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atLeast"/>
        <w:ind w:right="-58"/>
        <w:jc w:val="center"/>
        <w:rPr>
          <w:rFonts w:ascii="华文仿宋" w:hAnsi="华文仿宋" w:eastAsia="华文仿宋" w:cstheme="majorEastAsia"/>
          <w:sz w:val="52"/>
          <w:szCs w:val="52"/>
        </w:rPr>
      </w:pPr>
    </w:p>
    <w:p>
      <w:pPr>
        <w:spacing w:line="560" w:lineRule="atLeast"/>
        <w:ind w:right="-58"/>
        <w:jc w:val="center"/>
        <w:rPr>
          <w:rFonts w:ascii="Times New Roman" w:hAnsi="Times New Roman" w:eastAsia="宋体" w:cs="Times New Roman"/>
          <w:sz w:val="44"/>
          <w:szCs w:val="44"/>
        </w:rPr>
      </w:pPr>
      <w:r>
        <w:rPr>
          <w:rFonts w:hint="eastAsia" w:ascii="Times New Roman" w:hAnsi="Times New Roman" w:eastAsia="宋体" w:cs="Times New Roman"/>
          <w:sz w:val="44"/>
          <w:szCs w:val="44"/>
          <w:lang w:val="en-US" w:eastAsia="zh-CN"/>
        </w:rPr>
        <w:t>2025年-2026年</w:t>
      </w:r>
      <w:r>
        <w:rPr>
          <w:rFonts w:hint="eastAsia" w:ascii="Times New Roman" w:hAnsi="Times New Roman" w:eastAsia="宋体" w:cs="Times New Roman"/>
          <w:sz w:val="44"/>
          <w:szCs w:val="44"/>
        </w:rPr>
        <w:t>危险废物处置项目</w:t>
      </w:r>
    </w:p>
    <w:p>
      <w:pPr>
        <w:spacing w:line="560" w:lineRule="atLeast"/>
        <w:ind w:right="-58"/>
        <w:rPr>
          <w:rFonts w:ascii="华文仿宋" w:hAnsi="华文仿宋" w:eastAsia="华文仿宋" w:cstheme="majorEastAsia"/>
          <w:sz w:val="52"/>
          <w:szCs w:val="52"/>
        </w:rPr>
      </w:pPr>
    </w:p>
    <w:p>
      <w:pPr>
        <w:spacing w:line="560" w:lineRule="atLeast"/>
        <w:ind w:right="-58"/>
        <w:rPr>
          <w:rFonts w:ascii="华文仿宋" w:hAnsi="华文仿宋" w:eastAsia="华文仿宋" w:cstheme="majorEastAsia"/>
          <w:sz w:val="52"/>
          <w:szCs w:val="52"/>
        </w:rPr>
      </w:pPr>
    </w:p>
    <w:p>
      <w:pPr>
        <w:jc w:val="center"/>
        <w:rPr>
          <w:rFonts w:ascii="宋体" w:hAnsi="Times New Roman" w:eastAsia="宋体" w:cs="Times New Roman"/>
          <w:b/>
          <w:sz w:val="52"/>
          <w:szCs w:val="52"/>
        </w:rPr>
      </w:pPr>
      <w:r>
        <w:rPr>
          <w:rFonts w:hint="eastAsia" w:ascii="宋体" w:hAnsi="Times New Roman" w:eastAsia="宋体" w:cs="Times New Roman"/>
          <w:b/>
          <w:sz w:val="52"/>
          <w:szCs w:val="52"/>
        </w:rPr>
        <w:t>询</w:t>
      </w:r>
    </w:p>
    <w:p>
      <w:pPr>
        <w:jc w:val="center"/>
        <w:rPr>
          <w:rFonts w:ascii="宋体" w:hAnsi="Times New Roman" w:eastAsia="宋体" w:cs="Times New Roman"/>
          <w:b/>
          <w:sz w:val="52"/>
          <w:szCs w:val="52"/>
        </w:rPr>
      </w:pPr>
      <w:r>
        <w:rPr>
          <w:rFonts w:hint="eastAsia" w:ascii="宋体" w:hAnsi="Times New Roman" w:eastAsia="宋体" w:cs="Times New Roman"/>
          <w:b/>
          <w:sz w:val="52"/>
          <w:szCs w:val="52"/>
        </w:rPr>
        <w:t>价</w:t>
      </w:r>
    </w:p>
    <w:p>
      <w:pPr>
        <w:jc w:val="center"/>
        <w:rPr>
          <w:rFonts w:ascii="宋体" w:hAnsi="Times New Roman" w:eastAsia="宋体" w:cs="Times New Roman"/>
          <w:b/>
          <w:sz w:val="52"/>
          <w:szCs w:val="52"/>
        </w:rPr>
      </w:pPr>
      <w:r>
        <w:rPr>
          <w:rFonts w:hint="eastAsia" w:ascii="宋体" w:hAnsi="Times New Roman" w:eastAsia="宋体" w:cs="Times New Roman"/>
          <w:b/>
          <w:sz w:val="52"/>
          <w:szCs w:val="52"/>
        </w:rPr>
        <w:t>采</w:t>
      </w:r>
    </w:p>
    <w:p>
      <w:pPr>
        <w:jc w:val="center"/>
        <w:rPr>
          <w:rFonts w:ascii="宋体" w:hAnsi="Times New Roman" w:eastAsia="宋体" w:cs="Times New Roman"/>
          <w:b/>
          <w:sz w:val="52"/>
          <w:szCs w:val="52"/>
        </w:rPr>
      </w:pPr>
      <w:r>
        <w:rPr>
          <w:rFonts w:hint="eastAsia" w:ascii="宋体" w:hAnsi="Times New Roman" w:eastAsia="宋体" w:cs="Times New Roman"/>
          <w:b/>
          <w:sz w:val="52"/>
          <w:szCs w:val="52"/>
        </w:rPr>
        <w:t>购</w:t>
      </w:r>
    </w:p>
    <w:p>
      <w:pPr>
        <w:jc w:val="center"/>
        <w:rPr>
          <w:rFonts w:ascii="宋体" w:hAnsi="Times New Roman" w:eastAsia="宋体" w:cs="Times New Roman"/>
          <w:b/>
          <w:sz w:val="52"/>
          <w:szCs w:val="52"/>
        </w:rPr>
      </w:pPr>
      <w:r>
        <w:rPr>
          <w:rFonts w:hint="eastAsia" w:ascii="宋体" w:hAnsi="Times New Roman" w:eastAsia="宋体" w:cs="Times New Roman"/>
          <w:b/>
          <w:sz w:val="52"/>
          <w:szCs w:val="52"/>
        </w:rPr>
        <w:t>文</w:t>
      </w:r>
    </w:p>
    <w:p>
      <w:pPr>
        <w:jc w:val="center"/>
        <w:rPr>
          <w:rFonts w:ascii="宋体" w:hAnsi="Times New Roman" w:eastAsia="宋体" w:cs="Times New Roman"/>
          <w:b/>
          <w:sz w:val="52"/>
          <w:szCs w:val="52"/>
        </w:rPr>
      </w:pPr>
      <w:r>
        <w:rPr>
          <w:rFonts w:hint="eastAsia" w:ascii="宋体" w:hAnsi="Times New Roman" w:eastAsia="宋体" w:cs="Times New Roman"/>
          <w:b/>
          <w:sz w:val="52"/>
          <w:szCs w:val="52"/>
        </w:rPr>
        <w:t>件</w:t>
      </w:r>
    </w:p>
    <w:p>
      <w:pPr>
        <w:spacing w:line="560" w:lineRule="atLeast"/>
        <w:ind w:right="-58"/>
        <w:rPr>
          <w:rFonts w:ascii="华文仿宋" w:hAnsi="华文仿宋" w:eastAsia="华文仿宋" w:cstheme="majorEastAsia"/>
          <w:sz w:val="52"/>
          <w:szCs w:val="52"/>
        </w:rPr>
      </w:pPr>
    </w:p>
    <w:p>
      <w:pPr>
        <w:spacing w:line="360" w:lineRule="auto"/>
        <w:rPr>
          <w:rFonts w:ascii="黑体" w:hAnsi="黑体" w:eastAsia="黑体" w:cs="Times New Roman"/>
          <w:sz w:val="30"/>
          <w:szCs w:val="30"/>
        </w:rPr>
      </w:pPr>
    </w:p>
    <w:p>
      <w:pPr>
        <w:spacing w:line="360" w:lineRule="auto"/>
        <w:jc w:val="center"/>
        <w:rPr>
          <w:rFonts w:hint="eastAsia" w:ascii="黑体" w:hAnsi="黑体" w:eastAsia="黑体" w:cs="Times New Roman"/>
          <w:sz w:val="30"/>
          <w:szCs w:val="30"/>
          <w:lang w:eastAsia="zh-CN"/>
        </w:rPr>
      </w:pPr>
      <w:r>
        <w:rPr>
          <w:rFonts w:hint="eastAsia" w:ascii="黑体" w:hAnsi="黑体" w:eastAsia="黑体" w:cs="Times New Roman"/>
          <w:sz w:val="30"/>
          <w:szCs w:val="30"/>
        </w:rPr>
        <w:t>采购人：</w:t>
      </w:r>
      <w:r>
        <w:rPr>
          <w:rFonts w:hint="eastAsia" w:ascii="黑体" w:hAnsi="黑体" w:eastAsia="黑体" w:cs="Times New Roman"/>
          <w:sz w:val="30"/>
          <w:szCs w:val="30"/>
          <w:lang w:eastAsia="zh-CN"/>
        </w:rPr>
        <w:t>成都光明光电有限责任公司</w:t>
      </w:r>
    </w:p>
    <w:p>
      <w:pPr>
        <w:spacing w:line="560" w:lineRule="atLeast"/>
        <w:ind w:right="-58"/>
        <w:rPr>
          <w:rFonts w:ascii="华文仿宋" w:hAnsi="华文仿宋" w:eastAsia="华文仿宋" w:cstheme="majorEastAsia"/>
          <w:sz w:val="52"/>
          <w:szCs w:val="52"/>
        </w:rPr>
      </w:pPr>
    </w:p>
    <w:p>
      <w:pPr>
        <w:spacing w:line="360" w:lineRule="auto"/>
        <w:jc w:val="center"/>
        <w:rPr>
          <w:b/>
          <w:sz w:val="30"/>
          <w:szCs w:val="30"/>
        </w:rPr>
      </w:pPr>
      <w:r>
        <w:rPr>
          <w:rFonts w:hint="eastAsia"/>
          <w:b/>
          <w:sz w:val="30"/>
          <w:szCs w:val="30"/>
        </w:rPr>
        <w:t>中国·四川</w:t>
      </w:r>
    </w:p>
    <w:p>
      <w:pPr>
        <w:spacing w:line="360" w:lineRule="auto"/>
        <w:jc w:val="center"/>
        <w:rPr>
          <w:b/>
          <w:bCs/>
          <w:sz w:val="30"/>
          <w:szCs w:val="30"/>
          <w:lang w:val="zh-CN"/>
        </w:rPr>
      </w:pPr>
      <w:r>
        <w:rPr>
          <w:rFonts w:ascii="宋体"/>
          <w:b/>
          <w:sz w:val="30"/>
          <w:szCs w:val="30"/>
        </w:rPr>
        <w:t>202</w:t>
      </w:r>
      <w:r>
        <w:rPr>
          <w:rFonts w:hint="eastAsia" w:ascii="宋体"/>
          <w:b/>
          <w:sz w:val="30"/>
          <w:szCs w:val="30"/>
          <w:lang w:val="en-US" w:eastAsia="zh-CN"/>
        </w:rPr>
        <w:t>5</w:t>
      </w:r>
      <w:r>
        <w:rPr>
          <w:b/>
          <w:bCs/>
          <w:sz w:val="30"/>
          <w:szCs w:val="30"/>
          <w:lang w:val="zh-CN"/>
        </w:rPr>
        <w:t>年</w:t>
      </w:r>
      <w:r>
        <w:rPr>
          <w:rFonts w:hint="eastAsia" w:ascii="宋体"/>
          <w:b/>
          <w:sz w:val="30"/>
          <w:szCs w:val="30"/>
          <w:lang w:val="en-US" w:eastAsia="zh-CN"/>
        </w:rPr>
        <w:t>4</w:t>
      </w:r>
      <w:r>
        <w:rPr>
          <w:b/>
          <w:bCs/>
          <w:sz w:val="30"/>
          <w:szCs w:val="30"/>
          <w:lang w:val="zh-CN"/>
        </w:rPr>
        <w:t>月</w:t>
      </w:r>
    </w:p>
    <w:p>
      <w:pPr>
        <w:spacing w:line="360" w:lineRule="auto"/>
        <w:jc w:val="center"/>
        <w:rPr>
          <w:b/>
          <w:bCs/>
          <w:sz w:val="30"/>
          <w:szCs w:val="30"/>
          <w:lang w:val="zh-CN"/>
        </w:rPr>
      </w:pPr>
    </w:p>
    <w:p>
      <w:pPr>
        <w:pStyle w:val="3"/>
        <w:keepNext w:val="0"/>
        <w:keepLines w:val="0"/>
        <w:spacing w:before="0" w:after="0" w:line="360" w:lineRule="exact"/>
        <w:jc w:val="center"/>
        <w:rPr>
          <w:rFonts w:ascii="宋体" w:eastAsia="宋体"/>
          <w:bCs w:val="0"/>
          <w:sz w:val="36"/>
        </w:rPr>
      </w:pPr>
      <w:r>
        <w:rPr>
          <w:rFonts w:hint="eastAsia" w:ascii="宋体" w:eastAsia="宋体"/>
          <w:bCs w:val="0"/>
          <w:sz w:val="36"/>
        </w:rPr>
        <w:t>第一章  询价采购公告</w:t>
      </w:r>
    </w:p>
    <w:p>
      <w:pPr>
        <w:spacing w:line="440" w:lineRule="exact"/>
        <w:ind w:firstLine="720" w:firstLineChars="300"/>
        <w:jc w:val="left"/>
        <w:rPr>
          <w:rFonts w:ascii="宋体" w:hAnsi="宋体"/>
          <w:sz w:val="24"/>
        </w:rPr>
      </w:pPr>
    </w:p>
    <w:p>
      <w:pPr>
        <w:spacing w:line="440" w:lineRule="exact"/>
        <w:ind w:firstLine="720" w:firstLineChars="300"/>
        <w:jc w:val="left"/>
        <w:rPr>
          <w:rFonts w:ascii="仿宋" w:hAnsi="仿宋" w:eastAsia="仿宋"/>
          <w:sz w:val="24"/>
          <w:szCs w:val="24"/>
        </w:rPr>
      </w:pPr>
      <w:r>
        <w:rPr>
          <w:rFonts w:hint="eastAsia" w:ascii="仿宋" w:hAnsi="仿宋" w:eastAsia="仿宋"/>
          <w:sz w:val="24"/>
          <w:szCs w:val="24"/>
          <w:lang w:eastAsia="zh-CN"/>
        </w:rPr>
        <w:t>成都光明光电有限责任公司</w:t>
      </w:r>
      <w:r>
        <w:rPr>
          <w:rFonts w:hint="eastAsia" w:ascii="仿宋" w:hAnsi="仿宋" w:eastAsia="仿宋"/>
          <w:sz w:val="24"/>
          <w:szCs w:val="24"/>
        </w:rPr>
        <w:t>拟对</w:t>
      </w:r>
      <w:r>
        <w:rPr>
          <w:rFonts w:hint="eastAsia" w:ascii="仿宋" w:hAnsi="仿宋" w:eastAsia="仿宋"/>
          <w:sz w:val="24"/>
          <w:szCs w:val="24"/>
          <w:u w:val="single"/>
        </w:rPr>
        <w:t>危险废物处置</w:t>
      </w:r>
      <w:r>
        <w:rPr>
          <w:rFonts w:hint="eastAsia" w:ascii="仿宋" w:hAnsi="仿宋" w:eastAsia="仿宋"/>
          <w:sz w:val="24"/>
          <w:szCs w:val="24"/>
        </w:rPr>
        <w:t>项目采用询价方式进行采购，特邀请符合本次采购要求的供应商参加报价。</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一、采购项目概况与范围</w:t>
      </w:r>
    </w:p>
    <w:p>
      <w:pPr>
        <w:spacing w:line="440" w:lineRule="exact"/>
        <w:ind w:firstLine="480" w:firstLineChars="200"/>
        <w:jc w:val="left"/>
        <w:rPr>
          <w:rFonts w:ascii="仿宋" w:hAnsi="仿宋" w:eastAsia="仿宋"/>
          <w:sz w:val="24"/>
        </w:rPr>
      </w:pPr>
      <w:r>
        <w:rPr>
          <w:rFonts w:hint="eastAsia" w:ascii="仿宋" w:hAnsi="仿宋" w:eastAsia="仿宋"/>
          <w:sz w:val="24"/>
        </w:rPr>
        <w:t>根据危险废物出资需求，需要优选第三方危险废物处置服务公司，若</w:t>
      </w:r>
      <w:r>
        <w:rPr>
          <w:rFonts w:ascii="仿宋" w:hAnsi="仿宋" w:eastAsia="仿宋"/>
          <w:sz w:val="24"/>
        </w:rPr>
        <w:t>贵公司</w:t>
      </w:r>
      <w:r>
        <w:rPr>
          <w:rFonts w:hint="eastAsia" w:ascii="仿宋" w:hAnsi="仿宋" w:eastAsia="仿宋"/>
          <w:sz w:val="24"/>
        </w:rPr>
        <w:t>符合</w:t>
      </w:r>
      <w:r>
        <w:rPr>
          <w:rFonts w:ascii="仿宋" w:hAnsi="仿宋" w:eastAsia="仿宋"/>
          <w:sz w:val="24"/>
        </w:rPr>
        <w:t>参加我公司</w:t>
      </w:r>
      <w:r>
        <w:rPr>
          <w:rFonts w:hint="eastAsia" w:ascii="仿宋" w:hAnsi="仿宋" w:eastAsia="仿宋"/>
          <w:sz w:val="24"/>
        </w:rPr>
        <w:t>询价采购的基本条件</w:t>
      </w:r>
      <w:r>
        <w:rPr>
          <w:rFonts w:ascii="仿宋" w:hAnsi="仿宋" w:eastAsia="仿宋"/>
          <w:sz w:val="24"/>
        </w:rPr>
        <w:t>，</w:t>
      </w:r>
      <w:r>
        <w:rPr>
          <w:rFonts w:hint="eastAsia" w:ascii="仿宋" w:hAnsi="仿宋" w:eastAsia="仿宋"/>
          <w:sz w:val="24"/>
        </w:rPr>
        <w:t>即可参与我公司危险废物处置服务的询价采购</w:t>
      </w:r>
      <w:r>
        <w:rPr>
          <w:rFonts w:ascii="仿宋" w:hAnsi="仿宋" w:eastAsia="仿宋"/>
          <w:sz w:val="24"/>
        </w:rPr>
        <w:t>项目</w:t>
      </w:r>
    </w:p>
    <w:p>
      <w:pPr>
        <w:spacing w:line="440" w:lineRule="exact"/>
        <w:ind w:firstLine="480" w:firstLineChars="200"/>
        <w:rPr>
          <w:rFonts w:ascii="仿宋" w:hAnsi="仿宋" w:eastAsia="仿宋"/>
          <w:sz w:val="24"/>
        </w:rPr>
      </w:pPr>
      <w:r>
        <w:rPr>
          <w:rFonts w:hint="eastAsia" w:ascii="仿宋" w:hAnsi="仿宋" w:eastAsia="仿宋"/>
          <w:sz w:val="24"/>
        </w:rPr>
        <w:t>采购项目名称：</w:t>
      </w:r>
      <w:r>
        <w:rPr>
          <w:rFonts w:hint="eastAsia" w:ascii="仿宋" w:hAnsi="仿宋" w:eastAsia="仿宋"/>
          <w:sz w:val="24"/>
          <w:u w:val="single"/>
        </w:rPr>
        <w:t xml:space="preserve"> </w:t>
      </w:r>
      <w:r>
        <w:rPr>
          <w:rFonts w:hint="eastAsia" w:ascii="仿宋" w:hAnsi="仿宋" w:eastAsia="仿宋"/>
          <w:sz w:val="24"/>
          <w:u w:val="single"/>
          <w:lang w:eastAsia="zh-CN"/>
        </w:rPr>
        <w:t>成都光明光电有限责任公司</w:t>
      </w:r>
      <w:r>
        <w:rPr>
          <w:rFonts w:hint="eastAsia" w:ascii="仿宋" w:hAnsi="仿宋" w:eastAsia="仿宋"/>
          <w:sz w:val="24"/>
          <w:u w:val="single"/>
        </w:rPr>
        <w:t>危险废物处置服务</w:t>
      </w:r>
      <w:r>
        <w:rPr>
          <w:rFonts w:hint="eastAsia" w:ascii="仿宋" w:hAnsi="仿宋" w:eastAsia="仿宋"/>
          <w:sz w:val="24"/>
        </w:rPr>
        <w:t xml:space="preserve"> </w:t>
      </w:r>
    </w:p>
    <w:p>
      <w:pPr>
        <w:spacing w:line="440" w:lineRule="exact"/>
        <w:ind w:firstLine="480" w:firstLineChars="200"/>
        <w:rPr>
          <w:rFonts w:ascii="仿宋" w:hAnsi="仿宋" w:eastAsia="仿宋"/>
          <w:sz w:val="24"/>
        </w:rPr>
      </w:pPr>
      <w:r>
        <w:rPr>
          <w:rFonts w:hint="eastAsia" w:ascii="仿宋" w:hAnsi="仿宋" w:eastAsia="仿宋"/>
          <w:sz w:val="24"/>
        </w:rPr>
        <w:t>采购范围：</w:t>
      </w:r>
    </w:p>
    <w:tbl>
      <w:tblPr>
        <w:tblStyle w:val="14"/>
        <w:tblW w:w="9073"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134"/>
        <w:gridCol w:w="1560"/>
        <w:gridCol w:w="2551"/>
        <w:gridCol w:w="1418"/>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ascii="仿宋" w:hAnsi="仿宋" w:eastAsia="仿宋"/>
                <w:szCs w:val="21"/>
              </w:rPr>
            </w:pPr>
            <w:r>
              <w:rPr>
                <w:rFonts w:hint="eastAsia" w:ascii="仿宋" w:hAnsi="仿宋" w:eastAsia="仿宋"/>
                <w:szCs w:val="21"/>
              </w:rPr>
              <w:t>包件号</w:t>
            </w:r>
          </w:p>
        </w:tc>
        <w:tc>
          <w:tcPr>
            <w:tcW w:w="1134" w:type="dxa"/>
            <w:vAlign w:val="center"/>
          </w:tcPr>
          <w:p>
            <w:pPr>
              <w:jc w:val="center"/>
              <w:rPr>
                <w:rFonts w:ascii="仿宋" w:hAnsi="仿宋" w:eastAsia="仿宋"/>
                <w:szCs w:val="21"/>
              </w:rPr>
            </w:pPr>
            <w:r>
              <w:rPr>
                <w:rFonts w:hint="eastAsia" w:ascii="仿宋" w:hAnsi="仿宋" w:eastAsia="仿宋"/>
                <w:szCs w:val="21"/>
              </w:rPr>
              <w:t>废物类别</w:t>
            </w:r>
          </w:p>
        </w:tc>
        <w:tc>
          <w:tcPr>
            <w:tcW w:w="1560" w:type="dxa"/>
            <w:vAlign w:val="center"/>
          </w:tcPr>
          <w:p>
            <w:pPr>
              <w:jc w:val="center"/>
              <w:rPr>
                <w:rFonts w:ascii="仿宋" w:hAnsi="仿宋" w:eastAsia="仿宋"/>
                <w:szCs w:val="21"/>
              </w:rPr>
            </w:pPr>
            <w:r>
              <w:rPr>
                <w:rFonts w:hint="eastAsia" w:ascii="仿宋" w:hAnsi="仿宋" w:eastAsia="仿宋"/>
                <w:szCs w:val="21"/>
              </w:rPr>
              <w:t>危险废物代码</w:t>
            </w:r>
          </w:p>
        </w:tc>
        <w:tc>
          <w:tcPr>
            <w:tcW w:w="2551" w:type="dxa"/>
            <w:vAlign w:val="center"/>
          </w:tcPr>
          <w:p>
            <w:pPr>
              <w:jc w:val="center"/>
              <w:rPr>
                <w:rFonts w:ascii="仿宋" w:hAnsi="仿宋" w:eastAsia="仿宋"/>
                <w:szCs w:val="21"/>
              </w:rPr>
            </w:pPr>
            <w:r>
              <w:rPr>
                <w:rFonts w:hint="eastAsia" w:ascii="仿宋" w:hAnsi="仿宋" w:eastAsia="仿宋"/>
                <w:szCs w:val="21"/>
              </w:rPr>
              <w:t>危险废物名称</w:t>
            </w:r>
          </w:p>
        </w:tc>
        <w:tc>
          <w:tcPr>
            <w:tcW w:w="1418" w:type="dxa"/>
            <w:vAlign w:val="center"/>
          </w:tcPr>
          <w:p>
            <w:pPr>
              <w:jc w:val="center"/>
              <w:rPr>
                <w:rFonts w:ascii="仿宋" w:hAnsi="仿宋" w:eastAsia="仿宋"/>
                <w:szCs w:val="21"/>
              </w:rPr>
            </w:pPr>
            <w:r>
              <w:rPr>
                <w:rFonts w:hint="eastAsia" w:ascii="仿宋" w:hAnsi="仿宋" w:eastAsia="仿宋"/>
                <w:szCs w:val="21"/>
              </w:rPr>
              <w:t>形态</w:t>
            </w:r>
          </w:p>
        </w:tc>
        <w:tc>
          <w:tcPr>
            <w:tcW w:w="1559" w:type="dxa"/>
            <w:vAlign w:val="center"/>
          </w:tcPr>
          <w:p>
            <w:pPr>
              <w:jc w:val="center"/>
              <w:rPr>
                <w:rFonts w:ascii="仿宋" w:hAnsi="仿宋" w:eastAsia="仿宋"/>
                <w:szCs w:val="21"/>
              </w:rPr>
            </w:pPr>
            <w:r>
              <w:rPr>
                <w:rFonts w:hint="eastAsia" w:ascii="仿宋" w:hAnsi="仿宋" w:eastAsia="仿宋"/>
                <w:szCs w:val="21"/>
              </w:rPr>
              <w:t>存放地点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7"/>
              <w:numPr>
                <w:ilvl w:val="0"/>
                <w:numId w:val="1"/>
              </w:numPr>
              <w:ind w:left="630" w:leftChars="0" w:firstLineChars="0"/>
              <w:rPr>
                <w:color w:val="auto"/>
              </w:rPr>
            </w:pPr>
          </w:p>
        </w:tc>
        <w:tc>
          <w:tcPr>
            <w:tcW w:w="113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35</w:t>
            </w:r>
          </w:p>
        </w:tc>
        <w:tc>
          <w:tcPr>
            <w:tcW w:w="1560" w:type="dxa"/>
            <w:vAlign w:val="center"/>
          </w:tcPr>
          <w:p>
            <w:pPr>
              <w:jc w:val="center"/>
              <w:rPr>
                <w:rFonts w:ascii="仿宋" w:hAnsi="仿宋" w:eastAsia="仿宋"/>
                <w:szCs w:val="21"/>
              </w:rPr>
            </w:pPr>
            <w:r>
              <w:rPr>
                <w:rFonts w:ascii="仿宋" w:hAnsi="仿宋" w:eastAsia="仿宋" w:cs="Times New Roman"/>
                <w:szCs w:val="21"/>
              </w:rPr>
              <w:t>900-399-35</w:t>
            </w:r>
          </w:p>
        </w:tc>
        <w:tc>
          <w:tcPr>
            <w:tcW w:w="2551" w:type="dxa"/>
            <w:vAlign w:val="center"/>
          </w:tcPr>
          <w:p>
            <w:pPr>
              <w:jc w:val="center"/>
              <w:rPr>
                <w:rFonts w:ascii="仿宋" w:hAnsi="仿宋" w:eastAsia="仿宋"/>
                <w:szCs w:val="21"/>
              </w:rPr>
            </w:pPr>
            <w:r>
              <w:rPr>
                <w:rFonts w:hint="eastAsia" w:ascii="仿宋" w:hAnsi="仿宋" w:eastAsia="仿宋" w:cs="Times New Roman"/>
                <w:szCs w:val="21"/>
              </w:rPr>
              <w:t>废碱</w:t>
            </w:r>
          </w:p>
        </w:tc>
        <w:tc>
          <w:tcPr>
            <w:tcW w:w="1418" w:type="dxa"/>
            <w:vAlign w:val="center"/>
          </w:tcPr>
          <w:p>
            <w:pPr>
              <w:jc w:val="center"/>
              <w:rPr>
                <w:rFonts w:ascii="仿宋" w:hAnsi="仿宋" w:eastAsia="仿宋"/>
                <w:szCs w:val="21"/>
              </w:rPr>
            </w:pPr>
            <w:r>
              <w:rPr>
                <w:rFonts w:hint="eastAsia" w:ascii="仿宋" w:hAnsi="仿宋" w:eastAsia="仿宋"/>
                <w:szCs w:val="21"/>
              </w:rPr>
              <w:t>固态</w:t>
            </w:r>
          </w:p>
        </w:tc>
        <w:tc>
          <w:tcPr>
            <w:tcW w:w="1559" w:type="dxa"/>
            <w:vMerge w:val="restart"/>
            <w:vAlign w:val="center"/>
          </w:tcPr>
          <w:p>
            <w:pPr>
              <w:jc w:val="center"/>
              <w:rPr>
                <w:rFonts w:ascii="仿宋" w:hAnsi="仿宋" w:eastAsia="仿宋"/>
                <w:szCs w:val="21"/>
              </w:rPr>
            </w:pPr>
            <w:r>
              <w:rPr>
                <w:rFonts w:hint="eastAsia" w:ascii="仿宋" w:hAnsi="仿宋" w:eastAsia="仿宋"/>
                <w:szCs w:val="21"/>
              </w:rPr>
              <w:t>成都市龙泉驿区</w:t>
            </w:r>
            <w:r>
              <w:rPr>
                <w:rFonts w:hint="eastAsia" w:ascii="仿宋" w:hAnsi="仿宋" w:eastAsia="仿宋"/>
                <w:szCs w:val="21"/>
                <w:lang w:val="en-US" w:eastAsia="zh-CN"/>
              </w:rPr>
              <w:t>北京路636</w:t>
            </w:r>
            <w:r>
              <w:rPr>
                <w:rFonts w:ascii="仿宋" w:hAnsi="仿宋" w:eastAsia="仿宋"/>
                <w:szCs w:val="21"/>
              </w:rPr>
              <w:t>号</w:t>
            </w:r>
            <w:r>
              <w:rPr>
                <w:rFonts w:hint="eastAsia" w:ascii="仿宋" w:hAnsi="仿宋" w:eastAsia="仿宋"/>
                <w:szCs w:val="21"/>
              </w:rPr>
              <w:t>（成都光明工业园区）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7"/>
              <w:numPr>
                <w:ilvl w:val="0"/>
                <w:numId w:val="1"/>
              </w:numPr>
              <w:ind w:left="630" w:leftChars="0" w:firstLineChars="0"/>
              <w:rPr>
                <w:color w:val="auto"/>
              </w:rPr>
            </w:pPr>
          </w:p>
        </w:tc>
        <w:tc>
          <w:tcPr>
            <w:tcW w:w="113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31</w:t>
            </w:r>
          </w:p>
        </w:tc>
        <w:tc>
          <w:tcPr>
            <w:tcW w:w="1560" w:type="dxa"/>
            <w:vAlign w:val="center"/>
          </w:tcPr>
          <w:p>
            <w:pPr>
              <w:jc w:val="center"/>
              <w:rPr>
                <w:rFonts w:ascii="仿宋" w:hAnsi="仿宋" w:eastAsia="仿宋" w:cs="Times New Roman"/>
                <w:szCs w:val="21"/>
              </w:rPr>
            </w:pPr>
            <w:r>
              <w:rPr>
                <w:rFonts w:ascii="仿宋" w:hAnsi="仿宋" w:eastAsia="仿宋" w:cs="Times New Roman"/>
                <w:szCs w:val="21"/>
              </w:rPr>
              <w:t>304-002-31</w:t>
            </w:r>
          </w:p>
        </w:tc>
        <w:tc>
          <w:tcPr>
            <w:tcW w:w="2551" w:type="dxa"/>
            <w:vAlign w:val="center"/>
          </w:tcPr>
          <w:p>
            <w:pPr>
              <w:jc w:val="center"/>
              <w:rPr>
                <w:rFonts w:ascii="仿宋" w:hAnsi="仿宋" w:eastAsia="仿宋" w:cs="Times New Roman"/>
                <w:szCs w:val="21"/>
              </w:rPr>
            </w:pPr>
            <w:r>
              <w:rPr>
                <w:rFonts w:hint="eastAsia" w:ascii="仿宋" w:hAnsi="仿宋" w:eastAsia="仿宋" w:cs="Times New Roman"/>
                <w:szCs w:val="21"/>
              </w:rPr>
              <w:t>含铅废物</w:t>
            </w:r>
          </w:p>
        </w:tc>
        <w:tc>
          <w:tcPr>
            <w:tcW w:w="1418" w:type="dxa"/>
            <w:vAlign w:val="center"/>
          </w:tcPr>
          <w:p>
            <w:pPr>
              <w:jc w:val="center"/>
              <w:rPr>
                <w:rFonts w:ascii="仿宋" w:hAnsi="仿宋" w:eastAsia="仿宋"/>
                <w:szCs w:val="21"/>
              </w:rPr>
            </w:pPr>
            <w:r>
              <w:rPr>
                <w:rFonts w:hint="eastAsia" w:ascii="仿宋" w:hAnsi="仿宋" w:eastAsia="仿宋"/>
                <w:szCs w:val="21"/>
              </w:rPr>
              <w:t>固态、液态</w:t>
            </w:r>
          </w:p>
        </w:tc>
        <w:tc>
          <w:tcPr>
            <w:tcW w:w="1559" w:type="dxa"/>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7"/>
              <w:numPr>
                <w:ilvl w:val="0"/>
                <w:numId w:val="1"/>
              </w:numPr>
              <w:ind w:left="630" w:leftChars="0" w:firstLineChars="0"/>
              <w:rPr>
                <w:color w:val="auto"/>
              </w:rPr>
            </w:pPr>
          </w:p>
        </w:tc>
        <w:tc>
          <w:tcPr>
            <w:tcW w:w="113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08</w:t>
            </w:r>
          </w:p>
        </w:tc>
        <w:tc>
          <w:tcPr>
            <w:tcW w:w="1560" w:type="dxa"/>
            <w:vAlign w:val="center"/>
          </w:tcPr>
          <w:p>
            <w:pPr>
              <w:jc w:val="center"/>
              <w:rPr>
                <w:rFonts w:ascii="仿宋" w:hAnsi="仿宋" w:eastAsia="仿宋" w:cs="Times New Roman"/>
                <w:szCs w:val="21"/>
              </w:rPr>
            </w:pPr>
            <w:r>
              <w:rPr>
                <w:rFonts w:ascii="仿宋" w:hAnsi="仿宋" w:eastAsia="仿宋" w:cs="Times New Roman"/>
                <w:szCs w:val="21"/>
              </w:rPr>
              <w:t>900-214-08</w:t>
            </w:r>
          </w:p>
        </w:tc>
        <w:tc>
          <w:tcPr>
            <w:tcW w:w="2551" w:type="dxa"/>
            <w:vAlign w:val="center"/>
          </w:tcPr>
          <w:p>
            <w:pPr>
              <w:rPr>
                <w:rFonts w:ascii="仿宋" w:hAnsi="仿宋" w:eastAsia="仿宋" w:cs="Times New Roman"/>
                <w:szCs w:val="21"/>
              </w:rPr>
            </w:pPr>
            <w:r>
              <w:rPr>
                <w:rFonts w:hint="eastAsia" w:ascii="仿宋" w:hAnsi="仿宋" w:eastAsia="仿宋" w:cs="Times New Roman"/>
                <w:szCs w:val="21"/>
              </w:rPr>
              <w:t>废矿物油及含矿物油废物</w:t>
            </w:r>
          </w:p>
        </w:tc>
        <w:tc>
          <w:tcPr>
            <w:tcW w:w="1418" w:type="dxa"/>
            <w:vAlign w:val="center"/>
          </w:tcPr>
          <w:p>
            <w:pPr>
              <w:jc w:val="center"/>
              <w:rPr>
                <w:rFonts w:ascii="仿宋" w:hAnsi="仿宋" w:eastAsia="仿宋"/>
                <w:szCs w:val="21"/>
              </w:rPr>
            </w:pPr>
            <w:r>
              <w:rPr>
                <w:rFonts w:hint="eastAsia" w:ascii="仿宋" w:hAnsi="仿宋" w:eastAsia="仿宋"/>
                <w:szCs w:val="21"/>
              </w:rPr>
              <w:t>固态、液态</w:t>
            </w:r>
          </w:p>
        </w:tc>
        <w:tc>
          <w:tcPr>
            <w:tcW w:w="1559" w:type="dxa"/>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7"/>
              <w:numPr>
                <w:ilvl w:val="0"/>
                <w:numId w:val="1"/>
              </w:numPr>
              <w:ind w:left="630" w:leftChars="0" w:firstLineChars="0"/>
              <w:rPr>
                <w:color w:val="auto"/>
              </w:rPr>
            </w:pPr>
          </w:p>
        </w:tc>
        <w:tc>
          <w:tcPr>
            <w:tcW w:w="113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49</w:t>
            </w:r>
          </w:p>
        </w:tc>
        <w:tc>
          <w:tcPr>
            <w:tcW w:w="1560" w:type="dxa"/>
            <w:vAlign w:val="center"/>
          </w:tcPr>
          <w:p>
            <w:pPr>
              <w:jc w:val="center"/>
              <w:rPr>
                <w:rFonts w:ascii="仿宋" w:hAnsi="仿宋" w:eastAsia="仿宋" w:cs="Times New Roman"/>
                <w:szCs w:val="21"/>
              </w:rPr>
            </w:pPr>
            <w:r>
              <w:rPr>
                <w:rFonts w:ascii="仿宋" w:hAnsi="仿宋" w:eastAsia="仿宋" w:cs="Times New Roman"/>
                <w:szCs w:val="21"/>
              </w:rPr>
              <w:t>900</w:t>
            </w:r>
            <w:r>
              <w:rPr>
                <w:rFonts w:hint="eastAsia" w:ascii="仿宋" w:hAnsi="仿宋" w:eastAsia="仿宋" w:cs="Times New Roman"/>
                <w:szCs w:val="21"/>
              </w:rPr>
              <w:t>-</w:t>
            </w:r>
            <w:r>
              <w:rPr>
                <w:rFonts w:ascii="仿宋" w:hAnsi="仿宋" w:eastAsia="仿宋" w:cs="Times New Roman"/>
                <w:szCs w:val="21"/>
              </w:rPr>
              <w:t>041-49</w:t>
            </w:r>
          </w:p>
        </w:tc>
        <w:tc>
          <w:tcPr>
            <w:tcW w:w="2551" w:type="dxa"/>
            <w:vAlign w:val="center"/>
          </w:tcPr>
          <w:p>
            <w:pPr>
              <w:jc w:val="center"/>
              <w:rPr>
                <w:rFonts w:ascii="仿宋" w:hAnsi="仿宋" w:eastAsia="仿宋" w:cs="Times New Roman"/>
                <w:szCs w:val="21"/>
              </w:rPr>
            </w:pPr>
            <w:r>
              <w:rPr>
                <w:rFonts w:hint="eastAsia" w:ascii="仿宋" w:hAnsi="仿宋" w:eastAsia="仿宋" w:cs="Times New Roman"/>
                <w:szCs w:val="21"/>
              </w:rPr>
              <w:t>其他废物（沾染性）</w:t>
            </w:r>
          </w:p>
        </w:tc>
        <w:tc>
          <w:tcPr>
            <w:tcW w:w="1418" w:type="dxa"/>
            <w:vAlign w:val="center"/>
          </w:tcPr>
          <w:p>
            <w:pPr>
              <w:jc w:val="center"/>
              <w:rPr>
                <w:rFonts w:ascii="仿宋" w:hAnsi="仿宋" w:eastAsia="仿宋"/>
                <w:szCs w:val="21"/>
              </w:rPr>
            </w:pPr>
            <w:r>
              <w:rPr>
                <w:rFonts w:hint="eastAsia" w:ascii="仿宋" w:hAnsi="仿宋" w:eastAsia="仿宋"/>
                <w:szCs w:val="21"/>
              </w:rPr>
              <w:t>固态</w:t>
            </w:r>
          </w:p>
        </w:tc>
        <w:tc>
          <w:tcPr>
            <w:tcW w:w="1559" w:type="dxa"/>
            <w:vMerge w:val="continue"/>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7"/>
              <w:numPr>
                <w:ilvl w:val="0"/>
                <w:numId w:val="1"/>
              </w:numPr>
              <w:ind w:left="630" w:leftChars="0" w:firstLineChars="0"/>
              <w:rPr>
                <w:color w:val="auto"/>
              </w:rPr>
            </w:pPr>
          </w:p>
        </w:tc>
        <w:tc>
          <w:tcPr>
            <w:tcW w:w="113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24</w:t>
            </w:r>
          </w:p>
        </w:tc>
        <w:tc>
          <w:tcPr>
            <w:tcW w:w="1560" w:type="dxa"/>
            <w:vAlign w:val="center"/>
          </w:tcPr>
          <w:p>
            <w:pPr>
              <w:jc w:val="center"/>
              <w:rPr>
                <w:rFonts w:ascii="仿宋" w:hAnsi="仿宋" w:eastAsia="仿宋" w:cs="Times New Roman"/>
                <w:szCs w:val="21"/>
              </w:rPr>
            </w:pPr>
            <w:r>
              <w:rPr>
                <w:rFonts w:hint="eastAsia" w:ascii="仿宋" w:hAnsi="仿宋" w:eastAsia="仿宋" w:cs="Times New Roman"/>
                <w:szCs w:val="21"/>
              </w:rPr>
              <w:t>2</w:t>
            </w:r>
            <w:r>
              <w:rPr>
                <w:rFonts w:ascii="仿宋" w:hAnsi="仿宋" w:eastAsia="仿宋" w:cs="Times New Roman"/>
                <w:szCs w:val="21"/>
              </w:rPr>
              <w:t>61-139-24</w:t>
            </w:r>
          </w:p>
        </w:tc>
        <w:tc>
          <w:tcPr>
            <w:tcW w:w="2551" w:type="dxa"/>
            <w:vAlign w:val="center"/>
          </w:tcPr>
          <w:p>
            <w:pPr>
              <w:jc w:val="center"/>
              <w:rPr>
                <w:rFonts w:ascii="仿宋" w:hAnsi="仿宋" w:eastAsia="仿宋" w:cs="Times New Roman"/>
                <w:szCs w:val="21"/>
              </w:rPr>
            </w:pPr>
            <w:r>
              <w:rPr>
                <w:rFonts w:hint="eastAsia" w:ascii="仿宋" w:hAnsi="仿宋" w:eastAsia="仿宋" w:cs="Times New Roman"/>
                <w:szCs w:val="21"/>
              </w:rPr>
              <w:t>含砷废物</w:t>
            </w:r>
          </w:p>
        </w:tc>
        <w:tc>
          <w:tcPr>
            <w:tcW w:w="1418" w:type="dxa"/>
            <w:vAlign w:val="center"/>
          </w:tcPr>
          <w:p>
            <w:pPr>
              <w:jc w:val="center"/>
              <w:rPr>
                <w:rFonts w:ascii="仿宋" w:hAnsi="仿宋" w:eastAsia="仿宋"/>
                <w:szCs w:val="21"/>
              </w:rPr>
            </w:pPr>
            <w:r>
              <w:rPr>
                <w:rFonts w:hint="eastAsia" w:ascii="仿宋" w:hAnsi="仿宋" w:eastAsia="仿宋"/>
                <w:szCs w:val="21"/>
              </w:rPr>
              <w:t>固态</w:t>
            </w:r>
          </w:p>
        </w:tc>
        <w:tc>
          <w:tcPr>
            <w:tcW w:w="1559" w:type="dxa"/>
            <w:vMerge w:val="continue"/>
            <w:vAlign w:val="center"/>
          </w:tcPr>
          <w:p>
            <w:pPr>
              <w:jc w:val="center"/>
              <w:rPr>
                <w:rFonts w:ascii="仿宋" w:hAnsi="仿宋" w:eastAsia="仿宋"/>
                <w:szCs w:val="21"/>
              </w:rPr>
            </w:pPr>
          </w:p>
        </w:tc>
      </w:tr>
    </w:tbl>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二、供应商资格要求</w:t>
      </w:r>
    </w:p>
    <w:p>
      <w:pPr>
        <w:pStyle w:val="23"/>
        <w:spacing w:line="440" w:lineRule="exact"/>
        <w:ind w:firstLine="420" w:firstLineChars="0"/>
        <w:rPr>
          <w:rFonts w:ascii="仿宋" w:hAnsi="仿宋" w:eastAsia="仿宋"/>
          <w:sz w:val="24"/>
        </w:rPr>
      </w:pPr>
      <w:r>
        <w:rPr>
          <w:rFonts w:hint="eastAsia" w:ascii="仿宋" w:hAnsi="仿宋" w:eastAsia="仿宋"/>
          <w:sz w:val="24"/>
        </w:rPr>
        <w:t>1.营业范围要求：具有独立企业法人资格的服务企业，需提供企业营业执照复印件；</w:t>
      </w:r>
    </w:p>
    <w:p>
      <w:pPr>
        <w:pStyle w:val="23"/>
        <w:spacing w:line="440" w:lineRule="exact"/>
        <w:ind w:firstLine="420" w:firstLineChars="0"/>
        <w:rPr>
          <w:rFonts w:ascii="仿宋" w:hAnsi="仿宋" w:eastAsia="仿宋"/>
          <w:sz w:val="24"/>
        </w:rPr>
      </w:pPr>
      <w:r>
        <w:rPr>
          <w:rFonts w:ascii="仿宋" w:hAnsi="仿宋" w:eastAsia="仿宋"/>
          <w:sz w:val="24"/>
        </w:rPr>
        <w:t>2.</w:t>
      </w:r>
      <w:r>
        <w:rPr>
          <w:rFonts w:hint="eastAsia" w:ascii="仿宋" w:hAnsi="仿宋" w:eastAsia="仿宋"/>
          <w:sz w:val="24"/>
        </w:rPr>
        <w:t>许可和认证要求：必须持有经国家环保部门认证颁发的相应危险类别的危险废物经营许可证及资质，需提供危险废物经营许可证复印件（注：只能参与本单位危险废物经营许可证上相符合的危险废物处置的比选）；</w:t>
      </w:r>
    </w:p>
    <w:p>
      <w:pPr>
        <w:pStyle w:val="23"/>
        <w:spacing w:line="440" w:lineRule="exact"/>
        <w:ind w:firstLine="420" w:firstLineChars="0"/>
        <w:rPr>
          <w:rFonts w:ascii="仿宋" w:hAnsi="仿宋" w:eastAsia="仿宋"/>
          <w:sz w:val="24"/>
        </w:rPr>
      </w:pPr>
      <w:r>
        <w:rPr>
          <w:rFonts w:hint="eastAsia" w:ascii="仿宋" w:hAnsi="仿宋" w:eastAsia="仿宋"/>
          <w:sz w:val="24"/>
        </w:rPr>
        <w:t>3</w:t>
      </w:r>
      <w:r>
        <w:rPr>
          <w:rFonts w:ascii="仿宋" w:hAnsi="仿宋" w:eastAsia="仿宋"/>
          <w:sz w:val="24"/>
        </w:rPr>
        <w:t>.</w:t>
      </w:r>
      <w:r>
        <w:rPr>
          <w:rFonts w:hint="eastAsia" w:ascii="仿宋" w:hAnsi="仿宋" w:eastAsia="仿宋"/>
          <w:sz w:val="24"/>
        </w:rPr>
        <w:t>服务能力要求：应附在有效期内的危险废物委托运输合同、运输公司的道路运输经营许可证、运输公司的运输车辆信息、危险废物应急预案等资料盖章复印件；</w:t>
      </w:r>
    </w:p>
    <w:p>
      <w:pPr>
        <w:pStyle w:val="23"/>
        <w:spacing w:line="440" w:lineRule="exact"/>
        <w:ind w:firstLine="420" w:firstLineChars="0"/>
        <w:rPr>
          <w:rFonts w:ascii="仿宋" w:hAnsi="仿宋" w:eastAsia="仿宋"/>
          <w:sz w:val="24"/>
        </w:rPr>
      </w:pPr>
      <w:r>
        <w:rPr>
          <w:rFonts w:hint="eastAsia" w:ascii="仿宋" w:hAnsi="仿宋" w:eastAsia="仿宋"/>
          <w:sz w:val="24"/>
        </w:rPr>
        <w:t>4</w:t>
      </w:r>
      <w:r>
        <w:rPr>
          <w:rFonts w:ascii="仿宋" w:hAnsi="仿宋" w:eastAsia="仿宋"/>
          <w:sz w:val="24"/>
        </w:rPr>
        <w:t>.</w:t>
      </w:r>
      <w:r>
        <w:rPr>
          <w:rFonts w:hint="eastAsia" w:ascii="仿宋" w:hAnsi="仿宋" w:eastAsia="仿宋"/>
          <w:sz w:val="24"/>
        </w:rPr>
        <w:t>财务能力要求：</w:t>
      </w:r>
      <w:r>
        <w:rPr>
          <w:rFonts w:ascii="仿宋" w:hAnsi="仿宋" w:eastAsia="仿宋"/>
          <w:sz w:val="24"/>
        </w:rPr>
        <w:t>须具备一般纳税人资格，须开具相应税额的增值税专用发票，</w:t>
      </w:r>
      <w:r>
        <w:rPr>
          <w:rFonts w:hint="eastAsia" w:ascii="仿宋" w:hAnsi="仿宋" w:eastAsia="仿宋"/>
          <w:sz w:val="24"/>
        </w:rPr>
        <w:t>供应商</w:t>
      </w:r>
      <w:r>
        <w:rPr>
          <w:rFonts w:ascii="仿宋" w:hAnsi="仿宋" w:eastAsia="仿宋"/>
          <w:sz w:val="24"/>
        </w:rPr>
        <w:t>财务状况良好，财产未被接管或冻结</w:t>
      </w:r>
      <w:r>
        <w:rPr>
          <w:rFonts w:hint="eastAsia" w:ascii="仿宋" w:hAnsi="仿宋" w:eastAsia="仿宋"/>
          <w:sz w:val="24"/>
        </w:rPr>
        <w:t>；</w:t>
      </w:r>
    </w:p>
    <w:p>
      <w:pPr>
        <w:pStyle w:val="23"/>
        <w:spacing w:line="440" w:lineRule="exact"/>
        <w:ind w:firstLine="420" w:firstLineChars="0"/>
        <w:rPr>
          <w:rFonts w:ascii="仿宋" w:hAnsi="仿宋" w:eastAsia="仿宋"/>
          <w:sz w:val="24"/>
        </w:rPr>
      </w:pPr>
      <w:r>
        <w:rPr>
          <w:rFonts w:ascii="仿宋" w:hAnsi="仿宋" w:eastAsia="仿宋"/>
          <w:sz w:val="24"/>
        </w:rPr>
        <w:t>5.</w:t>
      </w:r>
      <w:r>
        <w:rPr>
          <w:rFonts w:hint="eastAsia" w:ascii="仿宋" w:hAnsi="仿宋" w:eastAsia="仿宋"/>
          <w:sz w:val="24"/>
        </w:rPr>
        <w:t>具有实缴资本、营业场所及参保人员。</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三、询价采购文件的获取</w:t>
      </w:r>
    </w:p>
    <w:p>
      <w:pPr>
        <w:pStyle w:val="23"/>
        <w:spacing w:line="440" w:lineRule="exact"/>
        <w:ind w:firstLine="420" w:firstLineChars="0"/>
        <w:rPr>
          <w:rFonts w:ascii="仿宋" w:hAnsi="仿宋" w:eastAsia="仿宋"/>
          <w:sz w:val="24"/>
        </w:rPr>
      </w:pPr>
      <w:r>
        <w:rPr>
          <w:rFonts w:hint="eastAsia" w:ascii="仿宋" w:hAnsi="仿宋" w:eastAsia="仿宋"/>
          <w:sz w:val="24"/>
        </w:rPr>
        <w:t>询价采购文件自</w:t>
      </w:r>
      <w:r>
        <w:rPr>
          <w:rFonts w:hint="eastAsia" w:ascii="仿宋" w:hAnsi="仿宋" w:eastAsia="仿宋"/>
          <w:sz w:val="24"/>
          <w:u w:val="single"/>
        </w:rPr>
        <w:t xml:space="preserve"> 202</w:t>
      </w:r>
      <w:r>
        <w:rPr>
          <w:rFonts w:hint="eastAsia" w:ascii="仿宋" w:hAnsi="仿宋" w:eastAsia="仿宋"/>
          <w:sz w:val="24"/>
          <w:u w:val="single"/>
          <w:lang w:val="en-US" w:eastAsia="zh-CN"/>
        </w:rPr>
        <w:t>5</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u w:val="single"/>
          <w:lang w:val="en-US" w:eastAsia="zh-CN"/>
        </w:rPr>
        <w:t>4</w:t>
      </w:r>
      <w:r>
        <w:rPr>
          <w:rFonts w:hint="eastAsia" w:ascii="仿宋" w:hAnsi="仿宋" w:eastAsia="仿宋"/>
          <w:sz w:val="24"/>
          <w:u w:val="single"/>
        </w:rPr>
        <w:t xml:space="preserve"> </w:t>
      </w:r>
      <w:r>
        <w:rPr>
          <w:rFonts w:hint="eastAsia" w:ascii="仿宋" w:hAnsi="仿宋" w:eastAsia="仿宋"/>
          <w:sz w:val="24"/>
        </w:rPr>
        <w:t xml:space="preserve"> 月</w:t>
      </w:r>
      <w:r>
        <w:rPr>
          <w:rFonts w:hint="eastAsia" w:ascii="仿宋" w:hAnsi="仿宋" w:eastAsia="仿宋"/>
          <w:sz w:val="24"/>
          <w:u w:val="single"/>
        </w:rPr>
        <w:t xml:space="preserve">  </w:t>
      </w:r>
      <w:r>
        <w:rPr>
          <w:rFonts w:hint="eastAsia" w:ascii="仿宋" w:hAnsi="仿宋" w:eastAsia="仿宋"/>
          <w:sz w:val="24"/>
          <w:u w:val="single"/>
          <w:lang w:val="en-US" w:eastAsia="zh-CN"/>
        </w:rPr>
        <w:t xml:space="preserve">11 </w:t>
      </w:r>
      <w:r>
        <w:rPr>
          <w:rFonts w:ascii="仿宋" w:hAnsi="仿宋" w:eastAsia="仿宋"/>
          <w:sz w:val="24"/>
          <w:u w:val="single"/>
        </w:rPr>
        <w:t xml:space="preserve"> </w:t>
      </w:r>
      <w:r>
        <w:rPr>
          <w:rFonts w:hint="eastAsia" w:ascii="仿宋" w:hAnsi="仿宋" w:eastAsia="仿宋"/>
          <w:sz w:val="24"/>
        </w:rPr>
        <w:t>日至</w:t>
      </w:r>
      <w:r>
        <w:rPr>
          <w:rFonts w:hint="eastAsia" w:ascii="仿宋" w:hAnsi="仿宋" w:eastAsia="仿宋"/>
          <w:sz w:val="24"/>
          <w:u w:val="single"/>
        </w:rPr>
        <w:t xml:space="preserve"> 202</w:t>
      </w:r>
      <w:r>
        <w:rPr>
          <w:rFonts w:hint="eastAsia" w:ascii="仿宋" w:hAnsi="仿宋" w:eastAsia="仿宋"/>
          <w:sz w:val="24"/>
          <w:u w:val="single"/>
          <w:lang w:val="en-US" w:eastAsia="zh-CN"/>
        </w:rPr>
        <w:t>5</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u w:val="single"/>
          <w:lang w:val="en-US" w:eastAsia="zh-CN"/>
        </w:rPr>
        <w:t>4</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u w:val="single"/>
          <w:lang w:val="en-US" w:eastAsia="zh-CN"/>
        </w:rPr>
        <w:t>21</w:t>
      </w:r>
      <w:r>
        <w:rPr>
          <w:rFonts w:ascii="仿宋" w:hAnsi="仿宋" w:eastAsia="仿宋"/>
          <w:sz w:val="24"/>
          <w:u w:val="single"/>
        </w:rPr>
        <w:t xml:space="preserve">  </w:t>
      </w:r>
      <w:r>
        <w:rPr>
          <w:rFonts w:hint="eastAsia" w:ascii="仿宋" w:hAnsi="仿宋" w:eastAsia="仿宋"/>
          <w:sz w:val="24"/>
        </w:rPr>
        <w:t>日，在成都光明采购管理平台（https://srm.cdgmgd.com）获取。</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四、询价采购响应文件的递交</w:t>
      </w:r>
    </w:p>
    <w:p>
      <w:pPr>
        <w:pStyle w:val="23"/>
        <w:spacing w:line="440" w:lineRule="exact"/>
        <w:ind w:firstLine="420" w:firstLineChars="0"/>
        <w:rPr>
          <w:rFonts w:ascii="仿宋" w:hAnsi="仿宋" w:eastAsia="仿宋"/>
          <w:sz w:val="24"/>
        </w:rPr>
      </w:pPr>
      <w:r>
        <w:rPr>
          <w:rFonts w:hint="eastAsia" w:ascii="仿宋" w:hAnsi="仿宋" w:eastAsia="仿宋"/>
          <w:sz w:val="24"/>
        </w:rPr>
        <w:t>1.递交询价采购响应文件截止时间：</w:t>
      </w:r>
      <w:r>
        <w:rPr>
          <w:rFonts w:hint="eastAsia" w:ascii="仿宋" w:hAnsi="仿宋" w:eastAsia="仿宋"/>
          <w:sz w:val="24"/>
          <w:u w:val="single"/>
        </w:rPr>
        <w:t xml:space="preserve">  </w:t>
      </w:r>
      <w:r>
        <w:rPr>
          <w:rFonts w:ascii="仿宋" w:hAnsi="仿宋" w:eastAsia="仿宋"/>
          <w:sz w:val="24"/>
          <w:u w:val="single"/>
        </w:rPr>
        <w:t>202</w:t>
      </w:r>
      <w:r>
        <w:rPr>
          <w:rFonts w:hint="eastAsia" w:ascii="仿宋" w:hAnsi="仿宋" w:eastAsia="仿宋"/>
          <w:sz w:val="24"/>
          <w:u w:val="single"/>
          <w:lang w:val="en-US" w:eastAsia="zh-CN"/>
        </w:rPr>
        <w:t>5</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u w:val="single"/>
          <w:lang w:val="en-US" w:eastAsia="zh-CN"/>
        </w:rPr>
        <w:t>4</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u w:val="single"/>
          <w:lang w:val="en-US" w:eastAsia="zh-CN"/>
        </w:rPr>
        <w:t>21</w:t>
      </w:r>
      <w:r>
        <w:rPr>
          <w:rFonts w:hint="eastAsia" w:ascii="仿宋" w:hAnsi="仿宋" w:eastAsia="仿宋"/>
          <w:sz w:val="24"/>
          <w:u w:val="single"/>
        </w:rPr>
        <w:t xml:space="preserve">  </w:t>
      </w:r>
      <w:r>
        <w:rPr>
          <w:rFonts w:hint="eastAsia" w:ascii="仿宋" w:hAnsi="仿宋" w:eastAsia="仿宋"/>
          <w:sz w:val="24"/>
        </w:rPr>
        <w:t>日1</w:t>
      </w:r>
      <w:r>
        <w:rPr>
          <w:rFonts w:ascii="仿宋" w:hAnsi="仿宋" w:eastAsia="仿宋"/>
          <w:sz w:val="24"/>
        </w:rPr>
        <w:t>7</w:t>
      </w:r>
      <w:r>
        <w:rPr>
          <w:rFonts w:hint="eastAsia" w:ascii="仿宋" w:hAnsi="仿宋" w:eastAsia="仿宋"/>
          <w:sz w:val="24"/>
        </w:rPr>
        <w:t>:0</w:t>
      </w:r>
      <w:r>
        <w:rPr>
          <w:rFonts w:ascii="仿宋" w:hAnsi="仿宋" w:eastAsia="仿宋"/>
          <w:sz w:val="24"/>
        </w:rPr>
        <w:t>0（北京时间）</w:t>
      </w:r>
      <w:r>
        <w:rPr>
          <w:rFonts w:hint="eastAsia" w:ascii="仿宋" w:hAnsi="仿宋" w:eastAsia="仿宋"/>
          <w:sz w:val="24"/>
        </w:rPr>
        <w:t>。</w:t>
      </w:r>
    </w:p>
    <w:p>
      <w:pPr>
        <w:pStyle w:val="23"/>
        <w:spacing w:line="440" w:lineRule="exact"/>
        <w:ind w:firstLine="420" w:firstLineChars="0"/>
        <w:rPr>
          <w:rFonts w:ascii="仿宋" w:hAnsi="仿宋" w:eastAsia="仿宋"/>
          <w:sz w:val="24"/>
        </w:rPr>
      </w:pPr>
      <w:r>
        <w:rPr>
          <w:rFonts w:hint="eastAsia" w:ascii="仿宋" w:hAnsi="仿宋" w:eastAsia="仿宋"/>
          <w:sz w:val="24"/>
        </w:rPr>
        <w:t>2.询价采购</w:t>
      </w:r>
      <w:r>
        <w:rPr>
          <w:rFonts w:ascii="仿宋" w:hAnsi="仿宋" w:eastAsia="仿宋"/>
          <w:sz w:val="24"/>
        </w:rPr>
        <w:t>响应文件递交地点</w:t>
      </w:r>
      <w:r>
        <w:rPr>
          <w:rFonts w:hint="eastAsia" w:ascii="仿宋" w:hAnsi="仿宋" w:eastAsia="仿宋"/>
          <w:sz w:val="24"/>
        </w:rPr>
        <w:t>：</w:t>
      </w:r>
      <w:r>
        <w:rPr>
          <w:rFonts w:ascii="仿宋" w:hAnsi="仿宋" w:eastAsia="仿宋"/>
          <w:sz w:val="24"/>
        </w:rPr>
        <w:t>纸质</w:t>
      </w:r>
      <w:r>
        <w:rPr>
          <w:rFonts w:hint="eastAsia" w:ascii="仿宋" w:hAnsi="仿宋" w:eastAsia="仿宋"/>
          <w:sz w:val="24"/>
        </w:rPr>
        <w:t>询价采购</w:t>
      </w:r>
      <w:r>
        <w:rPr>
          <w:rFonts w:ascii="仿宋" w:hAnsi="仿宋" w:eastAsia="仿宋"/>
          <w:sz w:val="24"/>
        </w:rPr>
        <w:t>响应文件</w:t>
      </w:r>
      <w:r>
        <w:rPr>
          <w:rFonts w:hint="eastAsia" w:ascii="仿宋" w:hAnsi="仿宋" w:eastAsia="仿宋"/>
          <w:sz w:val="24"/>
        </w:rPr>
        <w:t>提交至</w:t>
      </w:r>
      <w:r>
        <w:rPr>
          <w:rFonts w:hint="eastAsia" w:ascii="仿宋" w:hAnsi="仿宋" w:eastAsia="仿宋"/>
          <w:sz w:val="24"/>
          <w:lang w:eastAsia="zh-CN"/>
        </w:rPr>
        <w:t>成都光明光电有限责任公司</w:t>
      </w:r>
      <w:r>
        <w:rPr>
          <w:rFonts w:hint="eastAsia" w:ascii="仿宋" w:hAnsi="仿宋" w:eastAsia="仿宋"/>
          <w:sz w:val="24"/>
          <w:lang w:val="en-US" w:eastAsia="zh-CN"/>
        </w:rPr>
        <w:t>制造</w:t>
      </w:r>
      <w:r>
        <w:rPr>
          <w:rFonts w:hint="eastAsia" w:ascii="仿宋" w:hAnsi="仿宋" w:eastAsia="仿宋"/>
          <w:sz w:val="24"/>
        </w:rPr>
        <w:t>部。</w:t>
      </w:r>
    </w:p>
    <w:p>
      <w:pPr>
        <w:pStyle w:val="23"/>
        <w:spacing w:line="440" w:lineRule="exact"/>
        <w:ind w:firstLine="420" w:firstLineChars="0"/>
        <w:rPr>
          <w:rFonts w:ascii="仿宋" w:hAnsi="仿宋" w:eastAsia="仿宋"/>
          <w:sz w:val="24"/>
        </w:rPr>
      </w:pPr>
      <w:r>
        <w:rPr>
          <w:rFonts w:hint="eastAsia" w:ascii="仿宋" w:hAnsi="仿宋" w:eastAsia="仿宋"/>
          <w:sz w:val="24"/>
        </w:rPr>
        <w:t>3.询价采购响应文件必须在递交询价采购响应文件截止时间前送达，逾期送达的、未送达指定地点的或者不按照询价采购文件要求密封的询价采购响应文件，采购人将予以拒收。</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五、发布公告的媒介</w:t>
      </w:r>
    </w:p>
    <w:p>
      <w:pPr>
        <w:pStyle w:val="23"/>
        <w:spacing w:line="440" w:lineRule="exact"/>
        <w:ind w:firstLine="420" w:firstLineChars="0"/>
        <w:rPr>
          <w:rFonts w:ascii="仿宋" w:hAnsi="仿宋" w:eastAsia="仿宋"/>
          <w:sz w:val="24"/>
        </w:rPr>
      </w:pPr>
      <w:r>
        <w:rPr>
          <w:rFonts w:hint="eastAsia" w:ascii="仿宋" w:hAnsi="仿宋" w:eastAsia="仿宋"/>
          <w:sz w:val="24"/>
        </w:rPr>
        <w:t>本次询价采购公告在</w:t>
      </w:r>
      <w:r>
        <w:rPr>
          <w:rFonts w:hint="eastAsia" w:ascii="仿宋" w:hAnsi="仿宋" w:eastAsia="仿宋"/>
          <w:sz w:val="24"/>
          <w:lang w:eastAsia="zh-CN"/>
        </w:rPr>
        <w:t>成都光明光电有限责任公司</w:t>
      </w:r>
      <w:r>
        <w:rPr>
          <w:rFonts w:hint="eastAsia" w:ascii="仿宋" w:hAnsi="仿宋" w:eastAsia="仿宋"/>
          <w:sz w:val="24"/>
        </w:rPr>
        <w:t>采购管理平台（https://srm.cdgmgd.com）上发布。</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六、联系方式</w:t>
      </w:r>
    </w:p>
    <w:p>
      <w:pPr>
        <w:pStyle w:val="23"/>
        <w:spacing w:line="440" w:lineRule="exact"/>
        <w:ind w:firstLine="420" w:firstLineChars="0"/>
        <w:rPr>
          <w:rFonts w:hint="eastAsia" w:ascii="仿宋" w:hAnsi="仿宋" w:eastAsia="仿宋"/>
          <w:sz w:val="24"/>
          <w:lang w:eastAsia="zh-CN"/>
        </w:rPr>
      </w:pPr>
      <w:r>
        <w:rPr>
          <w:rFonts w:hint="eastAsia" w:ascii="仿宋" w:hAnsi="仿宋" w:eastAsia="仿宋"/>
          <w:sz w:val="24"/>
        </w:rPr>
        <w:t>通讯地址：成都市龙泉驿区</w:t>
      </w:r>
      <w:r>
        <w:rPr>
          <w:rFonts w:hint="eastAsia" w:ascii="仿宋" w:hAnsi="仿宋" w:eastAsia="仿宋"/>
          <w:sz w:val="24"/>
          <w:lang w:eastAsia="zh-CN"/>
        </w:rPr>
        <w:t>北京路636号</w:t>
      </w:r>
    </w:p>
    <w:p>
      <w:pPr>
        <w:pStyle w:val="23"/>
        <w:spacing w:line="440" w:lineRule="exact"/>
        <w:ind w:firstLine="420" w:firstLineChars="0"/>
        <w:rPr>
          <w:rFonts w:ascii="仿宋" w:hAnsi="仿宋" w:eastAsia="仿宋"/>
          <w:sz w:val="24"/>
        </w:rPr>
      </w:pPr>
      <w:r>
        <w:rPr>
          <w:rFonts w:hint="eastAsia" w:ascii="仿宋" w:hAnsi="仿宋" w:eastAsia="仿宋"/>
          <w:sz w:val="24"/>
        </w:rPr>
        <w:t>邮    编：610</w:t>
      </w:r>
      <w:bookmarkStart w:id="15" w:name="_GoBack"/>
      <w:r>
        <w:rPr>
          <w:rFonts w:hint="eastAsia" w:ascii="仿宋" w:hAnsi="仿宋" w:eastAsia="仿宋"/>
          <w:sz w:val="24"/>
        </w:rPr>
        <w:t>10</w:t>
      </w:r>
      <w:bookmarkEnd w:id="15"/>
      <w:r>
        <w:rPr>
          <w:rFonts w:hint="eastAsia" w:ascii="仿宋" w:hAnsi="仿宋" w:eastAsia="仿宋"/>
          <w:sz w:val="24"/>
        </w:rPr>
        <w:t>0</w:t>
      </w:r>
    </w:p>
    <w:p>
      <w:pPr>
        <w:pStyle w:val="23"/>
        <w:spacing w:line="440" w:lineRule="exact"/>
        <w:ind w:firstLine="420" w:firstLineChars="0"/>
        <w:rPr>
          <w:rFonts w:hint="default" w:ascii="仿宋" w:hAnsi="仿宋" w:eastAsia="仿宋"/>
          <w:sz w:val="24"/>
          <w:lang w:val="en-US" w:eastAsia="zh-CN"/>
        </w:rPr>
      </w:pPr>
      <w:r>
        <w:rPr>
          <w:rFonts w:hint="eastAsia" w:ascii="仿宋" w:hAnsi="仿宋" w:eastAsia="仿宋"/>
          <w:sz w:val="24"/>
        </w:rPr>
        <w:t>联 系</w:t>
      </w:r>
      <w:r>
        <w:rPr>
          <w:rFonts w:ascii="仿宋" w:hAnsi="仿宋" w:eastAsia="仿宋"/>
          <w:sz w:val="24"/>
        </w:rPr>
        <w:t xml:space="preserve"> </w:t>
      </w:r>
      <w:r>
        <w:rPr>
          <w:rFonts w:hint="eastAsia" w:ascii="仿宋" w:hAnsi="仿宋" w:eastAsia="仿宋"/>
          <w:sz w:val="24"/>
        </w:rPr>
        <w:t>人：</w:t>
      </w:r>
      <w:r>
        <w:rPr>
          <w:rFonts w:hint="eastAsia" w:ascii="仿宋" w:hAnsi="仿宋" w:eastAsia="仿宋"/>
          <w:sz w:val="24"/>
          <w:lang w:val="en-US" w:eastAsia="zh-CN"/>
        </w:rPr>
        <w:t>但先生</w:t>
      </w:r>
      <w:r>
        <w:rPr>
          <w:rFonts w:hint="eastAsia" w:ascii="仿宋" w:hAnsi="仿宋" w:eastAsia="仿宋"/>
          <w:sz w:val="24"/>
        </w:rPr>
        <w:t xml:space="preserve"> </w:t>
      </w:r>
      <w:r>
        <w:rPr>
          <w:rFonts w:ascii="仿宋" w:hAnsi="仿宋" w:eastAsia="仿宋"/>
          <w:sz w:val="24"/>
        </w:rPr>
        <w:t xml:space="preserve"> </w:t>
      </w:r>
      <w:r>
        <w:rPr>
          <w:rFonts w:hint="eastAsia" w:ascii="仿宋" w:hAnsi="仿宋" w:eastAsia="仿宋"/>
          <w:sz w:val="24"/>
          <w:lang w:val="en-US" w:eastAsia="zh-CN"/>
        </w:rPr>
        <w:t>18628250925</w:t>
      </w:r>
      <w:r>
        <w:rPr>
          <w:rFonts w:hint="eastAsia" w:ascii="仿宋" w:hAnsi="仿宋" w:eastAsia="仿宋"/>
          <w:sz w:val="24"/>
        </w:rPr>
        <w:t>（递交询价采购响应文件）</w:t>
      </w:r>
    </w:p>
    <w:p>
      <w:pPr>
        <w:pStyle w:val="23"/>
        <w:spacing w:line="440" w:lineRule="exact"/>
        <w:ind w:firstLine="420" w:firstLineChars="0"/>
        <w:rPr>
          <w:rFonts w:ascii="仿宋" w:hAnsi="仿宋" w:eastAsia="仿宋"/>
          <w:sz w:val="24"/>
        </w:rPr>
      </w:pPr>
      <w:r>
        <w:rPr>
          <w:rFonts w:ascii="仿宋" w:hAnsi="仿宋" w:eastAsia="仿宋"/>
          <w:sz w:val="24"/>
        </w:rPr>
        <w:t xml:space="preserve">          </w:t>
      </w:r>
      <w:r>
        <w:rPr>
          <w:rFonts w:hint="eastAsia" w:ascii="仿宋" w:hAnsi="仿宋" w:eastAsia="仿宋"/>
          <w:sz w:val="24"/>
          <w:lang w:val="en-US" w:eastAsia="zh-CN"/>
        </w:rPr>
        <w:t>饶</w:t>
      </w:r>
      <w:r>
        <w:rPr>
          <w:rFonts w:hint="eastAsia" w:ascii="仿宋" w:hAnsi="仿宋" w:eastAsia="仿宋"/>
          <w:sz w:val="24"/>
        </w:rPr>
        <w:t xml:space="preserve">先生 </w:t>
      </w:r>
      <w:r>
        <w:rPr>
          <w:rFonts w:ascii="仿宋" w:hAnsi="仿宋" w:eastAsia="仿宋"/>
          <w:sz w:val="24"/>
        </w:rPr>
        <w:t xml:space="preserve"> </w:t>
      </w:r>
      <w:r>
        <w:rPr>
          <w:rFonts w:hint="eastAsia" w:ascii="仿宋" w:hAnsi="仿宋" w:eastAsia="仿宋"/>
          <w:sz w:val="24"/>
          <w:lang w:val="en-US" w:eastAsia="zh-CN"/>
        </w:rPr>
        <w:t>18190711859</w:t>
      </w:r>
      <w:r>
        <w:rPr>
          <w:rFonts w:hint="eastAsia" w:ascii="仿宋" w:hAnsi="仿宋" w:eastAsia="仿宋"/>
          <w:sz w:val="24"/>
        </w:rPr>
        <w:t>（</w:t>
      </w:r>
      <w:r>
        <w:rPr>
          <w:rFonts w:hint="eastAsia" w:ascii="仿宋" w:hAnsi="仿宋" w:eastAsia="仿宋"/>
          <w:sz w:val="24"/>
          <w:lang w:val="en-US" w:eastAsia="zh-CN"/>
        </w:rPr>
        <w:t>采购咨询和现场勘探</w:t>
      </w:r>
      <w:r>
        <w:rPr>
          <w:rFonts w:hint="eastAsia" w:ascii="仿宋" w:hAnsi="仿宋" w:eastAsia="仿宋"/>
          <w:sz w:val="24"/>
        </w:rPr>
        <w:t>）</w:t>
      </w:r>
    </w:p>
    <w:p>
      <w:pPr>
        <w:spacing w:line="440" w:lineRule="exact"/>
        <w:ind w:right="420" w:rightChars="200" w:firstLine="480" w:firstLineChars="200"/>
        <w:rPr>
          <w:rFonts w:ascii="宋体" w:hAnsi="宋体"/>
          <w:sz w:val="24"/>
          <w:szCs w:val="28"/>
        </w:rPr>
      </w:pPr>
    </w:p>
    <w:p>
      <w:pPr>
        <w:spacing w:line="440" w:lineRule="exact"/>
        <w:ind w:right="420" w:rightChars="200" w:firstLine="480" w:firstLineChars="200"/>
        <w:rPr>
          <w:rFonts w:ascii="宋体" w:hAnsi="宋体"/>
          <w:sz w:val="24"/>
          <w:szCs w:val="28"/>
        </w:rPr>
      </w:pPr>
    </w:p>
    <w:p>
      <w:pPr>
        <w:pStyle w:val="23"/>
        <w:spacing w:line="440" w:lineRule="exact"/>
        <w:ind w:firstLine="5760" w:firstLineChars="2400"/>
        <w:rPr>
          <w:rFonts w:ascii="仿宋" w:hAnsi="仿宋" w:eastAsia="仿宋"/>
          <w:sz w:val="24"/>
        </w:rPr>
      </w:pPr>
      <w:r>
        <w:rPr>
          <w:rFonts w:hint="eastAsia" w:ascii="仿宋" w:hAnsi="仿宋" w:eastAsia="仿宋"/>
          <w:sz w:val="24"/>
        </w:rPr>
        <w:t xml:space="preserve"> </w:t>
      </w:r>
      <w:r>
        <w:rPr>
          <w:rFonts w:ascii="仿宋" w:hAnsi="仿宋" w:eastAsia="仿宋"/>
          <w:sz w:val="24"/>
        </w:rPr>
        <w:t>202</w:t>
      </w:r>
      <w:r>
        <w:rPr>
          <w:rFonts w:hint="eastAsia" w:ascii="仿宋" w:hAnsi="仿宋" w:eastAsia="仿宋"/>
          <w:sz w:val="24"/>
          <w:lang w:val="en-US" w:eastAsia="zh-CN"/>
        </w:rPr>
        <w:t>5</w:t>
      </w:r>
      <w:r>
        <w:rPr>
          <w:rFonts w:hint="eastAsia" w:ascii="仿宋" w:hAnsi="仿宋" w:eastAsia="仿宋"/>
          <w:sz w:val="24"/>
        </w:rPr>
        <w:t xml:space="preserve">年 </w:t>
      </w:r>
      <w:r>
        <w:rPr>
          <w:rFonts w:hint="eastAsia" w:ascii="仿宋" w:hAnsi="仿宋" w:eastAsia="仿宋"/>
          <w:sz w:val="24"/>
          <w:lang w:val="en-US" w:eastAsia="zh-CN"/>
        </w:rPr>
        <w:t>4</w:t>
      </w:r>
      <w:r>
        <w:rPr>
          <w:rFonts w:hint="eastAsia" w:ascii="仿宋" w:hAnsi="仿宋" w:eastAsia="仿宋"/>
          <w:sz w:val="24"/>
        </w:rPr>
        <w:t xml:space="preserve"> 月</w:t>
      </w:r>
      <w:r>
        <w:rPr>
          <w:rFonts w:hint="eastAsia" w:ascii="仿宋" w:hAnsi="仿宋" w:eastAsia="仿宋"/>
          <w:sz w:val="24"/>
          <w:lang w:val="en-US" w:eastAsia="zh-CN"/>
        </w:rPr>
        <w:t xml:space="preserve"> 11</w:t>
      </w:r>
      <w:r>
        <w:rPr>
          <w:rFonts w:hint="eastAsia" w:ascii="仿宋" w:hAnsi="仿宋" w:eastAsia="仿宋"/>
          <w:sz w:val="24"/>
        </w:rPr>
        <w:t>日</w:t>
      </w:r>
    </w:p>
    <w:p>
      <w:pPr>
        <w:spacing w:line="440" w:lineRule="exact"/>
        <w:ind w:firstLine="720" w:firstLineChars="300"/>
        <w:jc w:val="left"/>
        <w:rPr>
          <w:rFonts w:ascii="宋体" w:hAnsi="宋体"/>
          <w:b/>
          <w:sz w:val="24"/>
        </w:rPr>
      </w:pPr>
    </w:p>
    <w:p>
      <w:pPr>
        <w:spacing w:line="360" w:lineRule="auto"/>
        <w:jc w:val="center"/>
        <w:rPr>
          <w:b/>
          <w:bCs/>
          <w:sz w:val="30"/>
          <w:szCs w:val="30"/>
        </w:rPr>
      </w:pPr>
    </w:p>
    <w:p>
      <w:pPr>
        <w:spacing w:line="360" w:lineRule="auto"/>
        <w:jc w:val="center"/>
        <w:rPr>
          <w:rFonts w:hint="eastAsia"/>
          <w:b/>
          <w:bCs/>
          <w:sz w:val="30"/>
          <w:szCs w:val="30"/>
        </w:rPr>
      </w:pPr>
    </w:p>
    <w:p>
      <w:pPr>
        <w:rPr>
          <w:rFonts w:hint="eastAsia" w:ascii="宋体" w:eastAsia="宋体"/>
          <w:bCs w:val="0"/>
          <w:sz w:val="36"/>
        </w:rPr>
      </w:pPr>
      <w:r>
        <w:rPr>
          <w:rFonts w:hint="eastAsia" w:ascii="宋体" w:eastAsia="宋体"/>
          <w:bCs w:val="0"/>
          <w:sz w:val="36"/>
        </w:rPr>
        <w:br w:type="page"/>
      </w:r>
    </w:p>
    <w:p>
      <w:pPr>
        <w:pStyle w:val="3"/>
        <w:keepNext w:val="0"/>
        <w:keepLines w:val="0"/>
        <w:spacing w:before="0" w:after="0" w:line="360" w:lineRule="exact"/>
        <w:jc w:val="center"/>
        <w:rPr>
          <w:rFonts w:ascii="宋体" w:eastAsia="宋体"/>
          <w:bCs w:val="0"/>
          <w:sz w:val="36"/>
        </w:rPr>
      </w:pPr>
      <w:r>
        <w:rPr>
          <w:rFonts w:hint="eastAsia" w:ascii="宋体" w:eastAsia="宋体"/>
          <w:bCs w:val="0"/>
          <w:sz w:val="36"/>
        </w:rPr>
        <w:t>第二章  供应商须知</w:t>
      </w:r>
    </w:p>
    <w:p>
      <w:pPr>
        <w:pStyle w:val="23"/>
        <w:spacing w:before="156" w:beforeLines="50" w:after="156" w:afterLines="50" w:line="440" w:lineRule="exact"/>
        <w:ind w:firstLine="420" w:firstLineChars="0"/>
        <w:jc w:val="center"/>
        <w:rPr>
          <w:rFonts w:ascii="黑体" w:hAnsi="黑体" w:eastAsia="黑体"/>
          <w:sz w:val="32"/>
          <w:szCs w:val="32"/>
        </w:rPr>
      </w:pPr>
      <w:r>
        <w:rPr>
          <w:rFonts w:hint="eastAsia" w:ascii="黑体" w:hAnsi="黑体" w:eastAsia="黑体"/>
          <w:sz w:val="32"/>
          <w:szCs w:val="32"/>
        </w:rPr>
        <w:t>供应商须知附表</w:t>
      </w:r>
    </w:p>
    <w:tbl>
      <w:tblPr>
        <w:tblStyle w:val="13"/>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111"/>
        <w:gridCol w:w="1985"/>
        <w:gridCol w:w="641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1111" w:type="dxa"/>
            <w:vAlign w:val="center"/>
          </w:tcPr>
          <w:p>
            <w:pPr>
              <w:pStyle w:val="26"/>
              <w:ind w:left="9"/>
              <w:jc w:val="center"/>
              <w:rPr>
                <w:rFonts w:ascii="仿宋" w:hAnsi="仿宋" w:eastAsia="仿宋"/>
                <w:b/>
                <w:sz w:val="21"/>
                <w:szCs w:val="21"/>
                <w:lang w:val="zh-CN"/>
              </w:rPr>
            </w:pPr>
            <w:r>
              <w:rPr>
                <w:rFonts w:hint="eastAsia" w:ascii="仿宋" w:hAnsi="仿宋" w:eastAsia="仿宋"/>
                <w:b/>
                <w:sz w:val="21"/>
                <w:szCs w:val="21"/>
                <w:lang w:val="zh-CN"/>
              </w:rPr>
              <w:t>序号</w:t>
            </w:r>
            <w:r>
              <w:rPr>
                <w:rFonts w:ascii="仿宋" w:hAnsi="仿宋" w:eastAsia="仿宋"/>
                <w:b/>
                <w:sz w:val="21"/>
                <w:szCs w:val="21"/>
                <w:lang w:val="zh-CN"/>
              </w:rPr>
              <w:t xml:space="preserve"> </w:t>
            </w:r>
          </w:p>
        </w:tc>
        <w:tc>
          <w:tcPr>
            <w:tcW w:w="1985" w:type="dxa"/>
            <w:vAlign w:val="center"/>
          </w:tcPr>
          <w:p>
            <w:pPr>
              <w:pStyle w:val="26"/>
              <w:ind w:left="38"/>
              <w:jc w:val="center"/>
              <w:rPr>
                <w:rFonts w:ascii="仿宋" w:hAnsi="仿宋" w:eastAsia="仿宋"/>
                <w:b/>
                <w:sz w:val="21"/>
                <w:szCs w:val="21"/>
                <w:lang w:val="zh-CN"/>
              </w:rPr>
            </w:pPr>
            <w:r>
              <w:rPr>
                <w:rFonts w:hint="eastAsia" w:ascii="仿宋" w:hAnsi="仿宋" w:eastAsia="仿宋"/>
                <w:b/>
                <w:sz w:val="21"/>
                <w:szCs w:val="21"/>
                <w:lang w:val="zh-CN"/>
              </w:rPr>
              <w:t>须知事项</w:t>
            </w:r>
            <w:r>
              <w:rPr>
                <w:rFonts w:ascii="仿宋" w:hAnsi="仿宋" w:eastAsia="仿宋"/>
                <w:b/>
                <w:sz w:val="21"/>
                <w:szCs w:val="21"/>
                <w:lang w:val="zh-CN"/>
              </w:rPr>
              <w:t xml:space="preserve"> </w:t>
            </w:r>
          </w:p>
        </w:tc>
        <w:tc>
          <w:tcPr>
            <w:tcW w:w="6410" w:type="dxa"/>
            <w:vAlign w:val="center"/>
          </w:tcPr>
          <w:p>
            <w:pPr>
              <w:pStyle w:val="26"/>
              <w:jc w:val="center"/>
              <w:rPr>
                <w:rFonts w:ascii="仿宋" w:hAnsi="仿宋" w:eastAsia="仿宋"/>
                <w:b/>
                <w:sz w:val="21"/>
                <w:szCs w:val="21"/>
                <w:lang w:val="zh-CN"/>
              </w:rPr>
            </w:pPr>
            <w:r>
              <w:rPr>
                <w:rFonts w:hint="eastAsia" w:ascii="仿宋" w:hAnsi="仿宋" w:eastAsia="仿宋"/>
                <w:b/>
                <w:sz w:val="21"/>
                <w:szCs w:val="21"/>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39" w:hRule="exact"/>
          <w:jc w:val="center"/>
        </w:trPr>
        <w:tc>
          <w:tcPr>
            <w:tcW w:w="1111" w:type="dxa"/>
            <w:vAlign w:val="center"/>
          </w:tcPr>
          <w:p>
            <w:pPr>
              <w:pStyle w:val="26"/>
              <w:ind w:right="230"/>
              <w:jc w:val="center"/>
              <w:rPr>
                <w:rFonts w:ascii="仿宋" w:hAnsi="仿宋" w:eastAsia="仿宋" w:cs="Courier New"/>
                <w:color w:val="FF0000"/>
                <w:sz w:val="21"/>
                <w:szCs w:val="21"/>
                <w:lang w:val="zh-CN"/>
              </w:rPr>
            </w:pPr>
            <w:r>
              <w:rPr>
                <w:rFonts w:hint="eastAsia" w:ascii="仿宋" w:hAnsi="仿宋" w:eastAsia="仿宋" w:cs="Courier New"/>
                <w:color w:val="FF0000"/>
                <w:sz w:val="21"/>
                <w:szCs w:val="21"/>
                <w:lang w:val="zh-CN"/>
              </w:rPr>
              <w:t>1</w:t>
            </w:r>
          </w:p>
        </w:tc>
        <w:tc>
          <w:tcPr>
            <w:tcW w:w="1985" w:type="dxa"/>
            <w:vAlign w:val="center"/>
          </w:tcPr>
          <w:p>
            <w:pPr>
              <w:pStyle w:val="26"/>
              <w:ind w:left="38"/>
              <w:jc w:val="center"/>
              <w:rPr>
                <w:rFonts w:ascii="仿宋" w:hAnsi="仿宋" w:eastAsia="仿宋"/>
                <w:sz w:val="21"/>
                <w:szCs w:val="21"/>
              </w:rPr>
            </w:pPr>
            <w:r>
              <w:rPr>
                <w:rFonts w:hint="eastAsia" w:ascii="仿宋" w:hAnsi="仿宋" w:eastAsia="仿宋"/>
                <w:sz w:val="21"/>
                <w:szCs w:val="21"/>
              </w:rPr>
              <w:t>报价条件</w:t>
            </w:r>
          </w:p>
        </w:tc>
        <w:tc>
          <w:tcPr>
            <w:tcW w:w="6410" w:type="dxa"/>
            <w:vAlign w:val="center"/>
          </w:tcPr>
          <w:p>
            <w:pPr>
              <w:pStyle w:val="23"/>
              <w:spacing w:line="440" w:lineRule="exact"/>
              <w:ind w:firstLine="420" w:firstLineChars="0"/>
              <w:rPr>
                <w:rFonts w:ascii="仿宋" w:hAnsi="仿宋" w:eastAsia="仿宋"/>
                <w:sz w:val="24"/>
              </w:rPr>
            </w:pPr>
            <w:r>
              <w:rPr>
                <w:rFonts w:hint="eastAsia" w:ascii="仿宋" w:hAnsi="仿宋" w:eastAsia="仿宋"/>
                <w:sz w:val="24"/>
              </w:rPr>
              <w:t>按包件进行报价。每个包件填报一个报价，供应商需充分考虑存放的地点，清运、运输所涉及的费用、实际转运与预计处理量存在的差距合理报价。</w:t>
            </w:r>
          </w:p>
          <w:p>
            <w:pPr>
              <w:pStyle w:val="23"/>
              <w:spacing w:line="440" w:lineRule="exact"/>
              <w:ind w:firstLine="420" w:firstLineChars="0"/>
              <w:rPr>
                <w:rFonts w:ascii="仿宋" w:hAnsi="仿宋" w:eastAsia="仿宋"/>
                <w:szCs w:val="21"/>
              </w:rPr>
            </w:pPr>
            <w:r>
              <w:rPr>
                <w:rFonts w:hint="eastAsia" w:ascii="仿宋" w:hAnsi="仿宋" w:eastAsia="仿宋"/>
                <w:sz w:val="24"/>
                <w:lang w:val="en-US" w:eastAsia="zh-CN"/>
              </w:rPr>
              <w:t>危废投标报价合计最低者为中选供应商，处置该类危废所有份额，评选出中选供应商。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06"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2</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最高限价</w:t>
            </w:r>
          </w:p>
        </w:tc>
        <w:tc>
          <w:tcPr>
            <w:tcW w:w="6410" w:type="dxa"/>
            <w:vAlign w:val="center"/>
          </w:tcPr>
          <w:p>
            <w:pPr>
              <w:pStyle w:val="27"/>
              <w:snapToGrid w:val="0"/>
              <w:ind w:right="3278" w:firstLine="210" w:firstLineChars="100"/>
              <w:jc w:val="both"/>
              <w:rPr>
                <w:rFonts w:ascii="仿宋" w:hAnsi="仿宋" w:eastAsia="仿宋"/>
                <w:sz w:val="21"/>
                <w:szCs w:val="21"/>
                <w:lang w:eastAsia="zh-CN"/>
              </w:rPr>
            </w:pPr>
            <w:r>
              <w:rPr>
                <w:rFonts w:ascii="仿宋" w:hAnsi="仿宋" w:eastAsia="仿宋"/>
                <w:sz w:val="21"/>
                <w:szCs w:val="21"/>
              </w:rPr>
              <w:fldChar w:fldCharType="begin"/>
            </w:r>
            <w:r>
              <w:rPr>
                <w:rFonts w:ascii="仿宋" w:hAnsi="仿宋" w:eastAsia="仿宋"/>
                <w:sz w:val="21"/>
                <w:szCs w:val="21"/>
                <w:lang w:eastAsia="zh-CN"/>
              </w:rPr>
              <w:instrText xml:space="preserve"> eq \o\ac(</w:instrText>
            </w:r>
            <w:r>
              <w:rPr>
                <w:rFonts w:hint="eastAsia" w:ascii="仿宋" w:hAnsi="仿宋" w:eastAsia="仿宋"/>
                <w:sz w:val="21"/>
                <w:szCs w:val="21"/>
                <w:lang w:eastAsia="zh-CN"/>
              </w:rPr>
              <w:instrText xml:space="preserve">□</w:instrText>
            </w:r>
            <w:r>
              <w:rPr>
                <w:rFonts w:ascii="仿宋" w:hAnsi="仿宋" w:eastAsia="仿宋"/>
                <w:sz w:val="21"/>
                <w:szCs w:val="21"/>
                <w:lang w:eastAsia="zh-CN"/>
              </w:rPr>
              <w:instrText xml:space="preserve">,</w:instrText>
            </w:r>
            <w:r>
              <w:rPr>
                <w:rFonts w:hint="eastAsia" w:ascii="仿宋" w:hAnsi="仿宋" w:eastAsia="仿宋"/>
                <w:position w:val="2"/>
                <w:sz w:val="21"/>
                <w:szCs w:val="21"/>
                <w:lang w:eastAsia="zh-CN"/>
              </w:rPr>
              <w:instrText xml:space="preserve">√</w:instrText>
            </w:r>
            <w:r>
              <w:rPr>
                <w:rFonts w:ascii="仿宋" w:hAnsi="仿宋" w:eastAsia="仿宋"/>
                <w:sz w:val="21"/>
                <w:szCs w:val="21"/>
                <w:lang w:eastAsia="zh-CN"/>
              </w:rPr>
              <w:instrText xml:space="preserve">)</w:instrText>
            </w:r>
            <w:r>
              <w:rPr>
                <w:rFonts w:ascii="仿宋" w:hAnsi="仿宋" w:eastAsia="仿宋"/>
                <w:sz w:val="21"/>
                <w:szCs w:val="21"/>
              </w:rPr>
              <w:fldChar w:fldCharType="end"/>
            </w:r>
            <w:r>
              <w:rPr>
                <w:rFonts w:ascii="仿宋" w:hAnsi="仿宋" w:eastAsia="仿宋"/>
                <w:sz w:val="21"/>
                <w:szCs w:val="21"/>
                <w:lang w:eastAsia="zh-CN"/>
              </w:rPr>
              <w:t>无</w:t>
            </w:r>
          </w:p>
          <w:p>
            <w:pPr>
              <w:pStyle w:val="26"/>
              <w:ind w:firstLine="210" w:firstLineChars="100"/>
              <w:jc w:val="both"/>
              <w:rPr>
                <w:rFonts w:ascii="仿宋" w:hAnsi="仿宋" w:eastAsia="仿宋"/>
                <w:sz w:val="21"/>
                <w:szCs w:val="21"/>
              </w:rPr>
            </w:pPr>
            <w:r>
              <w:rPr>
                <w:rFonts w:hint="eastAsia" w:ascii="仿宋" w:hAnsi="仿宋" w:eastAsia="仿宋"/>
                <w:sz w:val="21"/>
                <w:szCs w:val="21"/>
              </w:rPr>
              <w:t>□</w:t>
            </w:r>
            <w:r>
              <w:rPr>
                <w:rFonts w:ascii="仿宋" w:hAnsi="仿宋" w:eastAsia="仿宋"/>
                <w:sz w:val="21"/>
                <w:szCs w:val="21"/>
              </w:rPr>
              <w:t>有，</w:t>
            </w:r>
            <w:r>
              <w:rPr>
                <w:rFonts w:hint="eastAsia" w:ascii="仿宋" w:hAnsi="仿宋" w:eastAsia="仿宋"/>
                <w:sz w:val="21"/>
                <w:szCs w:val="21"/>
                <w:lang w:val="zh-CN"/>
              </w:rPr>
              <w:t>最高限价</w:t>
            </w:r>
            <w:r>
              <w:rPr>
                <w:rFonts w:hint="eastAsia" w:ascii="仿宋" w:hAnsi="仿宋" w:eastAsia="仿宋"/>
                <w:sz w:val="21"/>
                <w:szCs w:val="21"/>
              </w:rPr>
              <w:t>：</w:t>
            </w:r>
            <w:r>
              <w:rPr>
                <w:rFonts w:hint="eastAsia" w:ascii="仿宋" w:hAnsi="仿宋" w:eastAsia="仿宋"/>
                <w:sz w:val="21"/>
                <w:szCs w:val="21"/>
                <w:u w:val="single"/>
              </w:rPr>
              <w:t xml:space="preserve">     </w:t>
            </w:r>
            <w:r>
              <w:rPr>
                <w:rFonts w:hint="eastAsia" w:ascii="仿宋" w:hAnsi="仿宋" w:eastAsia="仿宋"/>
                <w:sz w:val="21"/>
                <w:szCs w:val="21"/>
                <w:lang w:val="zh-CN"/>
              </w:rPr>
              <w:t>元。</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42"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3</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联合体询价</w:t>
            </w:r>
          </w:p>
        </w:tc>
        <w:tc>
          <w:tcPr>
            <w:tcW w:w="6410" w:type="dxa"/>
            <w:vAlign w:val="center"/>
          </w:tcPr>
          <w:p>
            <w:pPr>
              <w:pStyle w:val="26"/>
              <w:ind w:left="38" w:firstLine="210" w:firstLineChars="100"/>
              <w:rPr>
                <w:rFonts w:ascii="仿宋" w:hAnsi="仿宋" w:eastAsia="仿宋"/>
                <w:sz w:val="21"/>
                <w:szCs w:val="21"/>
                <w:lang w:val="zh-CN"/>
              </w:rPr>
            </w:pPr>
            <w:r>
              <w:rPr>
                <w:rFonts w:ascii="仿宋" w:hAnsi="仿宋" w:eastAsia="仿宋"/>
                <w:sz w:val="21"/>
                <w:szCs w:val="21"/>
              </w:rPr>
              <w:fldChar w:fldCharType="begin"/>
            </w:r>
            <w:r>
              <w:rPr>
                <w:rFonts w:ascii="仿宋" w:hAnsi="仿宋" w:eastAsia="仿宋"/>
                <w:sz w:val="21"/>
                <w:szCs w:val="21"/>
              </w:rPr>
              <w:instrText xml:space="preserve"> eq \o\ac(</w:instrText>
            </w:r>
            <w:r>
              <w:rPr>
                <w:rFonts w:hint="eastAsia" w:ascii="仿宋" w:hAnsi="仿宋" w:eastAsia="仿宋"/>
                <w:sz w:val="21"/>
                <w:szCs w:val="21"/>
              </w:rPr>
              <w:instrText xml:space="preserve">□</w:instrText>
            </w:r>
            <w:r>
              <w:rPr>
                <w:rFonts w:ascii="仿宋" w:hAnsi="仿宋" w:eastAsia="仿宋"/>
                <w:sz w:val="21"/>
                <w:szCs w:val="21"/>
              </w:rPr>
              <w:instrText xml:space="preserve">,</w:instrText>
            </w:r>
            <w:r>
              <w:rPr>
                <w:rFonts w:hint="eastAsia" w:ascii="仿宋" w:hAnsi="仿宋" w:eastAsia="仿宋"/>
                <w:position w:val="2"/>
                <w:sz w:val="21"/>
                <w:szCs w:val="21"/>
              </w:rPr>
              <w:instrText xml:space="preserve">√</w:instrText>
            </w:r>
            <w:r>
              <w:rPr>
                <w:rFonts w:ascii="仿宋" w:hAnsi="仿宋" w:eastAsia="仿宋"/>
                <w:sz w:val="21"/>
                <w:szCs w:val="21"/>
              </w:rPr>
              <w:instrText xml:space="preserve">)</w:instrText>
            </w:r>
            <w:r>
              <w:rPr>
                <w:rFonts w:ascii="仿宋" w:hAnsi="仿宋" w:eastAsia="仿宋"/>
                <w:sz w:val="21"/>
                <w:szCs w:val="21"/>
              </w:rPr>
              <w:fldChar w:fldCharType="end"/>
            </w:r>
            <w:r>
              <w:rPr>
                <w:rFonts w:ascii="仿宋" w:hAnsi="仿宋" w:eastAsia="仿宋"/>
                <w:sz w:val="21"/>
                <w:szCs w:val="21"/>
                <w:lang w:val="zh-CN"/>
              </w:rPr>
              <w:t>不接受</w:t>
            </w:r>
          </w:p>
          <w:p>
            <w:pPr>
              <w:pStyle w:val="26"/>
              <w:ind w:left="38" w:firstLine="210" w:firstLineChars="100"/>
              <w:rPr>
                <w:rFonts w:ascii="仿宋" w:hAnsi="仿宋" w:eastAsia="仿宋"/>
                <w:sz w:val="21"/>
                <w:szCs w:val="21"/>
                <w:lang w:val="zh-CN"/>
              </w:rPr>
            </w:pPr>
            <w:r>
              <w:rPr>
                <w:rFonts w:ascii="仿宋" w:hAnsi="仿宋" w:eastAsia="仿宋"/>
                <w:sz w:val="21"/>
                <w:szCs w:val="21"/>
                <w:lang w:val="zh-CN"/>
              </w:rPr>
              <w:t>□接受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35"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4</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询价保证金</w:t>
            </w:r>
          </w:p>
        </w:tc>
        <w:tc>
          <w:tcPr>
            <w:tcW w:w="6410" w:type="dxa"/>
            <w:vAlign w:val="center"/>
          </w:tcPr>
          <w:p>
            <w:pPr>
              <w:pStyle w:val="26"/>
              <w:ind w:left="634" w:leftChars="102" w:hanging="420" w:hangingChars="200"/>
              <w:rPr>
                <w:rFonts w:ascii="仿宋" w:hAnsi="仿宋" w:eastAsia="仿宋"/>
                <w:sz w:val="21"/>
                <w:szCs w:val="21"/>
                <w:lang w:val="zh-CN"/>
              </w:rPr>
            </w:pPr>
            <w:r>
              <w:rPr>
                <w:rFonts w:ascii="仿宋" w:hAnsi="仿宋" w:eastAsia="仿宋"/>
                <w:sz w:val="21"/>
                <w:szCs w:val="21"/>
              </w:rPr>
              <w:fldChar w:fldCharType="begin"/>
            </w:r>
            <w:r>
              <w:rPr>
                <w:rFonts w:ascii="仿宋" w:hAnsi="仿宋" w:eastAsia="仿宋"/>
                <w:sz w:val="21"/>
                <w:szCs w:val="21"/>
              </w:rPr>
              <w:instrText xml:space="preserve"> eq \o\ac(</w:instrText>
            </w:r>
            <w:r>
              <w:rPr>
                <w:rFonts w:hint="eastAsia" w:ascii="仿宋" w:hAnsi="仿宋" w:eastAsia="仿宋"/>
                <w:sz w:val="21"/>
                <w:szCs w:val="21"/>
              </w:rPr>
              <w:instrText xml:space="preserve">□</w:instrText>
            </w:r>
            <w:r>
              <w:rPr>
                <w:rFonts w:ascii="仿宋" w:hAnsi="仿宋" w:eastAsia="仿宋"/>
                <w:sz w:val="21"/>
                <w:szCs w:val="21"/>
              </w:rPr>
              <w:instrText xml:space="preserve">,</w:instrText>
            </w:r>
            <w:r>
              <w:rPr>
                <w:rFonts w:hint="eastAsia" w:ascii="仿宋" w:hAnsi="仿宋" w:eastAsia="仿宋"/>
                <w:position w:val="2"/>
                <w:sz w:val="21"/>
                <w:szCs w:val="21"/>
              </w:rPr>
              <w:instrText xml:space="preserve">√</w:instrText>
            </w:r>
            <w:r>
              <w:rPr>
                <w:rFonts w:ascii="仿宋" w:hAnsi="仿宋" w:eastAsia="仿宋"/>
                <w:sz w:val="21"/>
                <w:szCs w:val="21"/>
              </w:rPr>
              <w:instrText xml:space="preserve">)</w:instrText>
            </w:r>
            <w:r>
              <w:rPr>
                <w:rFonts w:ascii="仿宋" w:hAnsi="仿宋" w:eastAsia="仿宋"/>
                <w:sz w:val="21"/>
                <w:szCs w:val="21"/>
              </w:rPr>
              <w:fldChar w:fldCharType="end"/>
            </w:r>
            <w:r>
              <w:rPr>
                <w:rFonts w:hint="eastAsia" w:ascii="仿宋" w:hAnsi="仿宋" w:eastAsia="仿宋"/>
                <w:sz w:val="21"/>
                <w:szCs w:val="21"/>
                <w:lang w:val="zh-CN"/>
              </w:rPr>
              <w:t>不要求。</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□要求，金额：</w:t>
            </w:r>
            <w:r>
              <w:rPr>
                <w:rFonts w:hint="eastAsia" w:ascii="仿宋" w:hAnsi="仿宋" w:eastAsia="仿宋"/>
                <w:sz w:val="21"/>
                <w:szCs w:val="21"/>
                <w:u w:val="single"/>
              </w:rPr>
              <w:t xml:space="preserve">     </w:t>
            </w:r>
            <w:r>
              <w:rPr>
                <w:rFonts w:hint="eastAsia" w:ascii="仿宋" w:hAnsi="仿宋" w:eastAsia="仿宋"/>
                <w:sz w:val="21"/>
                <w:szCs w:val="21"/>
                <w:lang w:val="zh-CN"/>
              </w:rPr>
              <w:t>元（询价保证金收取额不能超过采购项目预算金额的2%）；</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收款单位：</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开 户 行：</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银行账号：</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rPr>
                <w:rFonts w:ascii="仿宋" w:hAnsi="仿宋" w:eastAsia="仿宋"/>
                <w:sz w:val="21"/>
                <w:szCs w:val="21"/>
                <w:lang w:val="zh-CN"/>
              </w:rPr>
            </w:pPr>
            <w:r>
              <w:rPr>
                <w:rFonts w:hint="eastAsia" w:ascii="仿宋" w:hAnsi="仿宋" w:eastAsia="仿宋"/>
                <w:sz w:val="21"/>
                <w:szCs w:val="21"/>
                <w:lang w:val="zh-CN"/>
              </w:rPr>
              <w:t>交款截止时间：XXX（询价保证金的交纳以银行到账时间为准）；</w:t>
            </w:r>
          </w:p>
          <w:p>
            <w:pPr>
              <w:pStyle w:val="26"/>
              <w:jc w:val="both"/>
              <w:rPr>
                <w:rFonts w:ascii="仿宋" w:hAnsi="仿宋" w:eastAsia="仿宋"/>
                <w:sz w:val="21"/>
                <w:szCs w:val="21"/>
                <w:lang w:val="zh-CN"/>
              </w:rPr>
            </w:pP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注：1. 询价保证金应当从供应商基本账户转出；</w:t>
            </w:r>
          </w:p>
          <w:p>
            <w:pPr>
              <w:pStyle w:val="26"/>
              <w:ind w:firstLine="630" w:firstLineChars="300"/>
              <w:jc w:val="both"/>
              <w:rPr>
                <w:rFonts w:ascii="仿宋" w:hAnsi="仿宋" w:eastAsia="仿宋"/>
                <w:sz w:val="21"/>
                <w:szCs w:val="21"/>
                <w:lang w:val="zh-CN"/>
              </w:rPr>
            </w:pPr>
            <w:r>
              <w:rPr>
                <w:rFonts w:hint="eastAsia" w:ascii="仿宋" w:hAnsi="仿宋" w:eastAsia="仿宋"/>
                <w:sz w:val="21"/>
                <w:szCs w:val="21"/>
                <w:lang w:val="zh-CN"/>
              </w:rPr>
              <w:t>2</w:t>
            </w:r>
            <w:r>
              <w:rPr>
                <w:rFonts w:hint="eastAsia" w:ascii="仿宋" w:hAnsi="仿宋" w:eastAsia="仿宋"/>
                <w:sz w:val="21"/>
                <w:szCs w:val="21"/>
              </w:rPr>
              <w:t>.</w:t>
            </w:r>
            <w:r>
              <w:rPr>
                <w:rFonts w:hint="eastAsia" w:ascii="仿宋" w:hAnsi="仿宋" w:eastAsia="仿宋"/>
                <w:sz w:val="21"/>
                <w:szCs w:val="21"/>
                <w:lang w:val="zh-CN"/>
              </w:rPr>
              <w:t xml:space="preserve"> 询价保证金的交纳以银行到账时间为准。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257" w:hRule="exact"/>
          <w:jc w:val="center"/>
        </w:trPr>
        <w:tc>
          <w:tcPr>
            <w:tcW w:w="1111" w:type="dxa"/>
            <w:vAlign w:val="center"/>
          </w:tcPr>
          <w:p>
            <w:pPr>
              <w:pStyle w:val="26"/>
              <w:ind w:right="230"/>
              <w:jc w:val="center"/>
              <w:rPr>
                <w:rFonts w:ascii="仿宋" w:hAnsi="仿宋" w:eastAsia="仿宋" w:cs="Courier New"/>
                <w:sz w:val="21"/>
                <w:szCs w:val="21"/>
                <w:highlight w:val="yellow"/>
              </w:rPr>
            </w:pPr>
            <w:r>
              <w:rPr>
                <w:rFonts w:hint="eastAsia" w:ascii="仿宋" w:hAnsi="仿宋" w:eastAsia="仿宋" w:cs="Courier New"/>
                <w:sz w:val="21"/>
                <w:szCs w:val="21"/>
              </w:rPr>
              <w:t>5</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履约保证金</w:t>
            </w:r>
          </w:p>
        </w:tc>
        <w:tc>
          <w:tcPr>
            <w:tcW w:w="6410" w:type="dxa"/>
            <w:vAlign w:val="center"/>
          </w:tcPr>
          <w:p>
            <w:pPr>
              <w:pStyle w:val="26"/>
              <w:ind w:left="634" w:leftChars="102" w:hanging="420" w:hangingChars="200"/>
              <w:rPr>
                <w:rFonts w:ascii="仿宋" w:hAnsi="仿宋" w:eastAsia="仿宋"/>
                <w:sz w:val="21"/>
                <w:szCs w:val="21"/>
                <w:lang w:val="zh-CN"/>
              </w:rPr>
            </w:pPr>
            <w:r>
              <w:rPr>
                <w:rFonts w:ascii="仿宋" w:hAnsi="仿宋" w:eastAsia="仿宋"/>
                <w:sz w:val="21"/>
                <w:szCs w:val="21"/>
              </w:rPr>
              <w:fldChar w:fldCharType="begin"/>
            </w:r>
            <w:r>
              <w:rPr>
                <w:rFonts w:ascii="仿宋" w:hAnsi="仿宋" w:eastAsia="仿宋"/>
                <w:sz w:val="21"/>
                <w:szCs w:val="21"/>
              </w:rPr>
              <w:instrText xml:space="preserve"> eq \o\ac(</w:instrText>
            </w:r>
            <w:r>
              <w:rPr>
                <w:rFonts w:hint="eastAsia" w:ascii="仿宋" w:hAnsi="仿宋" w:eastAsia="仿宋"/>
                <w:sz w:val="21"/>
                <w:szCs w:val="21"/>
              </w:rPr>
              <w:instrText xml:space="preserve">□</w:instrText>
            </w:r>
            <w:r>
              <w:rPr>
                <w:rFonts w:ascii="仿宋" w:hAnsi="仿宋" w:eastAsia="仿宋"/>
                <w:sz w:val="21"/>
                <w:szCs w:val="21"/>
              </w:rPr>
              <w:instrText xml:space="preserve">,</w:instrText>
            </w:r>
            <w:r>
              <w:rPr>
                <w:rFonts w:hint="eastAsia" w:ascii="仿宋" w:hAnsi="仿宋" w:eastAsia="仿宋"/>
                <w:position w:val="2"/>
                <w:sz w:val="21"/>
                <w:szCs w:val="21"/>
              </w:rPr>
              <w:instrText xml:space="preserve">√</w:instrText>
            </w:r>
            <w:r>
              <w:rPr>
                <w:rFonts w:ascii="仿宋" w:hAnsi="仿宋" w:eastAsia="仿宋"/>
                <w:sz w:val="21"/>
                <w:szCs w:val="21"/>
              </w:rPr>
              <w:instrText xml:space="preserve">)</w:instrText>
            </w:r>
            <w:r>
              <w:rPr>
                <w:rFonts w:ascii="仿宋" w:hAnsi="仿宋" w:eastAsia="仿宋"/>
                <w:sz w:val="21"/>
                <w:szCs w:val="21"/>
              </w:rPr>
              <w:fldChar w:fldCharType="end"/>
            </w:r>
            <w:r>
              <w:rPr>
                <w:rFonts w:hint="eastAsia" w:ascii="仿宋" w:hAnsi="仿宋" w:eastAsia="仿宋"/>
                <w:sz w:val="21"/>
                <w:szCs w:val="21"/>
                <w:lang w:val="zh-CN"/>
              </w:rPr>
              <w:t>不要求。</w:t>
            </w:r>
          </w:p>
          <w:p>
            <w:pPr>
              <w:pStyle w:val="26"/>
              <w:ind w:left="634" w:leftChars="102" w:hanging="420" w:hangingChars="200"/>
              <w:rPr>
                <w:rFonts w:ascii="仿宋" w:hAnsi="仿宋" w:eastAsia="仿宋"/>
                <w:sz w:val="21"/>
                <w:szCs w:val="21"/>
                <w:lang w:val="zh-CN"/>
              </w:rPr>
            </w:pPr>
            <w:r>
              <w:rPr>
                <w:rFonts w:hint="eastAsia" w:ascii="仿宋" w:hAnsi="仿宋" w:eastAsia="仿宋"/>
                <w:sz w:val="21"/>
                <w:szCs w:val="21"/>
                <w:lang w:val="zh-CN"/>
              </w:rPr>
              <w:t>□要求，履约保证金的形式：</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left="634" w:leftChars="102" w:hanging="420" w:hangingChars="200"/>
              <w:rPr>
                <w:rFonts w:ascii="仿宋" w:hAnsi="仿宋" w:eastAsia="仿宋"/>
                <w:sz w:val="21"/>
                <w:szCs w:val="21"/>
                <w:lang w:val="zh-CN"/>
              </w:rPr>
            </w:pPr>
            <w:r>
              <w:rPr>
                <w:rFonts w:hint="eastAsia" w:ascii="仿宋" w:hAnsi="仿宋" w:eastAsia="仿宋"/>
                <w:sz w:val="21"/>
                <w:szCs w:val="21"/>
                <w:lang w:val="zh-CN"/>
              </w:rPr>
              <w:t>履约保证金的金额：</w:t>
            </w:r>
            <w:r>
              <w:rPr>
                <w:rFonts w:hint="eastAsia" w:ascii="仿宋" w:hAnsi="仿宋" w:eastAsia="仿宋"/>
                <w:sz w:val="21"/>
                <w:szCs w:val="21"/>
                <w:u w:val="single"/>
              </w:rPr>
              <w:t xml:space="preserve">     </w:t>
            </w:r>
            <w:r>
              <w:rPr>
                <w:rFonts w:hint="eastAsia" w:ascii="仿宋" w:hAnsi="仿宋" w:eastAsia="仿宋"/>
                <w:sz w:val="21"/>
                <w:szCs w:val="21"/>
                <w:lang w:val="zh-CN"/>
              </w:rPr>
              <w:t>元；</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交款方式：</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收款单位：</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开 户 行：</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银行账号：XXX。</w:t>
            </w:r>
          </w:p>
          <w:p>
            <w:pPr>
              <w:pStyle w:val="26"/>
              <w:ind w:firstLine="210" w:firstLineChars="100"/>
              <w:jc w:val="both"/>
              <w:rPr>
                <w:rFonts w:ascii="仿宋" w:hAnsi="仿宋" w:eastAsia="仿宋"/>
                <w:sz w:val="21"/>
                <w:szCs w:val="21"/>
                <w:lang w:val="zh-CN"/>
              </w:rPr>
            </w:pPr>
            <w:r>
              <w:rPr>
                <w:rFonts w:hint="eastAsia" w:ascii="仿宋" w:hAnsi="仿宋" w:eastAsia="仿宋"/>
                <w:sz w:val="21"/>
                <w:szCs w:val="21"/>
                <w:lang w:val="zh-CN"/>
              </w:rPr>
              <w:t>交款时间：供应商确认通知单发放后，政府采购合同签订前。</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16" w:hRule="exact"/>
          <w:jc w:val="center"/>
        </w:trPr>
        <w:tc>
          <w:tcPr>
            <w:tcW w:w="1111" w:type="dxa"/>
            <w:vAlign w:val="center"/>
          </w:tcPr>
          <w:p>
            <w:pPr>
              <w:pStyle w:val="26"/>
              <w:ind w:right="230"/>
              <w:jc w:val="center"/>
              <w:rPr>
                <w:rFonts w:ascii="仿宋" w:hAnsi="仿宋" w:eastAsia="仿宋" w:cs="Courier New"/>
                <w:sz w:val="21"/>
                <w:szCs w:val="21"/>
                <w:lang w:val="zh-CN"/>
              </w:rPr>
            </w:pPr>
            <w:r>
              <w:rPr>
                <w:rFonts w:hint="eastAsia" w:ascii="仿宋" w:hAnsi="仿宋" w:eastAsia="仿宋" w:cs="Courier New"/>
                <w:sz w:val="21"/>
                <w:szCs w:val="21"/>
              </w:rPr>
              <w:t>6</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现场踏勘</w:t>
            </w:r>
          </w:p>
        </w:tc>
        <w:tc>
          <w:tcPr>
            <w:tcW w:w="6410" w:type="dxa"/>
            <w:vAlign w:val="center"/>
          </w:tcPr>
          <w:p>
            <w:pPr>
              <w:pStyle w:val="27"/>
              <w:snapToGrid w:val="0"/>
              <w:ind w:right="3278" w:firstLine="210" w:firstLineChars="100"/>
              <w:jc w:val="both"/>
              <w:rPr>
                <w:rFonts w:ascii="仿宋" w:hAnsi="仿宋" w:eastAsia="仿宋"/>
                <w:sz w:val="21"/>
                <w:szCs w:val="21"/>
                <w:lang w:eastAsia="zh-CN"/>
              </w:rPr>
            </w:pPr>
            <w:r>
              <w:rPr>
                <w:rFonts w:hint="eastAsia" w:ascii="仿宋" w:hAnsi="仿宋" w:eastAsia="仿宋"/>
                <w:sz w:val="21"/>
                <w:szCs w:val="21"/>
                <w:lang w:eastAsia="zh-CN"/>
              </w:rPr>
              <w:t>☑</w:t>
            </w:r>
            <w:r>
              <w:rPr>
                <w:rFonts w:ascii="仿宋" w:hAnsi="仿宋" w:eastAsia="仿宋"/>
                <w:sz w:val="21"/>
                <w:szCs w:val="21"/>
                <w:lang w:eastAsia="zh-CN"/>
              </w:rPr>
              <w:t>无</w:t>
            </w:r>
            <w:r>
              <w:rPr>
                <w:rFonts w:hint="eastAsia" w:ascii="仿宋" w:hAnsi="仿宋" w:eastAsia="仿宋"/>
                <w:sz w:val="21"/>
                <w:szCs w:val="21"/>
                <w:lang w:eastAsia="zh-CN"/>
              </w:rPr>
              <w:t>。</w:t>
            </w:r>
          </w:p>
          <w:p>
            <w:pPr>
              <w:pStyle w:val="26"/>
              <w:ind w:firstLine="210" w:firstLineChars="100"/>
              <w:rPr>
                <w:rFonts w:ascii="仿宋" w:hAnsi="仿宋" w:eastAsia="仿宋"/>
                <w:sz w:val="21"/>
                <w:szCs w:val="21"/>
              </w:rPr>
            </w:pPr>
            <w:r>
              <w:rPr>
                <w:rFonts w:ascii="仿宋" w:hAnsi="仿宋" w:eastAsia="仿宋"/>
                <w:sz w:val="21"/>
                <w:szCs w:val="21"/>
              </w:rPr>
              <w:fldChar w:fldCharType="begin"/>
            </w:r>
            <w:r>
              <w:rPr>
                <w:rFonts w:ascii="仿宋" w:hAnsi="仿宋" w:eastAsia="仿宋"/>
                <w:sz w:val="21"/>
                <w:szCs w:val="21"/>
              </w:rPr>
              <w:instrText xml:space="preserve"> eq \o\ac(</w:instrText>
            </w:r>
            <w:r>
              <w:rPr>
                <w:rFonts w:hint="eastAsia" w:ascii="仿宋" w:hAnsi="仿宋" w:eastAsia="仿宋"/>
                <w:sz w:val="21"/>
                <w:szCs w:val="21"/>
              </w:rPr>
              <w:instrText xml:space="preserve">□</w:instrText>
            </w:r>
            <w:r>
              <w:rPr>
                <w:rFonts w:ascii="仿宋" w:hAnsi="仿宋" w:eastAsia="仿宋"/>
                <w:sz w:val="21"/>
                <w:szCs w:val="21"/>
              </w:rPr>
              <w:instrText xml:space="preserve">)</w:instrText>
            </w:r>
            <w:r>
              <w:rPr>
                <w:rFonts w:ascii="仿宋" w:hAnsi="仿宋" w:eastAsia="仿宋"/>
                <w:sz w:val="21"/>
                <w:szCs w:val="21"/>
              </w:rPr>
              <w:fldChar w:fldCharType="end"/>
            </w:r>
            <w:r>
              <w:rPr>
                <w:rFonts w:ascii="仿宋" w:hAnsi="仿宋" w:eastAsia="仿宋"/>
                <w:sz w:val="21"/>
                <w:szCs w:val="21"/>
              </w:rPr>
              <w:t>有</w:t>
            </w:r>
            <w:r>
              <w:rPr>
                <w:rFonts w:hint="eastAsia" w:ascii="仿宋" w:hAnsi="仿宋" w:eastAsia="仿宋"/>
                <w:sz w:val="21"/>
                <w:szCs w:val="21"/>
              </w:rPr>
              <w:t>，统一现场踏勘时间：</w:t>
            </w:r>
            <w:r>
              <w:rPr>
                <w:rFonts w:hint="eastAsia" w:ascii="仿宋" w:hAnsi="仿宋" w:eastAsia="仿宋"/>
                <w:sz w:val="21"/>
                <w:szCs w:val="21"/>
                <w:u w:val="single"/>
              </w:rPr>
              <w:t xml:space="preserve"> </w:t>
            </w:r>
            <w:r>
              <w:rPr>
                <w:rFonts w:hint="eastAsia" w:ascii="仿宋" w:hAnsi="仿宋" w:eastAsia="仿宋"/>
                <w:sz w:val="21"/>
                <w:szCs w:val="21"/>
                <w:u w:val="single"/>
                <w:lang w:val="en-US" w:eastAsia="zh-CN"/>
              </w:rPr>
              <w:t xml:space="preserve"> </w:t>
            </w:r>
            <w:r>
              <w:rPr>
                <w:rFonts w:hint="eastAsia" w:ascii="仿宋" w:hAnsi="仿宋" w:eastAsia="仿宋"/>
                <w:sz w:val="21"/>
                <w:szCs w:val="21"/>
                <w:lang w:val="zh-CN"/>
              </w:rPr>
              <w:t>；</w:t>
            </w:r>
            <w:r>
              <w:rPr>
                <w:rFonts w:hint="eastAsia" w:ascii="仿宋" w:hAnsi="仿宋" w:eastAsia="仿宋"/>
                <w:sz w:val="21"/>
                <w:szCs w:val="21"/>
              </w:rPr>
              <w:t xml:space="preserve"> </w:t>
            </w:r>
          </w:p>
          <w:p>
            <w:pPr>
              <w:pStyle w:val="26"/>
              <w:ind w:firstLine="210" w:firstLineChars="100"/>
              <w:rPr>
                <w:rFonts w:ascii="仿宋" w:hAnsi="仿宋" w:eastAsia="仿宋"/>
                <w:sz w:val="21"/>
                <w:szCs w:val="21"/>
              </w:rPr>
            </w:pPr>
            <w:r>
              <w:rPr>
                <w:rFonts w:hint="eastAsia" w:ascii="仿宋" w:hAnsi="仿宋" w:eastAsia="仿宋"/>
                <w:sz w:val="21"/>
                <w:szCs w:val="21"/>
              </w:rPr>
              <w:t>地点：</w:t>
            </w:r>
            <w:r>
              <w:rPr>
                <w:rFonts w:hint="eastAsia" w:ascii="仿宋" w:hAnsi="仿宋" w:eastAsia="仿宋"/>
                <w:sz w:val="21"/>
                <w:szCs w:val="21"/>
                <w:u w:val="single"/>
              </w:rPr>
              <w:t xml:space="preserve">  </w:t>
            </w:r>
            <w:r>
              <w:rPr>
                <w:rFonts w:hint="eastAsia" w:ascii="仿宋" w:hAnsi="仿宋" w:eastAsia="仿宋"/>
                <w:sz w:val="21"/>
                <w:szCs w:val="21"/>
                <w:lang w:val="zh-CN"/>
              </w:rPr>
              <w:t>；</w:t>
            </w:r>
          </w:p>
          <w:p>
            <w:pPr>
              <w:pStyle w:val="26"/>
              <w:ind w:firstLine="210" w:firstLineChars="100"/>
              <w:rPr>
                <w:rFonts w:ascii="仿宋" w:hAnsi="仿宋" w:eastAsia="仿宋"/>
                <w:sz w:val="21"/>
                <w:szCs w:val="21"/>
                <w:lang w:val="zh-CN"/>
              </w:rPr>
            </w:pPr>
            <w:r>
              <w:rPr>
                <w:rFonts w:hint="eastAsia" w:ascii="仿宋" w:hAnsi="仿宋" w:eastAsia="仿宋"/>
                <w:sz w:val="21"/>
                <w:szCs w:val="21"/>
              </w:rPr>
              <w:t>联系人电话</w:t>
            </w:r>
            <w:r>
              <w:rPr>
                <w:rFonts w:hint="eastAsia" w:ascii="仿宋" w:hAnsi="仿宋" w:eastAsia="仿宋"/>
                <w:sz w:val="21"/>
                <w:szCs w:val="21"/>
                <w:lang w:val="zh-CN"/>
              </w:rPr>
              <w:t>：</w:t>
            </w:r>
            <w:r>
              <w:rPr>
                <w:rFonts w:hint="eastAsia" w:ascii="仿宋" w:hAnsi="仿宋" w:eastAsia="仿宋"/>
                <w:sz w:val="21"/>
                <w:szCs w:val="21"/>
                <w:u w:val="single"/>
              </w:rPr>
              <w:t xml:space="preserve"> </w:t>
            </w:r>
            <w:r>
              <w:rPr>
                <w:rFonts w:hint="eastAsia" w:ascii="仿宋" w:hAnsi="仿宋" w:eastAsia="仿宋"/>
                <w:sz w:val="21"/>
                <w:szCs w:val="21"/>
                <w:u w:val="single"/>
                <w:lang w:val="en-US" w:eastAsia="zh-CN"/>
              </w:rPr>
              <w:t xml:space="preserve"> </w:t>
            </w:r>
            <w:r>
              <w:rPr>
                <w:rFonts w:hint="eastAsia" w:ascii="仿宋" w:hAnsi="仿宋" w:eastAsia="仿宋"/>
                <w:sz w:val="21"/>
                <w:szCs w:val="21"/>
                <w:lang w:val="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7</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询价服务费</w:t>
            </w:r>
          </w:p>
        </w:tc>
        <w:tc>
          <w:tcPr>
            <w:tcW w:w="6410" w:type="dxa"/>
            <w:vAlign w:val="center"/>
          </w:tcPr>
          <w:p>
            <w:pPr>
              <w:pStyle w:val="27"/>
              <w:snapToGrid w:val="0"/>
              <w:ind w:right="3278" w:firstLine="210" w:firstLineChars="100"/>
              <w:jc w:val="both"/>
              <w:rPr>
                <w:rFonts w:ascii="仿宋" w:hAnsi="仿宋" w:eastAsia="仿宋"/>
                <w:sz w:val="21"/>
                <w:szCs w:val="21"/>
                <w:lang w:eastAsia="zh-CN"/>
              </w:rPr>
            </w:pPr>
            <w:r>
              <w:rPr>
                <w:rFonts w:ascii="仿宋" w:hAnsi="仿宋" w:eastAsia="仿宋"/>
                <w:sz w:val="21"/>
                <w:szCs w:val="21"/>
              </w:rPr>
              <w:fldChar w:fldCharType="begin"/>
            </w:r>
            <w:r>
              <w:rPr>
                <w:rFonts w:ascii="仿宋" w:hAnsi="仿宋" w:eastAsia="仿宋"/>
                <w:sz w:val="21"/>
                <w:szCs w:val="21"/>
              </w:rPr>
              <w:instrText xml:space="preserve"> eq \o\ac(</w:instrText>
            </w:r>
            <w:r>
              <w:rPr>
                <w:rFonts w:hint="eastAsia" w:ascii="仿宋" w:hAnsi="仿宋" w:eastAsia="仿宋"/>
                <w:sz w:val="21"/>
                <w:szCs w:val="21"/>
              </w:rPr>
              <w:instrText xml:space="preserve">□</w:instrText>
            </w:r>
            <w:r>
              <w:rPr>
                <w:rFonts w:ascii="仿宋" w:hAnsi="仿宋" w:eastAsia="仿宋"/>
                <w:sz w:val="21"/>
                <w:szCs w:val="21"/>
              </w:rPr>
              <w:instrText xml:space="preserve">,</w:instrText>
            </w:r>
            <w:r>
              <w:rPr>
                <w:rFonts w:hint="eastAsia" w:ascii="仿宋" w:hAnsi="仿宋" w:eastAsia="仿宋"/>
                <w:position w:val="2"/>
                <w:sz w:val="21"/>
                <w:szCs w:val="21"/>
              </w:rPr>
              <w:instrText xml:space="preserve">√</w:instrText>
            </w:r>
            <w:r>
              <w:rPr>
                <w:rFonts w:ascii="仿宋" w:hAnsi="仿宋" w:eastAsia="仿宋"/>
                <w:sz w:val="21"/>
                <w:szCs w:val="21"/>
              </w:rPr>
              <w:instrText xml:space="preserve">)</w:instrText>
            </w:r>
            <w:r>
              <w:rPr>
                <w:rFonts w:ascii="仿宋" w:hAnsi="仿宋" w:eastAsia="仿宋"/>
                <w:sz w:val="21"/>
                <w:szCs w:val="21"/>
              </w:rPr>
              <w:fldChar w:fldCharType="end"/>
            </w:r>
            <w:r>
              <w:rPr>
                <w:rFonts w:ascii="仿宋" w:hAnsi="仿宋" w:eastAsia="仿宋"/>
                <w:sz w:val="21"/>
                <w:szCs w:val="21"/>
                <w:lang w:eastAsia="zh-CN"/>
              </w:rPr>
              <w:t>无</w:t>
            </w:r>
            <w:r>
              <w:rPr>
                <w:rFonts w:hint="eastAsia" w:ascii="仿宋" w:hAnsi="仿宋" w:eastAsia="仿宋"/>
                <w:sz w:val="21"/>
                <w:szCs w:val="21"/>
                <w:lang w:eastAsia="zh-CN"/>
              </w:rPr>
              <w:t>。</w:t>
            </w:r>
          </w:p>
          <w:p>
            <w:pPr>
              <w:pStyle w:val="26"/>
              <w:ind w:firstLine="210" w:firstLineChars="100"/>
              <w:rPr>
                <w:rFonts w:ascii="仿宋" w:hAnsi="仿宋" w:eastAsia="仿宋"/>
                <w:sz w:val="21"/>
                <w:szCs w:val="21"/>
                <w:lang w:val="zh-CN"/>
              </w:rPr>
            </w:pPr>
            <w:r>
              <w:rPr>
                <w:rFonts w:hint="eastAsia" w:ascii="仿宋" w:hAnsi="仿宋" w:eastAsia="仿宋"/>
                <w:sz w:val="21"/>
                <w:szCs w:val="21"/>
              </w:rPr>
              <w:t>□</w:t>
            </w:r>
            <w:r>
              <w:rPr>
                <w:rFonts w:ascii="仿宋" w:hAnsi="仿宋" w:eastAsia="仿宋"/>
                <w:sz w:val="21"/>
                <w:szCs w:val="21"/>
              </w:rPr>
              <w:t>有</w:t>
            </w:r>
            <w:r>
              <w:rPr>
                <w:rFonts w:hint="eastAsia" w:ascii="仿宋" w:hAnsi="仿宋" w:eastAsia="仿宋"/>
                <w:sz w:val="21"/>
                <w:szCs w:val="21"/>
              </w:rPr>
              <w:t>：</w:t>
            </w:r>
            <w:r>
              <w:rPr>
                <w:rFonts w:ascii="仿宋" w:hAnsi="仿宋" w:eastAsia="仿宋"/>
                <w:sz w:val="21"/>
                <w:szCs w:val="21"/>
                <w:lang w:val="zh-CN"/>
              </w:rPr>
              <w:t xml:space="preserve"> …</w:t>
            </w:r>
          </w:p>
          <w:p>
            <w:pPr>
              <w:pStyle w:val="26"/>
              <w:ind w:firstLine="210" w:firstLineChars="100"/>
              <w:jc w:val="both"/>
              <w:rPr>
                <w:rFonts w:ascii="仿宋" w:hAnsi="仿宋" w:eastAsia="仿宋"/>
                <w:sz w:val="21"/>
                <w:szCs w:val="21"/>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03"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8</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rPr>
              <w:t>封面注明</w:t>
            </w:r>
          </w:p>
        </w:tc>
        <w:tc>
          <w:tcPr>
            <w:tcW w:w="6410" w:type="dxa"/>
            <w:vAlign w:val="center"/>
          </w:tcPr>
          <w:p>
            <w:pPr>
              <w:pStyle w:val="27"/>
              <w:snapToGrid w:val="0"/>
              <w:ind w:firstLine="210" w:firstLineChars="100"/>
              <w:rPr>
                <w:rFonts w:ascii="仿宋" w:hAnsi="仿宋" w:eastAsia="仿宋"/>
                <w:sz w:val="21"/>
                <w:szCs w:val="21"/>
                <w:lang w:eastAsia="zh-CN"/>
              </w:rPr>
            </w:pPr>
            <w:r>
              <w:rPr>
                <w:rFonts w:hint="eastAsia" w:ascii="仿宋" w:hAnsi="仿宋" w:eastAsia="仿宋"/>
                <w:sz w:val="21"/>
                <w:szCs w:val="21"/>
                <w:lang w:eastAsia="zh-CN"/>
              </w:rPr>
              <w:t xml:space="preserve">项目名称：成都光明光电有限责任公司危险废物处置服务 </w:t>
            </w:r>
          </w:p>
          <w:p>
            <w:pPr>
              <w:pStyle w:val="27"/>
              <w:snapToGrid w:val="0"/>
              <w:ind w:right="3278" w:firstLine="210" w:firstLineChars="100"/>
              <w:rPr>
                <w:rFonts w:ascii="仿宋" w:hAnsi="仿宋" w:eastAsia="仿宋"/>
                <w:sz w:val="21"/>
                <w:szCs w:val="21"/>
                <w:lang w:val="zh-CN" w:eastAsia="zh-CN"/>
              </w:rPr>
            </w:pPr>
            <w:r>
              <w:rPr>
                <w:rFonts w:hint="eastAsia" w:ascii="仿宋" w:hAnsi="仿宋" w:eastAsia="仿宋"/>
                <w:sz w:val="21"/>
                <w:szCs w:val="21"/>
                <w:lang w:eastAsia="zh-CN"/>
              </w:rPr>
              <w:t>供应商名称：</w:t>
            </w:r>
            <w:r>
              <w:rPr>
                <w:rFonts w:ascii="仿宋" w:hAnsi="仿宋" w:eastAsia="仿宋"/>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54"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9</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递交</w:t>
            </w:r>
            <w:r>
              <w:rPr>
                <w:rFonts w:hint="eastAsia" w:ascii="仿宋" w:hAnsi="仿宋" w:eastAsia="仿宋"/>
                <w:sz w:val="21"/>
                <w:szCs w:val="21"/>
              </w:rPr>
              <w:t>询价采购</w:t>
            </w:r>
            <w:r>
              <w:rPr>
                <w:rFonts w:hint="eastAsia" w:ascii="仿宋" w:hAnsi="仿宋" w:eastAsia="仿宋"/>
                <w:sz w:val="21"/>
                <w:szCs w:val="21"/>
                <w:lang w:val="zh-CN"/>
              </w:rPr>
              <w:t>响应文件地点</w:t>
            </w:r>
          </w:p>
        </w:tc>
        <w:tc>
          <w:tcPr>
            <w:tcW w:w="6410" w:type="dxa"/>
            <w:vAlign w:val="center"/>
          </w:tcPr>
          <w:p>
            <w:pPr>
              <w:pStyle w:val="27"/>
              <w:snapToGrid w:val="0"/>
              <w:ind w:firstLine="210" w:firstLineChars="100"/>
              <w:rPr>
                <w:rFonts w:ascii="仿宋" w:hAnsi="仿宋" w:eastAsia="仿宋"/>
                <w:sz w:val="21"/>
                <w:szCs w:val="21"/>
                <w:u w:val="single"/>
                <w:lang w:val="zh-CN" w:eastAsia="zh-CN"/>
              </w:rPr>
            </w:pPr>
            <w:r>
              <w:rPr>
                <w:rFonts w:hint="eastAsia" w:ascii="仿宋" w:hAnsi="仿宋" w:eastAsia="仿宋"/>
                <w:sz w:val="21"/>
                <w:szCs w:val="21"/>
                <w:lang w:eastAsia="zh-CN"/>
              </w:rPr>
              <w:t>成都市龙泉驿区北京路636号，成都光明光电有限责任公司</w:t>
            </w:r>
            <w:r>
              <w:rPr>
                <w:rFonts w:hint="eastAsia" w:ascii="仿宋" w:hAnsi="仿宋" w:eastAsia="仿宋"/>
                <w:sz w:val="21"/>
                <w:szCs w:val="21"/>
                <w:lang w:val="en-US" w:eastAsia="zh-CN"/>
              </w:rPr>
              <w:t>制造</w:t>
            </w:r>
            <w:r>
              <w:rPr>
                <w:rFonts w:ascii="仿宋" w:hAnsi="仿宋" w:eastAsia="仿宋"/>
                <w:sz w:val="21"/>
                <w:szCs w:val="21"/>
                <w:lang w:eastAsia="zh-CN"/>
              </w:rPr>
              <w:t>部</w:t>
            </w:r>
            <w:r>
              <w:rPr>
                <w:rFonts w:hint="eastAsia" w:ascii="仿宋" w:hAnsi="仿宋" w:eastAsia="仿宋"/>
                <w:sz w:val="21"/>
                <w:szCs w:val="21"/>
                <w:lang w:eastAsia="zh-CN"/>
              </w:rPr>
              <w:t>，询价采购响应文件接收</w:t>
            </w:r>
            <w:r>
              <w:rPr>
                <w:rFonts w:ascii="仿宋" w:hAnsi="仿宋" w:eastAsia="仿宋"/>
                <w:sz w:val="21"/>
                <w:szCs w:val="21"/>
                <w:lang w:eastAsia="zh-CN"/>
              </w:rPr>
              <w:t>人：</w:t>
            </w:r>
            <w:r>
              <w:rPr>
                <w:rFonts w:hint="eastAsia" w:ascii="仿宋" w:hAnsi="仿宋" w:eastAsia="仿宋"/>
                <w:sz w:val="21"/>
                <w:szCs w:val="21"/>
                <w:lang w:val="en-US" w:eastAsia="zh-CN"/>
              </w:rPr>
              <w:t>但先生</w:t>
            </w:r>
            <w:r>
              <w:rPr>
                <w:rFonts w:hint="eastAsia" w:ascii="仿宋" w:hAnsi="仿宋" w:eastAsia="仿宋"/>
                <w:sz w:val="21"/>
                <w:szCs w:val="21"/>
                <w:lang w:eastAsia="zh-CN"/>
              </w:rPr>
              <w:t xml:space="preserve"> </w:t>
            </w:r>
            <w:r>
              <w:rPr>
                <w:rFonts w:hint="eastAsia" w:ascii="仿宋" w:hAnsi="仿宋" w:eastAsia="仿宋"/>
                <w:sz w:val="21"/>
                <w:szCs w:val="21"/>
                <w:lang w:val="en-US" w:eastAsia="zh-CN"/>
              </w:rPr>
              <w:t>18628250925</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111" w:type="dxa"/>
            <w:vAlign w:val="center"/>
          </w:tcPr>
          <w:p>
            <w:pPr>
              <w:pStyle w:val="26"/>
              <w:ind w:right="230"/>
              <w:jc w:val="center"/>
              <w:rPr>
                <w:rFonts w:ascii="仿宋" w:hAnsi="仿宋" w:eastAsia="仿宋" w:cs="Courier New"/>
                <w:sz w:val="21"/>
                <w:szCs w:val="21"/>
              </w:rPr>
            </w:pPr>
            <w:r>
              <w:rPr>
                <w:rFonts w:hint="eastAsia" w:ascii="仿宋" w:hAnsi="仿宋" w:eastAsia="仿宋" w:cs="Courier New"/>
                <w:sz w:val="21"/>
                <w:szCs w:val="21"/>
              </w:rPr>
              <w:t>10</w:t>
            </w:r>
          </w:p>
        </w:tc>
        <w:tc>
          <w:tcPr>
            <w:tcW w:w="1985" w:type="dxa"/>
            <w:vAlign w:val="center"/>
          </w:tcPr>
          <w:p>
            <w:pPr>
              <w:pStyle w:val="26"/>
              <w:ind w:left="38"/>
              <w:jc w:val="center"/>
              <w:rPr>
                <w:rFonts w:ascii="仿宋" w:hAnsi="仿宋" w:eastAsia="仿宋"/>
                <w:sz w:val="21"/>
                <w:szCs w:val="21"/>
                <w:lang w:val="zh-CN"/>
              </w:rPr>
            </w:pPr>
            <w:r>
              <w:rPr>
                <w:rFonts w:hint="eastAsia" w:ascii="仿宋" w:hAnsi="仿宋" w:eastAsia="仿宋"/>
                <w:sz w:val="21"/>
                <w:szCs w:val="21"/>
                <w:lang w:val="zh-CN"/>
              </w:rPr>
              <w:t>评审办法</w:t>
            </w:r>
          </w:p>
        </w:tc>
        <w:tc>
          <w:tcPr>
            <w:tcW w:w="6410" w:type="dxa"/>
            <w:vAlign w:val="center"/>
          </w:tcPr>
          <w:p>
            <w:pPr>
              <w:pStyle w:val="27"/>
              <w:snapToGrid w:val="0"/>
              <w:ind w:right="3278" w:firstLine="210" w:firstLineChars="100"/>
              <w:jc w:val="both"/>
              <w:rPr>
                <w:rFonts w:ascii="仿宋" w:hAnsi="仿宋" w:eastAsia="仿宋"/>
                <w:sz w:val="21"/>
                <w:szCs w:val="21"/>
                <w:lang w:eastAsia="zh-CN"/>
              </w:rPr>
            </w:pPr>
            <w:r>
              <w:rPr>
                <w:rFonts w:hint="eastAsia" w:ascii="仿宋" w:hAnsi="仿宋" w:eastAsia="仿宋"/>
                <w:sz w:val="21"/>
                <w:szCs w:val="21"/>
                <w:lang w:eastAsia="zh-CN"/>
              </w:rPr>
              <w:sym w:font="Wingdings 2" w:char="0052"/>
            </w:r>
            <w:r>
              <w:rPr>
                <w:rFonts w:hint="eastAsia" w:ascii="仿宋" w:hAnsi="仿宋" w:eastAsia="仿宋"/>
                <w:sz w:val="21"/>
                <w:szCs w:val="21"/>
                <w:lang w:eastAsia="zh-CN"/>
              </w:rPr>
              <w:t>最低评标价法；</w:t>
            </w:r>
          </w:p>
          <w:p>
            <w:pPr>
              <w:pStyle w:val="27"/>
              <w:snapToGrid w:val="0"/>
              <w:ind w:right="3278" w:firstLine="210" w:firstLineChars="100"/>
              <w:jc w:val="both"/>
              <w:rPr>
                <w:rFonts w:ascii="仿宋" w:hAnsi="仿宋" w:eastAsia="仿宋"/>
                <w:sz w:val="21"/>
                <w:szCs w:val="21"/>
                <w:lang w:val="zh-CN" w:eastAsia="zh-CN"/>
              </w:rPr>
            </w:pPr>
            <w:r>
              <w:rPr>
                <w:rFonts w:ascii="仿宋" w:hAnsi="仿宋" w:eastAsia="仿宋"/>
                <w:sz w:val="21"/>
                <w:szCs w:val="21"/>
              </w:rPr>
              <w:fldChar w:fldCharType="begin"/>
            </w:r>
            <w:r>
              <w:rPr>
                <w:rFonts w:ascii="仿宋" w:hAnsi="仿宋" w:eastAsia="仿宋"/>
                <w:sz w:val="21"/>
                <w:szCs w:val="21"/>
                <w:lang w:eastAsia="zh-CN"/>
              </w:rPr>
              <w:instrText xml:space="preserve"> eq \o\ac(</w:instrText>
            </w:r>
            <w:r>
              <w:rPr>
                <w:rFonts w:hint="eastAsia" w:ascii="仿宋" w:hAnsi="仿宋" w:eastAsia="仿宋"/>
                <w:sz w:val="21"/>
                <w:szCs w:val="21"/>
                <w:lang w:eastAsia="zh-CN"/>
              </w:rPr>
              <w:instrText xml:space="preserve">□</w:instrText>
            </w:r>
            <w:r>
              <w:rPr>
                <w:rFonts w:ascii="仿宋" w:hAnsi="仿宋" w:eastAsia="仿宋"/>
                <w:sz w:val="21"/>
                <w:szCs w:val="21"/>
                <w:lang w:eastAsia="zh-CN"/>
              </w:rPr>
              <w:instrText xml:space="preserve">)</w:instrText>
            </w:r>
            <w:r>
              <w:rPr>
                <w:rFonts w:ascii="仿宋" w:hAnsi="仿宋" w:eastAsia="仿宋"/>
                <w:sz w:val="21"/>
                <w:szCs w:val="21"/>
              </w:rPr>
              <w:fldChar w:fldCharType="end"/>
            </w:r>
            <w:r>
              <w:rPr>
                <w:rFonts w:hint="eastAsia" w:ascii="仿宋" w:hAnsi="仿宋" w:eastAsia="仿宋"/>
                <w:sz w:val="21"/>
                <w:szCs w:val="21"/>
                <w:lang w:eastAsia="zh-CN"/>
              </w:rPr>
              <w:t>综合评分法。</w:t>
            </w:r>
          </w:p>
        </w:tc>
      </w:tr>
    </w:tbl>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一、总  则</w:t>
      </w:r>
    </w:p>
    <w:p>
      <w:pPr>
        <w:pStyle w:val="23"/>
        <w:spacing w:line="440" w:lineRule="exact"/>
        <w:ind w:firstLine="420" w:firstLineChars="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适用范围</w:t>
      </w:r>
    </w:p>
    <w:p>
      <w:pPr>
        <w:pStyle w:val="23"/>
        <w:spacing w:line="440" w:lineRule="exact"/>
        <w:ind w:firstLine="420" w:firstLineChars="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 本询价采购文件仅适用于本次询价所叙述的服务采购。</w:t>
      </w:r>
    </w:p>
    <w:p>
      <w:pPr>
        <w:pStyle w:val="23"/>
        <w:spacing w:line="440" w:lineRule="exact"/>
        <w:ind w:firstLine="420" w:firstLineChars="0"/>
        <w:rPr>
          <w:rFonts w:ascii="仿宋" w:hAnsi="仿宋" w:eastAsia="仿宋"/>
          <w:sz w:val="24"/>
        </w:rPr>
      </w:pPr>
      <w:r>
        <w:rPr>
          <w:rFonts w:hint="eastAsia" w:ascii="仿宋" w:hAnsi="仿宋" w:eastAsia="仿宋"/>
          <w:sz w:val="24"/>
        </w:rPr>
        <w:t>1.2 本询价采购文件的解释权归采购人构所有。</w:t>
      </w:r>
    </w:p>
    <w:p>
      <w:pPr>
        <w:pStyle w:val="23"/>
        <w:spacing w:line="440" w:lineRule="exact"/>
        <w:ind w:firstLine="420" w:firstLineChars="0"/>
        <w:rPr>
          <w:rFonts w:ascii="仿宋" w:hAnsi="仿宋" w:eastAsia="仿宋"/>
          <w:sz w:val="24"/>
        </w:rPr>
      </w:pPr>
      <w:r>
        <w:rPr>
          <w:rFonts w:ascii="仿宋" w:hAnsi="仿宋" w:eastAsia="仿宋"/>
          <w:sz w:val="24"/>
        </w:rPr>
        <w:t>2.</w:t>
      </w:r>
      <w:r>
        <w:rPr>
          <w:rFonts w:hint="eastAsia" w:ascii="仿宋" w:hAnsi="仿宋" w:eastAsia="仿宋"/>
          <w:sz w:val="24"/>
        </w:rPr>
        <w:t>采购主体</w:t>
      </w:r>
    </w:p>
    <w:p>
      <w:pPr>
        <w:pStyle w:val="23"/>
        <w:spacing w:line="440" w:lineRule="exact"/>
        <w:ind w:firstLine="420" w:firstLineChars="0"/>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1本次询价的采购人是</w:t>
      </w:r>
      <w:r>
        <w:rPr>
          <w:rFonts w:hint="eastAsia" w:ascii="仿宋" w:hAnsi="仿宋" w:eastAsia="仿宋"/>
          <w:sz w:val="24"/>
          <w:lang w:eastAsia="zh-CN"/>
        </w:rPr>
        <w:t>成都光明光电有限责任公司</w:t>
      </w:r>
      <w:r>
        <w:rPr>
          <w:rFonts w:hint="eastAsia" w:ascii="仿宋" w:hAnsi="仿宋" w:eastAsia="仿宋"/>
          <w:sz w:val="24"/>
        </w:rPr>
        <w:t>。</w:t>
      </w:r>
    </w:p>
    <w:p>
      <w:pPr>
        <w:pStyle w:val="23"/>
        <w:spacing w:line="440" w:lineRule="exact"/>
        <w:ind w:firstLine="420" w:firstLineChars="0"/>
        <w:rPr>
          <w:rFonts w:ascii="仿宋" w:hAnsi="仿宋" w:eastAsia="仿宋"/>
          <w:sz w:val="24"/>
        </w:rPr>
      </w:pPr>
      <w:r>
        <w:rPr>
          <w:rFonts w:hint="eastAsia" w:ascii="仿宋" w:hAnsi="仿宋" w:eastAsia="仿宋"/>
          <w:sz w:val="24"/>
        </w:rPr>
        <w:t>3.询价费用</w:t>
      </w:r>
    </w:p>
    <w:p>
      <w:pPr>
        <w:pStyle w:val="23"/>
        <w:spacing w:line="440" w:lineRule="exact"/>
        <w:ind w:firstLine="420" w:firstLineChars="0"/>
        <w:rPr>
          <w:rFonts w:ascii="仿宋" w:hAnsi="仿宋" w:eastAsia="仿宋"/>
          <w:sz w:val="24"/>
        </w:rPr>
      </w:pPr>
      <w:r>
        <w:rPr>
          <w:rFonts w:hint="eastAsia" w:ascii="仿宋" w:hAnsi="仿宋" w:eastAsia="仿宋"/>
          <w:sz w:val="24"/>
        </w:rPr>
        <w:t>无论询价过程中的做法和结果如何，供应商应自行承担参加询价活动的全部费用。</w:t>
      </w:r>
    </w:p>
    <w:p>
      <w:pPr>
        <w:pStyle w:val="23"/>
        <w:spacing w:line="440" w:lineRule="exact"/>
        <w:ind w:firstLine="420" w:firstLineChars="0"/>
        <w:rPr>
          <w:rFonts w:ascii="仿宋" w:hAnsi="仿宋" w:eastAsia="仿宋"/>
          <w:sz w:val="24"/>
        </w:rPr>
      </w:pPr>
      <w:r>
        <w:rPr>
          <w:rFonts w:ascii="仿宋" w:hAnsi="仿宋" w:eastAsia="仿宋"/>
          <w:sz w:val="24"/>
        </w:rPr>
        <w:t>4</w:t>
      </w:r>
      <w:r>
        <w:rPr>
          <w:rFonts w:hint="eastAsia" w:ascii="仿宋" w:hAnsi="仿宋" w:eastAsia="仿宋"/>
          <w:sz w:val="24"/>
        </w:rPr>
        <w:t>.询价采购响应文件有效期</w:t>
      </w:r>
    </w:p>
    <w:p>
      <w:pPr>
        <w:pStyle w:val="23"/>
        <w:spacing w:line="440" w:lineRule="exact"/>
        <w:ind w:firstLine="420" w:firstLineChars="0"/>
        <w:rPr>
          <w:rFonts w:ascii="仿宋" w:hAnsi="仿宋" w:eastAsia="仿宋"/>
          <w:sz w:val="24"/>
        </w:rPr>
      </w:pPr>
      <w:r>
        <w:rPr>
          <w:rFonts w:hint="eastAsia" w:ascii="仿宋" w:hAnsi="仿宋" w:eastAsia="仿宋"/>
          <w:sz w:val="24"/>
        </w:rPr>
        <w:t>本项目询价采购响应文件有效期为递交询价采购响应文件截止之日起</w:t>
      </w:r>
      <w:r>
        <w:rPr>
          <w:rFonts w:ascii="仿宋" w:hAnsi="仿宋" w:eastAsia="仿宋"/>
          <w:sz w:val="24"/>
          <w:u w:val="single"/>
        </w:rPr>
        <w:t>30</w:t>
      </w:r>
      <w:r>
        <w:rPr>
          <w:rFonts w:hint="eastAsia" w:ascii="仿宋" w:hAnsi="仿宋" w:eastAsia="仿宋"/>
          <w:sz w:val="24"/>
        </w:rPr>
        <w:t>天。供应商询价采购响应文件中必须载明询价采购响应文件有效期，询价采购响应文件中载明的询价采购响应文件有效期可以长于询价采购文件规定的期限，但不得短于询价采购文件规定的期限。否则，其询价采购响应文件将作为无效响应处理。</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二、询价采购文件</w:t>
      </w:r>
    </w:p>
    <w:p>
      <w:pPr>
        <w:pStyle w:val="23"/>
        <w:spacing w:line="440" w:lineRule="exact"/>
        <w:ind w:firstLine="420" w:firstLineChars="0"/>
        <w:rPr>
          <w:rFonts w:ascii="仿宋" w:hAnsi="仿宋" w:eastAsia="仿宋"/>
          <w:sz w:val="24"/>
        </w:rPr>
      </w:pPr>
      <w:r>
        <w:rPr>
          <w:rFonts w:hint="eastAsia" w:ascii="仿宋" w:hAnsi="仿宋" w:eastAsia="仿宋"/>
          <w:sz w:val="24"/>
        </w:rPr>
        <w:t>1.询价采购文件的构成</w:t>
      </w:r>
    </w:p>
    <w:p>
      <w:pPr>
        <w:pStyle w:val="23"/>
        <w:spacing w:line="440" w:lineRule="exact"/>
        <w:ind w:firstLine="420" w:firstLineChars="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1询价采购文件是供应商准备询价采购响应文件和参加询价采购活动的依据。询价采购文件用以阐明询价项目所需的资质、技术、服务及报价等要求、询价程序、有关规定和注意事项以及合同主要条款等。</w:t>
      </w:r>
    </w:p>
    <w:p>
      <w:pPr>
        <w:pStyle w:val="23"/>
        <w:spacing w:line="440" w:lineRule="exact"/>
        <w:ind w:firstLine="420" w:firstLineChars="0"/>
        <w:rPr>
          <w:rFonts w:ascii="仿宋" w:hAnsi="仿宋" w:eastAsia="仿宋"/>
          <w:sz w:val="24"/>
        </w:rPr>
      </w:pPr>
      <w:r>
        <w:rPr>
          <w:rFonts w:hint="eastAsia" w:ascii="仿宋" w:hAnsi="仿宋" w:eastAsia="仿宋"/>
          <w:sz w:val="24"/>
        </w:rPr>
        <w:t>1.2供应商应认真阅读和充分理解询价采购文件中所有的事项、格式条款和规范要求。供应商应详细阅读询价采购文件的全部内容，按照询价采购文件的要求提供询价采购响应文件，并保证所提供的全部资料的真实性和有效性，一经发现有虚假行为的，将取消其参加询价或成交资格，并承担相应的法律责任。</w:t>
      </w:r>
    </w:p>
    <w:p>
      <w:pPr>
        <w:pStyle w:val="23"/>
        <w:spacing w:line="440" w:lineRule="exact"/>
        <w:ind w:firstLine="420" w:firstLineChars="0"/>
        <w:rPr>
          <w:rFonts w:ascii="仿宋" w:hAnsi="仿宋" w:eastAsia="仿宋"/>
          <w:sz w:val="24"/>
        </w:rPr>
      </w:pPr>
      <w:r>
        <w:rPr>
          <w:rFonts w:hint="eastAsia" w:ascii="仿宋" w:hAnsi="仿宋" w:eastAsia="仿宋"/>
          <w:sz w:val="24"/>
        </w:rPr>
        <w:t>2.询价采购文件的澄清和修改</w:t>
      </w:r>
    </w:p>
    <w:p>
      <w:pPr>
        <w:pStyle w:val="23"/>
        <w:spacing w:line="440" w:lineRule="exact"/>
        <w:ind w:firstLine="420" w:firstLineChars="0"/>
        <w:rPr>
          <w:rFonts w:ascii="仿宋" w:hAnsi="仿宋" w:eastAsia="仿宋"/>
          <w:sz w:val="24"/>
        </w:rPr>
      </w:pPr>
      <w:r>
        <w:rPr>
          <w:rFonts w:hint="eastAsia" w:ascii="仿宋" w:hAnsi="仿宋" w:eastAsia="仿宋"/>
          <w:sz w:val="24"/>
        </w:rPr>
        <w:t>2.1在递交询价采购响应文件截止时间前，采购人可以对询价采购文件进行澄清或者修改。</w:t>
      </w:r>
    </w:p>
    <w:p>
      <w:pPr>
        <w:pStyle w:val="23"/>
        <w:spacing w:line="440" w:lineRule="exact"/>
        <w:ind w:firstLine="420" w:firstLineChars="0"/>
        <w:rPr>
          <w:rFonts w:ascii="仿宋" w:hAnsi="仿宋" w:eastAsia="仿宋"/>
          <w:sz w:val="24"/>
        </w:rPr>
      </w:pPr>
      <w:r>
        <w:rPr>
          <w:rFonts w:hint="eastAsia" w:ascii="仿宋" w:hAnsi="仿宋" w:eastAsia="仿宋"/>
          <w:sz w:val="24"/>
        </w:rPr>
        <w:t>2.2采购人对已发出的询价采购文件进行澄清或者修改，应当以书面形式将澄清或者修改的内容通知所有购买了询价采购文件的供应商，同时在成都光明采购管理平台（https://srm.cdgmgd.com）发布更正公告。该澄清或者修改的内容为询价采购文件的组成部分，澄清或者修改的内容可能影响响应文件编制的，采购人发布公告并书面通知供应商的时间，应当在提交询价采购响应文件截止之日3个工作日前；不足上述时间的，应当顺延递交询价采购响应文件的截止时间。</w:t>
      </w:r>
    </w:p>
    <w:p>
      <w:pPr>
        <w:pStyle w:val="23"/>
        <w:spacing w:line="440" w:lineRule="exact"/>
        <w:ind w:firstLine="420" w:firstLineChars="0"/>
        <w:rPr>
          <w:rFonts w:ascii="仿宋" w:hAnsi="仿宋" w:eastAsia="仿宋"/>
          <w:sz w:val="24"/>
        </w:rPr>
      </w:pPr>
      <w:r>
        <w:rPr>
          <w:rFonts w:hint="eastAsia" w:ascii="仿宋" w:hAnsi="仿宋" w:eastAsia="仿宋"/>
          <w:sz w:val="24"/>
        </w:rPr>
        <w:t>2.3供应商认为采购人需要对询价采购文件进行澄清或者修改的，可以在提交询价采购响应文件截止之日5个工作日前以书面形式向采购人提出申请，由采购人决定是否采纳供应商的申请事项。</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三、询价采购响应文件</w:t>
      </w:r>
    </w:p>
    <w:p>
      <w:pPr>
        <w:pStyle w:val="23"/>
        <w:spacing w:line="440" w:lineRule="exact"/>
        <w:ind w:firstLine="420" w:firstLineChars="0"/>
        <w:rPr>
          <w:rFonts w:ascii="仿宋" w:hAnsi="仿宋" w:eastAsia="仿宋"/>
          <w:sz w:val="24"/>
        </w:rPr>
      </w:pPr>
      <w:r>
        <w:rPr>
          <w:rFonts w:hint="eastAsia" w:ascii="仿宋" w:hAnsi="仿宋" w:eastAsia="仿宋"/>
          <w:sz w:val="24"/>
        </w:rPr>
        <w:t>1.询价采购响应文件的组成</w:t>
      </w:r>
    </w:p>
    <w:p>
      <w:pPr>
        <w:pStyle w:val="23"/>
        <w:spacing w:line="440" w:lineRule="exact"/>
        <w:ind w:firstLine="420" w:firstLineChars="0"/>
        <w:rPr>
          <w:rFonts w:ascii="仿宋" w:hAnsi="仿宋" w:eastAsia="仿宋"/>
          <w:sz w:val="24"/>
        </w:rPr>
      </w:pPr>
      <w:r>
        <w:rPr>
          <w:rFonts w:hint="eastAsia" w:ascii="仿宋" w:hAnsi="仿宋" w:eastAsia="仿宋"/>
          <w:sz w:val="24"/>
        </w:rPr>
        <w:t>供应商应按照询价采购文件的规定和要求编制询价采购响应文件。供应商在成交后不允许将成交项目分包、转包或外包他人完成。</w:t>
      </w:r>
    </w:p>
    <w:p>
      <w:pPr>
        <w:pStyle w:val="23"/>
        <w:spacing w:line="440" w:lineRule="exact"/>
        <w:ind w:firstLine="420" w:firstLineChars="0"/>
        <w:rPr>
          <w:rFonts w:ascii="仿宋" w:hAnsi="仿宋" w:eastAsia="仿宋"/>
          <w:sz w:val="24"/>
        </w:rPr>
      </w:pPr>
      <w:r>
        <w:rPr>
          <w:rFonts w:hint="eastAsia" w:ascii="仿宋" w:hAnsi="仿宋" w:eastAsia="仿宋"/>
          <w:sz w:val="24"/>
        </w:rPr>
        <w:t>2.询价采购响应文件的语言</w:t>
      </w:r>
    </w:p>
    <w:p>
      <w:pPr>
        <w:pStyle w:val="23"/>
        <w:spacing w:line="440" w:lineRule="exact"/>
        <w:ind w:firstLine="420" w:firstLineChars="0"/>
        <w:rPr>
          <w:rFonts w:ascii="仿宋" w:hAnsi="仿宋" w:eastAsia="仿宋"/>
          <w:sz w:val="24"/>
        </w:rPr>
      </w:pPr>
      <w:r>
        <w:rPr>
          <w:rFonts w:hint="eastAsia" w:ascii="仿宋" w:hAnsi="仿宋" w:eastAsia="仿宋"/>
          <w:sz w:val="24"/>
        </w:rPr>
        <w:t>2.1供应商提交的询价采购响应文件以及供应商与采购人就有关报价的所有来往书面文件均须使用中文。询价采购响应文件中如附有外文资料，必须逐一对应翻译成中文并加盖供应商公章后附在相关外文资料后面，否则，供应商的询价采购响应文件将作为无效处理。（说明：供应商的法定代表人为外籍人士的，法定代表人的签字和护照除外。）</w:t>
      </w:r>
    </w:p>
    <w:p>
      <w:pPr>
        <w:pStyle w:val="23"/>
        <w:spacing w:line="440" w:lineRule="exact"/>
        <w:ind w:firstLine="420" w:firstLineChars="0"/>
        <w:rPr>
          <w:rFonts w:ascii="仿宋" w:hAnsi="仿宋" w:eastAsia="仿宋"/>
          <w:sz w:val="24"/>
        </w:rPr>
      </w:pPr>
      <w:r>
        <w:rPr>
          <w:rFonts w:hint="eastAsia" w:ascii="仿宋" w:hAnsi="仿宋" w:eastAsia="仿宋"/>
          <w:sz w:val="24"/>
        </w:rPr>
        <w:t>2.2翻译的中文资料与外文资料如果出现差异和矛盾，以中文为准。但不能故意错误翻译，否则，供应商的询价采购响应文件将作为无效处理。</w:t>
      </w:r>
    </w:p>
    <w:p>
      <w:pPr>
        <w:pStyle w:val="23"/>
        <w:spacing w:line="440" w:lineRule="exact"/>
        <w:ind w:firstLine="420" w:firstLineChars="0"/>
        <w:rPr>
          <w:rFonts w:ascii="仿宋" w:hAnsi="仿宋" w:eastAsia="仿宋"/>
          <w:sz w:val="24"/>
        </w:rPr>
      </w:pPr>
      <w:r>
        <w:rPr>
          <w:rFonts w:hint="eastAsia" w:ascii="仿宋" w:hAnsi="仿宋" w:eastAsia="仿宋"/>
          <w:sz w:val="24"/>
        </w:rPr>
        <w:t>3.计量单位</w:t>
      </w:r>
    </w:p>
    <w:p>
      <w:pPr>
        <w:pStyle w:val="23"/>
        <w:spacing w:line="440" w:lineRule="exact"/>
        <w:ind w:firstLine="420" w:firstLineChars="0"/>
        <w:rPr>
          <w:rFonts w:ascii="仿宋" w:hAnsi="仿宋" w:eastAsia="仿宋"/>
          <w:sz w:val="24"/>
        </w:rPr>
      </w:pPr>
      <w:r>
        <w:rPr>
          <w:rFonts w:hint="eastAsia" w:ascii="仿宋" w:hAnsi="仿宋" w:eastAsia="仿宋"/>
          <w:sz w:val="24"/>
        </w:rPr>
        <w:t>除询价采购文件中另有规定外，本次采购项目所有合同项下的报价均采用国家法定的计量单位。</w:t>
      </w:r>
    </w:p>
    <w:p>
      <w:pPr>
        <w:pStyle w:val="23"/>
        <w:spacing w:line="440" w:lineRule="exact"/>
        <w:ind w:firstLine="420" w:firstLineChars="0"/>
        <w:rPr>
          <w:rFonts w:ascii="仿宋" w:hAnsi="仿宋" w:eastAsia="仿宋"/>
          <w:sz w:val="24"/>
        </w:rPr>
      </w:pPr>
      <w:r>
        <w:rPr>
          <w:rFonts w:hint="eastAsia" w:ascii="仿宋" w:hAnsi="仿宋" w:eastAsia="仿宋"/>
          <w:sz w:val="24"/>
        </w:rPr>
        <w:t>4.报价货币</w:t>
      </w:r>
    </w:p>
    <w:p>
      <w:pPr>
        <w:pStyle w:val="23"/>
        <w:spacing w:line="440" w:lineRule="exact"/>
        <w:ind w:firstLine="420" w:firstLineChars="0"/>
        <w:rPr>
          <w:rFonts w:ascii="仿宋" w:hAnsi="仿宋" w:eastAsia="仿宋"/>
          <w:sz w:val="24"/>
        </w:rPr>
      </w:pPr>
      <w:r>
        <w:rPr>
          <w:rFonts w:hint="eastAsia" w:ascii="仿宋" w:hAnsi="仿宋" w:eastAsia="仿宋"/>
          <w:sz w:val="24"/>
        </w:rPr>
        <w:t>本次询价项目的报价货币为大写人民币，报价以询价采购文件约定为准。</w:t>
      </w:r>
    </w:p>
    <w:p>
      <w:pPr>
        <w:pStyle w:val="23"/>
        <w:spacing w:line="440" w:lineRule="exact"/>
        <w:ind w:firstLine="420" w:firstLineChars="0"/>
        <w:rPr>
          <w:rFonts w:ascii="仿宋" w:hAnsi="仿宋" w:eastAsia="仿宋"/>
          <w:sz w:val="24"/>
        </w:rPr>
      </w:pPr>
      <w:r>
        <w:rPr>
          <w:rFonts w:hint="eastAsia" w:ascii="仿宋" w:hAnsi="仿宋" w:eastAsia="仿宋"/>
          <w:sz w:val="24"/>
        </w:rPr>
        <w:t>5.询价采购响应文件格式</w:t>
      </w:r>
    </w:p>
    <w:p>
      <w:pPr>
        <w:pStyle w:val="23"/>
        <w:spacing w:line="440" w:lineRule="exact"/>
        <w:ind w:firstLine="420" w:firstLineChars="0"/>
        <w:rPr>
          <w:rFonts w:ascii="仿宋" w:hAnsi="仿宋" w:eastAsia="仿宋"/>
          <w:sz w:val="24"/>
        </w:rPr>
      </w:pPr>
      <w:r>
        <w:rPr>
          <w:rFonts w:hint="eastAsia" w:ascii="仿宋" w:hAnsi="仿宋" w:eastAsia="仿宋"/>
          <w:sz w:val="24"/>
        </w:rPr>
        <w:t>5.1 供应商应执行询价采购文件第四章的规定要求。</w:t>
      </w:r>
    </w:p>
    <w:p>
      <w:pPr>
        <w:pStyle w:val="23"/>
        <w:spacing w:line="440" w:lineRule="exact"/>
        <w:ind w:firstLine="420" w:firstLineChars="0"/>
        <w:rPr>
          <w:rFonts w:ascii="仿宋" w:hAnsi="仿宋" w:eastAsia="仿宋"/>
          <w:sz w:val="24"/>
        </w:rPr>
      </w:pPr>
      <w:r>
        <w:rPr>
          <w:rFonts w:hint="eastAsia" w:ascii="仿宋" w:hAnsi="仿宋" w:eastAsia="仿宋"/>
          <w:sz w:val="24"/>
        </w:rPr>
        <w:t>5.2 对于没有格式要求的询价采购文件由供应商自行编写。</w:t>
      </w:r>
    </w:p>
    <w:p>
      <w:pPr>
        <w:pStyle w:val="23"/>
        <w:spacing w:line="440" w:lineRule="exact"/>
        <w:ind w:firstLine="420" w:firstLineChars="0"/>
        <w:rPr>
          <w:rFonts w:ascii="仿宋" w:hAnsi="仿宋" w:eastAsia="仿宋"/>
          <w:sz w:val="24"/>
        </w:rPr>
      </w:pPr>
      <w:r>
        <w:rPr>
          <w:rFonts w:hint="eastAsia" w:ascii="仿宋" w:hAnsi="仿宋" w:eastAsia="仿宋"/>
          <w:sz w:val="24"/>
        </w:rPr>
        <w:t>6.询价采购响应文件的编制和签署</w:t>
      </w:r>
    </w:p>
    <w:p>
      <w:pPr>
        <w:pStyle w:val="23"/>
        <w:spacing w:line="440" w:lineRule="exact"/>
        <w:ind w:firstLine="420" w:firstLineChars="0"/>
        <w:rPr>
          <w:rFonts w:ascii="仿宋" w:hAnsi="仿宋" w:eastAsia="仿宋"/>
          <w:sz w:val="24"/>
        </w:rPr>
      </w:pPr>
      <w:r>
        <w:rPr>
          <w:rFonts w:hint="eastAsia" w:ascii="仿宋" w:hAnsi="仿宋" w:eastAsia="仿宋"/>
          <w:sz w:val="24"/>
        </w:rPr>
        <w:t>6.1参加询价的供应商应按照询价采购文件的要求，准备询价采购响应文件。</w:t>
      </w:r>
    </w:p>
    <w:p>
      <w:pPr>
        <w:pStyle w:val="23"/>
        <w:spacing w:line="440" w:lineRule="exact"/>
        <w:ind w:firstLine="420" w:firstLineChars="0"/>
        <w:rPr>
          <w:rFonts w:ascii="仿宋" w:hAnsi="仿宋" w:eastAsia="仿宋"/>
          <w:sz w:val="24"/>
        </w:rPr>
      </w:pPr>
      <w:r>
        <w:rPr>
          <w:rFonts w:hint="eastAsia" w:ascii="仿宋" w:hAnsi="仿宋" w:eastAsia="仿宋"/>
          <w:sz w:val="24"/>
        </w:rPr>
        <w:t>6.2询价采购响应文件需在成都光明采购管理平台（https://srm.cdgmgd.com）上传电子询价采购响应文件1份，递交纸质询价采购响应文件</w:t>
      </w:r>
      <w:r>
        <w:rPr>
          <w:rFonts w:ascii="仿宋" w:hAnsi="仿宋" w:eastAsia="仿宋"/>
          <w:sz w:val="24"/>
        </w:rPr>
        <w:t>1</w:t>
      </w:r>
      <w:r>
        <w:rPr>
          <w:rFonts w:hint="eastAsia" w:ascii="仿宋" w:hAnsi="仿宋" w:eastAsia="仿宋"/>
          <w:sz w:val="24"/>
        </w:rPr>
        <w:t>份，未按要求上传电子询价采购响应文件或递交纸质询价采购响应文件的按未响应处理。</w:t>
      </w:r>
    </w:p>
    <w:p>
      <w:pPr>
        <w:pStyle w:val="23"/>
        <w:spacing w:line="440" w:lineRule="exact"/>
        <w:ind w:firstLine="420" w:firstLineChars="0"/>
        <w:rPr>
          <w:rFonts w:ascii="仿宋" w:hAnsi="仿宋" w:eastAsia="仿宋"/>
          <w:sz w:val="24"/>
        </w:rPr>
      </w:pPr>
      <w:r>
        <w:rPr>
          <w:rFonts w:hint="eastAsia" w:ascii="仿宋" w:hAnsi="仿宋" w:eastAsia="仿宋"/>
          <w:sz w:val="24"/>
        </w:rPr>
        <w:t>6.3询价采购响应文件需进行密封（封面注明项目名称、供应商名称），在询价截止时间前递交到指定询价地点。</w:t>
      </w:r>
    </w:p>
    <w:p>
      <w:pPr>
        <w:pStyle w:val="23"/>
        <w:spacing w:line="440" w:lineRule="exact"/>
        <w:ind w:firstLine="420" w:firstLineChars="0"/>
        <w:rPr>
          <w:rFonts w:ascii="仿宋" w:hAnsi="仿宋" w:eastAsia="仿宋"/>
          <w:sz w:val="24"/>
        </w:rPr>
      </w:pPr>
      <w:r>
        <w:rPr>
          <w:rFonts w:hint="eastAsia" w:ascii="仿宋" w:hAnsi="仿宋" w:eastAsia="仿宋"/>
          <w:sz w:val="24"/>
        </w:rPr>
        <w:t>6.</w:t>
      </w:r>
      <w:r>
        <w:rPr>
          <w:rFonts w:ascii="仿宋" w:hAnsi="仿宋" w:eastAsia="仿宋"/>
          <w:sz w:val="24"/>
        </w:rPr>
        <w:t>4</w:t>
      </w:r>
      <w:r>
        <w:rPr>
          <w:rFonts w:hint="eastAsia" w:ascii="仿宋" w:hAnsi="仿宋" w:eastAsia="仿宋"/>
          <w:sz w:val="24"/>
        </w:rPr>
        <w:t>询价采购响应文件的打印和书写应清楚工整，任何行间插字、涂改或增删，必须由供应商的法定代表人或其授权代表签字并盖供应商公章。字迹潦草、表达不清或可能导致非唯一理解的询价采购响应文件可能被视为无效。</w:t>
      </w:r>
    </w:p>
    <w:p>
      <w:pPr>
        <w:pStyle w:val="23"/>
        <w:spacing w:line="440" w:lineRule="exact"/>
        <w:ind w:firstLine="420" w:firstLineChars="0"/>
        <w:rPr>
          <w:rFonts w:ascii="仿宋" w:hAnsi="仿宋" w:eastAsia="仿宋"/>
          <w:sz w:val="24"/>
        </w:rPr>
      </w:pPr>
      <w:r>
        <w:rPr>
          <w:rFonts w:hint="eastAsia" w:ascii="仿宋" w:hAnsi="仿宋" w:eastAsia="仿宋"/>
          <w:sz w:val="24"/>
        </w:rPr>
        <w:t>6.</w:t>
      </w:r>
      <w:r>
        <w:rPr>
          <w:rFonts w:ascii="仿宋" w:hAnsi="仿宋" w:eastAsia="仿宋"/>
          <w:sz w:val="24"/>
        </w:rPr>
        <w:t>5</w:t>
      </w:r>
      <w:r>
        <w:rPr>
          <w:rFonts w:hint="eastAsia" w:ascii="仿宋" w:hAnsi="仿宋" w:eastAsia="仿宋"/>
          <w:sz w:val="24"/>
        </w:rPr>
        <w:t>询价采购响应文件应由供应商法定代表人/主要负责人/本人或其授权代表在询价采购响应文件要求的地方签字（或加盖私人印章），要求加盖公章的地方加盖单位公章，不得使用专用章（如经济合同章、报价专用章等）或下属单位印章代替。</w:t>
      </w:r>
    </w:p>
    <w:p>
      <w:pPr>
        <w:pStyle w:val="23"/>
        <w:spacing w:line="440" w:lineRule="exact"/>
        <w:ind w:firstLine="420" w:firstLineChars="0"/>
        <w:rPr>
          <w:rFonts w:ascii="仿宋" w:hAnsi="仿宋" w:eastAsia="仿宋"/>
          <w:sz w:val="24"/>
        </w:rPr>
      </w:pPr>
      <w:r>
        <w:rPr>
          <w:rFonts w:hint="eastAsia" w:ascii="仿宋" w:hAnsi="仿宋" w:eastAsia="仿宋"/>
          <w:sz w:val="24"/>
        </w:rPr>
        <w:t>6.</w:t>
      </w:r>
      <w:r>
        <w:rPr>
          <w:rFonts w:ascii="仿宋" w:hAnsi="仿宋" w:eastAsia="仿宋"/>
          <w:sz w:val="24"/>
        </w:rPr>
        <w:t>6</w:t>
      </w:r>
      <w:r>
        <w:rPr>
          <w:rFonts w:hint="eastAsia" w:ascii="仿宋" w:hAnsi="仿宋" w:eastAsia="仿宋"/>
          <w:sz w:val="24"/>
        </w:rPr>
        <w:t>询价采购响应文件需要逐页编目编码。</w:t>
      </w:r>
    </w:p>
    <w:p>
      <w:pPr>
        <w:pStyle w:val="23"/>
        <w:spacing w:line="440" w:lineRule="exact"/>
        <w:ind w:firstLine="420" w:firstLineChars="0"/>
        <w:rPr>
          <w:rFonts w:ascii="仿宋" w:hAnsi="仿宋" w:eastAsia="仿宋"/>
          <w:sz w:val="24"/>
        </w:rPr>
      </w:pPr>
      <w:r>
        <w:rPr>
          <w:rFonts w:hint="eastAsia" w:ascii="仿宋" w:hAnsi="仿宋" w:eastAsia="仿宋"/>
          <w:sz w:val="24"/>
        </w:rPr>
        <w:t>6.</w:t>
      </w:r>
      <w:r>
        <w:rPr>
          <w:rFonts w:ascii="仿宋" w:hAnsi="仿宋" w:eastAsia="仿宋"/>
          <w:sz w:val="24"/>
        </w:rPr>
        <w:t>7</w:t>
      </w:r>
      <w:r>
        <w:rPr>
          <w:rFonts w:hint="eastAsia" w:ascii="仿宋" w:hAnsi="仿宋" w:eastAsia="仿宋"/>
          <w:sz w:val="24"/>
        </w:rPr>
        <w:t>询价采购响应文件应根据询价采购文件的要求制作，签署、盖章。</w:t>
      </w:r>
    </w:p>
    <w:p>
      <w:pPr>
        <w:pStyle w:val="23"/>
        <w:spacing w:line="440" w:lineRule="exact"/>
        <w:ind w:firstLine="420" w:firstLineChars="0"/>
        <w:rPr>
          <w:rFonts w:ascii="仿宋" w:hAnsi="仿宋" w:eastAsia="仿宋"/>
          <w:sz w:val="24"/>
        </w:rPr>
      </w:pPr>
      <w:r>
        <w:rPr>
          <w:rFonts w:hint="eastAsia" w:ascii="仿宋" w:hAnsi="仿宋" w:eastAsia="仿宋"/>
          <w:sz w:val="24"/>
        </w:rPr>
        <w:t>7.询价采购响应文件的递交</w:t>
      </w:r>
    </w:p>
    <w:p>
      <w:pPr>
        <w:pStyle w:val="23"/>
        <w:spacing w:line="440" w:lineRule="exact"/>
        <w:ind w:firstLine="420" w:firstLineChars="0"/>
        <w:rPr>
          <w:rFonts w:ascii="仿宋" w:hAnsi="仿宋" w:eastAsia="仿宋"/>
          <w:sz w:val="24"/>
        </w:rPr>
      </w:pPr>
      <w:r>
        <w:rPr>
          <w:rFonts w:hint="eastAsia" w:ascii="仿宋" w:hAnsi="仿宋" w:eastAsia="仿宋"/>
          <w:sz w:val="24"/>
        </w:rPr>
        <w:t>7.1供应商应在询价采购文件规定的提交询价采购响应文件截止时间前，将询价采购响应文件密封后送达询价地点，现场递交询价采购响应文件。在规定的递交询价采购响应文件截止时间后送达的询价采购响应文件，为无效询价采购响应文件，不予接收。</w:t>
      </w:r>
    </w:p>
    <w:p>
      <w:pPr>
        <w:pStyle w:val="23"/>
        <w:spacing w:line="440" w:lineRule="exact"/>
        <w:ind w:firstLine="420" w:firstLineChars="0"/>
        <w:rPr>
          <w:rFonts w:ascii="仿宋" w:hAnsi="仿宋" w:eastAsia="仿宋"/>
          <w:sz w:val="24"/>
        </w:rPr>
      </w:pPr>
      <w:r>
        <w:rPr>
          <w:rFonts w:hint="eastAsia" w:ascii="仿宋" w:hAnsi="仿宋" w:eastAsia="仿宋"/>
          <w:sz w:val="24"/>
        </w:rPr>
        <w:t>7.2本次采购可以接收邮寄的询价采购响应文件，但因邮寄导致报价截止时间以后收到的询价采购响应文件，询价采购响应文件将被拒收。</w:t>
      </w:r>
    </w:p>
    <w:p>
      <w:pPr>
        <w:pStyle w:val="23"/>
        <w:spacing w:line="440" w:lineRule="exact"/>
        <w:ind w:firstLine="420" w:firstLineChars="0"/>
        <w:rPr>
          <w:rFonts w:ascii="仿宋" w:hAnsi="仿宋" w:eastAsia="仿宋"/>
          <w:sz w:val="24"/>
        </w:rPr>
      </w:pPr>
      <w:r>
        <w:rPr>
          <w:rFonts w:hint="eastAsia" w:ascii="仿宋" w:hAnsi="仿宋" w:eastAsia="仿宋"/>
          <w:sz w:val="24"/>
        </w:rPr>
        <w:t>8.询价采购响应文件的修改和撤回</w:t>
      </w:r>
    </w:p>
    <w:p>
      <w:pPr>
        <w:pStyle w:val="23"/>
        <w:spacing w:line="440" w:lineRule="exact"/>
        <w:ind w:firstLine="420" w:firstLineChars="0"/>
        <w:rPr>
          <w:rFonts w:ascii="仿宋" w:hAnsi="仿宋" w:eastAsia="仿宋"/>
          <w:sz w:val="24"/>
        </w:rPr>
      </w:pPr>
      <w:r>
        <w:rPr>
          <w:rFonts w:hint="eastAsia" w:ascii="仿宋" w:hAnsi="仿宋" w:eastAsia="仿宋"/>
          <w:sz w:val="24"/>
        </w:rPr>
        <w:t>8</w:t>
      </w:r>
      <w:r>
        <w:rPr>
          <w:rFonts w:ascii="仿宋" w:hAnsi="仿宋" w:eastAsia="仿宋"/>
          <w:sz w:val="24"/>
        </w:rPr>
        <w:t>.</w:t>
      </w:r>
      <w:r>
        <w:rPr>
          <w:rFonts w:hint="eastAsia" w:ascii="仿宋" w:hAnsi="仿宋" w:eastAsia="仿宋"/>
          <w:sz w:val="24"/>
        </w:rPr>
        <w:t>1供应商在提交询价采购响应文件后可对其询价采购响应文件进行修改或撤回，但该修改或撤回的书面通知须在递交截止时间之前送达采购人，补充、修改的内容作为询价采购响应文件的组成部分。且该通知需经正式授权的供应商代表签字方为有效。 供应商在提交询价采购响应文件截止时间前，可以对所提交的询价采购响应文件进行补充、修改或者撤回，补充、修改的内容与询价采购响应文件不一致的，以补充、修改的内容为准。</w:t>
      </w:r>
    </w:p>
    <w:p>
      <w:pPr>
        <w:pStyle w:val="23"/>
        <w:spacing w:line="440" w:lineRule="exact"/>
        <w:ind w:firstLine="420" w:firstLineChars="0"/>
        <w:rPr>
          <w:rFonts w:ascii="仿宋" w:hAnsi="仿宋" w:eastAsia="仿宋"/>
          <w:sz w:val="24"/>
        </w:rPr>
      </w:pPr>
      <w:r>
        <w:rPr>
          <w:rFonts w:hint="eastAsia" w:ascii="仿宋" w:hAnsi="仿宋" w:eastAsia="仿宋"/>
          <w:sz w:val="24"/>
        </w:rPr>
        <w:t>8.</w:t>
      </w:r>
      <w:r>
        <w:rPr>
          <w:rFonts w:ascii="仿宋" w:hAnsi="仿宋" w:eastAsia="仿宋"/>
          <w:sz w:val="24"/>
        </w:rPr>
        <w:t>2</w:t>
      </w:r>
      <w:r>
        <w:rPr>
          <w:rFonts w:hint="eastAsia" w:ascii="仿宋" w:hAnsi="仿宋" w:eastAsia="仿宋"/>
          <w:sz w:val="24"/>
        </w:rPr>
        <w:t>响应文件中报价如果出现下列不一致的，可按以下原则进行修改：</w:t>
      </w:r>
    </w:p>
    <w:p>
      <w:pPr>
        <w:pStyle w:val="23"/>
        <w:spacing w:line="440" w:lineRule="exact"/>
        <w:ind w:firstLine="420" w:firstLineChars="0"/>
        <w:rPr>
          <w:rFonts w:ascii="仿宋" w:hAnsi="仿宋" w:eastAsia="仿宋"/>
          <w:sz w:val="24"/>
        </w:rPr>
      </w:pPr>
      <w:r>
        <w:rPr>
          <w:rFonts w:hint="eastAsia" w:ascii="仿宋" w:hAnsi="仿宋" w:eastAsia="仿宋"/>
          <w:sz w:val="24"/>
        </w:rPr>
        <w:t>（1）大写金额和小写金额不一致的，以大写金额为准，但大写金额文字存在错误的，应当先对大写金额的文字错误进行澄清、说明或者更正，再行修正。</w:t>
      </w:r>
    </w:p>
    <w:p>
      <w:pPr>
        <w:pStyle w:val="23"/>
        <w:spacing w:line="440" w:lineRule="exact"/>
        <w:ind w:firstLine="420" w:firstLineChars="0"/>
        <w:rPr>
          <w:rFonts w:ascii="仿宋" w:hAnsi="仿宋" w:eastAsia="仿宋"/>
          <w:sz w:val="24"/>
        </w:rPr>
      </w:pPr>
      <w:r>
        <w:rPr>
          <w:rFonts w:hint="eastAsia" w:ascii="仿宋" w:hAnsi="仿宋" w:eastAsia="仿宋"/>
          <w:sz w:val="24"/>
        </w:rPr>
        <w:t>（2）总价金额与按单价汇总金额不一致的，以单价金额计算结果为准，但单价或者单价汇总金额存在数字或者文字错误的，应当先对数字或者文字错误进行澄清、说明或者更正，再行修正。</w:t>
      </w:r>
    </w:p>
    <w:p>
      <w:pPr>
        <w:pStyle w:val="23"/>
        <w:spacing w:line="440" w:lineRule="exact"/>
        <w:ind w:firstLine="420" w:firstLineChars="0"/>
        <w:rPr>
          <w:rFonts w:ascii="仿宋" w:hAnsi="仿宋" w:eastAsia="仿宋"/>
          <w:sz w:val="24"/>
        </w:rPr>
      </w:pPr>
      <w:r>
        <w:rPr>
          <w:rFonts w:hint="eastAsia" w:ascii="仿宋" w:hAnsi="仿宋" w:eastAsia="仿宋"/>
          <w:sz w:val="24"/>
        </w:rPr>
        <w:t>（3）单价金额小数点或者百分比有明显错位的，以总价为准，修正单价。</w:t>
      </w:r>
    </w:p>
    <w:p>
      <w:pPr>
        <w:pStyle w:val="23"/>
        <w:spacing w:line="440" w:lineRule="exact"/>
        <w:ind w:firstLine="420" w:firstLineChars="0"/>
        <w:rPr>
          <w:rFonts w:ascii="仿宋" w:hAnsi="仿宋" w:eastAsia="仿宋"/>
          <w:sz w:val="24"/>
        </w:rPr>
      </w:pPr>
      <w:r>
        <w:rPr>
          <w:rFonts w:hint="eastAsia" w:ascii="仿宋" w:hAnsi="仿宋" w:eastAsia="仿宋"/>
          <w:sz w:val="24"/>
        </w:rPr>
        <w:t>同时出现两种以上不一致的，按照上述规定的顺序修正。修正后的报价经供应商确认后产生约束力，供应商不确认的，其询价采购响应文件作为无效处理。供应商确认采取书面且加盖单位公章或者供应商授权代表签字的方式。</w:t>
      </w:r>
    </w:p>
    <w:p>
      <w:pPr>
        <w:pStyle w:val="23"/>
        <w:spacing w:line="440" w:lineRule="exact"/>
        <w:ind w:firstLine="420" w:firstLineChars="0"/>
        <w:rPr>
          <w:rFonts w:ascii="仿宋" w:hAnsi="仿宋" w:eastAsia="仿宋"/>
          <w:sz w:val="24"/>
        </w:rPr>
      </w:pPr>
      <w:r>
        <w:rPr>
          <w:rFonts w:hint="eastAsia" w:ascii="仿宋" w:hAnsi="仿宋" w:eastAsia="仿宋"/>
          <w:sz w:val="24"/>
        </w:rPr>
        <w:t>8.</w:t>
      </w:r>
      <w:r>
        <w:rPr>
          <w:rFonts w:ascii="仿宋" w:hAnsi="仿宋" w:eastAsia="仿宋"/>
          <w:sz w:val="24"/>
        </w:rPr>
        <w:t>3</w:t>
      </w:r>
      <w:r>
        <w:rPr>
          <w:rFonts w:hint="eastAsia" w:ascii="仿宋" w:hAnsi="仿宋" w:eastAsia="仿宋"/>
          <w:sz w:val="24"/>
        </w:rPr>
        <w:t xml:space="preserve"> 供应商对其提交的询价采购响应文件的真实性、合法性承担法律责任。</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四、成交事项</w:t>
      </w:r>
    </w:p>
    <w:p>
      <w:pPr>
        <w:pStyle w:val="23"/>
        <w:spacing w:line="440" w:lineRule="exact"/>
        <w:ind w:firstLine="420" w:firstLineChars="0"/>
        <w:rPr>
          <w:rFonts w:ascii="仿宋" w:hAnsi="仿宋" w:eastAsia="仿宋"/>
          <w:sz w:val="24"/>
        </w:rPr>
      </w:pPr>
      <w:r>
        <w:rPr>
          <w:rFonts w:hint="eastAsia" w:ascii="仿宋" w:hAnsi="仿宋" w:eastAsia="仿宋"/>
          <w:sz w:val="24"/>
        </w:rPr>
        <w:t>1.供应商确认通知单为签订采购合同的依据之一，是合同的有效组成部分。</w:t>
      </w:r>
    </w:p>
    <w:p>
      <w:pPr>
        <w:pStyle w:val="23"/>
        <w:spacing w:line="440" w:lineRule="exact"/>
        <w:ind w:firstLine="420" w:firstLineChars="0"/>
        <w:rPr>
          <w:rFonts w:ascii="仿宋" w:hAnsi="仿宋" w:eastAsia="仿宋"/>
          <w:sz w:val="24"/>
        </w:rPr>
      </w:pPr>
      <w:r>
        <w:rPr>
          <w:rFonts w:hint="eastAsia" w:ascii="仿宋" w:hAnsi="仿宋" w:eastAsia="仿宋"/>
          <w:sz w:val="24"/>
        </w:rPr>
        <w:t>2.供应商成交后，拒绝领取供应商确认通知单的，采购人将于成交供应商确定之日起5个工作日内发出供应商确认通知单。</w:t>
      </w:r>
    </w:p>
    <w:p>
      <w:pPr>
        <w:pStyle w:val="23"/>
        <w:spacing w:line="440" w:lineRule="exact"/>
        <w:ind w:firstLine="420" w:firstLineChars="0"/>
        <w:rPr>
          <w:rFonts w:ascii="仿宋" w:hAnsi="仿宋" w:eastAsia="仿宋"/>
          <w:sz w:val="24"/>
        </w:rPr>
      </w:pPr>
      <w:r>
        <w:rPr>
          <w:rFonts w:hint="eastAsia" w:ascii="仿宋" w:hAnsi="仿宋" w:eastAsia="仿宋"/>
          <w:sz w:val="24"/>
        </w:rPr>
        <w:t>3.供应商确认通知单对采购人和成交人均具有法律效力。供应商确认通知单发出后，采购人改变成交结果，或者成交人无正当理由放弃成交的，应当承担相应的法律责任。</w:t>
      </w:r>
    </w:p>
    <w:p>
      <w:pPr>
        <w:pStyle w:val="23"/>
        <w:spacing w:line="440" w:lineRule="exact"/>
        <w:ind w:firstLine="420" w:firstLineChars="0"/>
        <w:rPr>
          <w:rFonts w:ascii="仿宋" w:hAnsi="仿宋" w:eastAsia="仿宋"/>
          <w:sz w:val="24"/>
        </w:rPr>
      </w:pPr>
      <w:r>
        <w:rPr>
          <w:rFonts w:hint="eastAsia" w:ascii="仿宋" w:hAnsi="仿宋" w:eastAsia="仿宋"/>
          <w:sz w:val="24"/>
        </w:rPr>
        <w:t>4.采购人确定成交供应商过程中，发现成交候选供应商有下列情形之一的，应当不予确定其为成交供应商：</w:t>
      </w:r>
    </w:p>
    <w:p>
      <w:pPr>
        <w:pStyle w:val="23"/>
        <w:spacing w:line="440" w:lineRule="exact"/>
        <w:ind w:firstLine="420" w:firstLineChars="0"/>
        <w:rPr>
          <w:rFonts w:ascii="仿宋" w:hAnsi="仿宋" w:eastAsia="仿宋"/>
          <w:sz w:val="24"/>
        </w:rPr>
      </w:pPr>
      <w:r>
        <w:rPr>
          <w:rFonts w:hint="eastAsia" w:ascii="仿宋" w:hAnsi="仿宋" w:eastAsia="仿宋"/>
          <w:sz w:val="24"/>
        </w:rPr>
        <w:t>（1）发现成交候选供应商存在禁止参加本项目采购活动的违法行为的；</w:t>
      </w:r>
    </w:p>
    <w:p>
      <w:pPr>
        <w:pStyle w:val="23"/>
        <w:spacing w:line="440" w:lineRule="exact"/>
        <w:ind w:firstLine="420" w:firstLineChars="0"/>
        <w:rPr>
          <w:rFonts w:ascii="仿宋" w:hAnsi="仿宋" w:eastAsia="仿宋"/>
          <w:sz w:val="24"/>
        </w:rPr>
      </w:pPr>
      <w:r>
        <w:rPr>
          <w:rFonts w:hint="eastAsia" w:ascii="仿宋" w:hAnsi="仿宋" w:eastAsia="仿宋"/>
          <w:sz w:val="24"/>
        </w:rPr>
        <w:t>（2）成交候选供应商因不可抗力，不能继续参加采购活动；</w:t>
      </w:r>
    </w:p>
    <w:p>
      <w:pPr>
        <w:pStyle w:val="23"/>
        <w:spacing w:line="440" w:lineRule="exact"/>
        <w:ind w:firstLine="420" w:firstLineChars="0"/>
        <w:rPr>
          <w:rFonts w:ascii="仿宋" w:hAnsi="仿宋" w:eastAsia="仿宋"/>
          <w:sz w:val="24"/>
        </w:rPr>
      </w:pPr>
      <w:r>
        <w:rPr>
          <w:rFonts w:hint="eastAsia" w:ascii="仿宋" w:hAnsi="仿宋" w:eastAsia="仿宋"/>
          <w:sz w:val="24"/>
        </w:rPr>
        <w:t>（3）成交候选供应商低于成本价竞争；</w:t>
      </w:r>
    </w:p>
    <w:p>
      <w:pPr>
        <w:pStyle w:val="23"/>
        <w:spacing w:line="440" w:lineRule="exact"/>
        <w:ind w:firstLine="420" w:firstLineChars="0"/>
        <w:rPr>
          <w:rFonts w:ascii="仿宋" w:hAnsi="仿宋" w:eastAsia="仿宋"/>
          <w:sz w:val="24"/>
        </w:rPr>
      </w:pPr>
      <w:r>
        <w:rPr>
          <w:rFonts w:hint="eastAsia" w:ascii="仿宋" w:hAnsi="仿宋" w:eastAsia="仿宋"/>
          <w:sz w:val="24"/>
        </w:rPr>
        <w:t>（4）成交候选供应商提供虚假材料；</w:t>
      </w:r>
    </w:p>
    <w:p>
      <w:pPr>
        <w:pStyle w:val="23"/>
        <w:spacing w:line="440" w:lineRule="exact"/>
        <w:ind w:firstLine="420" w:firstLineChars="0"/>
        <w:rPr>
          <w:rFonts w:ascii="仿宋" w:hAnsi="仿宋" w:eastAsia="仿宋"/>
          <w:sz w:val="24"/>
        </w:rPr>
      </w:pPr>
      <w:r>
        <w:rPr>
          <w:rFonts w:hint="eastAsia" w:ascii="仿宋" w:hAnsi="仿宋" w:eastAsia="仿宋"/>
          <w:sz w:val="24"/>
        </w:rPr>
        <w:t>（5）成交候选供应商恶意串通。</w:t>
      </w:r>
    </w:p>
    <w:p>
      <w:pPr>
        <w:pStyle w:val="23"/>
        <w:spacing w:line="440" w:lineRule="exact"/>
        <w:ind w:firstLine="420" w:firstLineChars="0"/>
      </w:pPr>
      <w:r>
        <w:rPr>
          <w:rFonts w:hint="eastAsia" w:ascii="仿宋" w:hAnsi="仿宋" w:eastAsia="仿宋"/>
          <w:sz w:val="24"/>
        </w:rPr>
        <w:t>成交候选供应商有本条情形之一的，采购人可以确定后一位成交候选供应商为成交供应商，依次类推或重新组织采购。</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五、合同事项</w:t>
      </w:r>
    </w:p>
    <w:p>
      <w:pPr>
        <w:pStyle w:val="23"/>
        <w:spacing w:line="440" w:lineRule="exact"/>
        <w:ind w:firstLine="420" w:firstLineChars="0"/>
        <w:rPr>
          <w:rFonts w:ascii="仿宋" w:hAnsi="仿宋" w:eastAsia="仿宋"/>
          <w:sz w:val="24"/>
        </w:rPr>
      </w:pPr>
      <w:bookmarkStart w:id="0" w:name="_Toc101250646"/>
      <w:bookmarkStart w:id="1" w:name="_Toc209847069"/>
      <w:bookmarkStart w:id="2" w:name="_Toc430773927"/>
      <w:bookmarkStart w:id="3" w:name="_Toc101174151"/>
      <w:bookmarkStart w:id="4" w:name="_Toc101338364"/>
      <w:r>
        <w:rPr>
          <w:rFonts w:hint="eastAsia" w:ascii="仿宋" w:hAnsi="仿宋" w:eastAsia="仿宋"/>
          <w:sz w:val="24"/>
        </w:rPr>
        <w:t>1.签订合同</w:t>
      </w:r>
      <w:bookmarkEnd w:id="0"/>
      <w:bookmarkEnd w:id="1"/>
      <w:bookmarkEnd w:id="2"/>
      <w:bookmarkEnd w:id="3"/>
      <w:bookmarkEnd w:id="4"/>
    </w:p>
    <w:p>
      <w:pPr>
        <w:pStyle w:val="23"/>
        <w:spacing w:line="440" w:lineRule="exact"/>
        <w:ind w:firstLine="420" w:firstLineChars="0"/>
        <w:rPr>
          <w:rFonts w:ascii="仿宋" w:hAnsi="仿宋" w:eastAsia="仿宋"/>
          <w:sz w:val="24"/>
        </w:rPr>
      </w:pPr>
      <w:r>
        <w:rPr>
          <w:rFonts w:hint="eastAsia" w:ascii="仿宋" w:hAnsi="仿宋" w:eastAsia="仿宋"/>
          <w:sz w:val="24"/>
        </w:rPr>
        <w:t>1.1 成交供应商应在供应商确认通知单发出之日起三十日内与采购人签订采购合同。由于成交供应商的原因逾期未与采购人签订采购合同的，将视为放弃成交，取消其成交资格并将按相关规定进行处理。</w:t>
      </w:r>
    </w:p>
    <w:p>
      <w:pPr>
        <w:pStyle w:val="23"/>
        <w:spacing w:line="440" w:lineRule="exact"/>
        <w:ind w:firstLine="420" w:firstLineChars="0"/>
        <w:rPr>
          <w:rFonts w:ascii="仿宋" w:hAnsi="仿宋" w:eastAsia="仿宋"/>
          <w:sz w:val="24"/>
        </w:rPr>
      </w:pPr>
      <w:r>
        <w:rPr>
          <w:rFonts w:hint="eastAsia" w:ascii="仿宋" w:hAnsi="仿宋" w:eastAsia="仿宋"/>
          <w:sz w:val="24"/>
        </w:rPr>
        <w:t>1.2 询价文件、成交供应商的询价采购响应文件及双方确认的澄清文件等，均为有法律约束力的经济合同的组成部分。</w:t>
      </w:r>
    </w:p>
    <w:p>
      <w:pPr>
        <w:pStyle w:val="23"/>
        <w:spacing w:line="440" w:lineRule="exact"/>
        <w:ind w:firstLine="420" w:firstLineChars="0"/>
        <w:rPr>
          <w:rFonts w:ascii="仿宋" w:hAnsi="仿宋" w:eastAsia="仿宋"/>
          <w:sz w:val="24"/>
        </w:rPr>
      </w:pPr>
      <w:r>
        <w:rPr>
          <w:rFonts w:hint="eastAsia" w:ascii="仿宋" w:hAnsi="仿宋" w:eastAsia="仿宋"/>
          <w:sz w:val="24"/>
        </w:rPr>
        <w:t>1.3 采购人不得向成交供应商提出任何不合理的要求，作为签订合同的条件，不得与成交供应商私下订立背离合同实质性内容的任何协议，所签订的合同不得对询价文件和成交供应商询价采购响应文件确定的事项进行修改。</w:t>
      </w:r>
    </w:p>
    <w:p>
      <w:pPr>
        <w:pStyle w:val="23"/>
        <w:spacing w:line="440" w:lineRule="exact"/>
        <w:ind w:firstLine="420" w:firstLineChars="0"/>
        <w:rPr>
          <w:rFonts w:ascii="仿宋" w:hAnsi="仿宋" w:eastAsia="仿宋"/>
          <w:sz w:val="24"/>
        </w:rPr>
      </w:pPr>
      <w:r>
        <w:rPr>
          <w:rFonts w:hint="eastAsia" w:ascii="仿宋" w:hAnsi="仿宋" w:eastAsia="仿宋"/>
          <w:sz w:val="24"/>
        </w:rPr>
        <w:t>1.4 成交供应商因不可抗力原因不能履行采购合同或放弃成交的，采购人可以与排在成交供应商之后第一位的成交候选人签订采购合同，以此类推。</w:t>
      </w:r>
    </w:p>
    <w:p>
      <w:pPr>
        <w:pStyle w:val="23"/>
        <w:spacing w:line="440" w:lineRule="exact"/>
        <w:ind w:firstLine="420" w:firstLineChars="0"/>
        <w:rPr>
          <w:rFonts w:ascii="仿宋" w:hAnsi="仿宋" w:eastAsia="仿宋"/>
          <w:sz w:val="24"/>
        </w:rPr>
      </w:pPr>
      <w:r>
        <w:rPr>
          <w:rFonts w:hint="eastAsia" w:ascii="仿宋" w:hAnsi="仿宋" w:eastAsia="仿宋"/>
          <w:sz w:val="24"/>
        </w:rPr>
        <w:t>1.5 询价采购文件、成交供应商提交的询价采购响应文件、询价中的报价、成交供应商承诺书、供应商确认通知单等均称为有法律约束力的合同组成内容。</w:t>
      </w:r>
    </w:p>
    <w:p>
      <w:pPr>
        <w:pStyle w:val="23"/>
        <w:spacing w:line="440" w:lineRule="exact"/>
        <w:ind w:firstLine="420" w:firstLineChars="0"/>
        <w:rPr>
          <w:rFonts w:ascii="仿宋" w:hAnsi="仿宋" w:eastAsia="仿宋"/>
          <w:sz w:val="24"/>
        </w:rPr>
      </w:pPr>
      <w:r>
        <w:rPr>
          <w:rFonts w:hint="eastAsia" w:ascii="仿宋" w:hAnsi="仿宋" w:eastAsia="仿宋"/>
          <w:sz w:val="24"/>
        </w:rPr>
        <w:t>2.履行合同</w:t>
      </w:r>
    </w:p>
    <w:p>
      <w:pPr>
        <w:pStyle w:val="23"/>
        <w:spacing w:line="440" w:lineRule="exact"/>
        <w:ind w:firstLine="420" w:firstLineChars="0"/>
        <w:rPr>
          <w:rFonts w:ascii="仿宋" w:hAnsi="仿宋" w:eastAsia="仿宋"/>
          <w:sz w:val="24"/>
        </w:rPr>
      </w:pPr>
      <w:r>
        <w:rPr>
          <w:rFonts w:hint="eastAsia" w:ascii="仿宋" w:hAnsi="仿宋" w:eastAsia="仿宋"/>
          <w:sz w:val="24"/>
        </w:rPr>
        <w:t>2.1 成交供应商与采购人签订合同后，合同双方应严格执行合同条款，履行合同规定的义务，保证合同的顺利完成。</w:t>
      </w:r>
    </w:p>
    <w:p>
      <w:pPr>
        <w:pStyle w:val="23"/>
        <w:spacing w:line="440" w:lineRule="exact"/>
        <w:ind w:firstLine="420" w:firstLineChars="0"/>
        <w:rPr>
          <w:rFonts w:ascii="仿宋" w:hAnsi="仿宋" w:eastAsia="仿宋"/>
          <w:sz w:val="24"/>
        </w:rPr>
      </w:pPr>
      <w:r>
        <w:rPr>
          <w:rFonts w:hint="eastAsia" w:ascii="仿宋" w:hAnsi="仿宋" w:eastAsia="仿宋"/>
          <w:sz w:val="24"/>
        </w:rPr>
        <w:t>2.2 在合同履行过程中，如发生合同纠纷，合同双方应按照《合同法》的有关规定进行处理。</w:t>
      </w:r>
    </w:p>
    <w:p>
      <w:pPr>
        <w:pStyle w:val="23"/>
        <w:spacing w:line="440" w:lineRule="exact"/>
        <w:ind w:firstLine="420" w:firstLineChars="0"/>
        <w:rPr>
          <w:rFonts w:ascii="仿宋" w:hAnsi="仿宋" w:eastAsia="仿宋"/>
          <w:sz w:val="24"/>
        </w:rPr>
      </w:pPr>
      <w:r>
        <w:rPr>
          <w:rFonts w:hint="eastAsia" w:ascii="仿宋" w:hAnsi="仿宋" w:eastAsia="仿宋"/>
          <w:sz w:val="24"/>
        </w:rPr>
        <w:t>3.验收</w:t>
      </w:r>
    </w:p>
    <w:p>
      <w:pPr>
        <w:pStyle w:val="23"/>
        <w:spacing w:line="440" w:lineRule="exact"/>
        <w:ind w:firstLine="420" w:firstLineChars="0"/>
        <w:rPr>
          <w:rFonts w:ascii="仿宋" w:hAnsi="仿宋" w:eastAsia="仿宋"/>
          <w:sz w:val="24"/>
        </w:rPr>
      </w:pPr>
      <w:r>
        <w:rPr>
          <w:rFonts w:hint="eastAsia" w:ascii="仿宋" w:hAnsi="仿宋" w:eastAsia="仿宋"/>
          <w:sz w:val="24"/>
        </w:rPr>
        <w:t>本项目采购人将严格按照相关法律法规、制度规定、询价采购文件以及采购合同的要求进行验收。</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六、询价纪律要求</w:t>
      </w:r>
    </w:p>
    <w:p>
      <w:pPr>
        <w:pStyle w:val="23"/>
        <w:spacing w:line="440" w:lineRule="exact"/>
        <w:ind w:firstLine="420" w:firstLineChars="0"/>
        <w:rPr>
          <w:rFonts w:ascii="仿宋" w:hAnsi="仿宋" w:eastAsia="仿宋"/>
          <w:sz w:val="24"/>
        </w:rPr>
      </w:pPr>
      <w:r>
        <w:rPr>
          <w:rFonts w:hint="eastAsia" w:ascii="仿宋" w:hAnsi="仿宋" w:eastAsia="仿宋"/>
          <w:sz w:val="24"/>
        </w:rPr>
        <w:t>供应商参加本项目询价不得有下列情形：</w:t>
      </w:r>
    </w:p>
    <w:p>
      <w:pPr>
        <w:pStyle w:val="23"/>
        <w:spacing w:line="440" w:lineRule="exact"/>
        <w:ind w:firstLine="420" w:firstLineChars="0"/>
        <w:rPr>
          <w:rFonts w:ascii="仿宋" w:hAnsi="仿宋" w:eastAsia="仿宋"/>
          <w:sz w:val="24"/>
        </w:rPr>
      </w:pPr>
      <w:r>
        <w:rPr>
          <w:rFonts w:hint="eastAsia" w:ascii="仿宋" w:hAnsi="仿宋" w:eastAsia="仿宋"/>
          <w:sz w:val="24"/>
        </w:rPr>
        <w:t>（1）提供虚假材料谋取成交；</w:t>
      </w:r>
    </w:p>
    <w:p>
      <w:pPr>
        <w:pStyle w:val="23"/>
        <w:spacing w:line="440" w:lineRule="exact"/>
        <w:ind w:firstLine="420" w:firstLineChars="0"/>
        <w:rPr>
          <w:rFonts w:ascii="仿宋" w:hAnsi="仿宋" w:eastAsia="仿宋"/>
          <w:sz w:val="24"/>
        </w:rPr>
      </w:pPr>
      <w:r>
        <w:rPr>
          <w:rFonts w:hint="eastAsia" w:ascii="仿宋" w:hAnsi="仿宋" w:eastAsia="仿宋"/>
          <w:sz w:val="24"/>
        </w:rPr>
        <w:t>（2）采取不正当手段诋毁、排挤其他供应商；</w:t>
      </w:r>
    </w:p>
    <w:p>
      <w:pPr>
        <w:pStyle w:val="23"/>
        <w:spacing w:line="440" w:lineRule="exact"/>
        <w:ind w:firstLine="420" w:firstLineChars="0"/>
        <w:rPr>
          <w:rFonts w:ascii="仿宋" w:hAnsi="仿宋" w:eastAsia="仿宋"/>
          <w:sz w:val="24"/>
        </w:rPr>
      </w:pPr>
      <w:r>
        <w:rPr>
          <w:rFonts w:hint="eastAsia" w:ascii="仿宋" w:hAnsi="仿宋" w:eastAsia="仿宋"/>
          <w:sz w:val="24"/>
        </w:rPr>
        <w:t>（3）成交后无正当理由拒不与采购人签订采购合同；</w:t>
      </w:r>
    </w:p>
    <w:p>
      <w:pPr>
        <w:pStyle w:val="23"/>
        <w:spacing w:line="440" w:lineRule="exact"/>
        <w:ind w:firstLine="420" w:firstLineChars="0"/>
        <w:rPr>
          <w:rFonts w:ascii="仿宋" w:hAnsi="仿宋" w:eastAsia="仿宋"/>
          <w:sz w:val="24"/>
        </w:rPr>
      </w:pPr>
      <w:r>
        <w:rPr>
          <w:rFonts w:hint="eastAsia" w:ascii="仿宋" w:hAnsi="仿宋" w:eastAsia="仿宋"/>
          <w:sz w:val="24"/>
        </w:rPr>
        <w:t>（4）未按照询价文件确定的事项签订采购合同；</w:t>
      </w:r>
    </w:p>
    <w:p>
      <w:pPr>
        <w:pStyle w:val="23"/>
        <w:spacing w:line="440" w:lineRule="exact"/>
        <w:ind w:firstLine="420" w:firstLineChars="0"/>
        <w:rPr>
          <w:rFonts w:ascii="仿宋" w:hAnsi="仿宋" w:eastAsia="仿宋"/>
          <w:sz w:val="24"/>
        </w:rPr>
      </w:pPr>
      <w:r>
        <w:rPr>
          <w:rFonts w:hint="eastAsia" w:ascii="仿宋" w:hAnsi="仿宋" w:eastAsia="仿宋"/>
          <w:sz w:val="24"/>
        </w:rPr>
        <w:t>（5）将采购合同转包或者违规分包；</w:t>
      </w:r>
    </w:p>
    <w:p>
      <w:pPr>
        <w:pStyle w:val="23"/>
        <w:spacing w:line="440" w:lineRule="exact"/>
        <w:ind w:firstLine="420" w:firstLineChars="0"/>
        <w:rPr>
          <w:rFonts w:ascii="仿宋" w:hAnsi="仿宋" w:eastAsia="仿宋"/>
          <w:sz w:val="24"/>
        </w:rPr>
      </w:pPr>
      <w:r>
        <w:rPr>
          <w:rFonts w:hint="eastAsia" w:ascii="仿宋" w:hAnsi="仿宋" w:eastAsia="仿宋"/>
          <w:sz w:val="24"/>
        </w:rPr>
        <w:t>（6）提供假冒伪劣产品；</w:t>
      </w:r>
    </w:p>
    <w:p>
      <w:pPr>
        <w:pStyle w:val="23"/>
        <w:spacing w:line="440" w:lineRule="exact"/>
        <w:ind w:firstLine="420" w:firstLineChars="0"/>
        <w:rPr>
          <w:rFonts w:ascii="仿宋" w:hAnsi="仿宋" w:eastAsia="仿宋"/>
          <w:sz w:val="24"/>
        </w:rPr>
      </w:pPr>
      <w:r>
        <w:rPr>
          <w:rFonts w:hint="eastAsia" w:ascii="仿宋" w:hAnsi="仿宋" w:eastAsia="仿宋"/>
          <w:sz w:val="24"/>
        </w:rPr>
        <w:t>（7）擅自变更、中止或者终止采购合同；</w:t>
      </w:r>
    </w:p>
    <w:p>
      <w:pPr>
        <w:pStyle w:val="23"/>
        <w:spacing w:line="440" w:lineRule="exact"/>
        <w:ind w:firstLine="420" w:firstLineChars="0"/>
        <w:rPr>
          <w:rFonts w:ascii="仿宋" w:hAnsi="仿宋" w:eastAsia="仿宋"/>
          <w:sz w:val="24"/>
        </w:rPr>
      </w:pPr>
      <w:r>
        <w:rPr>
          <w:rFonts w:hint="eastAsia" w:ascii="仿宋" w:hAnsi="仿宋" w:eastAsia="仿宋"/>
          <w:sz w:val="24"/>
        </w:rPr>
        <w:t>（8）法律法规规定的其他情形。</w:t>
      </w:r>
    </w:p>
    <w:p>
      <w:pPr>
        <w:pStyle w:val="23"/>
        <w:spacing w:line="440" w:lineRule="exact"/>
        <w:ind w:firstLine="420" w:firstLineChars="0"/>
        <w:rPr>
          <w:rFonts w:ascii="仿宋" w:hAnsi="仿宋" w:eastAsia="仿宋"/>
          <w:sz w:val="24"/>
        </w:rPr>
      </w:pPr>
      <w:r>
        <w:rPr>
          <w:rFonts w:hint="eastAsia" w:ascii="仿宋" w:hAnsi="仿宋" w:eastAsia="仿宋"/>
          <w:sz w:val="24"/>
        </w:rPr>
        <w:t>供应商有上述情形的，按照规定追究法律责任，具备（1）-（8）条情形之一的，同时将取消被确认为成交供应商的资格或者认定成交无效。</w:t>
      </w:r>
    </w:p>
    <w:p>
      <w:pPr>
        <w:pStyle w:val="4"/>
        <w:spacing w:before="156" w:beforeLines="50" w:after="0" w:line="360" w:lineRule="auto"/>
        <w:rPr>
          <w:rFonts w:ascii="仿宋" w:hAnsi="仿宋" w:eastAsia="仿宋"/>
          <w:sz w:val="24"/>
          <w:szCs w:val="24"/>
        </w:rPr>
      </w:pPr>
      <w:r>
        <w:rPr>
          <w:rFonts w:hint="eastAsia" w:ascii="仿宋" w:hAnsi="仿宋" w:eastAsia="仿宋"/>
          <w:sz w:val="24"/>
          <w:szCs w:val="24"/>
        </w:rPr>
        <w:t>七、质疑和投诉</w:t>
      </w:r>
    </w:p>
    <w:p>
      <w:pPr>
        <w:pStyle w:val="23"/>
        <w:spacing w:line="440" w:lineRule="exact"/>
        <w:ind w:firstLine="420" w:firstLineChars="0"/>
        <w:rPr>
          <w:rFonts w:ascii="仿宋" w:hAnsi="仿宋" w:eastAsia="仿宋"/>
          <w:sz w:val="24"/>
        </w:rPr>
      </w:pPr>
      <w:r>
        <w:rPr>
          <w:rFonts w:hint="eastAsia" w:ascii="仿宋" w:hAnsi="仿宋" w:eastAsia="仿宋"/>
          <w:sz w:val="24"/>
        </w:rPr>
        <w:t>1.询价采购的质疑</w:t>
      </w:r>
    </w:p>
    <w:p>
      <w:pPr>
        <w:pStyle w:val="23"/>
        <w:spacing w:line="440" w:lineRule="exact"/>
        <w:ind w:firstLine="420" w:firstLineChars="0"/>
        <w:rPr>
          <w:rFonts w:ascii="仿宋" w:hAnsi="仿宋" w:eastAsia="仿宋"/>
          <w:sz w:val="24"/>
          <w:lang w:val="zh-CN"/>
        </w:rPr>
      </w:pPr>
      <w:r>
        <w:rPr>
          <w:rFonts w:hint="eastAsia" w:ascii="仿宋" w:hAnsi="仿宋" w:eastAsia="仿宋"/>
          <w:sz w:val="24"/>
        </w:rPr>
        <w:t>1.1供应商对采购活动的质疑需以书面的形式向采购人提出。</w:t>
      </w:r>
      <w:r>
        <w:rPr>
          <w:rFonts w:hint="eastAsia" w:ascii="仿宋" w:hAnsi="仿宋" w:eastAsia="仿宋"/>
          <w:sz w:val="24"/>
          <w:lang w:val="zh-CN"/>
        </w:rPr>
        <w:t>质疑不得超出询价文件、询价过程、询价结果的范围。</w:t>
      </w:r>
    </w:p>
    <w:p>
      <w:pPr>
        <w:pStyle w:val="23"/>
        <w:spacing w:line="440" w:lineRule="exact"/>
        <w:ind w:firstLine="420" w:firstLineChars="0"/>
        <w:rPr>
          <w:rFonts w:ascii="仿宋" w:hAnsi="仿宋" w:eastAsia="仿宋"/>
          <w:sz w:val="24"/>
          <w:lang w:val="zh-CN"/>
        </w:rPr>
      </w:pPr>
      <w:r>
        <w:rPr>
          <w:rFonts w:hint="eastAsia" w:ascii="仿宋" w:hAnsi="仿宋" w:eastAsia="仿宋"/>
          <w:sz w:val="24"/>
          <w:lang w:val="zh-CN"/>
        </w:rPr>
        <w:t>1.2询价采购提出质疑期限的计算：</w:t>
      </w:r>
    </w:p>
    <w:p>
      <w:pPr>
        <w:pStyle w:val="23"/>
        <w:spacing w:line="440" w:lineRule="exact"/>
        <w:ind w:firstLine="420" w:firstLineChars="0"/>
        <w:rPr>
          <w:rFonts w:ascii="仿宋" w:hAnsi="仿宋" w:eastAsia="仿宋"/>
          <w:sz w:val="24"/>
        </w:rPr>
      </w:pPr>
      <w:r>
        <w:rPr>
          <w:rFonts w:hint="eastAsia" w:ascii="仿宋" w:hAnsi="仿宋" w:eastAsia="仿宋"/>
          <w:sz w:val="24"/>
        </w:rPr>
        <w:t>（1）对采购文件提出质疑的，质疑期限按收到采购文件或采购公告之日起，递交询价采购响应文件截止之日止计算。</w:t>
      </w:r>
    </w:p>
    <w:p>
      <w:pPr>
        <w:pStyle w:val="23"/>
        <w:spacing w:line="440" w:lineRule="exact"/>
        <w:ind w:firstLine="420" w:firstLineChars="0"/>
        <w:rPr>
          <w:rFonts w:ascii="仿宋" w:hAnsi="仿宋" w:eastAsia="仿宋"/>
          <w:sz w:val="24"/>
        </w:rPr>
      </w:pPr>
      <w:r>
        <w:rPr>
          <w:rFonts w:hint="eastAsia" w:ascii="仿宋" w:hAnsi="仿宋" w:eastAsia="仿宋"/>
          <w:sz w:val="24"/>
        </w:rPr>
        <w:t>（2）对采购过程提出质疑的，质疑期限按采购文件或采购公告发出之日起，采购程序环节结束之日止计算。</w:t>
      </w:r>
    </w:p>
    <w:p>
      <w:pPr>
        <w:pStyle w:val="23"/>
        <w:spacing w:line="440" w:lineRule="exact"/>
        <w:ind w:firstLine="420" w:firstLineChars="0"/>
        <w:rPr>
          <w:rFonts w:ascii="仿宋" w:hAnsi="仿宋" w:eastAsia="仿宋"/>
          <w:sz w:val="24"/>
        </w:rPr>
      </w:pPr>
      <w:r>
        <w:rPr>
          <w:rFonts w:hint="eastAsia" w:ascii="仿宋" w:hAnsi="仿宋" w:eastAsia="仿宋"/>
          <w:sz w:val="24"/>
        </w:rPr>
        <w:t>（3）对成交结果提出质疑的，质疑期限按成交结果公示之日起，成交结果公告期限届满之日止计算。</w:t>
      </w:r>
    </w:p>
    <w:p>
      <w:pPr>
        <w:pStyle w:val="23"/>
        <w:spacing w:line="440" w:lineRule="exact"/>
        <w:ind w:firstLine="420" w:firstLineChars="0"/>
        <w:rPr>
          <w:rFonts w:ascii="仿宋" w:hAnsi="仿宋" w:eastAsia="仿宋"/>
          <w:sz w:val="24"/>
        </w:rPr>
      </w:pPr>
      <w:r>
        <w:rPr>
          <w:rFonts w:hint="eastAsia" w:ascii="仿宋" w:hAnsi="仿宋" w:eastAsia="仿宋"/>
          <w:sz w:val="24"/>
          <w:lang w:val="zh-CN"/>
        </w:rPr>
        <w:t>1.3质疑函</w:t>
      </w:r>
      <w:r>
        <w:rPr>
          <w:rFonts w:hint="eastAsia" w:ascii="仿宋" w:hAnsi="仿宋" w:eastAsia="仿宋"/>
          <w:sz w:val="24"/>
        </w:rPr>
        <w:t>应当但不限于包括下列内容：</w:t>
      </w:r>
    </w:p>
    <w:p>
      <w:pPr>
        <w:pStyle w:val="23"/>
        <w:spacing w:line="440" w:lineRule="exact"/>
        <w:ind w:firstLine="420" w:firstLineChars="0"/>
        <w:rPr>
          <w:rFonts w:ascii="仿宋" w:hAnsi="仿宋" w:eastAsia="仿宋"/>
          <w:sz w:val="24"/>
        </w:rPr>
      </w:pPr>
      <w:r>
        <w:rPr>
          <w:rFonts w:hint="eastAsia" w:ascii="仿宋" w:hAnsi="仿宋" w:eastAsia="仿宋"/>
          <w:sz w:val="24"/>
        </w:rPr>
        <w:t>（1）质疑人的姓名或者名称、住所、联系方式及相关证明；</w:t>
      </w:r>
    </w:p>
    <w:p>
      <w:pPr>
        <w:pStyle w:val="23"/>
        <w:spacing w:line="440" w:lineRule="exact"/>
        <w:ind w:firstLine="420" w:firstLineChars="0"/>
        <w:rPr>
          <w:rFonts w:ascii="仿宋" w:hAnsi="仿宋" w:eastAsia="仿宋"/>
          <w:sz w:val="24"/>
        </w:rPr>
      </w:pPr>
      <w:r>
        <w:rPr>
          <w:rFonts w:hint="eastAsia" w:ascii="仿宋" w:hAnsi="仿宋" w:eastAsia="仿宋"/>
          <w:sz w:val="24"/>
        </w:rPr>
        <w:t>（2）被质疑人的名称、住所、联系方式；</w:t>
      </w:r>
    </w:p>
    <w:p>
      <w:pPr>
        <w:pStyle w:val="23"/>
        <w:spacing w:line="440" w:lineRule="exact"/>
        <w:ind w:firstLine="420" w:firstLineChars="0"/>
        <w:rPr>
          <w:rFonts w:ascii="仿宋" w:hAnsi="仿宋" w:eastAsia="仿宋"/>
          <w:sz w:val="24"/>
        </w:rPr>
      </w:pPr>
      <w:r>
        <w:rPr>
          <w:rFonts w:hint="eastAsia" w:ascii="仿宋" w:hAnsi="仿宋" w:eastAsia="仿宋"/>
          <w:sz w:val="24"/>
        </w:rPr>
        <w:t>（3）具体的质疑事项、事实根据和法律依据。</w:t>
      </w:r>
    </w:p>
    <w:p>
      <w:pPr>
        <w:pStyle w:val="23"/>
        <w:spacing w:line="440" w:lineRule="exact"/>
        <w:ind w:firstLine="420" w:firstLineChars="0"/>
        <w:rPr>
          <w:rFonts w:ascii="仿宋" w:hAnsi="仿宋" w:eastAsia="仿宋"/>
          <w:sz w:val="24"/>
        </w:rPr>
      </w:pPr>
      <w:r>
        <w:rPr>
          <w:rFonts w:hint="eastAsia" w:ascii="仿宋" w:hAnsi="仿宋" w:eastAsia="仿宋"/>
          <w:sz w:val="24"/>
        </w:rPr>
        <w:t>1.4采购人需签收书面的质疑函</w:t>
      </w:r>
      <w:r>
        <w:rPr>
          <w:rFonts w:hint="eastAsia" w:ascii="仿宋" w:hAnsi="仿宋" w:eastAsia="仿宋"/>
          <w:sz w:val="24"/>
          <w:lang w:val="zh-CN"/>
        </w:rPr>
        <w:t>，并在三个工作日内答复供应商的质疑。</w:t>
      </w:r>
    </w:p>
    <w:p>
      <w:pPr>
        <w:pStyle w:val="23"/>
        <w:spacing w:line="440" w:lineRule="exact"/>
        <w:ind w:firstLine="420" w:firstLineChars="0"/>
        <w:rPr>
          <w:rFonts w:ascii="仿宋" w:hAnsi="仿宋" w:eastAsia="仿宋"/>
          <w:sz w:val="24"/>
        </w:rPr>
      </w:pPr>
      <w:r>
        <w:rPr>
          <w:rFonts w:hint="eastAsia" w:ascii="仿宋" w:hAnsi="仿宋" w:eastAsia="仿宋"/>
          <w:sz w:val="24"/>
        </w:rPr>
        <w:t>2.询价采购的投诉</w:t>
      </w:r>
    </w:p>
    <w:p>
      <w:pPr>
        <w:pStyle w:val="23"/>
        <w:spacing w:line="440" w:lineRule="exact"/>
        <w:ind w:firstLine="420" w:firstLineChars="0"/>
        <w:rPr>
          <w:rFonts w:ascii="仿宋" w:hAnsi="仿宋" w:eastAsia="仿宋"/>
          <w:sz w:val="24"/>
        </w:rPr>
      </w:pPr>
      <w:r>
        <w:rPr>
          <w:rFonts w:hint="eastAsia" w:ascii="仿宋" w:hAnsi="仿宋" w:eastAsia="仿宋"/>
          <w:sz w:val="24"/>
        </w:rPr>
        <w:t>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w:t>
      </w:r>
    </w:p>
    <w:p>
      <w:pPr>
        <w:pStyle w:val="23"/>
        <w:spacing w:line="440" w:lineRule="exact"/>
        <w:ind w:firstLine="420" w:firstLineChars="0"/>
        <w:rPr>
          <w:rFonts w:ascii="仿宋" w:hAnsi="仿宋" w:eastAsia="仿宋"/>
          <w:sz w:val="24"/>
        </w:rPr>
      </w:pPr>
      <w:r>
        <w:rPr>
          <w:rFonts w:hint="eastAsia" w:ascii="仿宋" w:hAnsi="仿宋" w:eastAsia="仿宋"/>
          <w:sz w:val="24"/>
        </w:rPr>
        <w:t>2.2投诉书应当但不限于包括下列内容：</w:t>
      </w:r>
    </w:p>
    <w:p>
      <w:pPr>
        <w:pStyle w:val="23"/>
        <w:spacing w:line="440" w:lineRule="exact"/>
        <w:ind w:firstLine="420" w:firstLineChars="0"/>
        <w:rPr>
          <w:rFonts w:ascii="仿宋" w:hAnsi="仿宋" w:eastAsia="仿宋"/>
          <w:sz w:val="24"/>
        </w:rPr>
      </w:pPr>
      <w:r>
        <w:rPr>
          <w:rFonts w:hint="eastAsia" w:ascii="仿宋" w:hAnsi="仿宋" w:eastAsia="仿宋"/>
          <w:sz w:val="24"/>
        </w:rPr>
        <w:t>（1）投诉人的姓名或者名称、住所、联系方式及相关证明；</w:t>
      </w:r>
    </w:p>
    <w:p>
      <w:pPr>
        <w:pStyle w:val="23"/>
        <w:spacing w:line="440" w:lineRule="exact"/>
        <w:ind w:firstLine="420" w:firstLineChars="0"/>
        <w:rPr>
          <w:rFonts w:ascii="仿宋" w:hAnsi="仿宋" w:eastAsia="仿宋"/>
          <w:sz w:val="24"/>
        </w:rPr>
      </w:pPr>
      <w:r>
        <w:rPr>
          <w:rFonts w:hint="eastAsia" w:ascii="仿宋" w:hAnsi="仿宋" w:eastAsia="仿宋"/>
          <w:sz w:val="24"/>
        </w:rPr>
        <w:t>（2）被投诉人的名称、住所、联系方式；</w:t>
      </w:r>
    </w:p>
    <w:p>
      <w:pPr>
        <w:pStyle w:val="23"/>
        <w:spacing w:line="440" w:lineRule="exact"/>
        <w:ind w:firstLine="420" w:firstLineChars="0"/>
        <w:rPr>
          <w:rFonts w:ascii="仿宋" w:hAnsi="仿宋" w:eastAsia="仿宋"/>
          <w:sz w:val="24"/>
        </w:rPr>
      </w:pPr>
      <w:r>
        <w:rPr>
          <w:rFonts w:hint="eastAsia" w:ascii="仿宋" w:hAnsi="仿宋" w:eastAsia="仿宋"/>
          <w:sz w:val="24"/>
        </w:rPr>
        <w:t>（3）具体的投诉事项、事实根据和法律依据；</w:t>
      </w:r>
    </w:p>
    <w:p>
      <w:pPr>
        <w:pStyle w:val="23"/>
        <w:spacing w:line="440" w:lineRule="exact"/>
        <w:ind w:firstLine="420" w:firstLineChars="0"/>
        <w:rPr>
          <w:rFonts w:ascii="仿宋" w:hAnsi="仿宋" w:eastAsia="仿宋"/>
          <w:sz w:val="24"/>
        </w:rPr>
      </w:pPr>
      <w:r>
        <w:rPr>
          <w:rFonts w:hint="eastAsia" w:ascii="仿宋" w:hAnsi="仿宋" w:eastAsia="仿宋"/>
          <w:sz w:val="24"/>
        </w:rPr>
        <w:t>（4）质疑和质疑答复情况及相关证明材料。</w:t>
      </w:r>
    </w:p>
    <w:p>
      <w:pPr>
        <w:pStyle w:val="23"/>
        <w:spacing w:line="440" w:lineRule="exact"/>
        <w:ind w:firstLine="420" w:firstLineChars="0"/>
        <w:rPr>
          <w:rFonts w:ascii="仿宋" w:hAnsi="仿宋" w:eastAsia="仿宋"/>
          <w:sz w:val="24"/>
        </w:rPr>
      </w:pPr>
      <w:r>
        <w:rPr>
          <w:rFonts w:hint="eastAsia" w:ascii="仿宋" w:hAnsi="仿宋" w:eastAsia="仿宋"/>
          <w:sz w:val="24"/>
        </w:rPr>
        <w:t>投诉人为自然人的，应当由本人签字。投诉人为法人的，应当由其法定代表人签字盖章并加盖公章。投诉人为其他组织的，应当由其主要负责人签字盖章并加盖公章。</w:t>
      </w:r>
    </w:p>
    <w:p>
      <w:pPr>
        <w:pStyle w:val="23"/>
        <w:spacing w:line="440" w:lineRule="exact"/>
        <w:ind w:firstLine="420" w:firstLineChars="0"/>
        <w:rPr>
          <w:rFonts w:ascii="仿宋" w:hAnsi="仿宋" w:eastAsia="仿宋"/>
          <w:sz w:val="24"/>
        </w:rPr>
      </w:pPr>
      <w:r>
        <w:rPr>
          <w:rFonts w:hint="eastAsia" w:ascii="仿宋" w:hAnsi="仿宋" w:eastAsia="仿宋"/>
          <w:sz w:val="24"/>
        </w:rPr>
        <w:t>2.3投诉的处理由采购人负责答复。投诉处理部门为</w:t>
      </w:r>
      <w:r>
        <w:rPr>
          <w:rFonts w:hint="eastAsia" w:ascii="仿宋" w:hAnsi="仿宋" w:eastAsia="仿宋"/>
          <w:sz w:val="24"/>
          <w:lang w:eastAsia="zh-CN"/>
        </w:rPr>
        <w:t>成都光明光电有限责任公司</w:t>
      </w:r>
      <w:r>
        <w:rPr>
          <w:rFonts w:hint="eastAsia" w:ascii="仿宋" w:hAnsi="仿宋" w:eastAsia="仿宋"/>
          <w:sz w:val="24"/>
          <w:lang w:val="en-US" w:eastAsia="zh-CN"/>
        </w:rPr>
        <w:t>经营计划</w:t>
      </w:r>
      <w:r>
        <w:rPr>
          <w:rFonts w:hint="eastAsia" w:ascii="仿宋" w:hAnsi="仿宋" w:eastAsia="仿宋"/>
          <w:sz w:val="24"/>
        </w:rPr>
        <w:t>部 ，联系</w:t>
      </w:r>
      <w:r>
        <w:rPr>
          <w:rFonts w:hint="eastAsia" w:ascii="仿宋" w:hAnsi="仿宋" w:eastAsia="仿宋"/>
          <w:sz w:val="24"/>
          <w:lang w:val="en-US" w:eastAsia="zh-CN"/>
        </w:rPr>
        <w:t>方式</w:t>
      </w:r>
      <w:r>
        <w:rPr>
          <w:rFonts w:hint="eastAsia" w:ascii="仿宋" w:hAnsi="仿宋" w:eastAsia="仿宋"/>
          <w:sz w:val="24"/>
        </w:rPr>
        <w:t>：</w:t>
      </w:r>
      <w:r>
        <w:rPr>
          <w:rFonts w:hint="eastAsia" w:ascii="仿宋" w:hAnsi="仿宋" w:eastAsia="仿宋"/>
          <w:sz w:val="24"/>
          <w:lang w:val="en-US" w:eastAsia="zh-CN"/>
        </w:rPr>
        <w:t>18180890592（吉先生）</w:t>
      </w:r>
      <w:r>
        <w:rPr>
          <w:rFonts w:hint="eastAsia" w:ascii="仿宋" w:hAnsi="仿宋" w:eastAsia="仿宋"/>
          <w:sz w:val="24"/>
        </w:rPr>
        <w:t>。</w:t>
      </w: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23"/>
        <w:spacing w:line="440" w:lineRule="exact"/>
        <w:ind w:firstLine="420" w:firstLineChars="0"/>
        <w:rPr>
          <w:rFonts w:ascii="仿宋" w:hAnsi="仿宋" w:eastAsia="仿宋"/>
          <w:sz w:val="24"/>
        </w:rPr>
      </w:pPr>
    </w:p>
    <w:p>
      <w:pPr>
        <w:pStyle w:val="3"/>
        <w:keepNext w:val="0"/>
        <w:keepLines w:val="0"/>
        <w:spacing w:before="0" w:after="0" w:line="360" w:lineRule="exact"/>
        <w:jc w:val="center"/>
        <w:rPr>
          <w:rFonts w:ascii="宋体" w:eastAsia="宋体"/>
          <w:bCs w:val="0"/>
          <w:sz w:val="36"/>
        </w:rPr>
      </w:pPr>
      <w:r>
        <w:rPr>
          <w:rFonts w:hint="eastAsia" w:ascii="宋体" w:eastAsia="宋体"/>
          <w:bCs w:val="0"/>
          <w:sz w:val="36"/>
        </w:rPr>
        <w:t>第三章  询价采购响应文件格式</w:t>
      </w:r>
    </w:p>
    <w:p>
      <w:pPr>
        <w:tabs>
          <w:tab w:val="left" w:pos="7665"/>
        </w:tabs>
        <w:spacing w:line="400" w:lineRule="exact"/>
        <w:ind w:firstLine="480"/>
        <w:rPr>
          <w:rFonts w:ascii="宋体" w:hAnsi="宋体"/>
          <w:bCs/>
          <w:sz w:val="24"/>
        </w:rPr>
      </w:pPr>
    </w:p>
    <w:p>
      <w:pPr>
        <w:pStyle w:val="23"/>
        <w:spacing w:line="440" w:lineRule="exact"/>
        <w:ind w:firstLine="420" w:firstLineChars="0"/>
        <w:rPr>
          <w:rFonts w:ascii="仿宋" w:hAnsi="仿宋" w:eastAsia="仿宋"/>
          <w:sz w:val="24"/>
        </w:rPr>
      </w:pPr>
      <w:r>
        <w:rPr>
          <w:rFonts w:hint="eastAsia" w:ascii="仿宋" w:hAnsi="仿宋" w:eastAsia="仿宋"/>
          <w:sz w:val="24"/>
        </w:rPr>
        <w:t>1</w:t>
      </w:r>
      <w:r>
        <w:rPr>
          <w:rFonts w:ascii="仿宋" w:hAnsi="仿宋" w:eastAsia="仿宋"/>
          <w:sz w:val="24"/>
        </w:rPr>
        <w:t>.</w:t>
      </w:r>
      <w:r>
        <w:rPr>
          <w:rFonts w:hint="eastAsia" w:ascii="仿宋" w:hAnsi="仿宋" w:eastAsia="仿宋"/>
          <w:sz w:val="24"/>
        </w:rPr>
        <w:t xml:space="preserve">本章所制询价采购响应文件格式，除格式中明确将该格式作为实质性要求的，一律不具有强制性。 </w:t>
      </w:r>
    </w:p>
    <w:p>
      <w:pPr>
        <w:pStyle w:val="23"/>
        <w:spacing w:line="440" w:lineRule="exact"/>
        <w:ind w:firstLine="420" w:firstLineChars="0"/>
        <w:rPr>
          <w:rFonts w:ascii="仿宋" w:hAnsi="仿宋" w:eastAsia="仿宋"/>
          <w:sz w:val="24"/>
        </w:rPr>
      </w:pPr>
      <w:r>
        <w:rPr>
          <w:rFonts w:hint="eastAsia" w:ascii="仿宋" w:hAnsi="仿宋" w:eastAsia="仿宋"/>
          <w:sz w:val="24"/>
        </w:rPr>
        <w:t>2</w:t>
      </w:r>
      <w:r>
        <w:rPr>
          <w:rFonts w:ascii="仿宋" w:hAnsi="仿宋" w:eastAsia="仿宋"/>
          <w:sz w:val="24"/>
        </w:rPr>
        <w:t>.</w:t>
      </w:r>
      <w:r>
        <w:rPr>
          <w:rFonts w:hint="eastAsia" w:ascii="仿宋" w:hAnsi="仿宋" w:eastAsia="仿宋"/>
          <w:sz w:val="24"/>
        </w:rPr>
        <w:t>本章所制询价采购响应文件格式有关表格中的备注栏，由供应商根据自身响应情况作解释性说明，不作为必填项。</w:t>
      </w:r>
    </w:p>
    <w:p>
      <w:pPr>
        <w:pStyle w:val="23"/>
        <w:spacing w:line="440" w:lineRule="exact"/>
        <w:ind w:firstLine="420" w:firstLineChars="0"/>
        <w:rPr>
          <w:rFonts w:ascii="仿宋" w:hAnsi="仿宋" w:eastAsia="仿宋"/>
          <w:sz w:val="24"/>
        </w:rPr>
      </w:pPr>
      <w:r>
        <w:rPr>
          <w:rFonts w:ascii="仿宋" w:hAnsi="仿宋" w:eastAsia="仿宋"/>
          <w:sz w:val="24"/>
        </w:rPr>
        <w:t>3.</w:t>
      </w:r>
      <w:r>
        <w:rPr>
          <w:rFonts w:hint="eastAsia" w:ascii="仿宋" w:hAnsi="仿宋" w:eastAsia="仿宋"/>
          <w:sz w:val="24"/>
        </w:rPr>
        <w:t>本章所制询价采购响应文件格式中需要填写的相关内容事项，可能会与本采购项目无关，在不改变响应文件原义、不影响本项目采购需求的情况下，供应商可以不予填写，但应当注明。</w:t>
      </w: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一、法定代表人授权书</w:t>
      </w:r>
    </w:p>
    <w:p>
      <w:pPr>
        <w:jc w:val="center"/>
        <w:rPr>
          <w:b/>
          <w:sz w:val="44"/>
        </w:rPr>
      </w:pPr>
    </w:p>
    <w:p>
      <w:pPr>
        <w:spacing w:line="360" w:lineRule="auto"/>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u w:val="single"/>
          <w:lang w:eastAsia="zh-CN"/>
        </w:rPr>
        <w:t>成都光明光电有限责任公司</w:t>
      </w:r>
      <w:r>
        <w:rPr>
          <w:rFonts w:hint="eastAsia" w:ascii="仿宋" w:hAnsi="仿宋" w:eastAsia="仿宋"/>
          <w:sz w:val="24"/>
          <w:u w:val="single"/>
        </w:rPr>
        <w:t xml:space="preserve">  </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本授权声明：</w:t>
      </w:r>
      <w:r>
        <w:rPr>
          <w:rFonts w:hint="eastAsia" w:ascii="仿宋" w:hAnsi="仿宋" w:eastAsia="仿宋"/>
          <w:sz w:val="24"/>
          <w:u w:val="single"/>
        </w:rPr>
        <w:t xml:space="preserve">      </w:t>
      </w:r>
      <w:r>
        <w:rPr>
          <w:rFonts w:hint="eastAsia" w:ascii="仿宋" w:hAnsi="仿宋" w:eastAsia="仿宋"/>
          <w:sz w:val="24"/>
        </w:rPr>
        <w:t>（单位名称）,</w:t>
      </w:r>
      <w:r>
        <w:rPr>
          <w:rFonts w:hint="eastAsia" w:ascii="仿宋" w:hAnsi="仿宋" w:eastAsia="仿宋"/>
          <w:sz w:val="24"/>
          <w:u w:val="single"/>
        </w:rPr>
        <w:t xml:space="preserve">    </w:t>
      </w:r>
      <w:r>
        <w:rPr>
          <w:rFonts w:hint="eastAsia" w:ascii="仿宋" w:hAnsi="仿宋" w:eastAsia="仿宋"/>
          <w:sz w:val="24"/>
        </w:rPr>
        <w:t>（法定代表人姓名、职务）授权</w:t>
      </w:r>
      <w:r>
        <w:rPr>
          <w:rFonts w:hint="eastAsia" w:ascii="仿宋" w:hAnsi="仿宋" w:eastAsia="仿宋"/>
          <w:sz w:val="24"/>
          <w:u w:val="single"/>
        </w:rPr>
        <w:t xml:space="preserve">                   </w:t>
      </w:r>
      <w:r>
        <w:rPr>
          <w:rFonts w:hint="eastAsia" w:ascii="仿宋" w:hAnsi="仿宋" w:eastAsia="仿宋"/>
          <w:sz w:val="24"/>
        </w:rPr>
        <w:t>（被授权人姓名、职务）为我方参加</w:t>
      </w:r>
      <w:r>
        <w:rPr>
          <w:rFonts w:hint="eastAsia" w:ascii="仿宋" w:hAnsi="仿宋" w:eastAsia="仿宋"/>
          <w:sz w:val="24"/>
          <w:u w:val="single"/>
        </w:rPr>
        <w:t xml:space="preserve">       </w:t>
      </w:r>
      <w:r>
        <w:rPr>
          <w:rFonts w:hint="eastAsia" w:ascii="仿宋" w:hAnsi="仿宋" w:eastAsia="仿宋"/>
          <w:sz w:val="24"/>
        </w:rPr>
        <w:t>项目询价采购活动的合法代表，以我方名义全权处理该项目有关询价、报价、签订合同以及执行合同等一切事宜。</w:t>
      </w:r>
    </w:p>
    <w:p>
      <w:pPr>
        <w:spacing w:line="360" w:lineRule="auto"/>
        <w:ind w:firstLine="480" w:firstLineChars="200"/>
        <w:rPr>
          <w:rFonts w:ascii="仿宋" w:hAnsi="仿宋" w:eastAsia="仿宋"/>
          <w:sz w:val="24"/>
        </w:rPr>
      </w:pPr>
      <w:r>
        <w:rPr>
          <w:rFonts w:hint="eastAsia" w:ascii="仿宋" w:hAnsi="仿宋" w:eastAsia="仿宋"/>
          <w:sz w:val="24"/>
        </w:rPr>
        <w:t>特此声明。</w:t>
      </w:r>
    </w:p>
    <w:p>
      <w:pPr>
        <w:spacing w:line="360" w:lineRule="auto"/>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p>
    <w:p>
      <w:pPr>
        <w:spacing w:line="400" w:lineRule="exact"/>
        <w:ind w:firstLine="480" w:firstLineChars="200"/>
        <w:rPr>
          <w:rFonts w:ascii="仿宋" w:hAnsi="仿宋" w:eastAsia="仿宋"/>
          <w:sz w:val="24"/>
        </w:rPr>
      </w:pPr>
      <w:r>
        <w:rPr>
          <w:rFonts w:hint="eastAsia" w:ascii="仿宋" w:hAnsi="仿宋" w:eastAsia="仿宋"/>
          <w:sz w:val="24"/>
        </w:rPr>
        <w:t>供应商名称：XXX（盖单位公章）</w:t>
      </w:r>
    </w:p>
    <w:p>
      <w:pPr>
        <w:spacing w:line="400" w:lineRule="exact"/>
        <w:ind w:firstLine="480" w:firstLineChars="200"/>
        <w:rPr>
          <w:rFonts w:ascii="仿宋" w:hAnsi="仿宋" w:eastAsia="仿宋"/>
          <w:sz w:val="24"/>
        </w:rPr>
      </w:pPr>
      <w:r>
        <w:rPr>
          <w:rFonts w:hint="eastAsia" w:ascii="仿宋" w:hAnsi="仿宋" w:eastAsia="仿宋"/>
          <w:sz w:val="24"/>
        </w:rPr>
        <w:t>法定代表人（签字或盖章）：XXX</w:t>
      </w:r>
    </w:p>
    <w:p>
      <w:pPr>
        <w:spacing w:line="400" w:lineRule="exact"/>
        <w:ind w:firstLine="480" w:firstLineChars="200"/>
        <w:rPr>
          <w:rFonts w:ascii="仿宋" w:hAnsi="仿宋" w:eastAsia="仿宋"/>
          <w:sz w:val="24"/>
        </w:rPr>
      </w:pPr>
      <w:r>
        <w:rPr>
          <w:rFonts w:hint="eastAsia" w:ascii="仿宋" w:hAnsi="仿宋" w:eastAsia="仿宋"/>
          <w:sz w:val="24"/>
        </w:rPr>
        <w:t>职    务：XXX</w:t>
      </w:r>
    </w:p>
    <w:p>
      <w:pPr>
        <w:spacing w:line="400" w:lineRule="exact"/>
        <w:ind w:firstLine="480" w:firstLineChars="200"/>
        <w:rPr>
          <w:rFonts w:ascii="仿宋" w:hAnsi="仿宋" w:eastAsia="仿宋"/>
          <w:sz w:val="24"/>
        </w:rPr>
      </w:pPr>
      <w:r>
        <w:rPr>
          <w:rFonts w:hint="eastAsia" w:ascii="仿宋" w:hAnsi="仿宋" w:eastAsia="仿宋"/>
          <w:sz w:val="24"/>
        </w:rPr>
        <w:t>被授权人签字：XXX</w:t>
      </w:r>
    </w:p>
    <w:p>
      <w:pPr>
        <w:spacing w:line="400" w:lineRule="exact"/>
        <w:ind w:firstLine="480" w:firstLineChars="200"/>
        <w:rPr>
          <w:rFonts w:ascii="仿宋" w:hAnsi="仿宋" w:eastAsia="仿宋"/>
          <w:sz w:val="24"/>
        </w:rPr>
      </w:pPr>
      <w:r>
        <w:rPr>
          <w:rFonts w:hint="eastAsia" w:ascii="仿宋" w:hAnsi="仿宋" w:eastAsia="仿宋"/>
          <w:sz w:val="24"/>
        </w:rPr>
        <w:t>职    务：XXX</w:t>
      </w:r>
    </w:p>
    <w:p>
      <w:pPr>
        <w:spacing w:line="400" w:lineRule="exact"/>
        <w:ind w:firstLine="480" w:firstLineChars="200"/>
        <w:rPr>
          <w:rFonts w:ascii="仿宋" w:hAnsi="仿宋" w:eastAsia="仿宋"/>
          <w:sz w:val="24"/>
        </w:rPr>
      </w:pPr>
      <w:r>
        <w:rPr>
          <w:rFonts w:hint="eastAsia" w:ascii="仿宋" w:hAnsi="仿宋" w:eastAsia="仿宋"/>
          <w:sz w:val="24"/>
        </w:rPr>
        <w:t>日    期：XXX年XXX月XXX日</w:t>
      </w: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23"/>
        <w:spacing w:line="440" w:lineRule="exact"/>
        <w:ind w:firstLine="0" w:firstLineChars="0"/>
        <w:rPr>
          <w:rFonts w:ascii="仿宋" w:hAnsi="仿宋" w:eastAsia="仿宋"/>
          <w:sz w:val="24"/>
        </w:rPr>
      </w:pP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二、供应商基本情况表</w:t>
      </w:r>
    </w:p>
    <w:p>
      <w:pPr>
        <w:jc w:val="center"/>
        <w:rPr>
          <w:rFonts w:ascii="宋体" w:hAnsi="宋体" w:cs="Arial"/>
          <w:b/>
          <w:bCs/>
          <w:sz w:val="32"/>
          <w:szCs w:val="32"/>
        </w:rPr>
      </w:pPr>
    </w:p>
    <w:tbl>
      <w:tblPr>
        <w:tblStyle w:val="13"/>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680"/>
        <w:gridCol w:w="480"/>
        <w:gridCol w:w="36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供应商名称</w:t>
            </w:r>
          </w:p>
        </w:tc>
        <w:tc>
          <w:tcPr>
            <w:tcW w:w="7560" w:type="dxa"/>
            <w:gridSpan w:val="8"/>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注册地址</w:t>
            </w:r>
          </w:p>
        </w:tc>
        <w:tc>
          <w:tcPr>
            <w:tcW w:w="4680" w:type="dxa"/>
            <w:gridSpan w:val="5"/>
            <w:vAlign w:val="center"/>
          </w:tcPr>
          <w:p>
            <w:pPr>
              <w:jc w:val="center"/>
              <w:rPr>
                <w:rFonts w:ascii="仿宋" w:hAnsi="仿宋" w:eastAsia="仿宋" w:cs="Arial"/>
                <w:bCs/>
                <w:sz w:val="24"/>
                <w:szCs w:val="24"/>
              </w:rPr>
            </w:pPr>
          </w:p>
        </w:tc>
        <w:tc>
          <w:tcPr>
            <w:tcW w:w="1260" w:type="dxa"/>
            <w:gridSpan w:val="2"/>
            <w:vAlign w:val="center"/>
          </w:tcPr>
          <w:p>
            <w:pPr>
              <w:jc w:val="center"/>
              <w:rPr>
                <w:rFonts w:ascii="仿宋" w:hAnsi="仿宋" w:eastAsia="仿宋" w:cs="Arial"/>
                <w:bCs/>
                <w:sz w:val="24"/>
                <w:szCs w:val="24"/>
              </w:rPr>
            </w:pPr>
            <w:r>
              <w:rPr>
                <w:rFonts w:hint="eastAsia" w:ascii="仿宋" w:hAnsi="仿宋" w:eastAsia="仿宋" w:cs="Arial"/>
                <w:bCs/>
                <w:sz w:val="24"/>
                <w:szCs w:val="24"/>
              </w:rPr>
              <w:t>邮政编码</w:t>
            </w:r>
          </w:p>
        </w:tc>
        <w:tc>
          <w:tcPr>
            <w:tcW w:w="1620" w:type="dxa"/>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vAlign w:val="center"/>
          </w:tcPr>
          <w:p>
            <w:pPr>
              <w:jc w:val="center"/>
              <w:rPr>
                <w:rFonts w:ascii="仿宋" w:hAnsi="仿宋" w:eastAsia="仿宋" w:cs="Arial"/>
                <w:bCs/>
                <w:sz w:val="24"/>
                <w:szCs w:val="24"/>
              </w:rPr>
            </w:pPr>
            <w:r>
              <w:rPr>
                <w:rFonts w:hint="eastAsia" w:ascii="仿宋" w:hAnsi="仿宋" w:eastAsia="仿宋" w:cs="Arial"/>
                <w:bCs/>
                <w:sz w:val="24"/>
                <w:szCs w:val="24"/>
              </w:rPr>
              <w:t>联系方式</w:t>
            </w:r>
          </w:p>
        </w:tc>
        <w:tc>
          <w:tcPr>
            <w:tcW w:w="1080" w:type="dxa"/>
            <w:vAlign w:val="center"/>
          </w:tcPr>
          <w:p>
            <w:pPr>
              <w:jc w:val="center"/>
              <w:rPr>
                <w:rFonts w:ascii="仿宋" w:hAnsi="仿宋" w:eastAsia="仿宋" w:cs="Arial"/>
                <w:bCs/>
                <w:sz w:val="24"/>
                <w:szCs w:val="24"/>
              </w:rPr>
            </w:pPr>
            <w:r>
              <w:rPr>
                <w:rFonts w:hint="eastAsia" w:ascii="仿宋" w:hAnsi="仿宋" w:eastAsia="仿宋" w:cs="Arial"/>
                <w:bCs/>
                <w:sz w:val="24"/>
                <w:szCs w:val="24"/>
              </w:rPr>
              <w:t>联系人</w:t>
            </w:r>
          </w:p>
        </w:tc>
        <w:tc>
          <w:tcPr>
            <w:tcW w:w="3600" w:type="dxa"/>
            <w:gridSpan w:val="4"/>
            <w:vAlign w:val="center"/>
          </w:tcPr>
          <w:p>
            <w:pPr>
              <w:jc w:val="center"/>
              <w:rPr>
                <w:rFonts w:ascii="仿宋" w:hAnsi="仿宋" w:eastAsia="仿宋" w:cs="Arial"/>
                <w:bCs/>
                <w:sz w:val="24"/>
                <w:szCs w:val="24"/>
              </w:rPr>
            </w:pPr>
          </w:p>
        </w:tc>
        <w:tc>
          <w:tcPr>
            <w:tcW w:w="1260" w:type="dxa"/>
            <w:gridSpan w:val="2"/>
            <w:vAlign w:val="center"/>
          </w:tcPr>
          <w:p>
            <w:pPr>
              <w:jc w:val="center"/>
              <w:rPr>
                <w:rFonts w:ascii="仿宋" w:hAnsi="仿宋" w:eastAsia="仿宋" w:cs="Arial"/>
                <w:bCs/>
                <w:sz w:val="24"/>
                <w:szCs w:val="24"/>
              </w:rPr>
            </w:pPr>
            <w:r>
              <w:rPr>
                <w:rFonts w:hint="eastAsia" w:ascii="仿宋" w:hAnsi="仿宋" w:eastAsia="仿宋" w:cs="Arial"/>
                <w:bCs/>
                <w:sz w:val="24"/>
                <w:szCs w:val="24"/>
              </w:rPr>
              <w:t>联系电话</w:t>
            </w:r>
          </w:p>
        </w:tc>
        <w:tc>
          <w:tcPr>
            <w:tcW w:w="1620" w:type="dxa"/>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vAlign w:val="center"/>
          </w:tcPr>
          <w:p>
            <w:pPr>
              <w:jc w:val="center"/>
              <w:rPr>
                <w:rFonts w:ascii="仿宋" w:hAnsi="仿宋" w:eastAsia="仿宋" w:cs="Arial"/>
                <w:bCs/>
                <w:sz w:val="24"/>
                <w:szCs w:val="24"/>
              </w:rPr>
            </w:pPr>
          </w:p>
        </w:tc>
        <w:tc>
          <w:tcPr>
            <w:tcW w:w="1080" w:type="dxa"/>
            <w:vAlign w:val="center"/>
          </w:tcPr>
          <w:p>
            <w:pPr>
              <w:jc w:val="center"/>
              <w:rPr>
                <w:rFonts w:ascii="仿宋" w:hAnsi="仿宋" w:eastAsia="仿宋" w:cs="Arial"/>
                <w:bCs/>
                <w:sz w:val="24"/>
                <w:szCs w:val="24"/>
              </w:rPr>
            </w:pPr>
            <w:r>
              <w:rPr>
                <w:rFonts w:hint="eastAsia" w:ascii="仿宋" w:hAnsi="仿宋" w:eastAsia="仿宋" w:cs="Arial"/>
                <w:bCs/>
                <w:sz w:val="24"/>
                <w:szCs w:val="24"/>
              </w:rPr>
              <w:t>传真</w:t>
            </w:r>
          </w:p>
        </w:tc>
        <w:tc>
          <w:tcPr>
            <w:tcW w:w="3600" w:type="dxa"/>
            <w:gridSpan w:val="4"/>
            <w:vAlign w:val="center"/>
          </w:tcPr>
          <w:p>
            <w:pPr>
              <w:jc w:val="center"/>
              <w:rPr>
                <w:rFonts w:ascii="仿宋" w:hAnsi="仿宋" w:eastAsia="仿宋" w:cs="Arial"/>
                <w:bCs/>
                <w:sz w:val="24"/>
                <w:szCs w:val="24"/>
              </w:rPr>
            </w:pPr>
          </w:p>
        </w:tc>
        <w:tc>
          <w:tcPr>
            <w:tcW w:w="1260" w:type="dxa"/>
            <w:gridSpan w:val="2"/>
            <w:vAlign w:val="center"/>
          </w:tcPr>
          <w:p>
            <w:pPr>
              <w:jc w:val="center"/>
              <w:rPr>
                <w:rFonts w:ascii="仿宋" w:hAnsi="仿宋" w:eastAsia="仿宋" w:cs="Arial"/>
                <w:bCs/>
                <w:sz w:val="24"/>
                <w:szCs w:val="24"/>
              </w:rPr>
            </w:pPr>
            <w:r>
              <w:rPr>
                <w:rFonts w:hint="eastAsia" w:ascii="仿宋" w:hAnsi="仿宋" w:eastAsia="仿宋" w:cs="Arial"/>
                <w:bCs/>
                <w:sz w:val="24"/>
                <w:szCs w:val="24"/>
              </w:rPr>
              <w:t>网址</w:t>
            </w:r>
          </w:p>
        </w:tc>
        <w:tc>
          <w:tcPr>
            <w:tcW w:w="1620" w:type="dxa"/>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法定代表人</w:t>
            </w:r>
          </w:p>
        </w:tc>
        <w:tc>
          <w:tcPr>
            <w:tcW w:w="1260" w:type="dxa"/>
            <w:gridSpan w:val="2"/>
            <w:vAlign w:val="center"/>
          </w:tcPr>
          <w:p>
            <w:pPr>
              <w:jc w:val="center"/>
              <w:rPr>
                <w:rFonts w:ascii="仿宋" w:hAnsi="仿宋" w:eastAsia="仿宋" w:cs="Arial"/>
                <w:bCs/>
                <w:sz w:val="24"/>
                <w:szCs w:val="24"/>
              </w:rPr>
            </w:pPr>
            <w:r>
              <w:rPr>
                <w:rFonts w:hint="eastAsia" w:ascii="仿宋" w:hAnsi="仿宋" w:eastAsia="仿宋" w:cs="Arial"/>
                <w:bCs/>
                <w:sz w:val="24"/>
                <w:szCs w:val="24"/>
              </w:rPr>
              <w:t>姓名</w:t>
            </w:r>
          </w:p>
        </w:tc>
        <w:tc>
          <w:tcPr>
            <w:tcW w:w="1260" w:type="dxa"/>
            <w:vAlign w:val="center"/>
          </w:tcPr>
          <w:p>
            <w:pPr>
              <w:jc w:val="center"/>
              <w:rPr>
                <w:rFonts w:ascii="仿宋" w:hAnsi="仿宋" w:eastAsia="仿宋" w:cs="Arial"/>
                <w:bCs/>
                <w:sz w:val="24"/>
                <w:szCs w:val="24"/>
              </w:rPr>
            </w:pPr>
          </w:p>
        </w:tc>
        <w:tc>
          <w:tcPr>
            <w:tcW w:w="2520" w:type="dxa"/>
            <w:gridSpan w:val="3"/>
            <w:vAlign w:val="center"/>
          </w:tcPr>
          <w:p>
            <w:pPr>
              <w:jc w:val="center"/>
              <w:rPr>
                <w:rFonts w:ascii="仿宋" w:hAnsi="仿宋" w:eastAsia="仿宋" w:cs="Arial"/>
                <w:bCs/>
                <w:sz w:val="24"/>
                <w:szCs w:val="24"/>
              </w:rPr>
            </w:pPr>
            <w:r>
              <w:rPr>
                <w:rFonts w:hint="eastAsia" w:ascii="仿宋" w:hAnsi="仿宋" w:eastAsia="仿宋" w:cs="Arial"/>
                <w:bCs/>
                <w:sz w:val="24"/>
                <w:szCs w:val="24"/>
              </w:rPr>
              <w:t>联系电话</w:t>
            </w:r>
          </w:p>
        </w:tc>
        <w:tc>
          <w:tcPr>
            <w:tcW w:w="2520" w:type="dxa"/>
            <w:gridSpan w:val="2"/>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技术负责人</w:t>
            </w:r>
          </w:p>
        </w:tc>
        <w:tc>
          <w:tcPr>
            <w:tcW w:w="1260" w:type="dxa"/>
            <w:gridSpan w:val="2"/>
            <w:vAlign w:val="center"/>
          </w:tcPr>
          <w:p>
            <w:pPr>
              <w:jc w:val="center"/>
              <w:rPr>
                <w:rFonts w:ascii="仿宋" w:hAnsi="仿宋" w:eastAsia="仿宋" w:cs="Arial"/>
                <w:bCs/>
                <w:sz w:val="24"/>
                <w:szCs w:val="24"/>
              </w:rPr>
            </w:pPr>
            <w:r>
              <w:rPr>
                <w:rFonts w:hint="eastAsia" w:ascii="仿宋" w:hAnsi="仿宋" w:eastAsia="仿宋" w:cs="Arial"/>
                <w:bCs/>
                <w:sz w:val="24"/>
                <w:szCs w:val="24"/>
              </w:rPr>
              <w:t>姓名</w:t>
            </w:r>
          </w:p>
        </w:tc>
        <w:tc>
          <w:tcPr>
            <w:tcW w:w="1260" w:type="dxa"/>
            <w:vAlign w:val="center"/>
          </w:tcPr>
          <w:p>
            <w:pPr>
              <w:jc w:val="center"/>
              <w:rPr>
                <w:rFonts w:ascii="仿宋" w:hAnsi="仿宋" w:eastAsia="仿宋" w:cs="Arial"/>
                <w:bCs/>
                <w:sz w:val="24"/>
                <w:szCs w:val="24"/>
              </w:rPr>
            </w:pPr>
          </w:p>
        </w:tc>
        <w:tc>
          <w:tcPr>
            <w:tcW w:w="2520" w:type="dxa"/>
            <w:gridSpan w:val="3"/>
            <w:vAlign w:val="center"/>
          </w:tcPr>
          <w:p>
            <w:pPr>
              <w:jc w:val="center"/>
              <w:rPr>
                <w:rFonts w:ascii="仿宋" w:hAnsi="仿宋" w:eastAsia="仿宋" w:cs="Arial"/>
                <w:bCs/>
                <w:sz w:val="24"/>
                <w:szCs w:val="24"/>
              </w:rPr>
            </w:pPr>
            <w:r>
              <w:rPr>
                <w:rFonts w:hint="eastAsia" w:ascii="仿宋" w:hAnsi="仿宋" w:eastAsia="仿宋" w:cs="Arial"/>
                <w:bCs/>
                <w:sz w:val="24"/>
                <w:szCs w:val="24"/>
              </w:rPr>
              <w:t>联系电话</w:t>
            </w:r>
          </w:p>
        </w:tc>
        <w:tc>
          <w:tcPr>
            <w:tcW w:w="2520" w:type="dxa"/>
            <w:gridSpan w:val="2"/>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成立时间</w:t>
            </w:r>
          </w:p>
        </w:tc>
        <w:tc>
          <w:tcPr>
            <w:tcW w:w="7560" w:type="dxa"/>
            <w:gridSpan w:val="8"/>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企业资质等级</w:t>
            </w:r>
          </w:p>
        </w:tc>
        <w:tc>
          <w:tcPr>
            <w:tcW w:w="2520" w:type="dxa"/>
            <w:gridSpan w:val="3"/>
            <w:vAlign w:val="center"/>
          </w:tcPr>
          <w:p>
            <w:pPr>
              <w:jc w:val="center"/>
              <w:rPr>
                <w:rFonts w:ascii="仿宋" w:hAnsi="仿宋" w:eastAsia="仿宋" w:cs="Arial"/>
                <w:bCs/>
                <w:sz w:val="24"/>
                <w:szCs w:val="24"/>
              </w:rPr>
            </w:pPr>
          </w:p>
        </w:tc>
        <w:tc>
          <w:tcPr>
            <w:tcW w:w="1680" w:type="dxa"/>
            <w:vMerge w:val="restart"/>
            <w:vAlign w:val="center"/>
          </w:tcPr>
          <w:p>
            <w:pPr>
              <w:jc w:val="center"/>
              <w:rPr>
                <w:rFonts w:ascii="仿宋" w:hAnsi="仿宋" w:eastAsia="仿宋" w:cs="Arial"/>
                <w:bCs/>
                <w:sz w:val="24"/>
                <w:szCs w:val="24"/>
              </w:rPr>
            </w:pPr>
            <w:r>
              <w:rPr>
                <w:rFonts w:hint="eastAsia" w:ascii="仿宋" w:hAnsi="仿宋" w:eastAsia="仿宋" w:cs="Arial"/>
                <w:bCs/>
                <w:sz w:val="24"/>
                <w:szCs w:val="24"/>
              </w:rPr>
              <w:t>经营范围</w:t>
            </w:r>
          </w:p>
        </w:tc>
        <w:tc>
          <w:tcPr>
            <w:tcW w:w="3360" w:type="dxa"/>
            <w:gridSpan w:val="4"/>
            <w:vMerge w:val="restart"/>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营业执照</w:t>
            </w:r>
            <w:r>
              <w:rPr>
                <w:rFonts w:hint="eastAsia" w:ascii="仿宋" w:hAnsi="仿宋" w:eastAsia="仿宋"/>
                <w:sz w:val="24"/>
                <w:szCs w:val="24"/>
              </w:rPr>
              <w:t>号</w:t>
            </w:r>
          </w:p>
        </w:tc>
        <w:tc>
          <w:tcPr>
            <w:tcW w:w="2520" w:type="dxa"/>
            <w:gridSpan w:val="3"/>
            <w:vAlign w:val="center"/>
          </w:tcPr>
          <w:p>
            <w:pPr>
              <w:jc w:val="center"/>
              <w:rPr>
                <w:rFonts w:ascii="仿宋" w:hAnsi="仿宋" w:eastAsia="仿宋" w:cs="Arial"/>
                <w:bCs/>
                <w:sz w:val="24"/>
                <w:szCs w:val="24"/>
              </w:rPr>
            </w:pPr>
          </w:p>
        </w:tc>
        <w:tc>
          <w:tcPr>
            <w:tcW w:w="1680" w:type="dxa"/>
            <w:vMerge w:val="continue"/>
            <w:vAlign w:val="center"/>
          </w:tcPr>
          <w:p>
            <w:pPr>
              <w:jc w:val="center"/>
              <w:rPr>
                <w:rFonts w:ascii="仿宋" w:hAnsi="仿宋" w:eastAsia="仿宋" w:cs="Arial"/>
                <w:bCs/>
                <w:sz w:val="24"/>
                <w:szCs w:val="24"/>
              </w:rPr>
            </w:pPr>
          </w:p>
        </w:tc>
        <w:tc>
          <w:tcPr>
            <w:tcW w:w="3360" w:type="dxa"/>
            <w:gridSpan w:val="4"/>
            <w:vMerge w:val="continue"/>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注册资金</w:t>
            </w:r>
          </w:p>
        </w:tc>
        <w:tc>
          <w:tcPr>
            <w:tcW w:w="2520" w:type="dxa"/>
            <w:gridSpan w:val="3"/>
            <w:vAlign w:val="center"/>
          </w:tcPr>
          <w:p>
            <w:pPr>
              <w:jc w:val="center"/>
              <w:rPr>
                <w:rFonts w:ascii="仿宋" w:hAnsi="仿宋" w:eastAsia="仿宋" w:cs="Arial"/>
                <w:bCs/>
                <w:sz w:val="24"/>
                <w:szCs w:val="24"/>
              </w:rPr>
            </w:pPr>
          </w:p>
        </w:tc>
        <w:tc>
          <w:tcPr>
            <w:tcW w:w="1680" w:type="dxa"/>
            <w:vMerge w:val="continue"/>
            <w:vAlign w:val="center"/>
          </w:tcPr>
          <w:p>
            <w:pPr>
              <w:jc w:val="center"/>
              <w:rPr>
                <w:rFonts w:ascii="仿宋" w:hAnsi="仿宋" w:eastAsia="仿宋" w:cs="Arial"/>
                <w:bCs/>
                <w:sz w:val="24"/>
                <w:szCs w:val="24"/>
              </w:rPr>
            </w:pPr>
          </w:p>
        </w:tc>
        <w:tc>
          <w:tcPr>
            <w:tcW w:w="3360" w:type="dxa"/>
            <w:gridSpan w:val="4"/>
            <w:vMerge w:val="continue"/>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开户银行</w:t>
            </w:r>
          </w:p>
        </w:tc>
        <w:tc>
          <w:tcPr>
            <w:tcW w:w="2520" w:type="dxa"/>
            <w:gridSpan w:val="3"/>
            <w:vAlign w:val="center"/>
          </w:tcPr>
          <w:p>
            <w:pPr>
              <w:jc w:val="center"/>
              <w:rPr>
                <w:rFonts w:ascii="仿宋" w:hAnsi="仿宋" w:eastAsia="仿宋" w:cs="Arial"/>
                <w:bCs/>
                <w:sz w:val="24"/>
                <w:szCs w:val="24"/>
              </w:rPr>
            </w:pPr>
          </w:p>
        </w:tc>
        <w:tc>
          <w:tcPr>
            <w:tcW w:w="1680" w:type="dxa"/>
            <w:vMerge w:val="restart"/>
            <w:vAlign w:val="center"/>
          </w:tcPr>
          <w:p>
            <w:pPr>
              <w:jc w:val="center"/>
              <w:rPr>
                <w:rFonts w:ascii="仿宋" w:hAnsi="仿宋" w:eastAsia="仿宋" w:cs="Arial"/>
                <w:bCs/>
                <w:sz w:val="24"/>
                <w:szCs w:val="24"/>
              </w:rPr>
            </w:pPr>
            <w:r>
              <w:rPr>
                <w:rFonts w:hint="eastAsia" w:ascii="仿宋" w:hAnsi="仿宋" w:eastAsia="仿宋" w:cs="Arial"/>
                <w:bCs/>
                <w:sz w:val="24"/>
                <w:szCs w:val="24"/>
              </w:rPr>
              <w:t>备注</w:t>
            </w:r>
          </w:p>
        </w:tc>
        <w:tc>
          <w:tcPr>
            <w:tcW w:w="3360" w:type="dxa"/>
            <w:gridSpan w:val="4"/>
            <w:vMerge w:val="restart"/>
            <w:vAlign w:val="center"/>
          </w:tcPr>
          <w:p>
            <w:pPr>
              <w:jc w:val="center"/>
              <w:rPr>
                <w:rFonts w:ascii="仿宋" w:hAnsi="仿宋" w:eastAsia="仿宋" w:cs="Arial"/>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vAlign w:val="center"/>
          </w:tcPr>
          <w:p>
            <w:pPr>
              <w:jc w:val="center"/>
              <w:rPr>
                <w:rFonts w:ascii="仿宋" w:hAnsi="仿宋" w:eastAsia="仿宋" w:cs="Arial"/>
                <w:bCs/>
                <w:sz w:val="24"/>
                <w:szCs w:val="24"/>
              </w:rPr>
            </w:pPr>
            <w:r>
              <w:rPr>
                <w:rFonts w:hint="eastAsia" w:ascii="仿宋" w:hAnsi="仿宋" w:eastAsia="仿宋" w:cs="Arial"/>
                <w:bCs/>
                <w:sz w:val="24"/>
                <w:szCs w:val="24"/>
              </w:rPr>
              <w:t>账号</w:t>
            </w:r>
          </w:p>
        </w:tc>
        <w:tc>
          <w:tcPr>
            <w:tcW w:w="2520" w:type="dxa"/>
            <w:gridSpan w:val="3"/>
            <w:vAlign w:val="center"/>
          </w:tcPr>
          <w:p>
            <w:pPr>
              <w:jc w:val="center"/>
              <w:rPr>
                <w:rFonts w:ascii="仿宋" w:hAnsi="仿宋" w:eastAsia="仿宋" w:cs="Arial"/>
                <w:bCs/>
                <w:sz w:val="24"/>
                <w:szCs w:val="24"/>
              </w:rPr>
            </w:pPr>
          </w:p>
        </w:tc>
        <w:tc>
          <w:tcPr>
            <w:tcW w:w="1680" w:type="dxa"/>
            <w:vMerge w:val="continue"/>
            <w:vAlign w:val="center"/>
          </w:tcPr>
          <w:p>
            <w:pPr>
              <w:jc w:val="center"/>
              <w:rPr>
                <w:rFonts w:ascii="仿宋" w:hAnsi="仿宋" w:eastAsia="仿宋" w:cs="Arial"/>
                <w:bCs/>
                <w:sz w:val="24"/>
                <w:szCs w:val="24"/>
              </w:rPr>
            </w:pPr>
          </w:p>
        </w:tc>
        <w:tc>
          <w:tcPr>
            <w:tcW w:w="3360" w:type="dxa"/>
            <w:gridSpan w:val="4"/>
            <w:vMerge w:val="continue"/>
            <w:vAlign w:val="center"/>
          </w:tcPr>
          <w:p>
            <w:pPr>
              <w:jc w:val="center"/>
              <w:rPr>
                <w:rFonts w:ascii="仿宋" w:hAnsi="仿宋" w:eastAsia="仿宋" w:cs="Arial"/>
                <w:bCs/>
                <w:sz w:val="24"/>
                <w:szCs w:val="24"/>
              </w:rPr>
            </w:pPr>
          </w:p>
        </w:tc>
      </w:tr>
    </w:tbl>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400" w:lineRule="exact"/>
        <w:jc w:val="left"/>
        <w:rPr>
          <w:rFonts w:ascii="宋体" w:hAnsi="宋体"/>
          <w:sz w:val="24"/>
        </w:rPr>
      </w:pPr>
    </w:p>
    <w:p>
      <w:pPr>
        <w:adjustRightInd w:val="0"/>
        <w:spacing w:line="360" w:lineRule="auto"/>
        <w:jc w:val="left"/>
        <w:rPr>
          <w:rFonts w:ascii="仿宋" w:hAnsi="仿宋" w:eastAsia="仿宋"/>
          <w:sz w:val="24"/>
        </w:rPr>
      </w:pPr>
      <w:r>
        <w:rPr>
          <w:rFonts w:hint="eastAsia" w:ascii="仿宋" w:hAnsi="仿宋" w:eastAsia="仿宋"/>
          <w:sz w:val="24"/>
        </w:rPr>
        <w:t>供应商名称：XXX（盖单位公章）</w:t>
      </w:r>
    </w:p>
    <w:p>
      <w:pPr>
        <w:adjustRightInd w:val="0"/>
        <w:spacing w:line="360" w:lineRule="auto"/>
        <w:jc w:val="left"/>
        <w:rPr>
          <w:rFonts w:ascii="仿宋" w:hAnsi="仿宋" w:eastAsia="仿宋"/>
          <w:bCs/>
          <w:sz w:val="24"/>
        </w:rPr>
      </w:pPr>
      <w:r>
        <w:rPr>
          <w:rFonts w:hint="eastAsia" w:ascii="仿宋" w:hAnsi="仿宋" w:eastAsia="仿宋"/>
          <w:bCs/>
          <w:sz w:val="24"/>
        </w:rPr>
        <w:t>法定代表人或授权代表（签字或盖章）：XXX</w:t>
      </w:r>
    </w:p>
    <w:p>
      <w:pPr>
        <w:adjustRightInd w:val="0"/>
        <w:spacing w:line="360" w:lineRule="auto"/>
        <w:jc w:val="left"/>
        <w:rPr>
          <w:rFonts w:ascii="仿宋" w:hAnsi="仿宋" w:eastAsia="仿宋"/>
          <w:bCs/>
          <w:sz w:val="24"/>
        </w:rPr>
      </w:pPr>
      <w:r>
        <w:rPr>
          <w:rFonts w:hint="eastAsia" w:ascii="仿宋" w:hAnsi="仿宋" w:eastAsia="仿宋"/>
          <w:bCs/>
          <w:sz w:val="24"/>
        </w:rPr>
        <w:t>日  期：XXX年XXX月XXX日</w:t>
      </w:r>
    </w:p>
    <w:p>
      <w:pPr>
        <w:pStyle w:val="23"/>
        <w:spacing w:line="440" w:lineRule="exact"/>
        <w:ind w:firstLine="0" w:firstLineChars="0"/>
        <w:rPr>
          <w:rFonts w:ascii="仿宋" w:hAnsi="仿宋" w:eastAsia="仿宋"/>
          <w:sz w:val="24"/>
        </w:rPr>
      </w:pP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三、承诺函</w:t>
      </w:r>
    </w:p>
    <w:p>
      <w:pPr>
        <w:spacing w:line="400" w:lineRule="exact"/>
        <w:ind w:firstLine="562" w:firstLineChars="200"/>
        <w:jc w:val="center"/>
        <w:rPr>
          <w:rFonts w:ascii="宋体" w:hAnsi="宋体" w:eastAsia="黑体"/>
          <w:b/>
          <w:sz w:val="28"/>
          <w:szCs w:val="28"/>
        </w:rPr>
      </w:pPr>
    </w:p>
    <w:p>
      <w:pPr>
        <w:spacing w:line="400" w:lineRule="exact"/>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u w:val="single"/>
          <w:lang w:eastAsia="zh-CN"/>
        </w:rPr>
        <w:t>成都光明光电有限责任公司</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我公司作为本次询价项目的供应商，根据询价采购文件要求，现郑重承诺如下：</w:t>
      </w:r>
    </w:p>
    <w:p>
      <w:pPr>
        <w:spacing w:line="360" w:lineRule="auto"/>
        <w:ind w:firstLine="480" w:firstLineChars="200"/>
        <w:rPr>
          <w:rFonts w:ascii="仿宋" w:hAnsi="仿宋" w:eastAsia="仿宋"/>
          <w:sz w:val="24"/>
        </w:rPr>
      </w:pPr>
      <w:r>
        <w:rPr>
          <w:rFonts w:hint="eastAsia" w:ascii="仿宋" w:hAnsi="仿宋" w:eastAsia="仿宋"/>
          <w:sz w:val="24"/>
        </w:rPr>
        <w:t>一、具备本项目规定的所有资格条件。</w:t>
      </w:r>
    </w:p>
    <w:p>
      <w:pPr>
        <w:spacing w:line="360" w:lineRule="auto"/>
        <w:ind w:firstLine="480" w:firstLineChars="200"/>
        <w:rPr>
          <w:rFonts w:ascii="仿宋" w:hAnsi="仿宋" w:eastAsia="仿宋"/>
          <w:sz w:val="24"/>
        </w:rPr>
      </w:pPr>
      <w:r>
        <w:rPr>
          <w:rFonts w:hint="eastAsia" w:ascii="仿宋" w:hAnsi="仿宋" w:eastAsia="仿宋"/>
          <w:sz w:val="24"/>
        </w:rPr>
        <w:t>二、对询价采购文件有异议，已经在递交询价采购响应文件截止时间届满前依法进行维权救济，不存在对询价采购文件有异议的同时又参加询价以求侥幸成交或者为实现其他非法目的的行为。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ascii="仿宋" w:hAnsi="仿宋" w:eastAsia="仿宋"/>
          <w:sz w:val="24"/>
        </w:rPr>
      </w:pPr>
      <w:r>
        <w:rPr>
          <w:rFonts w:hint="eastAsia" w:ascii="仿宋" w:hAnsi="仿宋" w:eastAsia="仿宋"/>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ascii="仿宋" w:hAnsi="仿宋" w:eastAsia="仿宋"/>
          <w:sz w:val="24"/>
        </w:rPr>
      </w:pPr>
      <w:r>
        <w:rPr>
          <w:rFonts w:hint="eastAsia" w:ascii="仿宋" w:hAnsi="仿宋" w:eastAsia="仿宋"/>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ascii="仿宋" w:hAnsi="仿宋" w:eastAsia="仿宋"/>
          <w:sz w:val="24"/>
        </w:rPr>
      </w:pPr>
      <w:r>
        <w:rPr>
          <w:rFonts w:hint="eastAsia" w:ascii="仿宋" w:hAnsi="仿宋" w:eastAsia="仿宋"/>
          <w:sz w:val="24"/>
        </w:rPr>
        <w:t>五、询价采购响应文件中提供的能够给予我公司带来优惠、好处的任何资料和技术、服务、商务等响应承诺情况都是真实的、有效的、合法的。</w:t>
      </w:r>
    </w:p>
    <w:p>
      <w:pPr>
        <w:spacing w:line="360" w:lineRule="auto"/>
        <w:ind w:firstLine="480" w:firstLineChars="200"/>
        <w:rPr>
          <w:rFonts w:ascii="仿宋" w:hAnsi="仿宋" w:eastAsia="仿宋"/>
          <w:sz w:val="24"/>
        </w:rPr>
      </w:pPr>
      <w:r>
        <w:rPr>
          <w:rFonts w:hint="eastAsia" w:ascii="仿宋" w:hAnsi="仿宋" w:eastAsia="仿宋"/>
          <w:sz w:val="24"/>
        </w:rPr>
        <w:t>本公司对上述承诺的内容事项真实性负责。如经查实上述承诺的内容事项存在虚假，我公司愿意接受以提供虚假材料谋取成交的法律责任。</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360" w:lineRule="auto"/>
        <w:ind w:firstLine="480" w:firstLineChars="200"/>
        <w:rPr>
          <w:rFonts w:ascii="仿宋" w:hAnsi="仿宋" w:eastAsia="仿宋"/>
          <w:sz w:val="24"/>
        </w:rPr>
      </w:pPr>
      <w:r>
        <w:rPr>
          <w:rFonts w:hint="eastAsia" w:ascii="仿宋" w:hAnsi="仿宋" w:eastAsia="仿宋"/>
          <w:sz w:val="24"/>
        </w:rPr>
        <w:t>法定代表人签字或者加盖个人私章：XXXX</w:t>
      </w:r>
    </w:p>
    <w:p>
      <w:pPr>
        <w:spacing w:line="360" w:lineRule="auto"/>
        <w:ind w:firstLine="480" w:firstLineChars="200"/>
        <w:rPr>
          <w:rFonts w:ascii="仿宋" w:hAnsi="仿宋" w:eastAsia="仿宋"/>
          <w:sz w:val="24"/>
        </w:rPr>
      </w:pPr>
      <w:r>
        <w:rPr>
          <w:rFonts w:hint="eastAsia" w:ascii="仿宋" w:hAnsi="仿宋" w:eastAsia="仿宋"/>
          <w:sz w:val="24"/>
        </w:rPr>
        <w:t>授权代表签字：XXXX</w:t>
      </w:r>
    </w:p>
    <w:p>
      <w:pPr>
        <w:spacing w:line="360" w:lineRule="auto"/>
        <w:ind w:firstLine="480" w:firstLineChars="200"/>
        <w:rPr>
          <w:rFonts w:ascii="仿宋" w:hAnsi="仿宋" w:eastAsia="仿宋"/>
          <w:sz w:val="24"/>
        </w:rPr>
      </w:pPr>
      <w:r>
        <w:rPr>
          <w:rFonts w:hint="eastAsia" w:ascii="仿宋" w:hAnsi="仿宋" w:eastAsia="仿宋"/>
          <w:sz w:val="24"/>
        </w:rPr>
        <w:t>供应商名称：XXXX（盖章）</w:t>
      </w:r>
    </w:p>
    <w:p>
      <w:pPr>
        <w:spacing w:line="360" w:lineRule="auto"/>
        <w:ind w:firstLine="480" w:firstLineChars="200"/>
        <w:rPr>
          <w:rFonts w:ascii="仿宋" w:hAnsi="仿宋" w:eastAsia="仿宋"/>
          <w:sz w:val="24"/>
        </w:rPr>
      </w:pPr>
      <w:r>
        <w:rPr>
          <w:rFonts w:hint="eastAsia" w:ascii="仿宋" w:hAnsi="仿宋" w:eastAsia="仿宋"/>
          <w:sz w:val="24"/>
        </w:rPr>
        <w:t>日    期：XXX年XXX月XXX日</w:t>
      </w: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四、报价函</w:t>
      </w:r>
    </w:p>
    <w:p>
      <w:pPr>
        <w:spacing w:line="360" w:lineRule="auto"/>
        <w:rPr>
          <w:rFonts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u w:val="single"/>
        </w:rPr>
        <w:t xml:space="preserve">  </w:t>
      </w:r>
      <w:r>
        <w:rPr>
          <w:rFonts w:hint="eastAsia" w:ascii="仿宋" w:hAnsi="仿宋" w:eastAsia="仿宋"/>
          <w:sz w:val="24"/>
          <w:szCs w:val="24"/>
          <w:u w:val="single"/>
          <w:lang w:eastAsia="zh-CN"/>
        </w:rPr>
        <w:t>成都光明光电有限责任公司</w:t>
      </w:r>
      <w:r>
        <w:rPr>
          <w:rFonts w:hint="eastAsia" w:ascii="仿宋" w:hAnsi="仿宋" w:eastAsia="仿宋"/>
          <w:sz w:val="24"/>
          <w:szCs w:val="24"/>
          <w:u w:val="single"/>
        </w:rPr>
        <w:t xml:space="preserve">  </w:t>
      </w:r>
      <w:r>
        <w:rPr>
          <w:rFonts w:hint="eastAsia" w:ascii="仿宋" w:hAnsi="仿宋" w:eastAsia="仿宋"/>
          <w:sz w:val="24"/>
          <w:szCs w:val="24"/>
        </w:rPr>
        <w:t>：</w:t>
      </w:r>
    </w:p>
    <w:p>
      <w:pPr>
        <w:spacing w:line="360" w:lineRule="auto"/>
        <w:ind w:firstLine="480" w:firstLineChars="200"/>
        <w:jc w:val="left"/>
        <w:rPr>
          <w:rFonts w:ascii="仿宋" w:hAnsi="仿宋" w:eastAsia="仿宋"/>
          <w:sz w:val="24"/>
          <w:szCs w:val="24"/>
        </w:rPr>
      </w:pPr>
      <w:r>
        <w:rPr>
          <w:rFonts w:hint="eastAsia" w:ascii="仿宋" w:hAnsi="仿宋" w:eastAsia="仿宋"/>
          <w:sz w:val="24"/>
          <w:szCs w:val="24"/>
        </w:rPr>
        <w:t>1.我方全面研究了“</w:t>
      </w:r>
      <w:r>
        <w:rPr>
          <w:rFonts w:hint="eastAsia" w:ascii="仿宋" w:hAnsi="仿宋" w:eastAsia="仿宋"/>
          <w:sz w:val="24"/>
          <w:szCs w:val="24"/>
          <w:u w:val="single"/>
        </w:rPr>
        <w:t xml:space="preserve">            </w:t>
      </w:r>
      <w:r>
        <w:rPr>
          <w:rFonts w:hint="eastAsia" w:ascii="仿宋" w:hAnsi="仿宋" w:eastAsia="仿宋"/>
          <w:sz w:val="24"/>
          <w:szCs w:val="24"/>
        </w:rPr>
        <w:t>”项目</w:t>
      </w:r>
      <w:r>
        <w:rPr>
          <w:rFonts w:hint="eastAsia" w:ascii="仿宋" w:hAnsi="仿宋" w:eastAsia="仿宋"/>
          <w:bCs/>
          <w:sz w:val="24"/>
          <w:szCs w:val="24"/>
        </w:rPr>
        <w:t>询价采购文件</w:t>
      </w:r>
      <w:r>
        <w:rPr>
          <w:rFonts w:hint="eastAsia" w:ascii="仿宋" w:hAnsi="仿宋" w:eastAsia="仿宋"/>
          <w:sz w:val="24"/>
          <w:szCs w:val="24"/>
        </w:rPr>
        <w:t>，决定参加贵单位组织的本项目询价采购。</w:t>
      </w:r>
    </w:p>
    <w:p>
      <w:pPr>
        <w:pStyle w:val="5"/>
        <w:spacing w:line="360" w:lineRule="auto"/>
        <w:ind w:firstLine="420"/>
        <w:rPr>
          <w:rFonts w:ascii="仿宋" w:hAnsi="仿宋" w:eastAsia="仿宋"/>
          <w:sz w:val="24"/>
        </w:rPr>
      </w:pPr>
      <w:r>
        <w:rPr>
          <w:rFonts w:ascii="仿宋" w:hAnsi="仿宋" w:eastAsia="仿宋"/>
          <w:sz w:val="24"/>
        </w:rPr>
        <w:t>2</w:t>
      </w:r>
      <w:r>
        <w:rPr>
          <w:rFonts w:hint="eastAsia" w:ascii="仿宋" w:hAnsi="仿宋" w:eastAsia="仿宋"/>
          <w:sz w:val="24"/>
        </w:rPr>
        <w:t>．我方提交的所有询价采购响应文件、资料都是准确和真实的，如有虚假或隐瞒，我方愿意承担一切法律责任。</w:t>
      </w:r>
    </w:p>
    <w:p>
      <w:pPr>
        <w:spacing w:line="360" w:lineRule="auto"/>
        <w:ind w:firstLine="480" w:firstLineChars="200"/>
        <w:jc w:val="left"/>
        <w:rPr>
          <w:rFonts w:ascii="仿宋" w:hAnsi="仿宋" w:eastAsia="仿宋"/>
          <w:sz w:val="24"/>
          <w:szCs w:val="24"/>
        </w:rPr>
      </w:pPr>
      <w:r>
        <w:rPr>
          <w:rFonts w:ascii="仿宋" w:hAnsi="仿宋" w:eastAsia="仿宋"/>
          <w:sz w:val="24"/>
          <w:szCs w:val="24"/>
        </w:rPr>
        <w:t>3</w:t>
      </w:r>
      <w:r>
        <w:rPr>
          <w:rFonts w:hint="eastAsia" w:ascii="仿宋" w:hAnsi="仿宋" w:eastAsia="仿宋"/>
          <w:sz w:val="24"/>
          <w:szCs w:val="24"/>
        </w:rPr>
        <w:t>.一旦我方成交，我方将严格履行采购合同规定的责任和义务。</w:t>
      </w:r>
    </w:p>
    <w:p>
      <w:pPr>
        <w:spacing w:line="360" w:lineRule="auto"/>
        <w:ind w:firstLine="480" w:firstLineChars="200"/>
        <w:jc w:val="left"/>
        <w:rPr>
          <w:rFonts w:ascii="仿宋" w:hAnsi="仿宋" w:eastAsia="仿宋"/>
          <w:sz w:val="24"/>
          <w:szCs w:val="24"/>
        </w:rPr>
      </w:pPr>
      <w:r>
        <w:rPr>
          <w:rFonts w:ascii="仿宋" w:hAnsi="仿宋" w:eastAsia="仿宋"/>
          <w:sz w:val="24"/>
          <w:szCs w:val="24"/>
        </w:rPr>
        <w:t>4</w:t>
      </w:r>
      <w:r>
        <w:rPr>
          <w:rFonts w:hint="eastAsia" w:ascii="仿宋" w:hAnsi="仿宋" w:eastAsia="仿宋"/>
          <w:sz w:val="24"/>
          <w:szCs w:val="24"/>
        </w:rPr>
        <w:t>.我方为本项目提交的询价采购响应文件为按询价采购文件要求的电子文件</w:t>
      </w:r>
      <w:r>
        <w:rPr>
          <w:rFonts w:hint="eastAsia" w:ascii="仿宋" w:hAnsi="仿宋" w:eastAsia="仿宋"/>
          <w:sz w:val="24"/>
          <w:szCs w:val="24"/>
          <w:u w:val="single"/>
        </w:rPr>
        <w:t xml:space="preserve">      </w:t>
      </w:r>
      <w:r>
        <w:rPr>
          <w:rFonts w:hint="eastAsia" w:ascii="仿宋" w:hAnsi="仿宋" w:eastAsia="仿宋"/>
          <w:sz w:val="24"/>
          <w:szCs w:val="24"/>
        </w:rPr>
        <w:t>份，纸质文件</w:t>
      </w:r>
      <w:r>
        <w:rPr>
          <w:rFonts w:hint="eastAsia" w:ascii="仿宋" w:hAnsi="仿宋" w:eastAsia="仿宋"/>
          <w:sz w:val="24"/>
          <w:szCs w:val="24"/>
          <w:u w:val="single"/>
        </w:rPr>
        <w:t xml:space="preserve">    </w:t>
      </w:r>
      <w:r>
        <w:rPr>
          <w:rFonts w:hint="eastAsia" w:ascii="仿宋" w:hAnsi="仿宋" w:eastAsia="仿宋"/>
          <w:sz w:val="24"/>
          <w:szCs w:val="24"/>
        </w:rPr>
        <w:t>份。</w:t>
      </w:r>
    </w:p>
    <w:p>
      <w:pPr>
        <w:spacing w:line="360" w:lineRule="auto"/>
        <w:ind w:firstLine="480" w:firstLineChars="200"/>
        <w:jc w:val="left"/>
        <w:rPr>
          <w:rFonts w:ascii="仿宋" w:hAnsi="仿宋" w:eastAsia="仿宋"/>
          <w:sz w:val="24"/>
          <w:szCs w:val="24"/>
        </w:rPr>
      </w:pPr>
      <w:r>
        <w:rPr>
          <w:rFonts w:ascii="仿宋" w:hAnsi="仿宋" w:eastAsia="仿宋"/>
          <w:sz w:val="24"/>
          <w:szCs w:val="24"/>
        </w:rPr>
        <w:t>5</w:t>
      </w:r>
      <w:r>
        <w:rPr>
          <w:rFonts w:hint="eastAsia" w:ascii="仿宋" w:hAnsi="仿宋" w:eastAsia="仿宋"/>
          <w:sz w:val="24"/>
          <w:szCs w:val="24"/>
        </w:rPr>
        <w:t>.我方愿意提供贵单位可能另外要求的，与询价报价有关的文件资料，并保证我方已提供和将要提供的文件资料是真实、准确的。</w:t>
      </w:r>
    </w:p>
    <w:p>
      <w:pPr>
        <w:spacing w:line="360" w:lineRule="auto"/>
        <w:ind w:firstLine="480" w:firstLineChars="200"/>
        <w:jc w:val="left"/>
        <w:rPr>
          <w:rFonts w:ascii="仿宋" w:hAnsi="仿宋" w:eastAsia="仿宋"/>
          <w:sz w:val="24"/>
          <w:szCs w:val="24"/>
        </w:rPr>
      </w:pPr>
      <w:r>
        <w:rPr>
          <w:rFonts w:ascii="仿宋" w:hAnsi="仿宋" w:eastAsia="仿宋"/>
          <w:sz w:val="24"/>
          <w:szCs w:val="24"/>
        </w:rPr>
        <w:t>6</w:t>
      </w:r>
      <w:r>
        <w:rPr>
          <w:rFonts w:hint="eastAsia" w:ascii="仿宋" w:hAnsi="仿宋" w:eastAsia="仿宋"/>
          <w:sz w:val="24"/>
          <w:szCs w:val="24"/>
        </w:rPr>
        <w:t>.本次询价，我方报价有效期为</w:t>
      </w:r>
      <w:r>
        <w:rPr>
          <w:rFonts w:hint="eastAsia" w:ascii="仿宋" w:hAnsi="仿宋" w:eastAsia="仿宋"/>
          <w:bCs/>
          <w:sz w:val="24"/>
          <w:szCs w:val="24"/>
        </w:rPr>
        <w:t>询价采购文件</w:t>
      </w:r>
      <w:r>
        <w:rPr>
          <w:rFonts w:hint="eastAsia" w:ascii="仿宋" w:hAnsi="仿宋" w:eastAsia="仿宋"/>
          <w:sz w:val="24"/>
          <w:szCs w:val="24"/>
        </w:rPr>
        <w:t>规定的起算之日起</w:t>
      </w:r>
      <w:r>
        <w:rPr>
          <w:rFonts w:hint="eastAsia" w:ascii="仿宋" w:hAnsi="仿宋" w:eastAsia="仿宋"/>
          <w:sz w:val="24"/>
          <w:szCs w:val="24"/>
          <w:u w:val="single"/>
        </w:rPr>
        <w:t xml:space="preserve">    </w:t>
      </w:r>
      <w:r>
        <w:rPr>
          <w:rFonts w:hint="eastAsia" w:ascii="仿宋" w:hAnsi="仿宋" w:eastAsia="仿宋"/>
          <w:sz w:val="24"/>
          <w:szCs w:val="24"/>
        </w:rPr>
        <w:t>天。</w:t>
      </w: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ind w:firstLine="480" w:firstLineChars="200"/>
        <w:jc w:val="left"/>
        <w:rPr>
          <w:rFonts w:ascii="仿宋" w:hAnsi="仿宋" w:eastAsia="仿宋"/>
          <w:sz w:val="24"/>
          <w:szCs w:val="24"/>
        </w:rPr>
      </w:pPr>
    </w:p>
    <w:p>
      <w:pPr>
        <w:spacing w:line="360" w:lineRule="auto"/>
        <w:rPr>
          <w:rFonts w:ascii="仿宋" w:hAnsi="仿宋" w:eastAsia="仿宋"/>
          <w:sz w:val="24"/>
          <w:szCs w:val="24"/>
        </w:rPr>
      </w:pPr>
      <w:r>
        <w:rPr>
          <w:rFonts w:ascii="仿宋" w:hAnsi="仿宋" w:eastAsia="仿宋"/>
          <w:sz w:val="24"/>
        </w:rPr>
        <w:t>危险废物处置费报价清单（格式）</w:t>
      </w:r>
    </w:p>
    <w:p>
      <w:pPr>
        <w:spacing w:line="360" w:lineRule="auto"/>
        <w:ind w:firstLine="480" w:firstLineChars="200"/>
        <w:jc w:val="left"/>
        <w:rPr>
          <w:rFonts w:ascii="仿宋" w:hAnsi="仿宋" w:eastAsia="仿宋"/>
          <w:sz w:val="24"/>
          <w:szCs w:val="24"/>
        </w:rPr>
      </w:pPr>
    </w:p>
    <w:tbl>
      <w:tblPr>
        <w:tblStyle w:val="14"/>
        <w:tblW w:w="9923"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174"/>
        <w:gridCol w:w="1559"/>
        <w:gridCol w:w="1984"/>
        <w:gridCol w:w="1701"/>
        <w:gridCol w:w="156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9" w:hRule="atLeast"/>
        </w:trPr>
        <w:tc>
          <w:tcPr>
            <w:tcW w:w="670" w:type="dxa"/>
            <w:vAlign w:val="center"/>
          </w:tcPr>
          <w:p>
            <w:pPr>
              <w:jc w:val="center"/>
              <w:rPr>
                <w:rFonts w:ascii="仿宋" w:hAnsi="仿宋" w:eastAsia="仿宋"/>
                <w:szCs w:val="21"/>
              </w:rPr>
            </w:pPr>
            <w:r>
              <w:rPr>
                <w:rFonts w:hint="eastAsia" w:ascii="仿宋" w:hAnsi="仿宋" w:eastAsia="仿宋"/>
                <w:szCs w:val="21"/>
              </w:rPr>
              <w:t>包件号</w:t>
            </w:r>
          </w:p>
        </w:tc>
        <w:tc>
          <w:tcPr>
            <w:tcW w:w="1174" w:type="dxa"/>
            <w:vAlign w:val="center"/>
          </w:tcPr>
          <w:p>
            <w:pPr>
              <w:jc w:val="center"/>
              <w:rPr>
                <w:rFonts w:ascii="仿宋" w:hAnsi="仿宋" w:eastAsia="仿宋"/>
                <w:szCs w:val="21"/>
              </w:rPr>
            </w:pPr>
            <w:r>
              <w:rPr>
                <w:rFonts w:hint="eastAsia" w:ascii="仿宋" w:hAnsi="仿宋" w:eastAsia="仿宋"/>
                <w:szCs w:val="21"/>
              </w:rPr>
              <w:t>废物类别</w:t>
            </w:r>
          </w:p>
        </w:tc>
        <w:tc>
          <w:tcPr>
            <w:tcW w:w="1559" w:type="dxa"/>
            <w:vAlign w:val="center"/>
          </w:tcPr>
          <w:p>
            <w:pPr>
              <w:jc w:val="center"/>
              <w:rPr>
                <w:rFonts w:ascii="仿宋" w:hAnsi="仿宋" w:eastAsia="仿宋"/>
                <w:szCs w:val="21"/>
              </w:rPr>
            </w:pPr>
            <w:r>
              <w:rPr>
                <w:rFonts w:hint="eastAsia" w:ascii="仿宋" w:hAnsi="仿宋" w:eastAsia="仿宋"/>
                <w:szCs w:val="21"/>
              </w:rPr>
              <w:t>危险废物代码</w:t>
            </w:r>
          </w:p>
        </w:tc>
        <w:tc>
          <w:tcPr>
            <w:tcW w:w="1984" w:type="dxa"/>
            <w:vAlign w:val="center"/>
          </w:tcPr>
          <w:p>
            <w:pPr>
              <w:jc w:val="center"/>
              <w:rPr>
                <w:rFonts w:ascii="仿宋" w:hAnsi="仿宋" w:eastAsia="仿宋"/>
                <w:szCs w:val="21"/>
              </w:rPr>
            </w:pPr>
            <w:r>
              <w:rPr>
                <w:rFonts w:hint="eastAsia" w:ascii="仿宋" w:hAnsi="仿宋" w:eastAsia="仿宋"/>
                <w:szCs w:val="21"/>
              </w:rPr>
              <w:t>危险废物名称</w:t>
            </w:r>
          </w:p>
        </w:tc>
        <w:tc>
          <w:tcPr>
            <w:tcW w:w="1701" w:type="dxa"/>
            <w:vAlign w:val="center"/>
          </w:tcPr>
          <w:p>
            <w:pPr>
              <w:jc w:val="center"/>
              <w:rPr>
                <w:rFonts w:ascii="仿宋" w:hAnsi="仿宋" w:eastAsia="仿宋"/>
                <w:szCs w:val="21"/>
              </w:rPr>
            </w:pPr>
            <w:r>
              <w:rPr>
                <w:rFonts w:hint="eastAsia" w:ascii="仿宋" w:hAnsi="仿宋" w:eastAsia="仿宋"/>
                <w:szCs w:val="21"/>
              </w:rPr>
              <w:t>不含税</w:t>
            </w:r>
            <w:r>
              <w:rPr>
                <w:rFonts w:ascii="仿宋" w:hAnsi="仿宋" w:eastAsia="仿宋"/>
                <w:szCs w:val="21"/>
              </w:rPr>
              <w:t>报价金额（元/吨）</w:t>
            </w:r>
          </w:p>
        </w:tc>
        <w:tc>
          <w:tcPr>
            <w:tcW w:w="1560" w:type="dxa"/>
            <w:vAlign w:val="center"/>
          </w:tcPr>
          <w:p>
            <w:pPr>
              <w:jc w:val="center"/>
              <w:rPr>
                <w:rFonts w:ascii="仿宋" w:hAnsi="仿宋" w:eastAsia="仿宋"/>
                <w:szCs w:val="21"/>
              </w:rPr>
            </w:pPr>
            <w:r>
              <w:rPr>
                <w:rFonts w:hint="eastAsia" w:ascii="仿宋" w:hAnsi="仿宋" w:eastAsia="仿宋"/>
                <w:szCs w:val="21"/>
              </w:rPr>
              <w:t>含税</w:t>
            </w:r>
            <w:r>
              <w:rPr>
                <w:rFonts w:ascii="仿宋" w:hAnsi="仿宋" w:eastAsia="仿宋"/>
                <w:szCs w:val="21"/>
              </w:rPr>
              <w:t>报价金额（元/吨）</w:t>
            </w:r>
          </w:p>
        </w:tc>
        <w:tc>
          <w:tcPr>
            <w:tcW w:w="1275" w:type="dxa"/>
            <w:vAlign w:val="center"/>
          </w:tcPr>
          <w:p>
            <w:pPr>
              <w:jc w:val="center"/>
              <w:rPr>
                <w:rFonts w:ascii="仿宋" w:hAnsi="仿宋" w:eastAsia="仿宋"/>
                <w:szCs w:val="21"/>
              </w:rPr>
            </w:pPr>
            <w:r>
              <w:rPr>
                <w:rFonts w:ascii="仿宋" w:hAnsi="仿宋" w:eastAsia="仿宋"/>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70" w:type="dxa"/>
            <w:vAlign w:val="center"/>
          </w:tcPr>
          <w:p>
            <w:pPr>
              <w:pStyle w:val="17"/>
              <w:numPr>
                <w:ilvl w:val="0"/>
                <w:numId w:val="2"/>
              </w:numPr>
              <w:rPr>
                <w:color w:val="auto"/>
              </w:rPr>
            </w:pPr>
          </w:p>
        </w:tc>
        <w:tc>
          <w:tcPr>
            <w:tcW w:w="117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35</w:t>
            </w:r>
          </w:p>
        </w:tc>
        <w:tc>
          <w:tcPr>
            <w:tcW w:w="1559" w:type="dxa"/>
            <w:vAlign w:val="center"/>
          </w:tcPr>
          <w:p>
            <w:pPr>
              <w:jc w:val="center"/>
              <w:rPr>
                <w:rFonts w:ascii="仿宋" w:hAnsi="仿宋" w:eastAsia="仿宋" w:cs="Times New Roman"/>
                <w:szCs w:val="21"/>
              </w:rPr>
            </w:pPr>
            <w:r>
              <w:rPr>
                <w:rFonts w:ascii="仿宋" w:hAnsi="仿宋" w:eastAsia="仿宋" w:cs="Times New Roman"/>
                <w:szCs w:val="21"/>
              </w:rPr>
              <w:t>900-399-35</w:t>
            </w:r>
          </w:p>
        </w:tc>
        <w:tc>
          <w:tcPr>
            <w:tcW w:w="1984" w:type="dxa"/>
            <w:vAlign w:val="center"/>
          </w:tcPr>
          <w:p>
            <w:pPr>
              <w:jc w:val="center"/>
              <w:rPr>
                <w:rFonts w:ascii="仿宋" w:hAnsi="仿宋" w:eastAsia="仿宋" w:cs="Times New Roman"/>
                <w:szCs w:val="21"/>
              </w:rPr>
            </w:pPr>
            <w:r>
              <w:rPr>
                <w:rFonts w:hint="eastAsia" w:ascii="仿宋" w:hAnsi="仿宋" w:eastAsia="仿宋" w:cs="Times New Roman"/>
                <w:szCs w:val="21"/>
              </w:rPr>
              <w:t>废碱</w:t>
            </w:r>
          </w:p>
        </w:tc>
        <w:tc>
          <w:tcPr>
            <w:tcW w:w="1701" w:type="dxa"/>
          </w:tcPr>
          <w:p>
            <w:pPr>
              <w:jc w:val="center"/>
              <w:rPr>
                <w:rFonts w:ascii="仿宋" w:hAnsi="仿宋" w:eastAsia="仿宋"/>
                <w:szCs w:val="21"/>
              </w:rPr>
            </w:pPr>
          </w:p>
        </w:tc>
        <w:tc>
          <w:tcPr>
            <w:tcW w:w="1560" w:type="dxa"/>
          </w:tcPr>
          <w:p>
            <w:pPr>
              <w:jc w:val="center"/>
              <w:rPr>
                <w:rFonts w:ascii="仿宋" w:hAnsi="仿宋" w:eastAsia="仿宋"/>
                <w:szCs w:val="21"/>
              </w:rPr>
            </w:pPr>
          </w:p>
        </w:tc>
        <w:tc>
          <w:tcPr>
            <w:tcW w:w="1275" w:type="dxa"/>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70" w:type="dxa"/>
            <w:vAlign w:val="center"/>
          </w:tcPr>
          <w:p>
            <w:pPr>
              <w:pStyle w:val="17"/>
              <w:numPr>
                <w:ilvl w:val="0"/>
                <w:numId w:val="2"/>
              </w:numPr>
              <w:rPr>
                <w:color w:val="auto"/>
              </w:rPr>
            </w:pPr>
          </w:p>
        </w:tc>
        <w:tc>
          <w:tcPr>
            <w:tcW w:w="117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31</w:t>
            </w:r>
          </w:p>
        </w:tc>
        <w:tc>
          <w:tcPr>
            <w:tcW w:w="1559" w:type="dxa"/>
            <w:vAlign w:val="center"/>
          </w:tcPr>
          <w:p>
            <w:pPr>
              <w:jc w:val="center"/>
              <w:rPr>
                <w:rFonts w:ascii="仿宋" w:hAnsi="仿宋" w:eastAsia="仿宋" w:cs="Times New Roman"/>
                <w:szCs w:val="21"/>
              </w:rPr>
            </w:pPr>
            <w:r>
              <w:rPr>
                <w:rFonts w:ascii="仿宋" w:hAnsi="仿宋" w:eastAsia="仿宋" w:cs="Times New Roman"/>
                <w:szCs w:val="21"/>
              </w:rPr>
              <w:t>304-002-31</w:t>
            </w:r>
          </w:p>
        </w:tc>
        <w:tc>
          <w:tcPr>
            <w:tcW w:w="1984" w:type="dxa"/>
            <w:vAlign w:val="center"/>
          </w:tcPr>
          <w:p>
            <w:pPr>
              <w:jc w:val="center"/>
              <w:rPr>
                <w:rFonts w:ascii="仿宋" w:hAnsi="仿宋" w:eastAsia="仿宋" w:cs="Times New Roman"/>
                <w:szCs w:val="21"/>
              </w:rPr>
            </w:pPr>
            <w:r>
              <w:rPr>
                <w:rFonts w:hint="eastAsia" w:ascii="仿宋" w:hAnsi="仿宋" w:eastAsia="仿宋" w:cs="Times New Roman"/>
                <w:szCs w:val="21"/>
              </w:rPr>
              <w:t>含铅废物</w:t>
            </w:r>
          </w:p>
        </w:tc>
        <w:tc>
          <w:tcPr>
            <w:tcW w:w="1701" w:type="dxa"/>
          </w:tcPr>
          <w:p>
            <w:pPr>
              <w:jc w:val="center"/>
              <w:rPr>
                <w:rFonts w:ascii="仿宋" w:hAnsi="仿宋" w:eastAsia="仿宋"/>
                <w:szCs w:val="21"/>
              </w:rPr>
            </w:pPr>
          </w:p>
        </w:tc>
        <w:tc>
          <w:tcPr>
            <w:tcW w:w="1560" w:type="dxa"/>
          </w:tcPr>
          <w:p>
            <w:pPr>
              <w:jc w:val="center"/>
              <w:rPr>
                <w:rFonts w:ascii="仿宋" w:hAnsi="仿宋" w:eastAsia="仿宋"/>
                <w:szCs w:val="21"/>
              </w:rPr>
            </w:pPr>
          </w:p>
        </w:tc>
        <w:tc>
          <w:tcPr>
            <w:tcW w:w="1275" w:type="dxa"/>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70" w:type="dxa"/>
            <w:vAlign w:val="center"/>
          </w:tcPr>
          <w:p>
            <w:pPr>
              <w:pStyle w:val="17"/>
              <w:numPr>
                <w:ilvl w:val="0"/>
                <w:numId w:val="2"/>
              </w:numPr>
              <w:rPr>
                <w:color w:val="auto"/>
              </w:rPr>
            </w:pPr>
          </w:p>
        </w:tc>
        <w:tc>
          <w:tcPr>
            <w:tcW w:w="117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08</w:t>
            </w:r>
          </w:p>
        </w:tc>
        <w:tc>
          <w:tcPr>
            <w:tcW w:w="1559" w:type="dxa"/>
            <w:vAlign w:val="center"/>
          </w:tcPr>
          <w:p>
            <w:pPr>
              <w:jc w:val="center"/>
              <w:rPr>
                <w:rFonts w:ascii="仿宋" w:hAnsi="仿宋" w:eastAsia="仿宋" w:cs="Times New Roman"/>
                <w:szCs w:val="21"/>
              </w:rPr>
            </w:pPr>
            <w:r>
              <w:rPr>
                <w:rFonts w:ascii="仿宋" w:hAnsi="仿宋" w:eastAsia="仿宋" w:cs="Times New Roman"/>
                <w:szCs w:val="21"/>
              </w:rPr>
              <w:t>900-214-08</w:t>
            </w:r>
          </w:p>
        </w:tc>
        <w:tc>
          <w:tcPr>
            <w:tcW w:w="1984" w:type="dxa"/>
            <w:vAlign w:val="center"/>
          </w:tcPr>
          <w:p>
            <w:pPr>
              <w:jc w:val="center"/>
              <w:rPr>
                <w:rFonts w:ascii="仿宋" w:hAnsi="仿宋" w:eastAsia="仿宋" w:cs="Times New Roman"/>
                <w:szCs w:val="21"/>
              </w:rPr>
            </w:pPr>
            <w:r>
              <w:rPr>
                <w:rFonts w:hint="eastAsia" w:ascii="仿宋" w:hAnsi="仿宋" w:eastAsia="仿宋" w:cs="Times New Roman"/>
                <w:szCs w:val="21"/>
              </w:rPr>
              <w:t>废矿物油及含矿物油废物</w:t>
            </w:r>
          </w:p>
        </w:tc>
        <w:tc>
          <w:tcPr>
            <w:tcW w:w="1701" w:type="dxa"/>
          </w:tcPr>
          <w:p>
            <w:pPr>
              <w:jc w:val="center"/>
              <w:rPr>
                <w:rFonts w:ascii="仿宋" w:hAnsi="仿宋" w:eastAsia="仿宋"/>
                <w:szCs w:val="21"/>
              </w:rPr>
            </w:pPr>
          </w:p>
        </w:tc>
        <w:tc>
          <w:tcPr>
            <w:tcW w:w="1560" w:type="dxa"/>
          </w:tcPr>
          <w:p>
            <w:pPr>
              <w:jc w:val="center"/>
              <w:rPr>
                <w:rFonts w:ascii="仿宋" w:hAnsi="仿宋" w:eastAsia="仿宋"/>
                <w:szCs w:val="21"/>
              </w:rPr>
            </w:pPr>
          </w:p>
        </w:tc>
        <w:tc>
          <w:tcPr>
            <w:tcW w:w="1275" w:type="dxa"/>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70" w:type="dxa"/>
            <w:vAlign w:val="center"/>
          </w:tcPr>
          <w:p>
            <w:pPr>
              <w:pStyle w:val="17"/>
              <w:numPr>
                <w:ilvl w:val="0"/>
                <w:numId w:val="2"/>
              </w:numPr>
              <w:rPr>
                <w:color w:val="auto"/>
              </w:rPr>
            </w:pPr>
          </w:p>
        </w:tc>
        <w:tc>
          <w:tcPr>
            <w:tcW w:w="1174" w:type="dxa"/>
            <w:vAlign w:val="center"/>
          </w:tcPr>
          <w:p>
            <w:pPr>
              <w:jc w:val="center"/>
              <w:rPr>
                <w:rFonts w:hint="eastAsia" w:ascii="仿宋" w:hAnsi="仿宋" w:eastAsia="仿宋"/>
                <w:szCs w:val="21"/>
              </w:rPr>
            </w:pPr>
            <w:r>
              <w:rPr>
                <w:rFonts w:hint="eastAsia" w:ascii="仿宋" w:hAnsi="仿宋" w:eastAsia="仿宋"/>
                <w:szCs w:val="21"/>
              </w:rPr>
              <w:t>HW</w:t>
            </w:r>
            <w:r>
              <w:rPr>
                <w:rFonts w:ascii="仿宋" w:hAnsi="仿宋" w:eastAsia="仿宋"/>
                <w:szCs w:val="21"/>
              </w:rPr>
              <w:t>49</w:t>
            </w:r>
          </w:p>
        </w:tc>
        <w:tc>
          <w:tcPr>
            <w:tcW w:w="1559" w:type="dxa"/>
            <w:vAlign w:val="center"/>
          </w:tcPr>
          <w:p>
            <w:pPr>
              <w:jc w:val="center"/>
              <w:rPr>
                <w:rFonts w:hint="eastAsia" w:ascii="仿宋" w:hAnsi="仿宋" w:eastAsia="仿宋" w:cs="Times New Roman"/>
                <w:szCs w:val="21"/>
              </w:rPr>
            </w:pPr>
            <w:r>
              <w:rPr>
                <w:rFonts w:ascii="仿宋" w:hAnsi="仿宋" w:eastAsia="仿宋" w:cs="Times New Roman"/>
                <w:szCs w:val="21"/>
              </w:rPr>
              <w:t>900</w:t>
            </w:r>
            <w:r>
              <w:rPr>
                <w:rFonts w:hint="eastAsia" w:ascii="仿宋" w:hAnsi="仿宋" w:eastAsia="仿宋" w:cs="Times New Roman"/>
                <w:szCs w:val="21"/>
              </w:rPr>
              <w:t>-</w:t>
            </w:r>
            <w:r>
              <w:rPr>
                <w:rFonts w:ascii="仿宋" w:hAnsi="仿宋" w:eastAsia="仿宋" w:cs="Times New Roman"/>
                <w:szCs w:val="21"/>
              </w:rPr>
              <w:t>041-49</w:t>
            </w:r>
          </w:p>
        </w:tc>
        <w:tc>
          <w:tcPr>
            <w:tcW w:w="1984" w:type="dxa"/>
            <w:vAlign w:val="center"/>
          </w:tcPr>
          <w:p>
            <w:pPr>
              <w:jc w:val="center"/>
              <w:rPr>
                <w:rFonts w:hint="eastAsia" w:ascii="仿宋" w:hAnsi="仿宋" w:eastAsia="仿宋" w:cs="Times New Roman"/>
                <w:szCs w:val="21"/>
              </w:rPr>
            </w:pPr>
            <w:r>
              <w:rPr>
                <w:rFonts w:hint="eastAsia" w:ascii="仿宋" w:hAnsi="仿宋" w:eastAsia="仿宋" w:cs="Times New Roman"/>
                <w:szCs w:val="21"/>
              </w:rPr>
              <w:t>其他废物（沾染性）</w:t>
            </w:r>
          </w:p>
        </w:tc>
        <w:tc>
          <w:tcPr>
            <w:tcW w:w="1701" w:type="dxa"/>
          </w:tcPr>
          <w:p>
            <w:pPr>
              <w:jc w:val="center"/>
              <w:rPr>
                <w:rFonts w:ascii="仿宋" w:hAnsi="仿宋" w:eastAsia="仿宋"/>
                <w:szCs w:val="21"/>
              </w:rPr>
            </w:pPr>
          </w:p>
        </w:tc>
        <w:tc>
          <w:tcPr>
            <w:tcW w:w="1560" w:type="dxa"/>
          </w:tcPr>
          <w:p>
            <w:pPr>
              <w:jc w:val="center"/>
              <w:rPr>
                <w:rFonts w:ascii="仿宋" w:hAnsi="仿宋" w:eastAsia="仿宋"/>
                <w:szCs w:val="21"/>
              </w:rPr>
            </w:pPr>
          </w:p>
        </w:tc>
        <w:tc>
          <w:tcPr>
            <w:tcW w:w="1275" w:type="dxa"/>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670" w:type="dxa"/>
            <w:vAlign w:val="center"/>
          </w:tcPr>
          <w:p>
            <w:pPr>
              <w:pStyle w:val="17"/>
              <w:numPr>
                <w:ilvl w:val="0"/>
                <w:numId w:val="2"/>
              </w:numPr>
              <w:rPr>
                <w:color w:val="auto"/>
              </w:rPr>
            </w:pPr>
          </w:p>
        </w:tc>
        <w:tc>
          <w:tcPr>
            <w:tcW w:w="1174" w:type="dxa"/>
            <w:vAlign w:val="center"/>
          </w:tcPr>
          <w:p>
            <w:pPr>
              <w:jc w:val="center"/>
              <w:rPr>
                <w:rFonts w:ascii="仿宋" w:hAnsi="仿宋" w:eastAsia="仿宋"/>
                <w:szCs w:val="21"/>
              </w:rPr>
            </w:pPr>
            <w:r>
              <w:rPr>
                <w:rFonts w:hint="eastAsia" w:ascii="仿宋" w:hAnsi="仿宋" w:eastAsia="仿宋"/>
                <w:szCs w:val="21"/>
              </w:rPr>
              <w:t>HW</w:t>
            </w:r>
            <w:r>
              <w:rPr>
                <w:rFonts w:ascii="仿宋" w:hAnsi="仿宋" w:eastAsia="仿宋"/>
                <w:szCs w:val="21"/>
              </w:rPr>
              <w:t>24</w:t>
            </w:r>
          </w:p>
        </w:tc>
        <w:tc>
          <w:tcPr>
            <w:tcW w:w="1559" w:type="dxa"/>
            <w:vAlign w:val="center"/>
          </w:tcPr>
          <w:p>
            <w:pPr>
              <w:jc w:val="center"/>
              <w:rPr>
                <w:rFonts w:ascii="仿宋" w:hAnsi="仿宋" w:eastAsia="仿宋" w:cs="Times New Roman"/>
                <w:szCs w:val="21"/>
              </w:rPr>
            </w:pPr>
            <w:r>
              <w:rPr>
                <w:rFonts w:hint="eastAsia" w:ascii="仿宋" w:hAnsi="仿宋" w:eastAsia="仿宋" w:cs="Times New Roman"/>
                <w:szCs w:val="21"/>
              </w:rPr>
              <w:t>2</w:t>
            </w:r>
            <w:r>
              <w:rPr>
                <w:rFonts w:ascii="仿宋" w:hAnsi="仿宋" w:eastAsia="仿宋" w:cs="Times New Roman"/>
                <w:szCs w:val="21"/>
              </w:rPr>
              <w:t>61-139-24</w:t>
            </w:r>
          </w:p>
        </w:tc>
        <w:tc>
          <w:tcPr>
            <w:tcW w:w="1984" w:type="dxa"/>
            <w:vAlign w:val="center"/>
          </w:tcPr>
          <w:p>
            <w:pPr>
              <w:jc w:val="center"/>
              <w:rPr>
                <w:rFonts w:ascii="仿宋" w:hAnsi="仿宋" w:eastAsia="仿宋" w:cs="Times New Roman"/>
                <w:szCs w:val="21"/>
              </w:rPr>
            </w:pPr>
            <w:r>
              <w:rPr>
                <w:rFonts w:hint="eastAsia" w:ascii="仿宋" w:hAnsi="仿宋" w:eastAsia="仿宋" w:cs="Times New Roman"/>
                <w:szCs w:val="21"/>
              </w:rPr>
              <w:t>含砷废物</w:t>
            </w:r>
          </w:p>
        </w:tc>
        <w:tc>
          <w:tcPr>
            <w:tcW w:w="1701" w:type="dxa"/>
          </w:tcPr>
          <w:p>
            <w:pPr>
              <w:jc w:val="center"/>
              <w:rPr>
                <w:rFonts w:ascii="仿宋" w:hAnsi="仿宋" w:eastAsia="仿宋"/>
                <w:szCs w:val="21"/>
              </w:rPr>
            </w:pPr>
          </w:p>
        </w:tc>
        <w:tc>
          <w:tcPr>
            <w:tcW w:w="1560" w:type="dxa"/>
          </w:tcPr>
          <w:p>
            <w:pPr>
              <w:jc w:val="center"/>
              <w:rPr>
                <w:rFonts w:ascii="仿宋" w:hAnsi="仿宋" w:eastAsia="仿宋"/>
                <w:szCs w:val="21"/>
              </w:rPr>
            </w:pPr>
          </w:p>
        </w:tc>
        <w:tc>
          <w:tcPr>
            <w:tcW w:w="1275" w:type="dxa"/>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5387" w:type="dxa"/>
            <w:gridSpan w:val="4"/>
            <w:vAlign w:val="center"/>
          </w:tcPr>
          <w:p>
            <w:pPr>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合计</w:t>
            </w:r>
          </w:p>
        </w:tc>
        <w:tc>
          <w:tcPr>
            <w:tcW w:w="1701" w:type="dxa"/>
          </w:tcPr>
          <w:p>
            <w:pPr>
              <w:jc w:val="center"/>
              <w:rPr>
                <w:rFonts w:ascii="仿宋" w:hAnsi="仿宋" w:eastAsia="仿宋"/>
                <w:szCs w:val="21"/>
              </w:rPr>
            </w:pPr>
          </w:p>
        </w:tc>
        <w:tc>
          <w:tcPr>
            <w:tcW w:w="1560" w:type="dxa"/>
          </w:tcPr>
          <w:p>
            <w:pPr>
              <w:jc w:val="center"/>
              <w:rPr>
                <w:rFonts w:ascii="仿宋" w:hAnsi="仿宋" w:eastAsia="仿宋"/>
                <w:szCs w:val="21"/>
              </w:rPr>
            </w:pPr>
          </w:p>
        </w:tc>
        <w:tc>
          <w:tcPr>
            <w:tcW w:w="1275" w:type="dxa"/>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23" w:type="dxa"/>
            <w:gridSpan w:val="7"/>
            <w:vAlign w:val="center"/>
          </w:tcPr>
          <w:p>
            <w:pPr>
              <w:jc w:val="left"/>
              <w:rPr>
                <w:rFonts w:ascii="仿宋" w:hAnsi="仿宋" w:eastAsia="仿宋"/>
                <w:szCs w:val="21"/>
              </w:rPr>
            </w:pPr>
            <w:r>
              <w:rPr>
                <w:rFonts w:hint="eastAsia" w:ascii="仿宋" w:hAnsi="仿宋" w:eastAsia="仿宋"/>
                <w:szCs w:val="21"/>
              </w:rPr>
              <w:t xml:space="preserve">备注： </w:t>
            </w:r>
            <w:r>
              <w:rPr>
                <w:rFonts w:ascii="仿宋" w:hAnsi="仿宋" w:eastAsia="仿宋"/>
                <w:szCs w:val="21"/>
              </w:rPr>
              <w:t xml:space="preserve">                                      </w:t>
            </w:r>
            <w:r>
              <w:rPr>
                <w:rFonts w:hint="eastAsia" w:ascii="仿宋" w:hAnsi="仿宋" w:eastAsia="仿宋"/>
                <w:szCs w:val="21"/>
              </w:rPr>
              <w:t xml:space="preserve">税率： </w:t>
            </w:r>
            <w:r>
              <w:rPr>
                <w:rFonts w:ascii="仿宋" w:hAnsi="仿宋" w:eastAsia="仿宋"/>
                <w:szCs w:val="21"/>
              </w:rPr>
              <w:t xml:space="preserve">       </w:t>
            </w:r>
          </w:p>
        </w:tc>
      </w:tr>
    </w:tbl>
    <w:p>
      <w:pPr>
        <w:adjustRightInd w:val="0"/>
        <w:spacing w:line="400" w:lineRule="exact"/>
        <w:ind w:firstLine="480" w:firstLineChars="200"/>
        <w:jc w:val="left"/>
        <w:rPr>
          <w:rFonts w:ascii="仿宋" w:hAnsi="仿宋" w:eastAsia="仿宋"/>
          <w:sz w:val="24"/>
          <w:szCs w:val="24"/>
        </w:rPr>
      </w:pPr>
    </w:p>
    <w:p>
      <w:pPr>
        <w:adjustRightInd w:val="0"/>
        <w:spacing w:line="400" w:lineRule="exact"/>
        <w:ind w:firstLine="480" w:firstLineChars="200"/>
        <w:jc w:val="left"/>
        <w:rPr>
          <w:rFonts w:ascii="仿宋" w:hAnsi="仿宋" w:eastAsia="仿宋"/>
          <w:sz w:val="24"/>
          <w:szCs w:val="24"/>
        </w:rPr>
      </w:pPr>
    </w:p>
    <w:p>
      <w:pPr>
        <w:adjustRightInd w:val="0"/>
        <w:spacing w:line="400" w:lineRule="exact"/>
        <w:ind w:firstLine="480" w:firstLineChars="200"/>
        <w:jc w:val="left"/>
        <w:rPr>
          <w:rFonts w:ascii="仿宋" w:hAnsi="仿宋" w:eastAsia="仿宋"/>
          <w:sz w:val="24"/>
          <w:szCs w:val="24"/>
        </w:rPr>
      </w:pPr>
    </w:p>
    <w:p>
      <w:pPr>
        <w:adjustRightInd w:val="0"/>
        <w:spacing w:line="400" w:lineRule="exact"/>
        <w:ind w:firstLine="480" w:firstLineChars="200"/>
        <w:jc w:val="left"/>
        <w:rPr>
          <w:rFonts w:ascii="仿宋" w:hAnsi="仿宋" w:eastAsia="仿宋"/>
          <w:sz w:val="24"/>
          <w:szCs w:val="24"/>
        </w:rPr>
      </w:pPr>
    </w:p>
    <w:p>
      <w:pPr>
        <w:adjustRightInd w:val="0"/>
        <w:spacing w:line="360" w:lineRule="auto"/>
        <w:ind w:firstLine="480" w:firstLineChars="200"/>
        <w:jc w:val="left"/>
        <w:rPr>
          <w:rFonts w:ascii="仿宋" w:hAnsi="仿宋" w:eastAsia="仿宋"/>
          <w:sz w:val="24"/>
          <w:szCs w:val="24"/>
        </w:rPr>
      </w:pPr>
      <w:r>
        <w:rPr>
          <w:rFonts w:hint="eastAsia" w:ascii="仿宋" w:hAnsi="仿宋" w:eastAsia="仿宋"/>
          <w:sz w:val="24"/>
          <w:szCs w:val="24"/>
        </w:rPr>
        <w:t>供应商名称：XXX（盖单位公章）</w:t>
      </w:r>
    </w:p>
    <w:p>
      <w:pPr>
        <w:spacing w:line="360" w:lineRule="auto"/>
        <w:ind w:firstLine="470" w:firstLineChars="196"/>
        <w:rPr>
          <w:rFonts w:ascii="仿宋" w:hAnsi="仿宋" w:eastAsia="仿宋"/>
          <w:sz w:val="24"/>
          <w:szCs w:val="24"/>
        </w:rPr>
      </w:pPr>
      <w:r>
        <w:rPr>
          <w:rFonts w:hint="eastAsia" w:ascii="仿宋" w:hAnsi="仿宋" w:eastAsia="仿宋"/>
          <w:sz w:val="24"/>
          <w:szCs w:val="24"/>
        </w:rPr>
        <w:t>法定代表人或授权代表（签字或盖章）：XXX</w:t>
      </w:r>
    </w:p>
    <w:p>
      <w:pPr>
        <w:spacing w:line="360" w:lineRule="auto"/>
        <w:ind w:firstLine="470" w:firstLineChars="196"/>
        <w:rPr>
          <w:rFonts w:ascii="仿宋" w:hAnsi="仿宋" w:eastAsia="仿宋"/>
          <w:sz w:val="24"/>
          <w:szCs w:val="24"/>
        </w:rPr>
      </w:pPr>
      <w:r>
        <w:rPr>
          <w:rFonts w:hint="eastAsia" w:ascii="仿宋" w:hAnsi="仿宋" w:eastAsia="仿宋"/>
          <w:sz w:val="24"/>
          <w:szCs w:val="24"/>
        </w:rPr>
        <w:t>通讯地址：XXX</w:t>
      </w:r>
    </w:p>
    <w:p>
      <w:pPr>
        <w:spacing w:line="360" w:lineRule="auto"/>
        <w:ind w:firstLine="470" w:firstLineChars="196"/>
        <w:rPr>
          <w:rFonts w:ascii="仿宋" w:hAnsi="仿宋" w:eastAsia="仿宋"/>
          <w:sz w:val="24"/>
          <w:szCs w:val="24"/>
        </w:rPr>
      </w:pPr>
      <w:r>
        <w:rPr>
          <w:rFonts w:hint="eastAsia" w:ascii="仿宋" w:hAnsi="仿宋" w:eastAsia="仿宋"/>
          <w:sz w:val="24"/>
          <w:szCs w:val="24"/>
        </w:rPr>
        <w:t>邮政编码：XXX</w:t>
      </w:r>
    </w:p>
    <w:p>
      <w:pPr>
        <w:spacing w:line="360" w:lineRule="auto"/>
        <w:ind w:firstLine="470" w:firstLineChars="196"/>
        <w:rPr>
          <w:rFonts w:ascii="仿宋" w:hAnsi="仿宋" w:eastAsia="仿宋"/>
          <w:sz w:val="24"/>
          <w:szCs w:val="24"/>
        </w:rPr>
      </w:pPr>
      <w:r>
        <w:rPr>
          <w:rFonts w:hint="eastAsia" w:ascii="仿宋" w:hAnsi="仿宋" w:eastAsia="仿宋"/>
          <w:sz w:val="24"/>
          <w:szCs w:val="24"/>
        </w:rPr>
        <w:t>联系电话：XXX</w:t>
      </w:r>
    </w:p>
    <w:p>
      <w:pPr>
        <w:spacing w:line="360" w:lineRule="auto"/>
        <w:ind w:firstLine="470" w:firstLineChars="196"/>
        <w:rPr>
          <w:rFonts w:ascii="仿宋" w:hAnsi="仿宋" w:eastAsia="仿宋"/>
          <w:sz w:val="24"/>
          <w:szCs w:val="24"/>
        </w:rPr>
      </w:pPr>
      <w:r>
        <w:rPr>
          <w:rFonts w:hint="eastAsia" w:ascii="仿宋" w:hAnsi="仿宋" w:eastAsia="仿宋"/>
          <w:sz w:val="24"/>
          <w:szCs w:val="24"/>
        </w:rPr>
        <w:t>传    真：XXX</w:t>
      </w:r>
    </w:p>
    <w:p>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日    期：XXX年XXX月XXX日</w:t>
      </w:r>
    </w:p>
    <w:p>
      <w:pPr>
        <w:spacing w:line="360" w:lineRule="auto"/>
        <w:ind w:firstLine="480" w:firstLineChars="200"/>
        <w:rPr>
          <w:rFonts w:hint="eastAsia" w:ascii="仿宋" w:hAnsi="仿宋" w:eastAsia="仿宋"/>
          <w:sz w:val="24"/>
          <w:szCs w:val="24"/>
        </w:rPr>
      </w:pPr>
    </w:p>
    <w:p>
      <w:pPr>
        <w:spacing w:line="360" w:lineRule="auto"/>
        <w:ind w:firstLine="480" w:firstLineChars="200"/>
        <w:rPr>
          <w:rFonts w:hint="eastAsia" w:ascii="仿宋" w:hAnsi="仿宋" w:eastAsia="仿宋"/>
          <w:sz w:val="24"/>
          <w:szCs w:val="24"/>
        </w:rPr>
      </w:pPr>
    </w:p>
    <w:p>
      <w:pPr>
        <w:rPr>
          <w:rFonts w:hint="eastAsia" w:ascii="宋体" w:hAnsi="宋体" w:eastAsia="宋体"/>
          <w:sz w:val="36"/>
          <w:szCs w:val="36"/>
        </w:rPr>
      </w:pPr>
      <w:r>
        <w:rPr>
          <w:rFonts w:hint="eastAsia" w:ascii="宋体" w:hAnsi="宋体" w:eastAsia="宋体"/>
          <w:sz w:val="36"/>
          <w:szCs w:val="36"/>
        </w:rPr>
        <w:br w:type="page"/>
      </w: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五、相关许可或认证证书</w:t>
      </w:r>
    </w:p>
    <w:p>
      <w:pPr>
        <w:spacing w:line="360" w:lineRule="auto"/>
        <w:ind w:firstLine="480" w:firstLineChars="200"/>
        <w:rPr>
          <w:rFonts w:ascii="仿宋" w:hAnsi="仿宋" w:eastAsia="仿宋"/>
          <w:sz w:val="24"/>
        </w:rPr>
      </w:pPr>
      <w:r>
        <w:rPr>
          <w:rFonts w:hint="eastAsia" w:ascii="仿宋" w:hAnsi="仿宋" w:eastAsia="仿宋"/>
          <w:sz w:val="24"/>
        </w:rPr>
        <w:t>报价人应附相关许可或认证证书复印件。</w:t>
      </w:r>
    </w:p>
    <w:p>
      <w:pPr>
        <w:spacing w:line="360" w:lineRule="auto"/>
        <w:ind w:firstLine="480" w:firstLineChars="200"/>
        <w:rPr>
          <w:rFonts w:ascii="仿宋" w:hAnsi="仿宋" w:eastAsia="仿宋"/>
          <w:sz w:val="24"/>
        </w:rPr>
      </w:pPr>
    </w:p>
    <w:p>
      <w:pPr>
        <w:spacing w:line="360" w:lineRule="auto"/>
        <w:ind w:firstLine="480" w:firstLineChars="200"/>
        <w:rPr>
          <w:rFonts w:ascii="仿宋" w:hAnsi="仿宋" w:eastAsia="仿宋"/>
          <w:sz w:val="24"/>
        </w:rPr>
      </w:pPr>
    </w:p>
    <w:p>
      <w:pPr>
        <w:pStyle w:val="4"/>
        <w:spacing w:before="156" w:beforeLines="50" w:after="0" w:line="360" w:lineRule="auto"/>
        <w:jc w:val="center"/>
        <w:rPr>
          <w:rFonts w:hint="eastAsia" w:ascii="宋体" w:hAnsi="宋体" w:eastAsia="宋体"/>
          <w:sz w:val="36"/>
          <w:szCs w:val="36"/>
        </w:rPr>
      </w:pPr>
    </w:p>
    <w:p>
      <w:pPr>
        <w:rPr>
          <w:rFonts w:hint="eastAsia" w:ascii="宋体" w:hAnsi="宋体" w:eastAsia="宋体"/>
          <w:sz w:val="36"/>
          <w:szCs w:val="36"/>
        </w:rPr>
      </w:pPr>
      <w:r>
        <w:rPr>
          <w:rFonts w:hint="eastAsia" w:ascii="宋体" w:hAnsi="宋体" w:eastAsia="宋体"/>
          <w:sz w:val="36"/>
          <w:szCs w:val="36"/>
        </w:rPr>
        <w:br w:type="page"/>
      </w: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六、近年完成同类服务业绩表</w:t>
      </w:r>
    </w:p>
    <w:tbl>
      <w:tblPr>
        <w:tblStyle w:val="13"/>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985"/>
        <w:gridCol w:w="1256"/>
        <w:gridCol w:w="1295"/>
        <w:gridCol w:w="1687"/>
        <w:gridCol w:w="2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r>
              <w:rPr>
                <w:rFonts w:hint="eastAsia" w:ascii="仿宋" w:hAnsi="仿宋" w:eastAsia="仿宋" w:cs="Times New Roman"/>
                <w:sz w:val="24"/>
                <w:szCs w:val="21"/>
              </w:rPr>
              <w:t>序号</w:t>
            </w:r>
          </w:p>
        </w:tc>
        <w:tc>
          <w:tcPr>
            <w:tcW w:w="1985" w:type="dxa"/>
            <w:vAlign w:val="center"/>
          </w:tcPr>
          <w:p>
            <w:pPr>
              <w:jc w:val="center"/>
              <w:rPr>
                <w:rFonts w:ascii="仿宋" w:hAnsi="仿宋" w:eastAsia="仿宋" w:cs="Times New Roman"/>
                <w:sz w:val="24"/>
                <w:szCs w:val="21"/>
              </w:rPr>
            </w:pPr>
            <w:r>
              <w:rPr>
                <w:rFonts w:hint="eastAsia" w:ascii="仿宋" w:hAnsi="仿宋" w:eastAsia="仿宋" w:cs="Times New Roman"/>
                <w:sz w:val="24"/>
                <w:szCs w:val="21"/>
              </w:rPr>
              <w:t>合同对方名称</w:t>
            </w:r>
          </w:p>
        </w:tc>
        <w:tc>
          <w:tcPr>
            <w:tcW w:w="1256" w:type="dxa"/>
            <w:vAlign w:val="center"/>
          </w:tcPr>
          <w:p>
            <w:pPr>
              <w:jc w:val="center"/>
              <w:rPr>
                <w:rFonts w:ascii="仿宋" w:hAnsi="仿宋" w:eastAsia="仿宋" w:cs="Times New Roman"/>
                <w:sz w:val="24"/>
                <w:szCs w:val="21"/>
              </w:rPr>
            </w:pPr>
            <w:r>
              <w:rPr>
                <w:rFonts w:hint="eastAsia" w:ascii="仿宋" w:hAnsi="仿宋" w:eastAsia="仿宋" w:cs="Times New Roman"/>
                <w:sz w:val="24"/>
                <w:szCs w:val="21"/>
              </w:rPr>
              <w:t>合同编号</w:t>
            </w:r>
          </w:p>
        </w:tc>
        <w:tc>
          <w:tcPr>
            <w:tcW w:w="1295" w:type="dxa"/>
            <w:vAlign w:val="center"/>
          </w:tcPr>
          <w:p>
            <w:pPr>
              <w:jc w:val="center"/>
              <w:rPr>
                <w:rFonts w:ascii="仿宋" w:hAnsi="仿宋" w:eastAsia="仿宋" w:cs="Times New Roman"/>
                <w:sz w:val="24"/>
                <w:szCs w:val="21"/>
              </w:rPr>
            </w:pPr>
            <w:r>
              <w:rPr>
                <w:rFonts w:hint="eastAsia" w:ascii="仿宋" w:hAnsi="仿宋" w:eastAsia="仿宋" w:cs="Times New Roman"/>
                <w:sz w:val="24"/>
                <w:szCs w:val="21"/>
              </w:rPr>
              <w:t>合同名称</w:t>
            </w:r>
          </w:p>
        </w:tc>
        <w:tc>
          <w:tcPr>
            <w:tcW w:w="1687" w:type="dxa"/>
            <w:vAlign w:val="center"/>
          </w:tcPr>
          <w:p>
            <w:pPr>
              <w:jc w:val="center"/>
              <w:rPr>
                <w:rFonts w:ascii="仿宋" w:hAnsi="仿宋" w:eastAsia="仿宋" w:cs="Times New Roman"/>
                <w:sz w:val="24"/>
                <w:szCs w:val="21"/>
              </w:rPr>
            </w:pPr>
            <w:r>
              <w:rPr>
                <w:rFonts w:hint="eastAsia" w:ascii="仿宋" w:hAnsi="仿宋" w:eastAsia="仿宋" w:cs="Times New Roman"/>
                <w:sz w:val="24"/>
                <w:szCs w:val="21"/>
              </w:rPr>
              <w:t>履行时间</w:t>
            </w:r>
          </w:p>
        </w:tc>
        <w:tc>
          <w:tcPr>
            <w:tcW w:w="2101" w:type="dxa"/>
            <w:vAlign w:val="center"/>
          </w:tcPr>
          <w:p>
            <w:pPr>
              <w:jc w:val="center"/>
              <w:rPr>
                <w:rFonts w:ascii="仿宋" w:hAnsi="仿宋" w:eastAsia="仿宋" w:cs="Times New Roman"/>
                <w:sz w:val="24"/>
                <w:szCs w:val="21"/>
              </w:rPr>
            </w:pPr>
            <w:r>
              <w:rPr>
                <w:rFonts w:hint="eastAsia" w:ascii="仿宋" w:hAnsi="仿宋" w:eastAsia="仿宋" w:cs="Times New Roman"/>
                <w:sz w:val="24"/>
                <w:szCs w:val="21"/>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1129" w:type="dxa"/>
            <w:vAlign w:val="center"/>
          </w:tcPr>
          <w:p>
            <w:pPr>
              <w:jc w:val="center"/>
              <w:rPr>
                <w:rFonts w:ascii="仿宋" w:hAnsi="仿宋" w:eastAsia="仿宋" w:cs="Times New Roman"/>
                <w:sz w:val="24"/>
                <w:szCs w:val="21"/>
              </w:rPr>
            </w:pPr>
          </w:p>
        </w:tc>
        <w:tc>
          <w:tcPr>
            <w:tcW w:w="1985" w:type="dxa"/>
            <w:vAlign w:val="center"/>
          </w:tcPr>
          <w:p>
            <w:pPr>
              <w:jc w:val="center"/>
              <w:rPr>
                <w:rFonts w:ascii="仿宋" w:hAnsi="仿宋" w:eastAsia="仿宋" w:cs="Times New Roman"/>
                <w:sz w:val="24"/>
                <w:szCs w:val="21"/>
              </w:rPr>
            </w:pPr>
          </w:p>
        </w:tc>
        <w:tc>
          <w:tcPr>
            <w:tcW w:w="1256" w:type="dxa"/>
            <w:vAlign w:val="center"/>
          </w:tcPr>
          <w:p>
            <w:pPr>
              <w:jc w:val="center"/>
              <w:rPr>
                <w:rFonts w:ascii="仿宋" w:hAnsi="仿宋" w:eastAsia="仿宋" w:cs="Times New Roman"/>
                <w:sz w:val="24"/>
                <w:szCs w:val="21"/>
              </w:rPr>
            </w:pPr>
          </w:p>
        </w:tc>
        <w:tc>
          <w:tcPr>
            <w:tcW w:w="1295" w:type="dxa"/>
            <w:vAlign w:val="center"/>
          </w:tcPr>
          <w:p>
            <w:pPr>
              <w:jc w:val="center"/>
              <w:rPr>
                <w:rFonts w:ascii="仿宋" w:hAnsi="仿宋" w:eastAsia="仿宋" w:cs="Times New Roman"/>
                <w:sz w:val="24"/>
                <w:szCs w:val="21"/>
              </w:rPr>
            </w:pPr>
          </w:p>
        </w:tc>
        <w:tc>
          <w:tcPr>
            <w:tcW w:w="1687" w:type="dxa"/>
            <w:vAlign w:val="center"/>
          </w:tcPr>
          <w:p>
            <w:pPr>
              <w:jc w:val="center"/>
              <w:rPr>
                <w:rFonts w:ascii="仿宋" w:hAnsi="仿宋" w:eastAsia="仿宋" w:cs="Times New Roman"/>
                <w:sz w:val="24"/>
                <w:szCs w:val="21"/>
              </w:rPr>
            </w:pPr>
          </w:p>
        </w:tc>
        <w:tc>
          <w:tcPr>
            <w:tcW w:w="2101" w:type="dxa"/>
            <w:vAlign w:val="center"/>
          </w:tcPr>
          <w:p>
            <w:pPr>
              <w:jc w:val="center"/>
              <w:rPr>
                <w:rFonts w:ascii="仿宋" w:hAnsi="仿宋" w:eastAsia="仿宋" w:cs="Times New Roman"/>
                <w:sz w:val="24"/>
                <w:szCs w:val="21"/>
              </w:rPr>
            </w:pPr>
          </w:p>
        </w:tc>
      </w:tr>
    </w:tbl>
    <w:p>
      <w:pPr>
        <w:spacing w:line="360" w:lineRule="auto"/>
        <w:ind w:firstLine="480" w:firstLineChars="200"/>
        <w:rPr>
          <w:rFonts w:ascii="仿宋" w:hAnsi="仿宋" w:eastAsia="仿宋"/>
          <w:sz w:val="24"/>
        </w:rPr>
      </w:pPr>
    </w:p>
    <w:p/>
    <w:p>
      <w:pPr>
        <w:rPr>
          <w:rFonts w:hint="eastAsia" w:ascii="宋体" w:hAnsi="宋体" w:eastAsia="宋体"/>
          <w:sz w:val="36"/>
          <w:szCs w:val="36"/>
        </w:rPr>
      </w:pPr>
      <w:r>
        <w:rPr>
          <w:rFonts w:hint="eastAsia" w:ascii="宋体" w:hAnsi="宋体" w:eastAsia="宋体"/>
          <w:sz w:val="36"/>
          <w:szCs w:val="36"/>
        </w:rPr>
        <w:br w:type="page"/>
      </w: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七、其他资格证明材料</w:t>
      </w:r>
    </w:p>
    <w:p>
      <w:pPr>
        <w:spacing w:line="360" w:lineRule="auto"/>
        <w:ind w:firstLine="480" w:firstLineChars="200"/>
        <w:rPr>
          <w:rFonts w:ascii="仿宋" w:hAnsi="仿宋" w:eastAsia="仿宋"/>
          <w:sz w:val="24"/>
        </w:rPr>
      </w:pPr>
      <w:r>
        <w:rPr>
          <w:rFonts w:hint="eastAsia" w:ascii="仿宋" w:hAnsi="仿宋" w:eastAsia="仿宋"/>
          <w:sz w:val="24"/>
        </w:rPr>
        <w:t>报价人应附其他资格证明材料。</w:t>
      </w:r>
    </w:p>
    <w:p>
      <w:pPr>
        <w:spacing w:line="360" w:lineRule="auto"/>
        <w:ind w:firstLine="480" w:firstLineChars="200"/>
        <w:rPr>
          <w:rFonts w:ascii="仿宋" w:hAnsi="仿宋" w:eastAsia="仿宋"/>
          <w:sz w:val="24"/>
        </w:rPr>
      </w:pPr>
    </w:p>
    <w:p>
      <w:pPr>
        <w:spacing w:line="360" w:lineRule="auto"/>
        <w:ind w:firstLine="480" w:firstLineChars="200"/>
        <w:rPr>
          <w:rFonts w:ascii="仿宋" w:hAnsi="仿宋" w:eastAsia="仿宋"/>
          <w:sz w:val="24"/>
        </w:rPr>
      </w:pPr>
    </w:p>
    <w:p>
      <w:pPr>
        <w:pStyle w:val="4"/>
        <w:spacing w:before="156" w:beforeLines="50" w:after="0" w:line="360" w:lineRule="auto"/>
        <w:jc w:val="center"/>
        <w:rPr>
          <w:rFonts w:hint="eastAsia" w:ascii="宋体" w:hAnsi="宋体" w:eastAsia="宋体"/>
          <w:sz w:val="36"/>
          <w:szCs w:val="36"/>
        </w:rPr>
      </w:pPr>
    </w:p>
    <w:p>
      <w:pPr>
        <w:rPr>
          <w:rFonts w:hint="eastAsia" w:ascii="宋体" w:hAnsi="宋体" w:eastAsia="宋体"/>
          <w:sz w:val="36"/>
          <w:szCs w:val="36"/>
        </w:rPr>
      </w:pPr>
      <w:r>
        <w:rPr>
          <w:rFonts w:hint="eastAsia" w:ascii="宋体" w:hAnsi="宋体" w:eastAsia="宋体"/>
          <w:sz w:val="36"/>
          <w:szCs w:val="36"/>
        </w:rPr>
        <w:br w:type="page"/>
      </w:r>
    </w:p>
    <w:p>
      <w:pPr>
        <w:pStyle w:val="4"/>
        <w:spacing w:before="156" w:beforeLines="50" w:after="0" w:line="360" w:lineRule="auto"/>
        <w:jc w:val="center"/>
        <w:rPr>
          <w:rFonts w:ascii="宋体" w:hAnsi="宋体" w:eastAsia="宋体"/>
          <w:sz w:val="36"/>
          <w:szCs w:val="36"/>
        </w:rPr>
      </w:pPr>
      <w:r>
        <w:rPr>
          <w:rFonts w:hint="eastAsia" w:ascii="宋体" w:hAnsi="宋体" w:eastAsia="宋体"/>
          <w:sz w:val="36"/>
          <w:szCs w:val="36"/>
        </w:rPr>
        <w:t>八、报价人廉政承诺书</w:t>
      </w:r>
    </w:p>
    <w:p/>
    <w:p>
      <w:pPr>
        <w:spacing w:line="360" w:lineRule="auto"/>
        <w:ind w:firstLine="560" w:firstLineChars="200"/>
        <w:rPr>
          <w:rFonts w:ascii="仿宋" w:hAnsi="仿宋" w:eastAsia="仿宋"/>
          <w:sz w:val="28"/>
        </w:rPr>
      </w:pPr>
      <w:r>
        <w:rPr>
          <w:rFonts w:hint="eastAsia" w:ascii="仿宋" w:hAnsi="仿宋" w:eastAsia="仿宋"/>
          <w:sz w:val="28"/>
        </w:rPr>
        <w:t>为共同创造公平、公正的市场竞争环境，防止采购过程出现腐败问题，我方在本项目的采购过程中作出如下承诺：</w:t>
      </w:r>
      <w:r>
        <w:rPr>
          <w:rFonts w:hint="eastAsia" w:ascii="仿宋" w:hAnsi="仿宋" w:eastAsia="仿宋"/>
          <w:sz w:val="28"/>
        </w:rPr>
        <w:br w:type="textWrapping"/>
      </w:r>
      <w:r>
        <w:rPr>
          <w:rFonts w:hint="eastAsia" w:ascii="仿宋" w:hAnsi="仿宋" w:eastAsia="仿宋"/>
          <w:sz w:val="28"/>
        </w:rPr>
        <w:t>1.将遵循公开、公平、公正和诚实信用的原则参加本项目的采购活动；</w:t>
      </w:r>
      <w:r>
        <w:rPr>
          <w:rFonts w:hint="eastAsia" w:ascii="仿宋" w:hAnsi="仿宋" w:eastAsia="仿宋"/>
          <w:sz w:val="28"/>
        </w:rPr>
        <w:br w:type="textWrapping"/>
      </w:r>
      <w:r>
        <w:rPr>
          <w:rFonts w:hint="eastAsia" w:ascii="仿宋" w:hAnsi="仿宋" w:eastAsia="仿宋"/>
          <w:sz w:val="28"/>
        </w:rPr>
        <w:t>2.所提供的一切材料都是真实、有效、合法的；</w:t>
      </w:r>
      <w:r>
        <w:rPr>
          <w:rFonts w:hint="eastAsia" w:ascii="仿宋" w:hAnsi="仿宋" w:eastAsia="仿宋"/>
          <w:sz w:val="28"/>
        </w:rPr>
        <w:br w:type="textWrapping"/>
      </w:r>
      <w:r>
        <w:rPr>
          <w:rFonts w:hint="eastAsia" w:ascii="仿宋" w:hAnsi="仿宋" w:eastAsia="仿宋"/>
          <w:sz w:val="28"/>
        </w:rPr>
        <w:t>3.不通过租借等方式从其他单位获取资格或者资质证书报价；</w:t>
      </w:r>
      <w:r>
        <w:rPr>
          <w:rFonts w:hint="eastAsia" w:ascii="仿宋" w:hAnsi="仿宋" w:eastAsia="仿宋"/>
          <w:sz w:val="28"/>
        </w:rPr>
        <w:br w:type="textWrapping"/>
      </w:r>
      <w:r>
        <w:rPr>
          <w:rFonts w:hint="eastAsia" w:ascii="仿宋" w:hAnsi="仿宋" w:eastAsia="仿宋"/>
          <w:sz w:val="28"/>
        </w:rPr>
        <w:t>4.不与采购人、采购代理机构（如有）及其他报价人私下串通协商，控制操纵报价；</w:t>
      </w:r>
      <w:r>
        <w:rPr>
          <w:rFonts w:hint="eastAsia" w:ascii="仿宋" w:hAnsi="仿宋" w:eastAsia="仿宋"/>
          <w:sz w:val="28"/>
        </w:rPr>
        <w:br w:type="textWrapping"/>
      </w:r>
      <w:r>
        <w:rPr>
          <w:rFonts w:hint="eastAsia" w:ascii="仿宋" w:hAnsi="仿宋" w:eastAsia="仿宋"/>
          <w:sz w:val="28"/>
        </w:rPr>
        <w:t>5.不向采购人、采购小组成员行贿，以不正当手段谋取成交；</w:t>
      </w:r>
      <w:r>
        <w:rPr>
          <w:rFonts w:hint="eastAsia" w:ascii="仿宋" w:hAnsi="仿宋" w:eastAsia="仿宋"/>
          <w:sz w:val="28"/>
        </w:rPr>
        <w:br w:type="textWrapping"/>
      </w:r>
      <w:r>
        <w:rPr>
          <w:rFonts w:hint="eastAsia" w:ascii="仿宋" w:hAnsi="仿宋" w:eastAsia="仿宋"/>
          <w:sz w:val="28"/>
        </w:rPr>
        <w:t>6.不向采购人员请客、送礼及组织其他有可能影响客观公正监管的活动；</w:t>
      </w:r>
      <w:r>
        <w:rPr>
          <w:rFonts w:hint="eastAsia" w:ascii="仿宋" w:hAnsi="仿宋" w:eastAsia="仿宋"/>
          <w:sz w:val="28"/>
        </w:rPr>
        <w:br w:type="textWrapping"/>
      </w:r>
      <w:r>
        <w:rPr>
          <w:rFonts w:hint="eastAsia" w:ascii="仿宋" w:hAnsi="仿宋" w:eastAsia="仿宋"/>
          <w:sz w:val="28"/>
        </w:rPr>
        <w:t>7.自觉遵守谈判程序及规则，不干扰正常的谈判采购秩序；</w:t>
      </w:r>
      <w:r>
        <w:rPr>
          <w:rFonts w:hint="eastAsia" w:ascii="仿宋" w:hAnsi="仿宋" w:eastAsia="仿宋"/>
          <w:sz w:val="28"/>
        </w:rPr>
        <w:br w:type="textWrapping"/>
      </w:r>
      <w:r>
        <w:rPr>
          <w:rFonts w:hint="eastAsia" w:ascii="仿宋" w:hAnsi="仿宋" w:eastAsia="仿宋"/>
          <w:sz w:val="28"/>
        </w:rPr>
        <w:t>8.不给责任人的违法违规行为做伪证、解脱、说情；</w:t>
      </w:r>
      <w:r>
        <w:rPr>
          <w:rFonts w:hint="eastAsia" w:ascii="仿宋" w:hAnsi="仿宋" w:eastAsia="仿宋"/>
          <w:sz w:val="28"/>
        </w:rPr>
        <w:br w:type="textWrapping"/>
      </w:r>
      <w:r>
        <w:rPr>
          <w:rFonts w:hint="eastAsia" w:ascii="仿宋" w:hAnsi="仿宋" w:eastAsia="仿宋"/>
          <w:sz w:val="28"/>
        </w:rPr>
        <w:t>如违反上述承诺，我方自愿承担相应法律责任，接受采购监督管理部门、纪检监察部门或司法机关的调查处理。</w:t>
      </w:r>
    </w:p>
    <w:p>
      <w:pPr>
        <w:spacing w:line="360" w:lineRule="auto"/>
        <w:ind w:firstLine="560" w:firstLineChars="200"/>
        <w:rPr>
          <w:rFonts w:ascii="仿宋" w:hAnsi="仿宋" w:eastAsia="仿宋"/>
          <w:sz w:val="28"/>
        </w:rPr>
      </w:pPr>
    </w:p>
    <w:p>
      <w:pPr>
        <w:spacing w:line="360" w:lineRule="auto"/>
        <w:ind w:firstLine="560" w:firstLineChars="200"/>
        <w:rPr>
          <w:rFonts w:ascii="仿宋" w:hAnsi="仿宋" w:eastAsia="仿宋"/>
          <w:sz w:val="28"/>
        </w:rPr>
      </w:pPr>
    </w:p>
    <w:p>
      <w:pPr>
        <w:spacing w:line="360" w:lineRule="auto"/>
        <w:ind w:firstLine="4200" w:firstLineChars="1500"/>
        <w:rPr>
          <w:rFonts w:ascii="仿宋" w:hAnsi="仿宋" w:eastAsia="仿宋"/>
          <w:sz w:val="28"/>
        </w:rPr>
      </w:pPr>
      <w:r>
        <w:rPr>
          <w:rFonts w:hint="eastAsia" w:ascii="仿宋" w:hAnsi="仿宋" w:eastAsia="仿宋"/>
          <w:sz w:val="28"/>
        </w:rPr>
        <w:t>报价人名称：</w:t>
      </w:r>
      <w:r>
        <w:rPr>
          <w:rFonts w:ascii="Calibri" w:hAnsi="Calibri" w:eastAsia="仿宋" w:cs="Calibri"/>
          <w:sz w:val="28"/>
        </w:rPr>
        <w:t xml:space="preserve">  </w:t>
      </w:r>
      <w:r>
        <w:rPr>
          <w:rFonts w:hint="eastAsia" w:ascii="仿宋" w:hAnsi="仿宋" w:eastAsia="仿宋"/>
          <w:sz w:val="28"/>
        </w:rPr>
        <w:t>（加盖公章）</w:t>
      </w:r>
    </w:p>
    <w:p>
      <w:pPr>
        <w:spacing w:line="360" w:lineRule="auto"/>
        <w:ind w:firstLine="5040" w:firstLineChars="1800"/>
        <w:rPr>
          <w:rFonts w:ascii="仿宋" w:hAnsi="仿宋" w:eastAsia="仿宋"/>
          <w:sz w:val="28"/>
        </w:rPr>
      </w:pPr>
      <w:r>
        <w:rPr>
          <w:rFonts w:hint="eastAsia" w:ascii="仿宋" w:hAnsi="仿宋" w:eastAsia="仿宋"/>
          <w:sz w:val="28"/>
        </w:rPr>
        <w:t>年</w:t>
      </w:r>
      <w:r>
        <w:rPr>
          <w:rFonts w:ascii="Calibri" w:hAnsi="Calibri" w:eastAsia="仿宋" w:cs="Calibri"/>
          <w:sz w:val="28"/>
        </w:rPr>
        <w:t xml:space="preserve">   </w:t>
      </w:r>
      <w:r>
        <w:rPr>
          <w:rFonts w:hint="eastAsia" w:ascii="仿宋" w:hAnsi="仿宋" w:eastAsia="仿宋"/>
          <w:sz w:val="28"/>
        </w:rPr>
        <w:t>月</w:t>
      </w:r>
      <w:r>
        <w:rPr>
          <w:rFonts w:ascii="Calibri" w:hAnsi="Calibri" w:eastAsia="仿宋" w:cs="Calibri"/>
          <w:sz w:val="28"/>
        </w:rPr>
        <w:t xml:space="preserve">   </w:t>
      </w:r>
      <w:r>
        <w:rPr>
          <w:rFonts w:hint="eastAsia" w:ascii="仿宋" w:hAnsi="仿宋" w:eastAsia="仿宋"/>
          <w:sz w:val="28"/>
        </w:rPr>
        <w:t>日</w:t>
      </w:r>
    </w:p>
    <w:p>
      <w:pPr>
        <w:spacing w:line="360" w:lineRule="auto"/>
        <w:ind w:firstLine="5040" w:firstLineChars="1800"/>
        <w:rPr>
          <w:rFonts w:ascii="仿宋" w:hAnsi="仿宋" w:eastAsia="仿宋"/>
          <w:sz w:val="28"/>
        </w:rPr>
      </w:pPr>
    </w:p>
    <w:p>
      <w:pPr>
        <w:spacing w:line="360" w:lineRule="auto"/>
        <w:ind w:firstLine="5040" w:firstLineChars="1800"/>
        <w:rPr>
          <w:rFonts w:ascii="仿宋" w:hAnsi="仿宋" w:eastAsia="仿宋"/>
          <w:sz w:val="28"/>
        </w:rPr>
      </w:pPr>
    </w:p>
    <w:p>
      <w:pPr>
        <w:spacing w:line="360" w:lineRule="auto"/>
        <w:ind w:firstLine="5040" w:firstLineChars="1800"/>
        <w:rPr>
          <w:rFonts w:ascii="仿宋" w:hAnsi="仿宋" w:eastAsia="仿宋"/>
          <w:sz w:val="28"/>
        </w:rPr>
      </w:pPr>
    </w:p>
    <w:p>
      <w:pPr>
        <w:rPr>
          <w:rFonts w:hint="eastAsia" w:ascii="宋体" w:eastAsia="宋体"/>
          <w:bCs w:val="0"/>
          <w:sz w:val="36"/>
        </w:rPr>
      </w:pPr>
      <w:r>
        <w:rPr>
          <w:rFonts w:hint="eastAsia" w:ascii="宋体" w:eastAsia="宋体"/>
          <w:bCs w:val="0"/>
          <w:sz w:val="36"/>
        </w:rPr>
        <w:br w:type="page"/>
      </w:r>
    </w:p>
    <w:p>
      <w:pPr>
        <w:pStyle w:val="3"/>
        <w:keepNext w:val="0"/>
        <w:keepLines w:val="0"/>
        <w:spacing w:before="0" w:after="0" w:line="360" w:lineRule="exact"/>
        <w:jc w:val="center"/>
        <w:rPr>
          <w:rFonts w:ascii="宋体" w:eastAsia="宋体"/>
          <w:bCs w:val="0"/>
          <w:sz w:val="36"/>
        </w:rPr>
      </w:pPr>
      <w:r>
        <w:rPr>
          <w:rFonts w:hint="eastAsia" w:ascii="宋体" w:eastAsia="宋体"/>
          <w:bCs w:val="0"/>
          <w:sz w:val="36"/>
        </w:rPr>
        <w:t xml:space="preserve">第四章 </w:t>
      </w:r>
      <w:r>
        <w:rPr>
          <w:rFonts w:ascii="宋体" w:eastAsia="宋体"/>
          <w:bCs w:val="0"/>
          <w:sz w:val="36"/>
        </w:rPr>
        <w:t xml:space="preserve"> </w:t>
      </w:r>
      <w:r>
        <w:rPr>
          <w:rFonts w:hint="eastAsia" w:ascii="宋体" w:eastAsia="宋体"/>
          <w:bCs w:val="0"/>
          <w:sz w:val="36"/>
        </w:rPr>
        <w:t>评审方法</w:t>
      </w:r>
    </w:p>
    <w:p>
      <w:pPr>
        <w:pStyle w:val="23"/>
        <w:spacing w:line="440" w:lineRule="exact"/>
        <w:ind w:firstLine="420" w:firstLineChars="0"/>
        <w:rPr>
          <w:rFonts w:ascii="仿宋" w:hAnsi="仿宋" w:eastAsia="仿宋"/>
          <w:sz w:val="24"/>
        </w:rPr>
      </w:pPr>
      <w:r>
        <w:rPr>
          <w:rFonts w:ascii="仿宋" w:hAnsi="仿宋" w:eastAsia="仿宋"/>
          <w:sz w:val="24"/>
        </w:rPr>
        <w:t>1</w:t>
      </w:r>
      <w:r>
        <w:rPr>
          <w:rFonts w:hint="eastAsia" w:ascii="仿宋" w:hAnsi="仿宋" w:eastAsia="仿宋"/>
          <w:sz w:val="24"/>
        </w:rPr>
        <w:t>.总则</w:t>
      </w:r>
    </w:p>
    <w:p>
      <w:pPr>
        <w:pStyle w:val="23"/>
        <w:spacing w:line="440" w:lineRule="exact"/>
        <w:ind w:firstLine="420" w:firstLineChars="0"/>
        <w:rPr>
          <w:rFonts w:ascii="仿宋" w:hAnsi="仿宋" w:eastAsia="仿宋"/>
          <w:sz w:val="24"/>
        </w:rPr>
      </w:pPr>
      <w:r>
        <w:rPr>
          <w:rFonts w:ascii="仿宋" w:hAnsi="仿宋" w:eastAsia="仿宋"/>
          <w:sz w:val="24"/>
        </w:rPr>
        <w:t>1.</w:t>
      </w:r>
      <w:r>
        <w:rPr>
          <w:rFonts w:hint="eastAsia" w:ascii="仿宋" w:hAnsi="仿宋" w:eastAsia="仿宋"/>
          <w:sz w:val="24"/>
        </w:rPr>
        <w:t>1</w:t>
      </w:r>
      <w:r>
        <w:rPr>
          <w:rFonts w:ascii="仿宋" w:hAnsi="仿宋" w:eastAsia="仿宋"/>
          <w:sz w:val="24"/>
        </w:rPr>
        <w:t xml:space="preserve"> </w:t>
      </w:r>
      <w:r>
        <w:rPr>
          <w:rFonts w:hint="eastAsia" w:ascii="仿宋" w:hAnsi="仿宋" w:eastAsia="仿宋"/>
          <w:sz w:val="24"/>
        </w:rPr>
        <w:t>评审工作由采购人组建的询价评审小组负责。询价评审小组由采购人代表和有关审计、财务等方面的专家组成。</w:t>
      </w:r>
    </w:p>
    <w:p>
      <w:pPr>
        <w:pStyle w:val="23"/>
        <w:spacing w:line="440" w:lineRule="exact"/>
        <w:ind w:firstLine="420" w:firstLineChars="0"/>
        <w:rPr>
          <w:rFonts w:ascii="仿宋" w:hAnsi="仿宋" w:eastAsia="仿宋"/>
          <w:sz w:val="24"/>
        </w:rPr>
      </w:pPr>
      <w:r>
        <w:rPr>
          <w:rFonts w:ascii="仿宋" w:hAnsi="仿宋" w:eastAsia="仿宋"/>
          <w:sz w:val="24"/>
        </w:rPr>
        <w:t>1.</w:t>
      </w:r>
      <w:r>
        <w:rPr>
          <w:rFonts w:hint="eastAsia" w:ascii="仿宋" w:hAnsi="仿宋" w:eastAsia="仿宋"/>
          <w:sz w:val="24"/>
        </w:rPr>
        <w:t>2</w:t>
      </w:r>
      <w:r>
        <w:rPr>
          <w:rFonts w:ascii="仿宋" w:hAnsi="仿宋" w:eastAsia="仿宋"/>
          <w:sz w:val="24"/>
        </w:rPr>
        <w:t xml:space="preserve"> </w:t>
      </w:r>
      <w:r>
        <w:rPr>
          <w:rFonts w:hint="eastAsia" w:ascii="仿宋" w:hAnsi="仿宋" w:eastAsia="仿宋"/>
          <w:sz w:val="24"/>
        </w:rPr>
        <w:t>评审工作应遵循公开、公平、公正和诚实信用原则，并以相同的评审程序和标准对待所有的供应商。</w:t>
      </w:r>
    </w:p>
    <w:p>
      <w:pPr>
        <w:pStyle w:val="23"/>
        <w:spacing w:line="440" w:lineRule="exact"/>
        <w:ind w:firstLine="420" w:firstLineChars="0"/>
        <w:rPr>
          <w:rFonts w:ascii="仿宋" w:hAnsi="仿宋" w:eastAsia="仿宋"/>
          <w:sz w:val="24"/>
        </w:rPr>
      </w:pPr>
      <w:r>
        <w:rPr>
          <w:rFonts w:ascii="仿宋" w:hAnsi="仿宋" w:eastAsia="仿宋"/>
          <w:sz w:val="24"/>
        </w:rPr>
        <w:t>1.</w:t>
      </w:r>
      <w:r>
        <w:rPr>
          <w:rFonts w:hint="eastAsia" w:ascii="仿宋" w:hAnsi="仿宋" w:eastAsia="仿宋"/>
          <w:sz w:val="24"/>
        </w:rPr>
        <w:t>3</w:t>
      </w:r>
      <w:r>
        <w:rPr>
          <w:rFonts w:ascii="仿宋" w:hAnsi="仿宋" w:eastAsia="仿宋"/>
          <w:sz w:val="24"/>
        </w:rPr>
        <w:t xml:space="preserve"> </w:t>
      </w:r>
      <w:r>
        <w:rPr>
          <w:rFonts w:hint="eastAsia" w:ascii="仿宋" w:hAnsi="仿宋" w:eastAsia="仿宋"/>
          <w:sz w:val="24"/>
        </w:rPr>
        <w:t>询价评审小组按照询价采购文件规定的评审方法和标准进行评审，并独立履行下列职责：</w:t>
      </w:r>
    </w:p>
    <w:p>
      <w:pPr>
        <w:pStyle w:val="23"/>
        <w:spacing w:line="440" w:lineRule="exact"/>
        <w:ind w:firstLine="420" w:firstLineChars="0"/>
        <w:rPr>
          <w:rFonts w:ascii="仿宋" w:hAnsi="仿宋" w:eastAsia="仿宋"/>
          <w:sz w:val="24"/>
        </w:rPr>
      </w:pPr>
      <w:r>
        <w:rPr>
          <w:rFonts w:hint="eastAsia" w:ascii="仿宋" w:hAnsi="仿宋" w:eastAsia="仿宋"/>
          <w:sz w:val="24"/>
        </w:rPr>
        <w:t>（</w:t>
      </w:r>
      <w:r>
        <w:rPr>
          <w:rFonts w:ascii="仿宋" w:hAnsi="仿宋" w:eastAsia="仿宋"/>
          <w:sz w:val="24"/>
        </w:rPr>
        <w:t>1）审查</w:t>
      </w:r>
      <w:r>
        <w:rPr>
          <w:rFonts w:hint="eastAsia" w:ascii="仿宋" w:hAnsi="仿宋" w:eastAsia="仿宋"/>
          <w:sz w:val="24"/>
        </w:rPr>
        <w:t>询价采购</w:t>
      </w:r>
      <w:r>
        <w:rPr>
          <w:rFonts w:ascii="仿宋" w:hAnsi="仿宋" w:eastAsia="仿宋"/>
          <w:sz w:val="24"/>
        </w:rPr>
        <w:t>响应文件是否符合询价</w:t>
      </w:r>
      <w:r>
        <w:rPr>
          <w:rFonts w:hint="eastAsia" w:ascii="仿宋" w:hAnsi="仿宋" w:eastAsia="仿宋"/>
          <w:sz w:val="24"/>
        </w:rPr>
        <w:t>采购文件</w:t>
      </w:r>
      <w:r>
        <w:rPr>
          <w:rFonts w:ascii="仿宋" w:hAnsi="仿宋" w:eastAsia="仿宋"/>
          <w:sz w:val="24"/>
        </w:rPr>
        <w:t>要求，并作出评价；</w:t>
      </w:r>
    </w:p>
    <w:p>
      <w:pPr>
        <w:pStyle w:val="23"/>
        <w:spacing w:line="440" w:lineRule="exact"/>
        <w:ind w:firstLine="420" w:firstLineChars="0"/>
        <w:rPr>
          <w:rFonts w:ascii="仿宋" w:hAnsi="仿宋" w:eastAsia="仿宋"/>
          <w:sz w:val="24"/>
        </w:rPr>
      </w:pPr>
      <w:r>
        <w:rPr>
          <w:rFonts w:hint="eastAsia" w:ascii="仿宋" w:hAnsi="仿宋" w:eastAsia="仿宋"/>
          <w:sz w:val="24"/>
        </w:rPr>
        <w:t>（</w:t>
      </w:r>
      <w:r>
        <w:rPr>
          <w:rFonts w:ascii="仿宋" w:hAnsi="仿宋" w:eastAsia="仿宋"/>
          <w:sz w:val="24"/>
        </w:rPr>
        <w:t>2）要求供应商对</w:t>
      </w:r>
      <w:r>
        <w:rPr>
          <w:rFonts w:hint="eastAsia" w:ascii="仿宋" w:hAnsi="仿宋" w:eastAsia="仿宋"/>
          <w:sz w:val="24"/>
        </w:rPr>
        <w:t>询价采购</w:t>
      </w:r>
      <w:r>
        <w:rPr>
          <w:rFonts w:ascii="仿宋" w:hAnsi="仿宋" w:eastAsia="仿宋"/>
          <w:sz w:val="24"/>
        </w:rPr>
        <w:t>响应文件有关事项作出解释或者澄清；</w:t>
      </w:r>
    </w:p>
    <w:p>
      <w:pPr>
        <w:pStyle w:val="23"/>
        <w:spacing w:line="440" w:lineRule="exact"/>
        <w:ind w:firstLine="420" w:firstLineChars="0"/>
        <w:rPr>
          <w:rFonts w:ascii="仿宋" w:hAnsi="仿宋" w:eastAsia="仿宋"/>
          <w:sz w:val="24"/>
        </w:rPr>
      </w:pPr>
      <w:r>
        <w:rPr>
          <w:rFonts w:hint="eastAsia" w:ascii="仿宋" w:hAnsi="仿宋" w:eastAsia="仿宋"/>
          <w:sz w:val="24"/>
        </w:rPr>
        <w:t>（</w:t>
      </w:r>
      <w:r>
        <w:rPr>
          <w:rFonts w:ascii="仿宋" w:hAnsi="仿宋" w:eastAsia="仿宋"/>
          <w:sz w:val="24"/>
        </w:rPr>
        <w:t>3）推荐成交候选人名单，或者受采购人委托按照事先确定的办法直接确定成交供应商；</w:t>
      </w:r>
    </w:p>
    <w:p>
      <w:pPr>
        <w:pStyle w:val="23"/>
        <w:spacing w:line="440" w:lineRule="exact"/>
        <w:ind w:firstLine="420" w:firstLineChars="0"/>
        <w:rPr>
          <w:rFonts w:ascii="仿宋" w:hAnsi="仿宋" w:eastAsia="仿宋"/>
          <w:sz w:val="24"/>
        </w:rPr>
      </w:pPr>
      <w:r>
        <w:rPr>
          <w:rFonts w:ascii="仿宋" w:hAnsi="仿宋" w:eastAsia="仿宋"/>
          <w:sz w:val="24"/>
        </w:rPr>
        <w:t>1.</w:t>
      </w:r>
      <w:r>
        <w:rPr>
          <w:rFonts w:hint="eastAsia" w:ascii="仿宋" w:hAnsi="仿宋" w:eastAsia="仿宋"/>
          <w:sz w:val="24"/>
        </w:rPr>
        <w:t>4</w:t>
      </w:r>
      <w:r>
        <w:rPr>
          <w:rFonts w:ascii="仿宋" w:hAnsi="仿宋" w:eastAsia="仿宋"/>
          <w:sz w:val="24"/>
        </w:rPr>
        <w:t xml:space="preserve"> </w:t>
      </w:r>
      <w:r>
        <w:rPr>
          <w:rFonts w:hint="eastAsia" w:ascii="仿宋" w:hAnsi="仿宋" w:eastAsia="仿宋"/>
          <w:sz w:val="24"/>
        </w:rPr>
        <w:t>评审过程严格保密。供应商对询价评审小组的评审过程或合同授予决定施加影响的任何行为都可能导致其询价响应被拒绝。</w:t>
      </w:r>
    </w:p>
    <w:p>
      <w:pPr>
        <w:pStyle w:val="23"/>
        <w:spacing w:line="440" w:lineRule="exact"/>
        <w:ind w:firstLine="420" w:firstLineChars="0"/>
        <w:rPr>
          <w:rFonts w:ascii="仿宋" w:hAnsi="仿宋" w:eastAsia="仿宋"/>
          <w:sz w:val="24"/>
        </w:rPr>
      </w:pPr>
      <w:r>
        <w:rPr>
          <w:rFonts w:ascii="仿宋" w:hAnsi="仿宋" w:eastAsia="仿宋"/>
          <w:sz w:val="24"/>
        </w:rPr>
        <w:t>2</w:t>
      </w:r>
      <w:r>
        <w:rPr>
          <w:rFonts w:hint="eastAsia" w:ascii="仿宋" w:hAnsi="仿宋" w:eastAsia="仿宋"/>
          <w:sz w:val="24"/>
        </w:rPr>
        <w:t>.评审方法</w:t>
      </w:r>
    </w:p>
    <w:p>
      <w:pPr>
        <w:pStyle w:val="23"/>
        <w:spacing w:line="440" w:lineRule="exact"/>
        <w:ind w:firstLine="420" w:firstLineChars="0"/>
        <w:rPr>
          <w:rFonts w:ascii="仿宋" w:hAnsi="仿宋" w:eastAsia="仿宋"/>
          <w:sz w:val="24"/>
        </w:rPr>
      </w:pPr>
      <w:r>
        <w:rPr>
          <w:rFonts w:ascii="仿宋" w:hAnsi="仿宋" w:eastAsia="仿宋"/>
          <w:sz w:val="24"/>
        </w:rPr>
        <w:t>2.1本项目评审方法为：</w:t>
      </w:r>
      <w:r>
        <w:rPr>
          <w:rFonts w:hint="eastAsia" w:ascii="仿宋" w:hAnsi="仿宋" w:eastAsia="仿宋"/>
          <w:sz w:val="24"/>
          <w:lang w:val="en-US" w:eastAsia="zh-CN"/>
        </w:rPr>
        <w:t>最低价评标</w:t>
      </w:r>
      <w:r>
        <w:rPr>
          <w:rFonts w:hint="eastAsia" w:ascii="仿宋" w:hAnsi="仿宋" w:eastAsia="仿宋"/>
          <w:sz w:val="24"/>
        </w:rPr>
        <w:t>法</w:t>
      </w:r>
      <w:r>
        <w:rPr>
          <w:rFonts w:ascii="仿宋" w:hAnsi="仿宋" w:eastAsia="仿宋"/>
          <w:sz w:val="24"/>
        </w:rPr>
        <w:t>。</w:t>
      </w:r>
    </w:p>
    <w:p>
      <w:pPr>
        <w:pStyle w:val="23"/>
        <w:spacing w:line="440" w:lineRule="exact"/>
        <w:ind w:firstLine="420" w:firstLineChars="0"/>
        <w:rPr>
          <w:rFonts w:ascii="仿宋" w:hAnsi="仿宋" w:eastAsia="仿宋"/>
          <w:sz w:val="24"/>
        </w:rPr>
      </w:pPr>
      <w:bookmarkStart w:id="5" w:name="_Toc183682422"/>
      <w:bookmarkStart w:id="6" w:name="_Toc183582287"/>
      <w:bookmarkStart w:id="7" w:name="_Toc217446104"/>
      <w:r>
        <w:rPr>
          <w:rFonts w:ascii="仿宋" w:hAnsi="仿宋" w:eastAsia="仿宋"/>
          <w:sz w:val="24"/>
        </w:rPr>
        <w:t>3</w:t>
      </w:r>
      <w:r>
        <w:rPr>
          <w:rFonts w:hint="eastAsia" w:ascii="仿宋" w:hAnsi="仿宋" w:eastAsia="仿宋"/>
          <w:sz w:val="24"/>
        </w:rPr>
        <w:t>.</w:t>
      </w:r>
      <w:bookmarkEnd w:id="5"/>
      <w:bookmarkEnd w:id="6"/>
      <w:bookmarkEnd w:id="7"/>
      <w:r>
        <w:rPr>
          <w:rFonts w:hint="eastAsia" w:ascii="仿宋" w:hAnsi="仿宋" w:eastAsia="仿宋"/>
          <w:sz w:val="24"/>
        </w:rPr>
        <w:t>详细评审</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危废投标报价合计最低者为中选供应商，处置该类危废所有份额，评选出中选供应商。</w:t>
      </w:r>
    </w:p>
    <w:p>
      <w:pPr>
        <w:pStyle w:val="23"/>
        <w:spacing w:line="440" w:lineRule="exact"/>
        <w:ind w:firstLine="420" w:firstLineChars="0"/>
        <w:rPr>
          <w:rFonts w:ascii="仿宋" w:hAnsi="仿宋" w:eastAsia="仿宋"/>
          <w:sz w:val="24"/>
        </w:rPr>
      </w:pPr>
      <w:r>
        <w:rPr>
          <w:rFonts w:ascii="仿宋" w:hAnsi="仿宋" w:eastAsia="仿宋"/>
          <w:sz w:val="24"/>
        </w:rPr>
        <w:t>2</w:t>
      </w:r>
      <w:r>
        <w:rPr>
          <w:rFonts w:hint="eastAsia" w:ascii="仿宋" w:hAnsi="仿宋" w:eastAsia="仿宋"/>
          <w:sz w:val="24"/>
        </w:rPr>
        <w:t>、采购结果确定</w:t>
      </w:r>
    </w:p>
    <w:p>
      <w:pPr>
        <w:pStyle w:val="23"/>
        <w:spacing w:line="440" w:lineRule="exact"/>
        <w:ind w:firstLine="420" w:firstLineChars="0"/>
        <w:rPr>
          <w:rFonts w:hint="eastAsia" w:ascii="仿宋" w:hAnsi="仿宋" w:eastAsia="仿宋"/>
          <w:sz w:val="24"/>
          <w:lang w:eastAsia="zh-CN"/>
        </w:rPr>
      </w:pPr>
      <w:r>
        <w:rPr>
          <w:rFonts w:hint="eastAsia" w:ascii="仿宋" w:hAnsi="仿宋" w:eastAsia="仿宋"/>
          <w:sz w:val="24"/>
        </w:rPr>
        <w:t>采购人根据评审小组提出的书面评审报告</w:t>
      </w:r>
      <w:r>
        <w:rPr>
          <w:rFonts w:hint="eastAsia" w:ascii="仿宋" w:hAnsi="仿宋" w:eastAsia="仿宋"/>
          <w:sz w:val="24"/>
          <w:lang w:eastAsia="zh-CN"/>
        </w:rPr>
        <w:t>，</w:t>
      </w:r>
      <w:r>
        <w:rPr>
          <w:rFonts w:hint="eastAsia" w:ascii="仿宋" w:hAnsi="仿宋" w:eastAsia="仿宋"/>
          <w:sz w:val="24"/>
        </w:rPr>
        <w:t>确定供应商</w:t>
      </w:r>
      <w:r>
        <w:rPr>
          <w:rFonts w:hint="eastAsia" w:ascii="仿宋" w:hAnsi="仿宋" w:eastAsia="仿宋"/>
          <w:sz w:val="24"/>
          <w:lang w:val="en-US" w:eastAsia="zh-CN"/>
        </w:rPr>
        <w:t>名单</w:t>
      </w:r>
      <w:r>
        <w:rPr>
          <w:rFonts w:hint="eastAsia" w:ascii="仿宋" w:hAnsi="仿宋" w:eastAsia="仿宋"/>
          <w:sz w:val="24"/>
        </w:rPr>
        <w:t>并公示三天</w:t>
      </w:r>
      <w:r>
        <w:rPr>
          <w:rFonts w:hint="eastAsia" w:ascii="仿宋" w:hAnsi="仿宋" w:eastAsia="仿宋"/>
          <w:sz w:val="24"/>
          <w:lang w:eastAsia="zh-CN"/>
        </w:rPr>
        <w:t>。</w:t>
      </w:r>
    </w:p>
    <w:p>
      <w:pPr>
        <w:pStyle w:val="23"/>
        <w:spacing w:line="440" w:lineRule="exact"/>
        <w:ind w:firstLine="420" w:firstLineChars="0"/>
        <w:rPr>
          <w:rFonts w:hint="eastAsia" w:ascii="仿宋" w:hAnsi="仿宋" w:eastAsia="仿宋"/>
          <w:sz w:val="24"/>
        </w:rPr>
      </w:pPr>
      <w:r>
        <w:rPr>
          <w:rFonts w:hint="eastAsia" w:ascii="仿宋" w:hAnsi="仿宋" w:eastAsia="仿宋"/>
          <w:sz w:val="24"/>
        </w:rPr>
        <w:t>（1）在确定成交结果后，采购人将以《采购中选通知》通知此次采购成交供应商签订合同。</w:t>
      </w:r>
    </w:p>
    <w:p>
      <w:pPr>
        <w:pStyle w:val="23"/>
        <w:spacing w:line="440" w:lineRule="exact"/>
        <w:ind w:firstLine="420" w:firstLineChars="0"/>
        <w:rPr>
          <w:rFonts w:hint="eastAsia" w:ascii="仿宋" w:hAnsi="仿宋" w:eastAsia="仿宋"/>
          <w:sz w:val="24"/>
        </w:rPr>
      </w:pPr>
      <w:r>
        <w:rPr>
          <w:rFonts w:hint="eastAsia" w:ascii="仿宋" w:hAnsi="仿宋" w:eastAsia="仿宋"/>
          <w:sz w:val="24"/>
        </w:rPr>
        <w:t>（2）采购人将在报价有效期期满之前向成交供应商发出《采购中选通知》。确认通知单是合同的一个组成部分，对采购人和供应商均具有法律约束力。</w:t>
      </w:r>
    </w:p>
    <w:p>
      <w:pPr>
        <w:pStyle w:val="23"/>
        <w:spacing w:line="440" w:lineRule="exact"/>
        <w:ind w:firstLine="420" w:firstLineChars="0"/>
        <w:rPr>
          <w:rFonts w:hint="eastAsia" w:ascii="仿宋" w:hAnsi="仿宋" w:eastAsia="仿宋"/>
          <w:sz w:val="24"/>
        </w:rPr>
      </w:pPr>
      <w:r>
        <w:rPr>
          <w:rFonts w:hint="eastAsia" w:ascii="仿宋" w:hAnsi="仿宋" w:eastAsia="仿宋"/>
          <w:sz w:val="24"/>
        </w:rPr>
        <w:t>（3）确认通知单发出后，采购人改变成交结果的，或者供应商放弃成交项目的，应当依法承担法律责任。</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3</w:t>
      </w:r>
      <w:r>
        <w:rPr>
          <w:rFonts w:ascii="仿宋" w:hAnsi="仿宋" w:eastAsia="仿宋"/>
          <w:sz w:val="24"/>
        </w:rPr>
        <w:t>采购单位不解释</w:t>
      </w:r>
      <w:r>
        <w:rPr>
          <w:rFonts w:hint="eastAsia" w:ascii="仿宋" w:hAnsi="仿宋" w:eastAsia="仿宋"/>
          <w:sz w:val="24"/>
        </w:rPr>
        <w:t>成交</w:t>
      </w:r>
      <w:r>
        <w:rPr>
          <w:rFonts w:ascii="仿宋" w:hAnsi="仿宋" w:eastAsia="仿宋"/>
          <w:sz w:val="24"/>
        </w:rPr>
        <w:t>或</w:t>
      </w:r>
      <w:r>
        <w:rPr>
          <w:rFonts w:hint="eastAsia" w:ascii="仿宋" w:hAnsi="仿宋" w:eastAsia="仿宋"/>
          <w:sz w:val="24"/>
        </w:rPr>
        <w:t>未成交</w:t>
      </w:r>
      <w:r>
        <w:rPr>
          <w:rFonts w:ascii="仿宋" w:hAnsi="仿宋" w:eastAsia="仿宋"/>
          <w:sz w:val="24"/>
        </w:rPr>
        <w:t>原因，不退回</w:t>
      </w:r>
      <w:r>
        <w:rPr>
          <w:rFonts w:hint="eastAsia" w:ascii="仿宋" w:hAnsi="仿宋" w:eastAsia="仿宋"/>
          <w:sz w:val="24"/>
        </w:rPr>
        <w:t>询价采购</w:t>
      </w:r>
      <w:r>
        <w:rPr>
          <w:rFonts w:ascii="仿宋" w:hAnsi="仿宋" w:eastAsia="仿宋"/>
          <w:sz w:val="24"/>
        </w:rPr>
        <w:t>响应文件和其他</w:t>
      </w:r>
      <w:r>
        <w:rPr>
          <w:rFonts w:hint="eastAsia" w:ascii="仿宋" w:hAnsi="仿宋" w:eastAsia="仿宋"/>
          <w:sz w:val="24"/>
        </w:rPr>
        <w:t>询价采购响应</w:t>
      </w:r>
      <w:r>
        <w:rPr>
          <w:rFonts w:ascii="仿宋" w:hAnsi="仿宋" w:eastAsia="仿宋"/>
          <w:sz w:val="24"/>
        </w:rPr>
        <w:t>资料。</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4</w:t>
      </w:r>
      <w:r>
        <w:rPr>
          <w:rFonts w:hint="eastAsia" w:ascii="仿宋" w:hAnsi="仿宋" w:eastAsia="仿宋"/>
          <w:sz w:val="24"/>
        </w:rPr>
        <w:t>.询价评审小组成员在采购活动中承担以下义务：</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4</w:t>
      </w:r>
      <w:r>
        <w:rPr>
          <w:rFonts w:ascii="仿宋" w:hAnsi="仿宋" w:eastAsia="仿宋"/>
          <w:sz w:val="24"/>
        </w:rPr>
        <w:t xml:space="preserve">.1 </w:t>
      </w:r>
      <w:r>
        <w:rPr>
          <w:rFonts w:hint="eastAsia" w:ascii="仿宋" w:hAnsi="仿宋" w:eastAsia="仿宋"/>
          <w:sz w:val="24"/>
        </w:rPr>
        <w:t>遵纪守法，客观、公正、廉洁地履行职责。</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4</w:t>
      </w:r>
      <w:r>
        <w:rPr>
          <w:rFonts w:ascii="仿宋" w:hAnsi="仿宋" w:eastAsia="仿宋"/>
          <w:sz w:val="24"/>
        </w:rPr>
        <w:t xml:space="preserve">.2 </w:t>
      </w:r>
      <w:r>
        <w:rPr>
          <w:rFonts w:hint="eastAsia" w:ascii="仿宋" w:hAnsi="仿宋" w:eastAsia="仿宋"/>
          <w:sz w:val="24"/>
        </w:rPr>
        <w:t>按照采购文件的规定要求对供应商的资格条件和供应商提供的产品价格、技术、服务等方面严格进行评判，</w:t>
      </w:r>
      <w:r>
        <w:rPr>
          <w:rFonts w:ascii="仿宋" w:hAnsi="仿宋" w:eastAsia="仿宋"/>
          <w:sz w:val="24"/>
        </w:rPr>
        <w:t>提供</w:t>
      </w:r>
      <w:r>
        <w:rPr>
          <w:rFonts w:hint="eastAsia" w:ascii="仿宋" w:hAnsi="仿宋" w:eastAsia="仿宋"/>
          <w:sz w:val="24"/>
        </w:rPr>
        <w:t>科学合理、公平公正</w:t>
      </w:r>
      <w:r>
        <w:rPr>
          <w:rFonts w:ascii="仿宋" w:hAnsi="仿宋" w:eastAsia="仿宋"/>
          <w:sz w:val="24"/>
        </w:rPr>
        <w:t>的评审意见</w:t>
      </w:r>
      <w:r>
        <w:rPr>
          <w:rFonts w:hint="eastAsia" w:ascii="仿宋" w:hAnsi="仿宋" w:eastAsia="仿宋"/>
          <w:sz w:val="24"/>
        </w:rPr>
        <w:t>。</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4</w:t>
      </w:r>
      <w:r>
        <w:rPr>
          <w:rFonts w:ascii="仿宋" w:hAnsi="仿宋" w:eastAsia="仿宋"/>
          <w:sz w:val="24"/>
        </w:rPr>
        <w:t xml:space="preserve">.3 </w:t>
      </w:r>
      <w:r>
        <w:rPr>
          <w:rFonts w:hint="eastAsia" w:ascii="仿宋" w:hAnsi="仿宋" w:eastAsia="仿宋"/>
          <w:sz w:val="24"/>
        </w:rPr>
        <w:t>保守秘密。不得透露采购文件咨询情况，不得泄漏供应商的询价采购响应文件及知悉的商业秘密，不得向供应商透露评审情况。</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5</w:t>
      </w:r>
      <w:r>
        <w:rPr>
          <w:rFonts w:hint="eastAsia" w:ascii="仿宋" w:hAnsi="仿宋" w:eastAsia="仿宋"/>
          <w:sz w:val="24"/>
        </w:rPr>
        <w:t>.重新采购或终止采购</w:t>
      </w:r>
    </w:p>
    <w:p>
      <w:pPr>
        <w:pStyle w:val="23"/>
        <w:spacing w:line="440" w:lineRule="exact"/>
        <w:ind w:firstLine="420" w:firstLineChars="0"/>
        <w:rPr>
          <w:rFonts w:ascii="仿宋" w:hAnsi="仿宋" w:eastAsia="仿宋"/>
          <w:sz w:val="24"/>
        </w:rPr>
      </w:pPr>
      <w:r>
        <w:rPr>
          <w:rFonts w:hint="eastAsia" w:ascii="仿宋" w:hAnsi="仿宋" w:eastAsia="仿宋"/>
          <w:sz w:val="24"/>
        </w:rPr>
        <w:t>本次采购活动中，出现下列情形之一的，予以重新采购或终止采购：</w:t>
      </w:r>
    </w:p>
    <w:p>
      <w:pPr>
        <w:pStyle w:val="23"/>
        <w:spacing w:line="440" w:lineRule="exact"/>
        <w:ind w:firstLine="420" w:firstLineChars="0"/>
        <w:rPr>
          <w:rFonts w:ascii="仿宋" w:hAnsi="仿宋" w:eastAsia="仿宋"/>
          <w:sz w:val="24"/>
        </w:rPr>
      </w:pPr>
      <w:r>
        <w:rPr>
          <w:rFonts w:hint="eastAsia" w:ascii="仿宋" w:hAnsi="仿宋" w:eastAsia="仿宋"/>
          <w:sz w:val="24"/>
        </w:rPr>
        <w:t>（1）所有报价都不符合询价采购文件要求，并被全部否决的；</w:t>
      </w:r>
    </w:p>
    <w:p>
      <w:pPr>
        <w:pStyle w:val="23"/>
        <w:spacing w:line="440" w:lineRule="exact"/>
        <w:ind w:firstLine="420" w:firstLineChars="0"/>
        <w:rPr>
          <w:rFonts w:ascii="仿宋" w:hAnsi="仿宋" w:eastAsia="仿宋"/>
          <w:sz w:val="24"/>
        </w:rPr>
      </w:pPr>
      <w:r>
        <w:rPr>
          <w:rFonts w:hint="eastAsia" w:ascii="仿宋" w:hAnsi="仿宋" w:eastAsia="仿宋"/>
          <w:sz w:val="24"/>
        </w:rPr>
        <w:t>（2）出现影响采购公正的违法、违规行为的；</w:t>
      </w:r>
    </w:p>
    <w:p>
      <w:pPr>
        <w:pStyle w:val="23"/>
        <w:spacing w:line="440" w:lineRule="exact"/>
        <w:ind w:firstLine="420" w:firstLineChars="0"/>
        <w:rPr>
          <w:rFonts w:ascii="仿宋" w:hAnsi="仿宋" w:eastAsia="仿宋"/>
          <w:sz w:val="24"/>
        </w:rPr>
      </w:pPr>
      <w:r>
        <w:rPr>
          <w:rFonts w:hint="eastAsia" w:ascii="仿宋" w:hAnsi="仿宋" w:eastAsia="仿宋"/>
          <w:sz w:val="24"/>
        </w:rPr>
        <w:t>（3）因重大变故，采购任务取消的；</w:t>
      </w:r>
    </w:p>
    <w:p>
      <w:pPr>
        <w:pStyle w:val="23"/>
        <w:spacing w:line="440" w:lineRule="exact"/>
        <w:ind w:firstLine="420" w:firstLineChars="0"/>
        <w:rPr>
          <w:rFonts w:ascii="仿宋" w:hAnsi="仿宋" w:eastAsia="仿宋"/>
          <w:sz w:val="24"/>
        </w:rPr>
      </w:pPr>
      <w:r>
        <w:rPr>
          <w:rFonts w:hint="eastAsia" w:ascii="仿宋" w:hAnsi="仿宋" w:eastAsia="仿宋"/>
          <w:sz w:val="24"/>
        </w:rPr>
        <w:t>（4）首次询价采购，在规定的时间内，递交询价采购响应文件的供应商数量不足3家。</w:t>
      </w:r>
    </w:p>
    <w:p>
      <w:pPr>
        <w:pStyle w:val="23"/>
        <w:spacing w:line="440" w:lineRule="exact"/>
        <w:ind w:firstLine="420" w:firstLineChars="0"/>
        <w:rPr>
          <w:rFonts w:ascii="仿宋" w:hAnsi="仿宋" w:eastAsia="仿宋"/>
          <w:sz w:val="24"/>
        </w:rPr>
      </w:pPr>
      <w:r>
        <w:rPr>
          <w:rFonts w:hint="eastAsia" w:ascii="仿宋" w:hAnsi="仿宋" w:eastAsia="仿宋"/>
          <w:sz w:val="24"/>
        </w:rPr>
        <w:t>重新采购或终止采购的，采购人在成都光明采购管理平台（</w:t>
      </w:r>
      <w:r>
        <w:fldChar w:fldCharType="begin"/>
      </w:r>
      <w:r>
        <w:instrText xml:space="preserve"> HYPERLINK "https://srm.cdgmgd.com" </w:instrText>
      </w:r>
      <w:r>
        <w:fldChar w:fldCharType="separate"/>
      </w:r>
      <w:r>
        <w:rPr>
          <w:rFonts w:hint="eastAsia" w:ascii="仿宋" w:hAnsi="仿宋" w:eastAsia="仿宋"/>
        </w:rPr>
        <w:t>https://srm.cdgmgd.com</w:t>
      </w:r>
      <w:r>
        <w:rPr>
          <w:rFonts w:hint="eastAsia" w:ascii="仿宋" w:hAnsi="仿宋" w:eastAsia="仿宋"/>
        </w:rPr>
        <w:fldChar w:fldCharType="end"/>
      </w:r>
      <w:r>
        <w:rPr>
          <w:rFonts w:hint="eastAsia" w:ascii="仿宋" w:hAnsi="仿宋" w:eastAsia="仿宋"/>
          <w:sz w:val="24"/>
        </w:rPr>
        <w:t>）上公告详细理由。根据公司电子采购管理办法第三章第七条第二点的规定，询价公开第一次必须要有三家及以上报价才可开启评审，如果第一次询价报价供应商不足三家，须进行第二次询价，第二次询价报价供应商仍少于3家，可以进入两家或一家评审。</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6</w:t>
      </w:r>
      <w:r>
        <w:rPr>
          <w:rFonts w:hint="eastAsia" w:ascii="仿宋" w:hAnsi="仿宋" w:eastAsia="仿宋"/>
          <w:sz w:val="24"/>
        </w:rPr>
        <w:t>.</w:t>
      </w:r>
      <w:r>
        <w:rPr>
          <w:rFonts w:ascii="仿宋" w:hAnsi="仿宋" w:eastAsia="仿宋"/>
          <w:sz w:val="24"/>
        </w:rPr>
        <w:t>有下列情形之一的，</w:t>
      </w:r>
      <w:r>
        <w:rPr>
          <w:rFonts w:hint="eastAsia" w:ascii="仿宋" w:hAnsi="仿宋" w:eastAsia="仿宋"/>
          <w:sz w:val="24"/>
        </w:rPr>
        <w:t>询价评审小组</w:t>
      </w:r>
      <w:r>
        <w:rPr>
          <w:rFonts w:ascii="仿宋" w:hAnsi="仿宋" w:eastAsia="仿宋"/>
          <w:sz w:val="24"/>
        </w:rPr>
        <w:t>应当否决其</w:t>
      </w:r>
      <w:r>
        <w:rPr>
          <w:rFonts w:hint="eastAsia" w:ascii="仿宋" w:hAnsi="仿宋" w:eastAsia="仿宋"/>
          <w:sz w:val="24"/>
        </w:rPr>
        <w:t>报价</w:t>
      </w:r>
      <w:r>
        <w:rPr>
          <w:rFonts w:ascii="仿宋" w:hAnsi="仿宋" w:eastAsia="仿宋"/>
          <w:sz w:val="24"/>
        </w:rPr>
        <w:t>：</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6</w:t>
      </w:r>
      <w:r>
        <w:rPr>
          <w:rFonts w:hint="eastAsia" w:ascii="仿宋" w:hAnsi="仿宋" w:eastAsia="仿宋"/>
          <w:sz w:val="24"/>
        </w:rPr>
        <w:t>.1询价采购响应</w:t>
      </w:r>
      <w:r>
        <w:rPr>
          <w:rFonts w:ascii="仿宋" w:hAnsi="仿宋" w:eastAsia="仿宋"/>
          <w:sz w:val="24"/>
        </w:rPr>
        <w:t>文件未经</w:t>
      </w:r>
      <w:r>
        <w:rPr>
          <w:rFonts w:hint="eastAsia" w:ascii="仿宋" w:hAnsi="仿宋" w:eastAsia="仿宋"/>
          <w:sz w:val="24"/>
        </w:rPr>
        <w:t>供应商</w:t>
      </w:r>
      <w:r>
        <w:rPr>
          <w:rFonts w:ascii="仿宋" w:hAnsi="仿宋" w:eastAsia="仿宋"/>
          <w:sz w:val="24"/>
        </w:rPr>
        <w:t>单位盖章和单位负责人签字；</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6.</w:t>
      </w:r>
      <w:r>
        <w:rPr>
          <w:rFonts w:ascii="仿宋" w:hAnsi="仿宋" w:eastAsia="仿宋"/>
          <w:sz w:val="24"/>
        </w:rPr>
        <w:t>2</w:t>
      </w:r>
      <w:r>
        <w:rPr>
          <w:rFonts w:hint="eastAsia" w:ascii="仿宋" w:hAnsi="仿宋" w:eastAsia="仿宋"/>
          <w:sz w:val="24"/>
        </w:rPr>
        <w:t>供应商</w:t>
      </w:r>
      <w:r>
        <w:rPr>
          <w:rFonts w:ascii="仿宋" w:hAnsi="仿宋" w:eastAsia="仿宋"/>
          <w:sz w:val="24"/>
        </w:rPr>
        <w:t>不符合国家或者</w:t>
      </w:r>
      <w:r>
        <w:rPr>
          <w:rFonts w:hint="eastAsia" w:ascii="仿宋" w:hAnsi="仿宋" w:eastAsia="仿宋"/>
          <w:sz w:val="24"/>
        </w:rPr>
        <w:t>询价</w:t>
      </w:r>
      <w:r>
        <w:rPr>
          <w:rFonts w:ascii="仿宋" w:hAnsi="仿宋" w:eastAsia="仿宋"/>
          <w:sz w:val="24"/>
        </w:rPr>
        <w:t>文件规定的资格条件；</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6</w:t>
      </w:r>
      <w:r>
        <w:rPr>
          <w:rFonts w:hint="eastAsia" w:ascii="仿宋" w:hAnsi="仿宋" w:eastAsia="仿宋"/>
          <w:sz w:val="24"/>
        </w:rPr>
        <w:t>.</w:t>
      </w:r>
      <w:r>
        <w:rPr>
          <w:rFonts w:ascii="仿宋" w:hAnsi="仿宋" w:eastAsia="仿宋"/>
          <w:sz w:val="24"/>
        </w:rPr>
        <w:t>3同一</w:t>
      </w:r>
      <w:r>
        <w:rPr>
          <w:rFonts w:hint="eastAsia" w:ascii="仿宋" w:hAnsi="仿宋" w:eastAsia="仿宋"/>
          <w:sz w:val="24"/>
        </w:rPr>
        <w:t>供应商</w:t>
      </w:r>
      <w:r>
        <w:rPr>
          <w:rFonts w:ascii="仿宋" w:hAnsi="仿宋" w:eastAsia="仿宋"/>
          <w:sz w:val="24"/>
        </w:rPr>
        <w:t>提交两个以上不同的</w:t>
      </w:r>
      <w:r>
        <w:rPr>
          <w:rFonts w:hint="eastAsia" w:ascii="仿宋" w:hAnsi="仿宋" w:eastAsia="仿宋"/>
          <w:sz w:val="24"/>
        </w:rPr>
        <w:t>询价采购响应</w:t>
      </w:r>
      <w:r>
        <w:rPr>
          <w:rFonts w:ascii="仿宋" w:hAnsi="仿宋" w:eastAsia="仿宋"/>
          <w:sz w:val="24"/>
        </w:rPr>
        <w:t>文件或者</w:t>
      </w:r>
      <w:r>
        <w:rPr>
          <w:rFonts w:hint="eastAsia" w:ascii="仿宋" w:hAnsi="仿宋" w:eastAsia="仿宋"/>
          <w:sz w:val="24"/>
        </w:rPr>
        <w:t>询价采购响应</w:t>
      </w:r>
      <w:r>
        <w:rPr>
          <w:rFonts w:ascii="仿宋" w:hAnsi="仿宋" w:eastAsia="仿宋"/>
          <w:sz w:val="24"/>
        </w:rPr>
        <w:t>报价，但</w:t>
      </w:r>
      <w:r>
        <w:rPr>
          <w:rFonts w:hint="eastAsia" w:ascii="仿宋" w:hAnsi="仿宋" w:eastAsia="仿宋"/>
          <w:sz w:val="24"/>
        </w:rPr>
        <w:t>询价</w:t>
      </w:r>
      <w:r>
        <w:rPr>
          <w:rFonts w:ascii="仿宋" w:hAnsi="仿宋" w:eastAsia="仿宋"/>
          <w:sz w:val="24"/>
        </w:rPr>
        <w:t>文件要求提交备选</w:t>
      </w:r>
      <w:r>
        <w:rPr>
          <w:rFonts w:hint="eastAsia" w:ascii="仿宋" w:hAnsi="仿宋" w:eastAsia="仿宋"/>
          <w:sz w:val="24"/>
        </w:rPr>
        <w:t>报价</w:t>
      </w:r>
      <w:r>
        <w:rPr>
          <w:rFonts w:ascii="仿宋" w:hAnsi="仿宋" w:eastAsia="仿宋"/>
          <w:sz w:val="24"/>
        </w:rPr>
        <w:t>的除外；</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6</w:t>
      </w:r>
      <w:r>
        <w:rPr>
          <w:rFonts w:hint="eastAsia" w:ascii="仿宋" w:hAnsi="仿宋" w:eastAsia="仿宋"/>
          <w:sz w:val="24"/>
        </w:rPr>
        <w:t>.</w:t>
      </w:r>
      <w:r>
        <w:rPr>
          <w:rFonts w:ascii="仿宋" w:hAnsi="仿宋" w:eastAsia="仿宋"/>
          <w:sz w:val="24"/>
        </w:rPr>
        <w:t>4</w:t>
      </w:r>
      <w:r>
        <w:rPr>
          <w:rFonts w:hint="eastAsia" w:ascii="仿宋" w:hAnsi="仿宋" w:eastAsia="仿宋"/>
          <w:sz w:val="24"/>
        </w:rPr>
        <w:t>询价采购响应</w:t>
      </w:r>
      <w:r>
        <w:rPr>
          <w:rFonts w:ascii="仿宋" w:hAnsi="仿宋" w:eastAsia="仿宋"/>
          <w:sz w:val="24"/>
        </w:rPr>
        <w:t>文件没有对</w:t>
      </w:r>
      <w:r>
        <w:rPr>
          <w:rFonts w:hint="eastAsia" w:ascii="仿宋" w:hAnsi="仿宋" w:eastAsia="仿宋"/>
          <w:sz w:val="24"/>
        </w:rPr>
        <w:t>询价采购</w:t>
      </w:r>
      <w:r>
        <w:rPr>
          <w:rFonts w:ascii="仿宋" w:hAnsi="仿宋" w:eastAsia="仿宋"/>
          <w:sz w:val="24"/>
        </w:rPr>
        <w:t>文件的实质性要求和条件作出响应；</w:t>
      </w:r>
    </w:p>
    <w:p>
      <w:pPr>
        <w:pStyle w:val="23"/>
        <w:spacing w:line="440" w:lineRule="exact"/>
        <w:ind w:firstLine="420" w:firstLineChars="0"/>
        <w:rPr>
          <w:rFonts w:ascii="仿宋" w:hAnsi="仿宋" w:eastAsia="仿宋"/>
          <w:sz w:val="24"/>
        </w:rPr>
      </w:pPr>
      <w:r>
        <w:rPr>
          <w:rFonts w:hint="eastAsia" w:ascii="仿宋" w:hAnsi="仿宋" w:eastAsia="仿宋"/>
          <w:sz w:val="24"/>
          <w:lang w:val="en-US" w:eastAsia="zh-CN"/>
        </w:rPr>
        <w:t>6</w:t>
      </w:r>
      <w:r>
        <w:rPr>
          <w:rFonts w:hint="eastAsia" w:ascii="仿宋" w:hAnsi="仿宋" w:eastAsia="仿宋"/>
          <w:sz w:val="24"/>
        </w:rPr>
        <w:t>.</w:t>
      </w:r>
      <w:r>
        <w:rPr>
          <w:rFonts w:ascii="仿宋" w:hAnsi="仿宋" w:eastAsia="仿宋"/>
          <w:sz w:val="24"/>
        </w:rPr>
        <w:t>5</w:t>
      </w:r>
      <w:r>
        <w:rPr>
          <w:rFonts w:hint="eastAsia" w:ascii="仿宋" w:hAnsi="仿宋" w:eastAsia="仿宋"/>
          <w:sz w:val="24"/>
        </w:rPr>
        <w:t>供应商</w:t>
      </w:r>
      <w:r>
        <w:rPr>
          <w:rFonts w:ascii="仿宋" w:hAnsi="仿宋" w:eastAsia="仿宋"/>
          <w:sz w:val="24"/>
        </w:rPr>
        <w:t>有串通</w:t>
      </w:r>
      <w:r>
        <w:rPr>
          <w:rFonts w:hint="eastAsia" w:ascii="仿宋" w:hAnsi="仿宋" w:eastAsia="仿宋"/>
          <w:sz w:val="24"/>
        </w:rPr>
        <w:t>报价</w:t>
      </w:r>
      <w:r>
        <w:rPr>
          <w:rFonts w:ascii="仿宋" w:hAnsi="仿宋" w:eastAsia="仿宋"/>
          <w:sz w:val="24"/>
        </w:rPr>
        <w:t>、弄虚作假、行贿等违法行为。</w:t>
      </w: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hint="eastAsia"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23"/>
        <w:spacing w:line="440" w:lineRule="exact"/>
        <w:ind w:firstLine="420" w:firstLineChars="0"/>
        <w:rPr>
          <w:rFonts w:ascii="宋体" w:hAnsi="宋体"/>
          <w:b/>
          <w:sz w:val="36"/>
          <w:szCs w:val="36"/>
        </w:rPr>
      </w:pPr>
    </w:p>
    <w:p>
      <w:pPr>
        <w:pStyle w:val="3"/>
        <w:keepNext w:val="0"/>
        <w:keepLines w:val="0"/>
        <w:spacing w:before="0" w:after="0" w:line="360" w:lineRule="exact"/>
        <w:jc w:val="center"/>
        <w:rPr>
          <w:rFonts w:ascii="宋体" w:eastAsia="宋体"/>
          <w:bCs w:val="0"/>
          <w:sz w:val="36"/>
        </w:rPr>
      </w:pPr>
      <w:r>
        <w:rPr>
          <w:rFonts w:hint="eastAsia" w:ascii="宋体" w:eastAsia="宋体"/>
          <w:bCs w:val="0"/>
          <w:sz w:val="36"/>
        </w:rPr>
        <w:t xml:space="preserve">第五章 </w:t>
      </w:r>
      <w:r>
        <w:rPr>
          <w:rFonts w:ascii="宋体" w:eastAsia="宋体"/>
          <w:bCs w:val="0"/>
          <w:sz w:val="36"/>
        </w:rPr>
        <w:t xml:space="preserve"> </w:t>
      </w:r>
      <w:r>
        <w:rPr>
          <w:rFonts w:hint="eastAsia" w:ascii="宋体" w:eastAsia="宋体"/>
          <w:bCs w:val="0"/>
          <w:sz w:val="36"/>
        </w:rPr>
        <w:t>采购合同条款格式模板</w:t>
      </w:r>
    </w:p>
    <w:p>
      <w:pPr>
        <w:spacing w:line="1200" w:lineRule="exact"/>
        <w:jc w:val="center"/>
        <w:rPr>
          <w:rFonts w:ascii="幼圆" w:hAnsi="Arial" w:eastAsia="幼圆" w:cs="Arial"/>
          <w:b/>
          <w:sz w:val="44"/>
          <w:szCs w:val="44"/>
        </w:rPr>
      </w:pPr>
      <w:r>
        <w:rPr>
          <w:rFonts w:hint="eastAsia" w:ascii="幼圆" w:eastAsia="幼圆"/>
          <w:b/>
          <w:sz w:val="44"/>
          <w:szCs w:val="44"/>
        </w:rPr>
        <w:t>×××公司</w:t>
      </w:r>
    </w:p>
    <w:p>
      <w:pPr>
        <w:spacing w:line="1200" w:lineRule="exact"/>
        <w:jc w:val="center"/>
        <w:rPr>
          <w:rFonts w:ascii="幼圆" w:hAnsi="Arial" w:eastAsia="幼圆" w:cs="Arial"/>
          <w:b/>
          <w:sz w:val="40"/>
          <w:szCs w:val="40"/>
        </w:rPr>
      </w:pPr>
      <w:r>
        <w:rPr>
          <w:rFonts w:hint="eastAsia" w:ascii="幼圆" w:hAnsi="Arial" w:eastAsia="幼圆" w:cs="Arial"/>
          <w:b/>
          <w:sz w:val="40"/>
          <w:szCs w:val="40"/>
        </w:rPr>
        <w:t>危险废物处置服务合同</w:t>
      </w:r>
    </w:p>
    <w:p>
      <w:pPr>
        <w:spacing w:line="1200" w:lineRule="exact"/>
        <w:jc w:val="center"/>
        <w:rPr>
          <w:rFonts w:ascii="幼圆" w:hAnsi="Arial" w:eastAsia="幼圆" w:cs="Arial"/>
          <w:b/>
          <w:sz w:val="32"/>
          <w:szCs w:val="32"/>
          <w:u w:val="single"/>
        </w:rPr>
      </w:pPr>
      <w:r>
        <w:rPr>
          <w:rFonts w:hint="eastAsia" w:ascii="幼圆" w:hAnsi="Arial" w:eastAsia="幼圆" w:cs="Arial"/>
          <w:b/>
          <w:sz w:val="32"/>
          <w:szCs w:val="32"/>
        </w:rPr>
        <w:t>合同编号：××</w:t>
      </w:r>
    </w:p>
    <w:p>
      <w:pPr>
        <w:spacing w:line="480" w:lineRule="auto"/>
        <w:jc w:val="center"/>
        <w:rPr>
          <w:rFonts w:ascii="幼圆" w:hAnsi="Arial" w:eastAsia="幼圆" w:cs="Arial"/>
          <w:b/>
          <w:sz w:val="32"/>
          <w:szCs w:val="32"/>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480" w:lineRule="auto"/>
        <w:jc w:val="left"/>
        <w:rPr>
          <w:rFonts w:ascii="幼圆" w:hAnsi="Arial" w:eastAsia="幼圆" w:cs="Arial"/>
          <w:b/>
          <w:sz w:val="30"/>
          <w:szCs w:val="30"/>
        </w:rPr>
      </w:pPr>
    </w:p>
    <w:p>
      <w:pPr>
        <w:spacing w:line="900" w:lineRule="exact"/>
        <w:ind w:firstLine="1606" w:firstLineChars="500"/>
        <w:rPr>
          <w:rFonts w:ascii="幼圆" w:hAnsi="Arial" w:eastAsia="幼圆" w:cs="Arial"/>
          <w:b/>
          <w:sz w:val="32"/>
          <w:szCs w:val="32"/>
          <w:u w:val="single"/>
        </w:rPr>
      </w:pPr>
      <w:r>
        <w:rPr>
          <w:rFonts w:hint="eastAsia" w:ascii="幼圆" w:hAnsi="Arial" w:eastAsia="幼圆" w:cs="Arial"/>
          <w:b/>
          <w:sz w:val="32"/>
          <w:szCs w:val="32"/>
        </w:rPr>
        <w:t>甲  方：×××</w:t>
      </w:r>
    </w:p>
    <w:p>
      <w:pPr>
        <w:spacing w:line="900" w:lineRule="exact"/>
        <w:ind w:firstLine="1606" w:firstLineChars="500"/>
        <w:rPr>
          <w:rFonts w:ascii="幼圆" w:hAnsi="Arial" w:eastAsia="幼圆" w:cs="Arial"/>
          <w:b/>
          <w:sz w:val="32"/>
          <w:szCs w:val="32"/>
        </w:rPr>
      </w:pPr>
      <w:r>
        <w:rPr>
          <w:rFonts w:hint="eastAsia" w:ascii="幼圆" w:hAnsi="Arial" w:eastAsia="幼圆" w:cs="Arial"/>
          <w:b/>
          <w:sz w:val="32"/>
          <w:szCs w:val="32"/>
        </w:rPr>
        <w:t>乙  方：×××</w:t>
      </w:r>
    </w:p>
    <w:p>
      <w:pPr>
        <w:spacing w:line="900" w:lineRule="exact"/>
        <w:jc w:val="center"/>
        <w:rPr>
          <w:rFonts w:ascii="幼圆" w:hAnsi="Arial" w:eastAsia="幼圆" w:cs="Arial"/>
          <w:b/>
          <w:sz w:val="30"/>
          <w:szCs w:val="30"/>
        </w:rPr>
      </w:pPr>
      <w:r>
        <w:rPr>
          <w:rFonts w:hint="eastAsia" w:ascii="幼圆" w:hAnsi="Arial" w:eastAsia="幼圆" w:cs="Arial"/>
          <w:b/>
          <w:sz w:val="32"/>
          <w:szCs w:val="32"/>
        </w:rPr>
        <w:t>××</w:t>
      </w:r>
      <w:r>
        <w:rPr>
          <w:rFonts w:hint="eastAsia" w:ascii="幼圆" w:hAnsi="Arial" w:eastAsia="幼圆" w:cs="Arial"/>
          <w:b/>
          <w:sz w:val="30"/>
          <w:szCs w:val="30"/>
        </w:rPr>
        <w:t>年</w:t>
      </w:r>
      <w:r>
        <w:rPr>
          <w:rFonts w:hint="eastAsia" w:ascii="幼圆" w:hAnsi="Arial" w:eastAsia="幼圆" w:cs="Arial"/>
          <w:b/>
          <w:sz w:val="32"/>
          <w:szCs w:val="32"/>
        </w:rPr>
        <w:t>××</w:t>
      </w:r>
      <w:r>
        <w:rPr>
          <w:rFonts w:hint="eastAsia" w:ascii="幼圆" w:hAnsi="Arial" w:eastAsia="幼圆" w:cs="Arial"/>
          <w:b/>
          <w:sz w:val="30"/>
          <w:szCs w:val="30"/>
        </w:rPr>
        <w:t>月</w:t>
      </w:r>
    </w:p>
    <w:p>
      <w:pPr>
        <w:spacing w:line="900" w:lineRule="exact"/>
        <w:rPr>
          <w:rFonts w:ascii="幼圆" w:hAnsi="Arial" w:eastAsia="幼圆" w:cs="Arial"/>
          <w:b/>
          <w:sz w:val="30"/>
          <w:szCs w:val="30"/>
        </w:rPr>
      </w:pPr>
    </w:p>
    <w:p>
      <w:pPr>
        <w:tabs>
          <w:tab w:val="right" w:pos="8957"/>
        </w:tabs>
        <w:spacing w:line="400" w:lineRule="exact"/>
        <w:rPr>
          <w:rFonts w:ascii="Arial" w:hAnsi="Arial" w:cs="Arial"/>
          <w:b/>
          <w:bCs/>
          <w:szCs w:val="21"/>
        </w:rPr>
      </w:pPr>
    </w:p>
    <w:p>
      <w:pPr>
        <w:tabs>
          <w:tab w:val="right" w:pos="8957"/>
        </w:tabs>
        <w:spacing w:line="400" w:lineRule="exact"/>
        <w:rPr>
          <w:rFonts w:ascii="宋体" w:hAnsi="宋体" w:cs="Arial"/>
          <w:b/>
          <w:bCs/>
          <w:szCs w:val="21"/>
        </w:rPr>
      </w:pPr>
      <w:r>
        <w:rPr>
          <w:rFonts w:ascii="Arial" w:hAnsi="Arial" w:cs="Arial"/>
          <w:b/>
          <w:bCs/>
          <w:szCs w:val="21"/>
        </w:rPr>
        <w:t>甲方</w:t>
      </w:r>
      <w:r>
        <w:rPr>
          <w:rFonts w:hint="eastAsia" w:ascii="Arial" w:hAnsi="Arial" w:cs="Arial"/>
          <w:b/>
          <w:bCs/>
          <w:szCs w:val="21"/>
        </w:rPr>
        <w:t>（委托方）</w:t>
      </w:r>
      <w:r>
        <w:rPr>
          <w:rFonts w:ascii="Arial" w:hAnsi="Arial" w:cs="Arial"/>
          <w:b/>
          <w:bCs/>
          <w:szCs w:val="21"/>
        </w:rPr>
        <w:t>：</w:t>
      </w:r>
      <w:r>
        <w:rPr>
          <w:rFonts w:hint="eastAsia" w:ascii="Arial" w:hAnsi="Arial" w:cs="Arial"/>
          <w:b/>
          <w:bCs/>
          <w:szCs w:val="21"/>
          <w:u w:val="single"/>
        </w:rPr>
        <w:t>×××</w:t>
      </w:r>
      <w:r>
        <w:rPr>
          <w:rFonts w:ascii="宋体" w:hAnsi="宋体" w:cs="Arial"/>
          <w:b/>
          <w:bCs/>
          <w:szCs w:val="21"/>
          <w:u w:val="single"/>
        </w:rPr>
        <w:t xml:space="preserve">  </w:t>
      </w:r>
      <w:r>
        <w:rPr>
          <w:rFonts w:ascii="宋体" w:hAnsi="宋体" w:cs="Arial"/>
          <w:b/>
          <w:bCs/>
          <w:szCs w:val="21"/>
        </w:rPr>
        <w:t xml:space="preserve">         </w:t>
      </w:r>
      <w:r>
        <w:rPr>
          <w:rFonts w:hint="eastAsia" w:ascii="宋体" w:hAnsi="宋体" w:cs="Arial"/>
          <w:b/>
          <w:bCs/>
          <w:szCs w:val="21"/>
        </w:rPr>
        <w:t xml:space="preserve"> </w:t>
      </w:r>
      <w:r>
        <w:rPr>
          <w:rFonts w:ascii="宋体" w:hAnsi="宋体" w:cs="Arial"/>
          <w:b/>
          <w:bCs/>
          <w:szCs w:val="21"/>
        </w:rPr>
        <w:tab/>
      </w:r>
    </w:p>
    <w:p>
      <w:pPr>
        <w:spacing w:line="400" w:lineRule="exact"/>
        <w:rPr>
          <w:rFonts w:ascii="宋体" w:hAnsi="宋体" w:cs="Arial"/>
          <w:b/>
          <w:bCs/>
          <w:szCs w:val="21"/>
          <w:u w:val="single"/>
        </w:rPr>
      </w:pPr>
      <w:r>
        <w:rPr>
          <w:rFonts w:ascii="宋体" w:hAnsi="宋体" w:cs="Arial"/>
          <w:b/>
          <w:bCs/>
          <w:szCs w:val="21"/>
        </w:rPr>
        <w:t>乙方</w:t>
      </w:r>
      <w:r>
        <w:rPr>
          <w:rFonts w:hint="eastAsia" w:ascii="宋体" w:hAnsi="宋体" w:cs="Arial"/>
          <w:b/>
          <w:bCs/>
          <w:szCs w:val="21"/>
        </w:rPr>
        <w:t>（受托方）</w:t>
      </w:r>
      <w:r>
        <w:rPr>
          <w:rFonts w:ascii="宋体" w:hAnsi="宋体" w:cs="Arial"/>
          <w:b/>
          <w:bCs/>
          <w:szCs w:val="21"/>
        </w:rPr>
        <w:t>：</w:t>
      </w:r>
      <w:r>
        <w:rPr>
          <w:rFonts w:hint="eastAsia" w:ascii="Arial" w:hAnsi="Arial" w:cs="Arial"/>
          <w:b/>
          <w:bCs/>
          <w:szCs w:val="21"/>
          <w:u w:val="single"/>
        </w:rPr>
        <w:t>×××</w:t>
      </w:r>
      <w:r>
        <w:rPr>
          <w:rFonts w:ascii="宋体" w:hAnsi="宋体" w:cs="Arial"/>
          <w:b/>
          <w:bCs/>
          <w:szCs w:val="21"/>
          <w:u w:val="single"/>
        </w:rPr>
        <w:t xml:space="preserve">  </w:t>
      </w:r>
    </w:p>
    <w:p>
      <w:pPr>
        <w:spacing w:line="400" w:lineRule="exact"/>
        <w:rPr>
          <w:rFonts w:ascii="宋体" w:hAnsi="宋体" w:cs="Arial"/>
          <w:b/>
          <w:bCs/>
          <w:szCs w:val="21"/>
        </w:rPr>
      </w:pPr>
      <w:r>
        <w:rPr>
          <w:rFonts w:ascii="宋体" w:hAnsi="宋体" w:cs="Arial"/>
          <w:b/>
          <w:bCs/>
          <w:szCs w:val="21"/>
        </w:rPr>
        <w:t>合同签订日期：</w:t>
      </w:r>
      <w:r>
        <w:rPr>
          <w:rFonts w:ascii="宋体" w:hAnsi="宋体" w:cs="Arial"/>
          <w:b/>
          <w:bCs/>
          <w:szCs w:val="21"/>
          <w:u w:val="single"/>
        </w:rPr>
        <w:t xml:space="preserve"> </w:t>
      </w:r>
      <w:r>
        <w:rPr>
          <w:rFonts w:hint="eastAsia" w:ascii="Arial" w:hAnsi="Arial" w:cs="Arial"/>
          <w:b/>
          <w:bCs/>
          <w:szCs w:val="21"/>
          <w:u w:val="single"/>
        </w:rPr>
        <w:t>××</w:t>
      </w:r>
      <w:r>
        <w:rPr>
          <w:rFonts w:ascii="宋体" w:hAnsi="宋体" w:cs="Arial"/>
          <w:b/>
          <w:bCs/>
          <w:szCs w:val="21"/>
          <w:u w:val="single"/>
        </w:rPr>
        <w:t xml:space="preserve"> </w:t>
      </w:r>
      <w:r>
        <w:rPr>
          <w:rFonts w:ascii="宋体" w:hAnsi="宋体" w:cs="Arial"/>
          <w:b/>
          <w:bCs/>
          <w:szCs w:val="21"/>
        </w:rPr>
        <w:t>年</w:t>
      </w:r>
      <w:r>
        <w:rPr>
          <w:rFonts w:hint="eastAsia" w:ascii="宋体" w:hAnsi="宋体" w:cs="Arial"/>
          <w:b/>
          <w:bCs/>
          <w:szCs w:val="21"/>
          <w:u w:val="single"/>
        </w:rPr>
        <w:t xml:space="preserve"> </w:t>
      </w:r>
      <w:r>
        <w:rPr>
          <w:rFonts w:hint="eastAsia" w:ascii="Arial" w:hAnsi="Arial" w:cs="Arial"/>
          <w:b/>
          <w:bCs/>
          <w:szCs w:val="21"/>
          <w:u w:val="single"/>
        </w:rPr>
        <w:t>××</w:t>
      </w:r>
      <w:r>
        <w:rPr>
          <w:rFonts w:hint="eastAsia" w:ascii="宋体" w:hAnsi="宋体" w:cs="Arial"/>
          <w:b/>
          <w:bCs/>
          <w:szCs w:val="21"/>
          <w:u w:val="single"/>
        </w:rPr>
        <w:t xml:space="preserve"> </w:t>
      </w:r>
      <w:r>
        <w:rPr>
          <w:rFonts w:ascii="宋体" w:hAnsi="宋体" w:cs="Arial"/>
          <w:b/>
          <w:bCs/>
          <w:szCs w:val="21"/>
        </w:rPr>
        <w:t>月</w:t>
      </w:r>
      <w:r>
        <w:rPr>
          <w:rFonts w:ascii="宋体" w:hAnsi="宋体" w:cs="Arial"/>
          <w:b/>
          <w:bCs/>
          <w:szCs w:val="21"/>
          <w:u w:val="single"/>
        </w:rPr>
        <w:t xml:space="preserve"> </w:t>
      </w:r>
      <w:r>
        <w:rPr>
          <w:rFonts w:hint="eastAsia" w:ascii="Arial" w:hAnsi="Arial" w:cs="Arial"/>
          <w:b/>
          <w:bCs/>
          <w:szCs w:val="21"/>
          <w:u w:val="single"/>
        </w:rPr>
        <w:t>××</w:t>
      </w:r>
      <w:r>
        <w:rPr>
          <w:rFonts w:ascii="宋体" w:hAnsi="宋体" w:cs="Arial"/>
          <w:b/>
          <w:bCs/>
          <w:szCs w:val="21"/>
          <w:u w:val="single"/>
        </w:rPr>
        <w:t xml:space="preserve"> </w:t>
      </w:r>
      <w:r>
        <w:rPr>
          <w:rFonts w:ascii="宋体" w:hAnsi="宋体" w:cs="Arial"/>
          <w:b/>
          <w:bCs/>
          <w:szCs w:val="21"/>
        </w:rPr>
        <w:t>日</w:t>
      </w:r>
    </w:p>
    <w:p>
      <w:pPr>
        <w:spacing w:line="400" w:lineRule="exact"/>
        <w:rPr>
          <w:rFonts w:ascii="Arial" w:hAnsi="Arial" w:cs="Arial"/>
          <w:b/>
          <w:bCs/>
          <w:szCs w:val="21"/>
        </w:rPr>
      </w:pPr>
      <w:r>
        <w:rPr>
          <w:rFonts w:ascii="Arial" w:hAnsi="Arial" w:cs="Arial"/>
          <w:b/>
          <w:bCs/>
          <w:szCs w:val="21"/>
        </w:rPr>
        <w:t>合同签订地点：</w:t>
      </w:r>
      <w:r>
        <w:rPr>
          <w:rFonts w:hint="eastAsia" w:ascii="Arial" w:hAnsi="Arial" w:cs="Arial"/>
          <w:b/>
          <w:bCs/>
          <w:szCs w:val="21"/>
        </w:rPr>
        <w:t>成都市</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根据《中华人民共和国民法典》、《中华人民共和国环境保护法》、《中华人民共和国固体废物污染环境防治法》、《危险废物转移联单管理办法》、《</w:t>
      </w:r>
      <w:r>
        <w:rPr>
          <w:rFonts w:ascii="宋体" w:hAnsi="宋体" w:eastAsia="宋体" w:cs="Arial"/>
          <w:spacing w:val="0"/>
          <w:sz w:val="21"/>
          <w:szCs w:val="21"/>
        </w:rPr>
        <w:t>国家危险废物名录</w:t>
      </w:r>
      <w:r>
        <w:rPr>
          <w:rFonts w:hint="eastAsia" w:ascii="宋体" w:hAnsi="宋体" w:eastAsia="宋体" w:cs="Arial"/>
          <w:spacing w:val="0"/>
          <w:sz w:val="21"/>
          <w:szCs w:val="21"/>
        </w:rPr>
        <w:t>（2021</w:t>
      </w:r>
      <w:r>
        <w:rPr>
          <w:rFonts w:ascii="宋体" w:hAnsi="宋体" w:eastAsia="宋体" w:cs="Arial"/>
          <w:spacing w:val="0"/>
          <w:sz w:val="21"/>
          <w:szCs w:val="21"/>
        </w:rPr>
        <w:t>修订</w:t>
      </w:r>
      <w:r>
        <w:rPr>
          <w:rFonts w:hint="eastAsia" w:ascii="宋体" w:hAnsi="宋体" w:eastAsia="宋体" w:cs="Arial"/>
          <w:spacing w:val="0"/>
          <w:sz w:val="21"/>
          <w:szCs w:val="21"/>
        </w:rPr>
        <w:t>）》及相关标准和技术规范，甲、乙双方本着平等、自愿的原则，经充分沟通、友好协商，就甲方生产经营活动产生的危险废物委托乙方实施处置服务事宜，达成如下协议，并由双方共同恪守。</w:t>
      </w:r>
    </w:p>
    <w:p>
      <w:pPr>
        <w:pStyle w:val="34"/>
        <w:shd w:val="clear" w:color="auto" w:fill="auto"/>
        <w:spacing w:before="156" w:beforeLines="50" w:line="400" w:lineRule="exact"/>
        <w:ind w:firstLine="462" w:firstLineChars="200"/>
        <w:rPr>
          <w:rFonts w:ascii="Arial" w:hAnsi="Arial" w:eastAsia="宋体" w:cs="Arial"/>
          <w:b/>
          <w:bCs/>
          <w:spacing w:val="0"/>
          <w:sz w:val="21"/>
          <w:szCs w:val="21"/>
        </w:rPr>
      </w:pPr>
      <w:r>
        <w:rPr>
          <w:rFonts w:hint="eastAsia" w:ascii="Arial" w:hAnsi="Arial" w:eastAsia="宋体" w:cs="Arial"/>
          <w:b/>
          <w:bCs/>
          <w:sz w:val="21"/>
          <w:szCs w:val="21"/>
        </w:rPr>
        <w:t>第一条</w:t>
      </w:r>
      <w:r>
        <w:rPr>
          <w:rFonts w:ascii="Arial" w:hAnsi="Arial" w:eastAsia="宋体" w:cs="Arial"/>
          <w:b/>
          <w:bCs/>
          <w:sz w:val="21"/>
          <w:szCs w:val="21"/>
        </w:rPr>
        <w:t xml:space="preserve">  </w:t>
      </w:r>
      <w:r>
        <w:rPr>
          <w:rFonts w:ascii="Arial" w:hAnsi="Arial" w:eastAsia="宋体" w:cs="Arial"/>
          <w:b/>
          <w:bCs/>
          <w:spacing w:val="0"/>
          <w:sz w:val="21"/>
          <w:szCs w:val="21"/>
        </w:rPr>
        <w:t>名词和术语</w:t>
      </w:r>
    </w:p>
    <w:p>
      <w:pPr>
        <w:pStyle w:val="34"/>
        <w:shd w:val="clear" w:color="auto" w:fill="auto"/>
        <w:spacing w:before="0" w:line="400" w:lineRule="exact"/>
        <w:ind w:firstLine="420" w:firstLineChars="200"/>
        <w:rPr>
          <w:rFonts w:ascii="宋体" w:hAnsi="宋体" w:eastAsia="宋体" w:cs="Arial"/>
          <w:spacing w:val="0"/>
          <w:sz w:val="21"/>
          <w:szCs w:val="21"/>
        </w:rPr>
      </w:pPr>
      <w:r>
        <w:rPr>
          <w:rFonts w:ascii="宋体" w:hAnsi="宋体" w:eastAsia="宋体" w:cs="Arial"/>
          <w:spacing w:val="0"/>
          <w:sz w:val="21"/>
          <w:szCs w:val="21"/>
        </w:rPr>
        <w:t>本合同</w:t>
      </w:r>
      <w:r>
        <w:rPr>
          <w:rFonts w:hint="eastAsia" w:ascii="宋体" w:hAnsi="宋体" w:eastAsia="宋体" w:cs="Arial"/>
          <w:spacing w:val="0"/>
          <w:sz w:val="21"/>
          <w:szCs w:val="21"/>
        </w:rPr>
        <w:t>（</w:t>
      </w:r>
      <w:r>
        <w:rPr>
          <w:rFonts w:ascii="宋体" w:hAnsi="宋体" w:eastAsia="宋体" w:cs="Arial"/>
          <w:spacing w:val="0"/>
          <w:sz w:val="21"/>
          <w:szCs w:val="21"/>
        </w:rPr>
        <w:t>含所有合同附件</w:t>
      </w:r>
      <w:r>
        <w:rPr>
          <w:rFonts w:hint="eastAsia" w:ascii="宋体" w:hAnsi="宋体" w:eastAsia="宋体" w:cs="Arial"/>
          <w:spacing w:val="0"/>
          <w:sz w:val="21"/>
          <w:szCs w:val="21"/>
        </w:rPr>
        <w:t>）</w:t>
      </w:r>
      <w:r>
        <w:rPr>
          <w:rFonts w:ascii="宋体" w:hAnsi="宋体" w:eastAsia="宋体" w:cs="Arial"/>
          <w:spacing w:val="0"/>
          <w:sz w:val="21"/>
          <w:szCs w:val="21"/>
        </w:rPr>
        <w:t>涉及的名词和术语解释如下：</w:t>
      </w:r>
    </w:p>
    <w:p>
      <w:pPr>
        <w:pStyle w:val="34"/>
        <w:shd w:val="clear" w:color="auto" w:fill="auto"/>
        <w:spacing w:before="0" w:line="400" w:lineRule="exact"/>
        <w:ind w:firstLine="420" w:firstLineChars="200"/>
        <w:rPr>
          <w:rFonts w:ascii="宋体" w:hAnsi="宋体" w:eastAsia="宋体" w:cs="Arial"/>
          <w:spacing w:val="0"/>
          <w:sz w:val="21"/>
          <w:szCs w:val="21"/>
        </w:rPr>
      </w:pPr>
      <w:r>
        <w:rPr>
          <w:rFonts w:ascii="宋体" w:hAnsi="宋体" w:eastAsia="宋体" w:cs="Arial"/>
          <w:spacing w:val="0"/>
          <w:sz w:val="21"/>
          <w:szCs w:val="21"/>
        </w:rPr>
        <w:t>危险废物</w:t>
      </w:r>
      <w:r>
        <w:rPr>
          <w:rFonts w:hint="eastAsia" w:ascii="宋体" w:hAnsi="宋体" w:eastAsia="宋体" w:cs="Arial"/>
          <w:spacing w:val="0"/>
          <w:sz w:val="21"/>
          <w:szCs w:val="21"/>
        </w:rPr>
        <w:t>或危废：</w:t>
      </w:r>
      <w:r>
        <w:rPr>
          <w:rFonts w:ascii="宋体" w:hAnsi="宋体" w:eastAsia="宋体" w:cs="Arial"/>
          <w:spacing w:val="0"/>
          <w:sz w:val="21"/>
          <w:szCs w:val="21"/>
        </w:rPr>
        <w:t>是指列入国家危险废物名录或者根据国家规定的危险废物鉴别标准和鉴别方法认定的具有危险特性的废物</w:t>
      </w:r>
      <w:r>
        <w:rPr>
          <w:rFonts w:hint="eastAsia" w:ascii="宋体" w:hAnsi="宋体" w:eastAsia="宋体" w:cs="Arial"/>
          <w:spacing w:val="0"/>
          <w:sz w:val="21"/>
          <w:szCs w:val="21"/>
        </w:rPr>
        <w:t>。</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处置服务：乙方对甲方产生的危废进行取样，利用气质联用仪/原子吸收/原子荧光/荧光光谱分析仪等仪器对危废样品中有毒、有害物质作出定性/定量的检测分析，依据检测分析结果制定科学处置方案，根据方案采用焚烧、物化、稳定化后安全填埋或资源化利用等处置方式，实现危险废物的专业化、减量化、无害化和资源化处置的全过程服务。</w:t>
      </w:r>
    </w:p>
    <w:p>
      <w:pPr>
        <w:pStyle w:val="34"/>
        <w:shd w:val="clear" w:color="auto" w:fill="auto"/>
        <w:spacing w:before="156" w:beforeLines="50" w:line="400" w:lineRule="exact"/>
        <w:ind w:firstLine="462" w:firstLineChars="200"/>
        <w:rPr>
          <w:rFonts w:ascii="Arial" w:hAnsi="Arial" w:eastAsia="宋体" w:cs="Arial"/>
          <w:b/>
          <w:bCs/>
          <w:sz w:val="21"/>
          <w:szCs w:val="21"/>
        </w:rPr>
      </w:pPr>
      <w:r>
        <w:rPr>
          <w:rFonts w:hint="eastAsia" w:ascii="Arial" w:hAnsi="Arial" w:eastAsia="宋体" w:cs="Arial"/>
          <w:b/>
          <w:bCs/>
          <w:sz w:val="21"/>
          <w:szCs w:val="21"/>
        </w:rPr>
        <w:t xml:space="preserve">第二条 </w:t>
      </w:r>
      <w:r>
        <w:rPr>
          <w:rFonts w:ascii="Arial" w:hAnsi="Arial" w:eastAsia="宋体" w:cs="Arial"/>
          <w:b/>
          <w:bCs/>
          <w:sz w:val="21"/>
          <w:szCs w:val="21"/>
        </w:rPr>
        <w:t xml:space="preserve"> </w:t>
      </w:r>
      <w:r>
        <w:rPr>
          <w:rFonts w:hint="eastAsia" w:ascii="Arial" w:hAnsi="Arial" w:eastAsia="宋体" w:cs="Arial"/>
          <w:b/>
          <w:bCs/>
          <w:sz w:val="21"/>
          <w:szCs w:val="21"/>
        </w:rPr>
        <w:t>服务内容及费用</w:t>
      </w:r>
    </w:p>
    <w:p>
      <w:pPr>
        <w:pStyle w:val="34"/>
        <w:shd w:val="clear" w:color="auto" w:fill="auto"/>
        <w:spacing w:before="0" w:line="400" w:lineRule="exact"/>
        <w:ind w:firstLine="460" w:firstLineChars="200"/>
        <w:rPr>
          <w:rFonts w:ascii="Arial" w:hAnsi="Arial" w:eastAsia="宋体" w:cs="Arial"/>
          <w:b/>
          <w:bCs/>
          <w:sz w:val="21"/>
          <w:szCs w:val="21"/>
        </w:rPr>
      </w:pPr>
      <w:r>
        <w:rPr>
          <w:rFonts w:hint="eastAsia" w:ascii="Arial" w:hAnsi="Arial" w:eastAsia="宋体" w:cs="Arial"/>
          <w:sz w:val="21"/>
          <w:szCs w:val="21"/>
        </w:rPr>
        <w:t>乙方为甲方提供包括但不限于以下服务，甲方可根据需要进行勾选，</w:t>
      </w:r>
      <w:r>
        <w:rPr>
          <w:rFonts w:hint="eastAsia" w:ascii="宋体" w:hAnsi="宋体" w:eastAsia="宋体" w:cs="Arial"/>
          <w:spacing w:val="0"/>
          <w:sz w:val="21"/>
          <w:szCs w:val="21"/>
        </w:rPr>
        <w:t>本合同暂定总金额为</w:t>
      </w:r>
      <w:r>
        <w:rPr>
          <w:rFonts w:hint="eastAsia" w:ascii="宋体" w:hAnsi="宋体" w:eastAsia="等线" w:cs="Arial"/>
          <w:szCs w:val="21"/>
          <w:u w:val="single"/>
        </w:rPr>
        <w:t xml:space="preserve"> / </w:t>
      </w:r>
      <w:r>
        <w:rPr>
          <w:rFonts w:hint="eastAsia" w:ascii="宋体" w:hAnsi="宋体" w:eastAsia="宋体" w:cs="Arial"/>
          <w:spacing w:val="0"/>
          <w:sz w:val="21"/>
          <w:szCs w:val="21"/>
        </w:rPr>
        <w:t>元，具体</w:t>
      </w:r>
      <w:r>
        <w:rPr>
          <w:rFonts w:hint="eastAsia" w:ascii="Arial" w:hAnsi="Arial" w:eastAsia="宋体" w:cs="Arial"/>
          <w:sz w:val="21"/>
          <w:szCs w:val="21"/>
        </w:rPr>
        <w:t>费用按附件1的相应价格执行。</w:t>
      </w:r>
    </w:p>
    <w:p>
      <w:pPr>
        <w:pStyle w:val="34"/>
        <w:shd w:val="clear" w:color="auto" w:fill="auto"/>
        <w:spacing w:before="0" w:line="400" w:lineRule="exact"/>
        <w:ind w:firstLine="462" w:firstLineChars="200"/>
        <w:rPr>
          <w:rFonts w:ascii="Arial" w:hAnsi="Arial" w:eastAsia="宋体" w:cs="Arial"/>
          <w:sz w:val="21"/>
          <w:szCs w:val="21"/>
        </w:rPr>
      </w:pPr>
      <w:r>
        <w:rPr>
          <w:rFonts w:hint="eastAsia" w:ascii="Arial" w:hAnsi="Arial" w:eastAsia="宋体" w:cs="Arial"/>
          <w:b/>
          <w:sz w:val="21"/>
          <w:szCs w:val="21"/>
        </w:rPr>
        <w:sym w:font="Wingdings" w:char="F0FE"/>
      </w:r>
      <w:r>
        <w:rPr>
          <w:rFonts w:hint="eastAsia" w:ascii="Arial" w:hAnsi="Arial" w:eastAsia="宋体" w:cs="Arial"/>
          <w:b/>
          <w:sz w:val="21"/>
          <w:szCs w:val="21"/>
        </w:rPr>
        <w:t>（一）危废处置服务：</w:t>
      </w:r>
      <w:r>
        <w:rPr>
          <w:rFonts w:hint="eastAsia" w:ascii="Arial" w:hAnsi="Arial" w:eastAsia="宋体" w:cs="Arial"/>
          <w:sz w:val="21"/>
          <w:szCs w:val="21"/>
        </w:rPr>
        <w:t>乙方提供危废处置服务，最终按照实际转运数量及单价进行结算。</w:t>
      </w:r>
    </w:p>
    <w:p>
      <w:pPr>
        <w:pStyle w:val="34"/>
        <w:shd w:val="clear" w:color="auto" w:fill="auto"/>
        <w:spacing w:before="0" w:line="400" w:lineRule="exact"/>
        <w:ind w:firstLine="462" w:firstLineChars="200"/>
        <w:rPr>
          <w:rFonts w:ascii="Arial" w:hAnsi="Arial" w:eastAsia="宋体" w:cs="Arial"/>
          <w:sz w:val="21"/>
          <w:szCs w:val="21"/>
        </w:rPr>
      </w:pPr>
      <w:r>
        <w:rPr>
          <w:rFonts w:hint="eastAsia" w:ascii="Arial" w:hAnsi="Arial" w:eastAsia="宋体" w:cs="Arial"/>
          <w:b/>
          <w:sz w:val="21"/>
          <w:szCs w:val="21"/>
        </w:rPr>
        <w:sym w:font="Wingdings" w:char="F0FE"/>
      </w:r>
      <w:r>
        <w:rPr>
          <w:rFonts w:hint="eastAsia" w:ascii="Arial" w:hAnsi="Arial" w:eastAsia="宋体" w:cs="Arial"/>
          <w:b/>
          <w:sz w:val="21"/>
          <w:szCs w:val="21"/>
        </w:rPr>
        <w:t>（二）危废运输服务：</w:t>
      </w:r>
      <w:r>
        <w:rPr>
          <w:rFonts w:hint="eastAsia" w:ascii="Arial" w:hAnsi="Arial" w:eastAsia="宋体" w:cs="Arial"/>
          <w:sz w:val="21"/>
          <w:szCs w:val="21"/>
        </w:rPr>
        <w:t>乙方提供运输服务，将委托第三方具有危险废物运输资质的运输单位进行运输。</w:t>
      </w:r>
    </w:p>
    <w:p>
      <w:pPr>
        <w:pStyle w:val="34"/>
        <w:shd w:val="clear" w:color="auto" w:fill="auto"/>
        <w:spacing w:before="0" w:line="400" w:lineRule="exact"/>
        <w:ind w:firstLine="462" w:firstLineChars="200"/>
        <w:rPr>
          <w:rFonts w:ascii="Arial" w:hAnsi="Arial" w:eastAsia="宋体" w:cs="Arial"/>
          <w:sz w:val="21"/>
          <w:szCs w:val="21"/>
        </w:rPr>
      </w:pPr>
      <w:r>
        <w:rPr>
          <w:rFonts w:hint="eastAsia" w:ascii="Arial" w:hAnsi="Arial" w:eastAsia="宋体" w:cs="Arial"/>
          <w:b/>
          <w:sz w:val="21"/>
          <w:szCs w:val="21"/>
        </w:rPr>
        <w:sym w:font="Wingdings" w:char="F0FE"/>
      </w:r>
      <w:r>
        <w:rPr>
          <w:rFonts w:hint="eastAsia" w:ascii="Arial" w:hAnsi="Arial" w:eastAsia="宋体" w:cs="Arial"/>
          <w:b/>
          <w:sz w:val="21"/>
          <w:szCs w:val="21"/>
        </w:rPr>
        <w:t>（三）危废包装服务：</w:t>
      </w:r>
      <w:r>
        <w:rPr>
          <w:rFonts w:hint="eastAsia" w:ascii="Arial" w:hAnsi="Arial" w:eastAsia="宋体" w:cs="Arial"/>
          <w:sz w:val="21"/>
          <w:szCs w:val="21"/>
        </w:rPr>
        <w:t xml:space="preserve">乙方提供危险废物的包装物或包装容器。 </w:t>
      </w:r>
    </w:p>
    <w:p>
      <w:pPr>
        <w:pStyle w:val="34"/>
        <w:shd w:val="clear" w:color="auto" w:fill="auto"/>
        <w:spacing w:before="0" w:line="400" w:lineRule="exact"/>
        <w:ind w:firstLine="462" w:firstLineChars="200"/>
        <w:rPr>
          <w:rFonts w:ascii="Arial" w:hAnsi="Arial" w:eastAsia="宋体" w:cs="Arial"/>
          <w:sz w:val="21"/>
          <w:szCs w:val="21"/>
        </w:rPr>
      </w:pPr>
      <w:bookmarkStart w:id="8" w:name="_Hlk23241681"/>
      <w:r>
        <w:rPr>
          <w:rFonts w:hint="eastAsia" w:ascii="Arial" w:hAnsi="Arial" w:eastAsia="宋体" w:cs="Arial"/>
          <w:b/>
          <w:sz w:val="21"/>
          <w:szCs w:val="21"/>
        </w:rPr>
        <w:sym w:font="Wingdings" w:char="F0FE"/>
      </w:r>
      <w:r>
        <w:rPr>
          <w:rFonts w:hint="eastAsia" w:ascii="Arial" w:hAnsi="Arial" w:eastAsia="宋体" w:cs="Arial"/>
          <w:b/>
          <w:sz w:val="21"/>
          <w:szCs w:val="21"/>
        </w:rPr>
        <w:t>（四）危废分拣服务：</w:t>
      </w:r>
      <w:r>
        <w:rPr>
          <w:rFonts w:ascii="Arial" w:hAnsi="Arial" w:eastAsia="宋体" w:cs="Arial"/>
          <w:sz w:val="21"/>
          <w:szCs w:val="21"/>
        </w:rPr>
        <w:t>乙方为甲方提供专业技术人员参与现场分拣</w:t>
      </w:r>
      <w:r>
        <w:rPr>
          <w:rFonts w:hint="eastAsia" w:ascii="Arial" w:hAnsi="Arial" w:eastAsia="宋体" w:cs="Arial"/>
          <w:sz w:val="21"/>
          <w:szCs w:val="21"/>
        </w:rPr>
        <w:t>危险废物的技术</w:t>
      </w:r>
      <w:r>
        <w:rPr>
          <w:rFonts w:ascii="Arial" w:hAnsi="Arial" w:eastAsia="宋体" w:cs="Arial"/>
          <w:sz w:val="21"/>
          <w:szCs w:val="21"/>
        </w:rPr>
        <w:t>服务</w:t>
      </w:r>
      <w:r>
        <w:rPr>
          <w:rFonts w:hint="eastAsia" w:ascii="Arial" w:hAnsi="Arial" w:eastAsia="宋体" w:cs="Arial"/>
          <w:sz w:val="21"/>
          <w:szCs w:val="21"/>
        </w:rPr>
        <w:t>。</w:t>
      </w:r>
    </w:p>
    <w:p>
      <w:pPr>
        <w:pStyle w:val="34"/>
        <w:shd w:val="clear" w:color="auto" w:fill="auto"/>
        <w:spacing w:before="0" w:line="400" w:lineRule="exact"/>
        <w:ind w:firstLine="462" w:firstLineChars="200"/>
        <w:rPr>
          <w:rFonts w:ascii="Arial" w:hAnsi="Arial" w:eastAsia="宋体" w:cs="Arial"/>
          <w:sz w:val="21"/>
          <w:szCs w:val="21"/>
        </w:rPr>
      </w:pPr>
      <w:r>
        <w:rPr>
          <w:rFonts w:hint="eastAsia" w:ascii="Arial" w:hAnsi="Arial" w:eastAsia="宋体" w:cs="Arial"/>
          <w:b/>
          <w:sz w:val="21"/>
          <w:szCs w:val="21"/>
        </w:rPr>
        <w:sym w:font="Wingdings" w:char="F0FE"/>
      </w:r>
      <w:r>
        <w:rPr>
          <w:rFonts w:hint="eastAsia" w:ascii="Arial" w:hAnsi="Arial" w:eastAsia="宋体" w:cs="Arial"/>
          <w:b/>
          <w:sz w:val="21"/>
          <w:szCs w:val="21"/>
        </w:rPr>
        <w:t>（五）危废分析检测服务：</w:t>
      </w:r>
      <w:r>
        <w:rPr>
          <w:rFonts w:hint="eastAsia" w:ascii="Arial" w:hAnsi="Arial" w:eastAsia="宋体" w:cs="Arial"/>
          <w:sz w:val="21"/>
          <w:szCs w:val="21"/>
        </w:rPr>
        <w:t>转运前，乙方派专人前往甲方对甲方所产危废进行分析检测。</w:t>
      </w:r>
    </w:p>
    <w:p>
      <w:pPr>
        <w:pStyle w:val="34"/>
        <w:shd w:val="clear" w:color="auto" w:fill="auto"/>
        <w:spacing w:before="0" w:line="400" w:lineRule="exact"/>
        <w:ind w:firstLine="462" w:firstLineChars="200"/>
        <w:rPr>
          <w:rFonts w:ascii="Arial" w:hAnsi="Arial" w:eastAsia="宋体" w:cs="Arial"/>
          <w:sz w:val="21"/>
          <w:szCs w:val="21"/>
        </w:rPr>
      </w:pPr>
      <w:r>
        <w:rPr>
          <w:rFonts w:hint="eastAsia" w:ascii="Arial" w:hAnsi="Arial" w:eastAsia="宋体" w:cs="Arial"/>
          <w:b/>
          <w:sz w:val="21"/>
          <w:szCs w:val="21"/>
        </w:rPr>
        <w:sym w:font="Wingdings" w:char="F0FE"/>
      </w:r>
      <w:r>
        <w:rPr>
          <w:rFonts w:hint="eastAsia" w:ascii="Arial" w:hAnsi="Arial" w:eastAsia="宋体" w:cs="Arial"/>
          <w:b/>
          <w:sz w:val="21"/>
          <w:szCs w:val="21"/>
        </w:rPr>
        <w:t>（六）危废咨询服务：</w:t>
      </w:r>
      <w:r>
        <w:rPr>
          <w:rFonts w:hint="eastAsia" w:ascii="Arial" w:hAnsi="Arial" w:eastAsia="宋体" w:cs="Arial"/>
          <w:sz w:val="21"/>
          <w:szCs w:val="21"/>
        </w:rPr>
        <w:t>在合同执行期内，乙方为甲方提供危废管理相关咨询服务。</w:t>
      </w:r>
    </w:p>
    <w:bookmarkEnd w:id="8"/>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 xml:space="preserve">第三条 </w:t>
      </w:r>
      <w:r>
        <w:rPr>
          <w:rFonts w:ascii="Arial" w:hAnsi="Arial" w:eastAsia="宋体" w:cs="Arial"/>
          <w:b/>
          <w:bCs/>
          <w:sz w:val="24"/>
          <w:szCs w:val="24"/>
        </w:rPr>
        <w:t xml:space="preserve"> </w:t>
      </w:r>
      <w:r>
        <w:rPr>
          <w:rFonts w:hint="eastAsia" w:ascii="Arial" w:hAnsi="Arial" w:eastAsia="宋体" w:cs="Arial"/>
          <w:b/>
          <w:bCs/>
          <w:sz w:val="24"/>
          <w:szCs w:val="24"/>
        </w:rPr>
        <w:t>合同期限</w:t>
      </w:r>
    </w:p>
    <w:p>
      <w:pPr>
        <w:pStyle w:val="34"/>
        <w:shd w:val="clear" w:color="auto" w:fill="auto"/>
        <w:spacing w:before="0" w:line="400" w:lineRule="exact"/>
        <w:ind w:firstLine="420"/>
        <w:rPr>
          <w:rFonts w:ascii="宋体" w:hAnsi="宋体" w:eastAsia="宋体" w:cs="Arial"/>
          <w:spacing w:val="0"/>
          <w:sz w:val="21"/>
          <w:szCs w:val="21"/>
        </w:rPr>
      </w:pPr>
      <w:r>
        <w:rPr>
          <w:rFonts w:hint="eastAsia" w:ascii="宋体" w:hAnsi="宋体" w:eastAsia="宋体" w:cs="Arial"/>
          <w:spacing w:val="0"/>
          <w:sz w:val="21"/>
          <w:szCs w:val="21"/>
        </w:rPr>
        <w:t>本合同有效期</w:t>
      </w:r>
      <w:r>
        <w:rPr>
          <w:rFonts w:hint="eastAsia" w:ascii="宋体" w:hAnsi="宋体" w:cs="Arial"/>
          <w:szCs w:val="21"/>
          <w:u w:val="single"/>
        </w:rPr>
        <w:t xml:space="preserve"> </w:t>
      </w:r>
      <w:r>
        <w:rPr>
          <w:rFonts w:hint="eastAsia" w:ascii="Arial" w:hAnsi="Arial" w:cs="Arial"/>
          <w:b/>
          <w:bCs/>
          <w:szCs w:val="21"/>
          <w:u w:val="single"/>
        </w:rPr>
        <w:t>××</w:t>
      </w:r>
      <w:r>
        <w:rPr>
          <w:rFonts w:hint="eastAsia" w:ascii="宋体" w:hAnsi="宋体" w:eastAsia="宋体" w:cs="Arial"/>
          <w:szCs w:val="21"/>
          <w:u w:val="single"/>
        </w:rPr>
        <w:t xml:space="preserve"> </w:t>
      </w:r>
      <w:r>
        <w:rPr>
          <w:rFonts w:hint="eastAsia" w:ascii="宋体" w:hAnsi="宋体" w:eastAsia="宋体" w:cs="Arial"/>
          <w:spacing w:val="0"/>
          <w:sz w:val="21"/>
          <w:szCs w:val="21"/>
        </w:rPr>
        <w:t>年</w:t>
      </w:r>
      <w:r>
        <w:rPr>
          <w:rFonts w:hint="eastAsia" w:ascii="宋体" w:hAnsi="宋体" w:cs="Arial"/>
          <w:szCs w:val="21"/>
          <w:u w:val="single"/>
        </w:rPr>
        <w:t xml:space="preserve"> </w:t>
      </w:r>
      <w:r>
        <w:rPr>
          <w:rFonts w:hint="eastAsia" w:ascii="Arial" w:hAnsi="Arial" w:cs="Arial"/>
          <w:b/>
          <w:bCs/>
          <w:szCs w:val="21"/>
          <w:u w:val="single"/>
        </w:rPr>
        <w:t>××</w:t>
      </w:r>
      <w:r>
        <w:rPr>
          <w:rFonts w:hint="eastAsia" w:ascii="宋体" w:hAnsi="宋体" w:eastAsia="宋体" w:cs="Arial"/>
          <w:szCs w:val="21"/>
          <w:u w:val="single"/>
        </w:rPr>
        <w:t xml:space="preserve"> </w:t>
      </w:r>
      <w:r>
        <w:rPr>
          <w:rFonts w:hint="eastAsia" w:ascii="宋体" w:hAnsi="宋体" w:eastAsia="宋体" w:cs="Arial"/>
          <w:spacing w:val="0"/>
          <w:sz w:val="21"/>
          <w:szCs w:val="21"/>
        </w:rPr>
        <w:t>月</w:t>
      </w:r>
      <w:r>
        <w:rPr>
          <w:rFonts w:hint="eastAsia" w:ascii="宋体" w:hAnsi="宋体" w:cs="Arial"/>
          <w:szCs w:val="21"/>
          <w:u w:val="single"/>
        </w:rPr>
        <w:t xml:space="preserve"> </w:t>
      </w:r>
      <w:r>
        <w:rPr>
          <w:rFonts w:ascii="宋体" w:hAnsi="宋体" w:cs="Arial" w:eastAsiaTheme="minorEastAsia"/>
          <w:szCs w:val="21"/>
          <w:u w:val="single"/>
        </w:rPr>
        <w:t xml:space="preserve"> </w:t>
      </w:r>
      <w:r>
        <w:rPr>
          <w:rFonts w:hint="eastAsia" w:ascii="Arial" w:hAnsi="Arial" w:cs="Arial"/>
          <w:b/>
          <w:bCs/>
          <w:szCs w:val="21"/>
          <w:u w:val="single"/>
        </w:rPr>
        <w:t>××</w:t>
      </w:r>
      <w:r>
        <w:rPr>
          <w:rFonts w:hint="eastAsia" w:ascii="宋体" w:hAnsi="宋体" w:eastAsia="宋体" w:cs="Arial"/>
          <w:szCs w:val="21"/>
          <w:u w:val="single"/>
        </w:rPr>
        <w:t xml:space="preserve"> </w:t>
      </w:r>
      <w:r>
        <w:rPr>
          <w:rFonts w:hint="eastAsia" w:ascii="宋体" w:hAnsi="宋体" w:eastAsia="宋体" w:cs="Arial"/>
          <w:spacing w:val="0"/>
          <w:sz w:val="21"/>
          <w:szCs w:val="21"/>
        </w:rPr>
        <w:t>日至</w:t>
      </w:r>
      <w:r>
        <w:rPr>
          <w:rFonts w:hint="eastAsia" w:ascii="宋体" w:hAnsi="宋体" w:cs="Arial"/>
          <w:szCs w:val="21"/>
          <w:u w:val="single"/>
        </w:rPr>
        <w:t xml:space="preserve"> </w:t>
      </w:r>
      <w:r>
        <w:rPr>
          <w:rFonts w:hint="eastAsia" w:ascii="Arial" w:hAnsi="Arial" w:cs="Arial"/>
          <w:b/>
          <w:bCs/>
          <w:szCs w:val="21"/>
          <w:u w:val="single"/>
        </w:rPr>
        <w:t>××</w:t>
      </w:r>
      <w:r>
        <w:rPr>
          <w:rFonts w:hint="eastAsia" w:ascii="宋体" w:hAnsi="宋体" w:eastAsia="宋体" w:cs="Arial"/>
          <w:szCs w:val="21"/>
          <w:u w:val="single"/>
        </w:rPr>
        <w:t xml:space="preserve"> </w:t>
      </w:r>
      <w:r>
        <w:rPr>
          <w:rFonts w:hint="eastAsia" w:ascii="宋体" w:hAnsi="宋体" w:eastAsia="宋体" w:cs="Arial"/>
          <w:spacing w:val="0"/>
          <w:sz w:val="21"/>
          <w:szCs w:val="21"/>
        </w:rPr>
        <w:t>年</w:t>
      </w:r>
      <w:r>
        <w:rPr>
          <w:rFonts w:ascii="宋体" w:hAnsi="宋体" w:cs="Arial" w:eastAsiaTheme="minorEastAsia"/>
          <w:szCs w:val="21"/>
          <w:u w:val="single"/>
        </w:rPr>
        <w:t xml:space="preserve">  </w:t>
      </w:r>
      <w:r>
        <w:rPr>
          <w:rFonts w:hint="eastAsia" w:ascii="Arial" w:hAnsi="Arial" w:cs="Arial"/>
          <w:b/>
          <w:bCs/>
          <w:szCs w:val="21"/>
          <w:u w:val="single"/>
        </w:rPr>
        <w:t>××</w:t>
      </w:r>
      <w:r>
        <w:rPr>
          <w:rFonts w:hint="eastAsia" w:ascii="宋体" w:hAnsi="宋体" w:eastAsia="宋体" w:cs="Arial"/>
          <w:szCs w:val="21"/>
          <w:u w:val="single"/>
        </w:rPr>
        <w:t xml:space="preserve"> </w:t>
      </w:r>
      <w:r>
        <w:rPr>
          <w:rFonts w:hint="eastAsia" w:ascii="宋体" w:hAnsi="宋体" w:eastAsia="宋体" w:cs="Arial"/>
          <w:spacing w:val="0"/>
          <w:sz w:val="21"/>
          <w:szCs w:val="21"/>
        </w:rPr>
        <w:t>月</w:t>
      </w:r>
      <w:r>
        <w:rPr>
          <w:rFonts w:hint="eastAsia" w:ascii="宋体" w:hAnsi="宋体" w:cs="Arial"/>
          <w:szCs w:val="21"/>
          <w:u w:val="single"/>
        </w:rPr>
        <w:t xml:space="preserve"> </w:t>
      </w:r>
      <w:r>
        <w:rPr>
          <w:rFonts w:ascii="宋体" w:hAnsi="宋体" w:cs="Arial" w:eastAsiaTheme="minorEastAsia"/>
          <w:szCs w:val="21"/>
          <w:u w:val="single"/>
        </w:rPr>
        <w:t xml:space="preserve"> </w:t>
      </w:r>
      <w:r>
        <w:rPr>
          <w:rFonts w:hint="eastAsia" w:ascii="Arial" w:hAnsi="Arial" w:cs="Arial"/>
          <w:b/>
          <w:bCs/>
          <w:szCs w:val="21"/>
          <w:u w:val="single"/>
        </w:rPr>
        <w:t>××</w:t>
      </w:r>
      <w:r>
        <w:rPr>
          <w:rFonts w:ascii="宋体" w:hAnsi="宋体" w:cs="Arial" w:eastAsiaTheme="minorEastAsia"/>
          <w:szCs w:val="21"/>
          <w:u w:val="single"/>
        </w:rPr>
        <w:t xml:space="preserve"> </w:t>
      </w:r>
      <w:r>
        <w:rPr>
          <w:rFonts w:hint="eastAsia" w:ascii="宋体" w:hAnsi="宋体" w:eastAsia="宋体" w:cs="Arial"/>
          <w:spacing w:val="0"/>
          <w:sz w:val="21"/>
          <w:szCs w:val="21"/>
        </w:rPr>
        <w:t>日止。</w:t>
      </w:r>
    </w:p>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第四条 付款和结算</w:t>
      </w:r>
    </w:p>
    <w:p>
      <w:pPr>
        <w:pStyle w:val="34"/>
        <w:shd w:val="clear" w:color="auto" w:fill="auto"/>
        <w:spacing w:before="0" w:line="400" w:lineRule="exact"/>
        <w:ind w:firstLine="462" w:firstLineChars="200"/>
        <w:rPr>
          <w:rFonts w:ascii="宋体" w:hAnsi="宋体" w:eastAsia="宋体" w:cs="Arial"/>
          <w:b/>
          <w:bCs/>
          <w:sz w:val="21"/>
          <w:szCs w:val="21"/>
        </w:rPr>
      </w:pPr>
      <w:r>
        <w:rPr>
          <w:rFonts w:hint="eastAsia" w:ascii="宋体" w:hAnsi="宋体" w:eastAsia="宋体" w:cs="Arial"/>
          <w:b/>
          <w:bCs/>
          <w:sz w:val="21"/>
          <w:szCs w:val="21"/>
        </w:rPr>
        <w:t>（一）结算方式</w:t>
      </w:r>
    </w:p>
    <w:p>
      <w:pPr>
        <w:pStyle w:val="34"/>
        <w:shd w:val="clear" w:color="auto" w:fill="auto"/>
        <w:spacing w:before="0" w:line="400" w:lineRule="exact"/>
        <w:ind w:firstLine="420" w:firstLineChars="200"/>
        <w:rPr>
          <w:rFonts w:ascii="Arial" w:hAnsi="Arial" w:eastAsia="宋体" w:cs="Arial"/>
          <w:sz w:val="21"/>
          <w:szCs w:val="21"/>
        </w:rPr>
      </w:pPr>
      <w:r>
        <w:rPr>
          <w:rFonts w:hint="eastAsia" w:ascii="宋体" w:hAnsi="宋体" w:eastAsia="宋体" w:cs="Arial"/>
          <w:spacing w:val="0"/>
          <w:sz w:val="21"/>
          <w:szCs w:val="21"/>
        </w:rPr>
        <w:t>单价结算：按单次实际转</w:t>
      </w:r>
      <w:r>
        <w:rPr>
          <w:rFonts w:hint="eastAsia" w:ascii="Arial" w:hAnsi="Arial" w:eastAsia="宋体" w:cs="Arial"/>
          <w:sz w:val="21"/>
          <w:szCs w:val="21"/>
        </w:rPr>
        <w:t>运的危险废物种类、重量（含包装重量）及对应的处置费单价（详见附件</w:t>
      </w:r>
      <w:r>
        <w:rPr>
          <w:rFonts w:ascii="Arial" w:hAnsi="Arial" w:eastAsia="宋体" w:cs="Arial"/>
          <w:sz w:val="21"/>
          <w:szCs w:val="21"/>
        </w:rPr>
        <w:t>1</w:t>
      </w:r>
      <w:r>
        <w:rPr>
          <w:rFonts w:hint="eastAsia" w:ascii="Arial" w:hAnsi="Arial" w:eastAsia="宋体" w:cs="Arial"/>
          <w:sz w:val="21"/>
          <w:szCs w:val="21"/>
        </w:rPr>
        <w:t>）的乘积的总和计算，其他费用按附件1相应价格结算。种类、重量按照经双方确认的危险废物转移联单记载的为准。</w:t>
      </w:r>
    </w:p>
    <w:p>
      <w:pPr>
        <w:pStyle w:val="34"/>
        <w:shd w:val="clear" w:color="auto" w:fill="auto"/>
        <w:spacing w:before="0" w:line="400" w:lineRule="exact"/>
        <w:ind w:firstLine="462" w:firstLineChars="200"/>
        <w:rPr>
          <w:rFonts w:ascii="宋体" w:hAnsi="宋体" w:eastAsia="宋体" w:cs="Arial"/>
          <w:b/>
          <w:bCs/>
          <w:sz w:val="21"/>
          <w:szCs w:val="21"/>
        </w:rPr>
      </w:pPr>
      <w:r>
        <w:rPr>
          <w:rFonts w:hint="eastAsia" w:ascii="宋体" w:hAnsi="宋体" w:eastAsia="宋体" w:cs="Arial"/>
          <w:b/>
          <w:bCs/>
          <w:sz w:val="21"/>
          <w:szCs w:val="21"/>
        </w:rPr>
        <w:t>（二）结算周期以及发票开具时间：</w:t>
      </w:r>
    </w:p>
    <w:p>
      <w:pPr>
        <w:pStyle w:val="34"/>
        <w:shd w:val="clear" w:color="auto" w:fill="auto"/>
        <w:spacing w:before="0" w:line="400" w:lineRule="exact"/>
        <w:ind w:left="-15" w:leftChars="-7" w:firstLine="462" w:firstLineChars="200"/>
        <w:rPr>
          <w:rFonts w:ascii="Arial" w:hAnsi="Arial" w:eastAsia="宋体" w:cs="Arial"/>
          <w:sz w:val="21"/>
          <w:szCs w:val="21"/>
        </w:rPr>
      </w:pPr>
      <w:r>
        <w:rPr>
          <w:rFonts w:hint="eastAsia" w:ascii="宋体" w:hAnsi="宋体" w:eastAsia="宋体" w:cs="Arial"/>
          <w:b/>
          <w:bCs/>
          <w:sz w:val="21"/>
          <w:szCs w:val="21"/>
        </w:rPr>
        <w:t>1</w:t>
      </w:r>
      <w:r>
        <w:rPr>
          <w:rFonts w:ascii="宋体" w:hAnsi="宋体" w:eastAsia="宋体" w:cs="Arial"/>
          <w:b/>
          <w:bCs/>
          <w:sz w:val="21"/>
          <w:szCs w:val="21"/>
        </w:rPr>
        <w:t>.</w:t>
      </w:r>
      <w:r>
        <w:rPr>
          <w:rFonts w:hint="eastAsia" w:ascii="Arial" w:hAnsi="Arial" w:eastAsia="宋体" w:cs="Arial"/>
          <w:sz w:val="21"/>
          <w:szCs w:val="21"/>
        </w:rPr>
        <w:t>按季度结算，则在完成当季度危废转运后，</w:t>
      </w:r>
      <w:r>
        <w:rPr>
          <w:rFonts w:hint="eastAsia" w:ascii="宋体" w:hAnsi="宋体" w:eastAsia="宋体" w:cs="Arial"/>
          <w:sz w:val="21"/>
          <w:szCs w:val="21"/>
        </w:rPr>
        <w:t>甲乙双方对本次结算周期的处置费及其他费用进行对账，费用确认无误后</w:t>
      </w:r>
      <w:r>
        <w:rPr>
          <w:rFonts w:hint="eastAsia" w:cs="Arial" w:asciiTheme="minorEastAsia" w:hAnsiTheme="minorEastAsia" w:eastAsiaTheme="minorEastAsia"/>
          <w:sz w:val="21"/>
          <w:szCs w:val="21"/>
          <w:u w:val="single"/>
        </w:rPr>
        <w:t xml:space="preserve"> </w:t>
      </w:r>
      <w:r>
        <w:rPr>
          <w:rFonts w:ascii="宋体" w:hAnsi="宋体" w:eastAsia="宋体" w:cs="Arial"/>
          <w:sz w:val="21"/>
          <w:szCs w:val="21"/>
          <w:u w:val="single"/>
        </w:rPr>
        <w:t>30</w:t>
      </w:r>
      <w:r>
        <w:rPr>
          <w:rFonts w:hint="eastAsia" w:cs="Arial" w:asciiTheme="minorEastAsia" w:hAnsiTheme="minorEastAsia" w:eastAsiaTheme="minorEastAsia"/>
          <w:sz w:val="21"/>
          <w:szCs w:val="21"/>
          <w:u w:val="single"/>
        </w:rPr>
        <w:t xml:space="preserve"> </w:t>
      </w:r>
      <w:r>
        <w:rPr>
          <w:rFonts w:hint="eastAsia" w:cs="Arial" w:asciiTheme="minorEastAsia" w:hAnsiTheme="minorEastAsia" w:eastAsiaTheme="minorEastAsia"/>
          <w:sz w:val="21"/>
          <w:szCs w:val="21"/>
        </w:rPr>
        <w:t>个</w:t>
      </w:r>
      <w:r>
        <w:rPr>
          <w:rFonts w:hint="eastAsia" w:ascii="Arial" w:hAnsi="Arial" w:eastAsia="宋体" w:cs="Arial"/>
          <w:sz w:val="21"/>
          <w:szCs w:val="21"/>
        </w:rPr>
        <w:t>工作日内，乙方必须完成发票开具并送至甲方。</w:t>
      </w:r>
      <w:r>
        <w:rPr>
          <w:rFonts w:hint="eastAsia" w:ascii="宋体" w:hAnsi="宋体" w:eastAsia="宋体" w:cs="Arial"/>
          <w:sz w:val="21"/>
          <w:szCs w:val="21"/>
        </w:rPr>
        <w:t>甲方自收到乙方的合格发票后</w:t>
      </w:r>
      <w:r>
        <w:rPr>
          <w:rFonts w:hint="eastAsia" w:ascii="宋体" w:hAnsi="宋体" w:eastAsia="宋体" w:cs="Arial"/>
          <w:sz w:val="21"/>
          <w:szCs w:val="21"/>
          <w:u w:val="single"/>
        </w:rPr>
        <w:t xml:space="preserve"> </w:t>
      </w:r>
      <w:r>
        <w:rPr>
          <w:rFonts w:ascii="宋体" w:hAnsi="宋体" w:eastAsia="宋体" w:cs="Arial"/>
          <w:sz w:val="21"/>
          <w:szCs w:val="21"/>
          <w:u w:val="single"/>
        </w:rPr>
        <w:t>30</w:t>
      </w:r>
      <w:r>
        <w:rPr>
          <w:rFonts w:hint="eastAsia" w:ascii="宋体" w:hAnsi="宋体" w:eastAsia="宋体" w:cs="Arial"/>
          <w:sz w:val="21"/>
          <w:szCs w:val="21"/>
          <w:u w:val="single"/>
        </w:rPr>
        <w:t xml:space="preserve"> </w:t>
      </w:r>
      <w:r>
        <w:rPr>
          <w:rFonts w:hint="eastAsia" w:ascii="宋体" w:hAnsi="宋体" w:eastAsia="宋体" w:cs="Arial"/>
          <w:sz w:val="21"/>
          <w:szCs w:val="21"/>
        </w:rPr>
        <w:t>个工作日内以银行转账形式向乙方支付费用。</w:t>
      </w:r>
    </w:p>
    <w:p>
      <w:pPr>
        <w:pStyle w:val="34"/>
        <w:shd w:val="clear" w:color="auto" w:fill="auto"/>
        <w:spacing w:before="0" w:line="400" w:lineRule="exact"/>
        <w:ind w:firstLine="462" w:firstLineChars="200"/>
        <w:rPr>
          <w:rFonts w:ascii="Arial" w:hAnsi="Arial" w:eastAsia="宋体" w:cs="Arial"/>
          <w:sz w:val="21"/>
          <w:szCs w:val="21"/>
        </w:rPr>
      </w:pPr>
      <w:r>
        <w:rPr>
          <w:rFonts w:hint="eastAsia" w:ascii="宋体" w:hAnsi="宋体" w:eastAsia="宋体" w:cs="Arial"/>
          <w:b/>
          <w:bCs/>
          <w:sz w:val="21"/>
          <w:szCs w:val="21"/>
        </w:rPr>
        <w:t>2</w:t>
      </w:r>
      <w:r>
        <w:rPr>
          <w:rFonts w:ascii="宋体" w:hAnsi="宋体" w:eastAsia="宋体" w:cs="Arial"/>
          <w:b/>
          <w:bCs/>
          <w:sz w:val="21"/>
          <w:szCs w:val="21"/>
        </w:rPr>
        <w:t>.</w:t>
      </w:r>
      <w:r>
        <w:rPr>
          <w:rFonts w:hint="eastAsia" w:ascii="Arial" w:hAnsi="Arial" w:eastAsia="宋体" w:cs="Arial"/>
          <w:sz w:val="21"/>
          <w:szCs w:val="21"/>
        </w:rPr>
        <w:t>乙方将根据甲方实际支付的费用及类别（如处置费、运输费、包装费、分拣服务费、劳务费、咨询费、服务费等）分别开具相应金额及税率的符合国家税法规定增值税合格发票。</w:t>
      </w:r>
      <w:bookmarkStart w:id="9" w:name="_Hlk22734919"/>
    </w:p>
    <w:bookmarkEnd w:id="9"/>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第五条</w:t>
      </w:r>
      <w:r>
        <w:rPr>
          <w:rFonts w:ascii="Arial" w:hAnsi="Arial" w:eastAsia="宋体" w:cs="Arial"/>
          <w:b/>
          <w:bCs/>
          <w:sz w:val="24"/>
          <w:szCs w:val="24"/>
        </w:rPr>
        <w:t xml:space="preserve"> </w:t>
      </w:r>
      <w:r>
        <w:rPr>
          <w:rFonts w:hint="eastAsia" w:ascii="Arial" w:hAnsi="Arial" w:eastAsia="宋体" w:cs="Arial"/>
          <w:b/>
          <w:bCs/>
          <w:sz w:val="24"/>
          <w:szCs w:val="24"/>
        </w:rPr>
        <w:t>危险废物转运</w:t>
      </w:r>
    </w:p>
    <w:p>
      <w:pPr>
        <w:pStyle w:val="34"/>
        <w:shd w:val="clear" w:color="auto" w:fill="auto"/>
        <w:spacing w:before="0" w:line="400" w:lineRule="exact"/>
        <w:ind w:firstLine="460" w:firstLineChars="200"/>
        <w:rPr>
          <w:rFonts w:ascii="Arial" w:hAnsi="Arial" w:eastAsia="宋体" w:cs="Arial"/>
          <w:b/>
          <w:bCs/>
          <w:sz w:val="24"/>
          <w:szCs w:val="24"/>
        </w:rPr>
      </w:pPr>
      <w:r>
        <w:rPr>
          <w:rFonts w:hint="eastAsia" w:ascii="Arial" w:hAnsi="Arial" w:eastAsia="宋体" w:cs="Arial"/>
          <w:sz w:val="21"/>
          <w:szCs w:val="21"/>
        </w:rPr>
        <w:t>（一）甲方提出转运需求后，乙方根据当时的处置能力和库存情况，由乙方来判定是否转运，并安排具体转运时间。本条中所述的风险指：转运过程中产生的环保、安全等民事、行政、刑事责任风险。</w:t>
      </w:r>
    </w:p>
    <w:p>
      <w:pPr>
        <w:pStyle w:val="34"/>
        <w:shd w:val="clear" w:color="auto" w:fill="auto"/>
        <w:spacing w:before="0" w:line="400" w:lineRule="exact"/>
        <w:ind w:firstLine="462" w:firstLineChars="200"/>
        <w:rPr>
          <w:rFonts w:ascii="宋体" w:hAnsi="宋体" w:eastAsia="宋体" w:cs="Arial"/>
          <w:b/>
          <w:bCs/>
          <w:sz w:val="21"/>
          <w:szCs w:val="21"/>
        </w:rPr>
      </w:pPr>
      <w:r>
        <w:rPr>
          <w:rFonts w:hint="eastAsia" w:ascii="宋体" w:hAnsi="宋体" w:eastAsia="宋体" w:cs="Arial"/>
          <w:b/>
          <w:bCs/>
          <w:sz w:val="21"/>
          <w:szCs w:val="21"/>
        </w:rPr>
        <w:t>危废运输由乙方（含委托具有危险废物运输资质的第三方）承担。</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1</w:t>
      </w:r>
      <w:r>
        <w:rPr>
          <w:rFonts w:ascii="Arial" w:hAnsi="Arial" w:eastAsia="宋体" w:cs="Arial"/>
          <w:sz w:val="21"/>
          <w:szCs w:val="21"/>
        </w:rPr>
        <w:t>.</w:t>
      </w:r>
      <w:r>
        <w:rPr>
          <w:rFonts w:hint="eastAsia" w:ascii="Arial" w:hAnsi="Arial" w:eastAsia="宋体" w:cs="Arial"/>
          <w:sz w:val="21"/>
          <w:szCs w:val="21"/>
        </w:rPr>
        <w:t>根据乙方生产计划安排，对甲方危险废物进行及时转运。</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2</w:t>
      </w:r>
      <w:r>
        <w:rPr>
          <w:rFonts w:ascii="Arial" w:hAnsi="Arial" w:eastAsia="宋体" w:cs="Arial"/>
          <w:sz w:val="21"/>
          <w:szCs w:val="21"/>
        </w:rPr>
        <w:t>.</w:t>
      </w:r>
      <w:r>
        <w:rPr>
          <w:rFonts w:hint="eastAsia" w:ascii="Arial" w:hAnsi="Arial" w:eastAsia="宋体" w:cs="Arial"/>
          <w:sz w:val="21"/>
          <w:szCs w:val="21"/>
        </w:rPr>
        <w:t>危废运输由乙方承担的，危废离开甲方厂界（主物流出口大门）前的环保、安全和其他责任风险，由甲方自行承担；危废离开甲方厂界后，风险转移至乙方承担。甲方有多处危废暂存点的，以最后一处暂存点所在厂界作为甲乙双方风险转移的分界点。</w:t>
      </w:r>
      <w:bookmarkStart w:id="10" w:name="_Hlk22735085"/>
      <w:r>
        <w:rPr>
          <w:rFonts w:hint="eastAsia" w:ascii="Arial" w:hAnsi="Arial" w:eastAsia="宋体" w:cs="Arial"/>
          <w:sz w:val="21"/>
          <w:szCs w:val="21"/>
        </w:rPr>
        <w:t>但因甲方包装不当、掺杂合同范围或联单记载外的危险废物等原因导致乙方运输过程中产生的事故责任由甲方承担。</w:t>
      </w:r>
    </w:p>
    <w:bookmarkEnd w:id="10"/>
    <w:p>
      <w:pPr>
        <w:pStyle w:val="34"/>
        <w:shd w:val="clear" w:color="auto" w:fill="auto"/>
        <w:spacing w:before="0" w:line="400" w:lineRule="exact"/>
        <w:ind w:firstLine="420" w:firstLineChars="200"/>
        <w:rPr>
          <w:rFonts w:ascii="宋体" w:hAnsi="宋体" w:eastAsia="宋体" w:cs="Arial"/>
          <w:spacing w:val="0"/>
          <w:sz w:val="21"/>
          <w:szCs w:val="21"/>
        </w:rPr>
      </w:pPr>
      <w:bookmarkStart w:id="11" w:name="_Hlk22735000"/>
      <w:r>
        <w:rPr>
          <w:rFonts w:hint="eastAsia" w:ascii="宋体" w:hAnsi="宋体" w:eastAsia="宋体" w:cs="Arial"/>
          <w:spacing w:val="0"/>
          <w:sz w:val="21"/>
          <w:szCs w:val="21"/>
        </w:rPr>
        <w:t>（二）联单报送及返还</w:t>
      </w:r>
    </w:p>
    <w:bookmarkEnd w:id="11"/>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甲方必须向乙方提供内容真实、准确、完整的《危险废物转移联单》。若为纸质联单，则第一联由甲方留存，第二联由甲方转交移出地环保部门，第三联由运输单位留存，第四联由乙方留存，第五联由乙方转交移入地环保部门；若甲方属地环保局规定必须执行电子联单的，从其规定。若合同有效期内，国家、省、市等行政主管部门颁布实施联单管理办法新规定的，按新规定执行。</w:t>
      </w:r>
    </w:p>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 xml:space="preserve">第六条 </w:t>
      </w:r>
      <w:r>
        <w:rPr>
          <w:rFonts w:ascii="Arial" w:hAnsi="Arial" w:eastAsia="宋体" w:cs="Arial"/>
          <w:b/>
          <w:bCs/>
          <w:sz w:val="24"/>
          <w:szCs w:val="24"/>
        </w:rPr>
        <w:t xml:space="preserve"> </w:t>
      </w:r>
      <w:r>
        <w:rPr>
          <w:rFonts w:hint="eastAsia" w:ascii="Arial" w:hAnsi="Arial" w:eastAsia="宋体" w:cs="Arial"/>
          <w:b/>
          <w:bCs/>
          <w:sz w:val="24"/>
          <w:szCs w:val="24"/>
        </w:rPr>
        <w:t>甲方责任</w:t>
      </w:r>
    </w:p>
    <w:p>
      <w:pPr>
        <w:pStyle w:val="34"/>
        <w:shd w:val="clear" w:color="auto" w:fill="auto"/>
        <w:spacing w:before="0" w:line="400" w:lineRule="exact"/>
        <w:ind w:firstLine="420" w:firstLineChars="200"/>
        <w:rPr>
          <w:rFonts w:ascii="宋体" w:hAnsi="宋体" w:eastAsia="宋体" w:cs="Arial"/>
          <w:spacing w:val="0"/>
          <w:sz w:val="21"/>
          <w:szCs w:val="21"/>
        </w:rPr>
      </w:pPr>
      <w:r>
        <w:rPr>
          <w:rFonts w:ascii="宋体" w:hAnsi="宋体" w:eastAsia="宋体" w:cs="Arial"/>
          <w:spacing w:val="0"/>
          <w:sz w:val="21"/>
          <w:szCs w:val="21"/>
        </w:rPr>
        <w:t>为保证乙方安全有效进行技术服务工作，甲方应当向乙方提供下列工作条件和协作事项：</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（一）提供技术资料</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有关危险废物的基本信息（包括危险废物的成分、物理形态、包装物情况、预计委托转移数量、必要的安全预防措施等）。</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（二）提供工作条件</w:t>
      </w:r>
    </w:p>
    <w:p>
      <w:pPr>
        <w:pStyle w:val="34"/>
        <w:shd w:val="clear" w:color="auto" w:fill="auto"/>
        <w:spacing w:before="0" w:line="400" w:lineRule="exact"/>
        <w:ind w:firstLine="420" w:firstLineChars="200"/>
        <w:jc w:val="both"/>
        <w:rPr>
          <w:rFonts w:ascii="宋体" w:hAnsi="宋体" w:eastAsia="宋体" w:cs="Arial"/>
          <w:spacing w:val="0"/>
          <w:sz w:val="21"/>
          <w:szCs w:val="21"/>
        </w:rPr>
      </w:pPr>
      <w:r>
        <w:rPr>
          <w:rFonts w:ascii="宋体" w:hAnsi="宋体" w:eastAsia="宋体" w:cs="Arial"/>
          <w:spacing w:val="0"/>
          <w:sz w:val="21"/>
          <w:szCs w:val="21"/>
        </w:rPr>
        <w:t>1.</w:t>
      </w:r>
      <w:r>
        <w:rPr>
          <w:rFonts w:hint="eastAsia" w:ascii="宋体" w:hAnsi="宋体" w:eastAsia="宋体" w:cs="Arial"/>
          <w:spacing w:val="0"/>
          <w:sz w:val="21"/>
          <w:szCs w:val="21"/>
        </w:rPr>
        <w:t>甲方负责对乙方进入甲方厂区人员进行甲方各项规定的培训、交底工作。</w:t>
      </w:r>
    </w:p>
    <w:p>
      <w:pPr>
        <w:pStyle w:val="34"/>
        <w:shd w:val="clear" w:color="auto" w:fill="auto"/>
        <w:spacing w:before="0" w:line="400" w:lineRule="exact"/>
        <w:ind w:firstLine="420" w:firstLineChars="200"/>
        <w:jc w:val="both"/>
        <w:rPr>
          <w:rFonts w:ascii="宋体" w:hAnsi="宋体" w:eastAsia="宋体" w:cs="Arial"/>
          <w:spacing w:val="0"/>
          <w:sz w:val="21"/>
          <w:szCs w:val="21"/>
        </w:rPr>
      </w:pPr>
      <w:r>
        <w:rPr>
          <w:rFonts w:hint="eastAsia" w:ascii="宋体" w:hAnsi="宋体" w:eastAsia="宋体" w:cs="Arial"/>
          <w:spacing w:val="0"/>
          <w:sz w:val="21"/>
          <w:szCs w:val="21"/>
        </w:rPr>
        <w:t>2</w:t>
      </w:r>
      <w:r>
        <w:rPr>
          <w:rFonts w:ascii="宋体" w:hAnsi="宋体" w:eastAsia="宋体" w:cs="Arial"/>
          <w:spacing w:val="0"/>
          <w:sz w:val="21"/>
          <w:szCs w:val="21"/>
        </w:rPr>
        <w:t>.甲方负责</w:t>
      </w:r>
      <w:r>
        <w:rPr>
          <w:rFonts w:hint="eastAsia" w:ascii="宋体" w:hAnsi="宋体" w:eastAsia="宋体" w:cs="Arial"/>
          <w:spacing w:val="0"/>
          <w:sz w:val="21"/>
          <w:szCs w:val="21"/>
        </w:rPr>
        <w:t>将</w:t>
      </w:r>
      <w:r>
        <w:rPr>
          <w:rFonts w:ascii="宋体" w:hAnsi="宋体" w:eastAsia="宋体" w:cs="Arial"/>
          <w:spacing w:val="0"/>
          <w:sz w:val="21"/>
          <w:szCs w:val="21"/>
        </w:rPr>
        <w:t>废物</w:t>
      </w:r>
      <w:r>
        <w:rPr>
          <w:rFonts w:hint="eastAsia" w:ascii="宋体" w:hAnsi="宋体" w:eastAsia="宋体" w:cs="Arial"/>
          <w:spacing w:val="0"/>
          <w:sz w:val="21"/>
          <w:szCs w:val="21"/>
        </w:rPr>
        <w:t>按照《中华人民共和国固体废物污染环境防治法》、《</w:t>
      </w:r>
      <w:r>
        <w:rPr>
          <w:rFonts w:ascii="宋体" w:hAnsi="宋体" w:eastAsia="宋体" w:cs="Arial"/>
          <w:spacing w:val="0"/>
          <w:sz w:val="21"/>
          <w:szCs w:val="21"/>
        </w:rPr>
        <w:t>国家危险废物名录</w:t>
      </w:r>
      <w:r>
        <w:rPr>
          <w:rFonts w:hint="eastAsia" w:ascii="宋体" w:hAnsi="宋体" w:eastAsia="宋体" w:cs="Arial"/>
          <w:spacing w:val="0"/>
          <w:sz w:val="21"/>
          <w:szCs w:val="21"/>
        </w:rPr>
        <w:t>（2021</w:t>
      </w:r>
      <w:r>
        <w:rPr>
          <w:rFonts w:ascii="宋体" w:hAnsi="宋体" w:eastAsia="宋体" w:cs="Arial"/>
          <w:spacing w:val="0"/>
          <w:sz w:val="21"/>
          <w:szCs w:val="21"/>
        </w:rPr>
        <w:t>修订</w:t>
      </w:r>
      <w:r>
        <w:rPr>
          <w:rFonts w:hint="eastAsia" w:ascii="宋体" w:hAnsi="宋体" w:eastAsia="宋体" w:cs="Arial"/>
          <w:spacing w:val="0"/>
          <w:sz w:val="21"/>
          <w:szCs w:val="21"/>
        </w:rPr>
        <w:t>）》等相关现行的法律规定及本合同附件的要求进行</w:t>
      </w:r>
      <w:r>
        <w:rPr>
          <w:rFonts w:ascii="宋体" w:hAnsi="宋体" w:eastAsia="宋体" w:cs="Arial"/>
          <w:spacing w:val="0"/>
          <w:sz w:val="21"/>
          <w:szCs w:val="21"/>
        </w:rPr>
        <w:t>安全分类和包装，不得将不同性质、不同危险类别的废物混放，应满足安全转移和安全处置的条件；直接包装物明显位置标注废物名称和主要成分；在收集和临时存放过程中，甲方需将同类形态、同类物质、同类危险成分的废物进行统一存放，不得与其它物品进行混放，并详细标注废物特性与危险禁忌。对于化学品须提供明细清单，对可能具有爆炸性和剧毒性等髙危特殊废物，甲方有责任在运输前告知乙方废物的具体情况，</w:t>
      </w:r>
      <w:r>
        <w:rPr>
          <w:rFonts w:hint="eastAsia" w:ascii="宋体" w:hAnsi="宋体" w:eastAsia="宋体" w:cs="Arial"/>
          <w:spacing w:val="0"/>
          <w:sz w:val="21"/>
          <w:szCs w:val="21"/>
        </w:rPr>
        <w:t>并按附件包装要求进行包装、标识，</w:t>
      </w:r>
      <w:r>
        <w:rPr>
          <w:rFonts w:ascii="宋体" w:hAnsi="宋体" w:eastAsia="宋体" w:cs="Arial"/>
          <w:spacing w:val="0"/>
          <w:sz w:val="21"/>
          <w:szCs w:val="21"/>
        </w:rPr>
        <w:t>确保运输和处置的安全。</w:t>
      </w:r>
    </w:p>
    <w:p>
      <w:pPr>
        <w:pStyle w:val="34"/>
        <w:shd w:val="clear" w:color="auto" w:fill="auto"/>
        <w:spacing w:before="0" w:line="400" w:lineRule="exact"/>
        <w:ind w:firstLine="420" w:firstLineChars="200"/>
        <w:jc w:val="both"/>
        <w:rPr>
          <w:rFonts w:ascii="宋体" w:hAnsi="宋体" w:eastAsia="宋体" w:cs="Arial"/>
          <w:spacing w:val="0"/>
          <w:sz w:val="21"/>
          <w:szCs w:val="21"/>
        </w:rPr>
      </w:pPr>
      <w:r>
        <w:rPr>
          <w:rFonts w:hint="eastAsia" w:ascii="宋体" w:hAnsi="宋体" w:eastAsia="宋体" w:cs="Arial"/>
          <w:spacing w:val="0"/>
          <w:sz w:val="21"/>
          <w:szCs w:val="21"/>
        </w:rPr>
        <w:t>3</w:t>
      </w:r>
      <w:r>
        <w:rPr>
          <w:rFonts w:ascii="宋体" w:hAnsi="宋体" w:eastAsia="宋体" w:cs="Arial"/>
          <w:spacing w:val="0"/>
          <w:sz w:val="21"/>
          <w:szCs w:val="21"/>
        </w:rPr>
        <w:t>.</w:t>
      </w:r>
      <w:r>
        <w:rPr>
          <w:rFonts w:hint="eastAsia" w:ascii="宋体" w:hAnsi="宋体" w:eastAsia="宋体" w:cs="Arial"/>
          <w:spacing w:val="0"/>
          <w:sz w:val="21"/>
          <w:szCs w:val="21"/>
        </w:rPr>
        <w:t>委托专人负责危险废物转移的交接工作：转移联单的申请、协调废物的装载工作；乙方承担危废装卸任务时，对人力无法装载的包装件，甲方应协助提供叉车等装备或工具，确保装载过程中不发生环境污染。</w:t>
      </w:r>
    </w:p>
    <w:p>
      <w:pPr>
        <w:pStyle w:val="34"/>
        <w:shd w:val="clear" w:color="auto" w:fill="auto"/>
        <w:spacing w:before="0" w:line="400" w:lineRule="exact"/>
        <w:ind w:firstLine="420" w:firstLineChars="200"/>
        <w:jc w:val="both"/>
        <w:rPr>
          <w:rFonts w:ascii="宋体" w:hAnsi="宋体" w:eastAsia="宋体" w:cs="Arial"/>
          <w:spacing w:val="0"/>
          <w:sz w:val="21"/>
          <w:szCs w:val="21"/>
        </w:rPr>
      </w:pPr>
      <w:r>
        <w:rPr>
          <w:rFonts w:hint="eastAsia" w:ascii="宋体" w:hAnsi="宋体" w:eastAsia="宋体" w:cs="Arial"/>
          <w:spacing w:val="0"/>
          <w:sz w:val="21"/>
          <w:szCs w:val="21"/>
        </w:rPr>
        <w:t>4.在危险废物转移前，甲方必须持有有效的危险废物转移联单手续。</w:t>
      </w:r>
    </w:p>
    <w:p>
      <w:pPr>
        <w:pStyle w:val="34"/>
        <w:shd w:val="clear" w:color="auto" w:fill="auto"/>
        <w:spacing w:before="0" w:line="400" w:lineRule="exact"/>
        <w:ind w:firstLine="420" w:firstLineChars="200"/>
        <w:jc w:val="both"/>
        <w:rPr>
          <w:rFonts w:ascii="宋体" w:hAnsi="宋体" w:eastAsia="宋体" w:cs="Arial"/>
          <w:spacing w:val="0"/>
          <w:sz w:val="21"/>
          <w:szCs w:val="21"/>
        </w:rPr>
      </w:pPr>
      <w:r>
        <w:rPr>
          <w:rFonts w:hint="eastAsia" w:ascii="宋体" w:hAnsi="宋体" w:eastAsia="宋体" w:cs="Arial"/>
          <w:spacing w:val="0"/>
          <w:sz w:val="21"/>
          <w:szCs w:val="21"/>
        </w:rPr>
        <w:t>5</w:t>
      </w:r>
      <w:r>
        <w:rPr>
          <w:rFonts w:ascii="宋体" w:hAnsi="宋体" w:eastAsia="宋体" w:cs="Arial"/>
          <w:spacing w:val="0"/>
          <w:sz w:val="21"/>
          <w:szCs w:val="21"/>
        </w:rPr>
        <w:t>.</w:t>
      </w:r>
      <w:r>
        <w:rPr>
          <w:rFonts w:hint="eastAsia" w:ascii="宋体" w:hAnsi="宋体" w:eastAsia="宋体" w:cs="Arial"/>
          <w:spacing w:val="0"/>
          <w:sz w:val="21"/>
          <w:szCs w:val="21"/>
        </w:rPr>
        <w:t>甲方有责任严格遵守国家针对易制毒类化学品、剧毒化学品、爆炸性物品等高危废物（包括但不限于2016修订版剧毒化学品目录中涉及到的物品）的交接、运输、处置等相关法律、法规的规定。</w:t>
      </w:r>
    </w:p>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 xml:space="preserve">第七条 </w:t>
      </w:r>
      <w:r>
        <w:rPr>
          <w:rFonts w:ascii="Arial" w:hAnsi="Arial" w:eastAsia="宋体" w:cs="Arial"/>
          <w:b/>
          <w:bCs/>
          <w:sz w:val="24"/>
          <w:szCs w:val="24"/>
        </w:rPr>
        <w:t xml:space="preserve"> </w:t>
      </w:r>
      <w:r>
        <w:rPr>
          <w:rFonts w:hint="eastAsia" w:ascii="Arial" w:hAnsi="Arial" w:eastAsia="宋体" w:cs="Arial"/>
          <w:b/>
          <w:bCs/>
          <w:sz w:val="24"/>
          <w:szCs w:val="24"/>
        </w:rPr>
        <w:t>乙方责任</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（一）乙方保证按照国家、四川省危险废物处置法规、技术规范要求合法合规地处置危险废物。</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（二）乙方保证其拥有的危险废物处理资质在合同履行期内合法有效。</w:t>
      </w:r>
    </w:p>
    <w:p>
      <w:pPr>
        <w:pStyle w:val="34"/>
        <w:shd w:val="clear" w:color="auto" w:fill="auto"/>
        <w:spacing w:before="0" w:line="400" w:lineRule="exact"/>
        <w:ind w:firstLine="460" w:firstLineChars="200"/>
        <w:jc w:val="both"/>
        <w:rPr>
          <w:rFonts w:ascii="Arial" w:hAnsi="Arial" w:eastAsia="宋体" w:cs="Arial"/>
          <w:sz w:val="21"/>
          <w:szCs w:val="21"/>
        </w:rPr>
      </w:pPr>
      <w:r>
        <w:rPr>
          <w:rFonts w:hint="eastAsia" w:ascii="Arial" w:hAnsi="Arial" w:eastAsia="宋体" w:cs="Arial"/>
          <w:sz w:val="21"/>
          <w:szCs w:val="21"/>
        </w:rPr>
        <w:t>（三）乙方保证按照危险废物运输的要求选择有相应资质的运输单位进行运输，在转移过程中严格按国家有关危险废物运输的规范和要求，采取防散落、防流失、防渗漏等防止污染环境和危及运输安全的措施，确保规范收集，安全转移处置。</w:t>
      </w:r>
    </w:p>
    <w:p>
      <w:pPr>
        <w:pStyle w:val="34"/>
        <w:shd w:val="clear" w:color="auto" w:fill="auto"/>
        <w:spacing w:before="0" w:line="400" w:lineRule="exact"/>
        <w:ind w:firstLine="522" w:firstLineChars="200"/>
        <w:rPr>
          <w:rFonts w:ascii="Arial" w:hAnsi="Arial" w:eastAsia="宋体" w:cs="Arial"/>
          <w:sz w:val="21"/>
          <w:szCs w:val="21"/>
        </w:rPr>
      </w:pPr>
      <w:r>
        <w:rPr>
          <w:rFonts w:hint="eastAsia" w:ascii="Arial" w:hAnsi="Arial" w:eastAsia="宋体" w:cs="Arial"/>
          <w:b/>
          <w:bCs/>
          <w:sz w:val="24"/>
          <w:szCs w:val="24"/>
        </w:rPr>
        <w:t xml:space="preserve">第八条 </w:t>
      </w:r>
      <w:r>
        <w:rPr>
          <w:rFonts w:ascii="Arial" w:hAnsi="Arial" w:eastAsia="宋体" w:cs="Arial"/>
          <w:b/>
          <w:bCs/>
          <w:sz w:val="24"/>
          <w:szCs w:val="24"/>
        </w:rPr>
        <w:t xml:space="preserve"> </w:t>
      </w:r>
      <w:r>
        <w:rPr>
          <w:rFonts w:hint="eastAsia" w:ascii="Arial" w:hAnsi="Arial" w:eastAsia="宋体" w:cs="Arial"/>
          <w:b/>
          <w:bCs/>
          <w:sz w:val="24"/>
          <w:szCs w:val="24"/>
        </w:rPr>
        <w:t>违约责任</w:t>
      </w:r>
    </w:p>
    <w:p>
      <w:pPr>
        <w:pStyle w:val="34"/>
        <w:shd w:val="clear" w:color="auto" w:fill="auto"/>
        <w:spacing w:before="0" w:line="400" w:lineRule="exact"/>
        <w:ind w:firstLine="460" w:firstLineChars="200"/>
        <w:jc w:val="both"/>
        <w:rPr>
          <w:rFonts w:ascii="Arial" w:hAnsi="Arial" w:eastAsia="宋体" w:cs="Arial"/>
          <w:sz w:val="21"/>
          <w:szCs w:val="21"/>
        </w:rPr>
      </w:pPr>
      <w:r>
        <w:rPr>
          <w:rFonts w:hint="eastAsia" w:ascii="Arial" w:hAnsi="Arial" w:eastAsia="宋体" w:cs="Arial"/>
          <w:sz w:val="21"/>
          <w:szCs w:val="21"/>
        </w:rPr>
        <w:t>（一）合同双方中任何一方违反本合同的约定，守约方有权要求违约方继续履约，并承担相应违约责任。若造成守约方经济损失，守约方有权向违约方索赔。</w:t>
      </w:r>
    </w:p>
    <w:p>
      <w:pPr>
        <w:pStyle w:val="34"/>
        <w:shd w:val="clear" w:color="auto" w:fill="auto"/>
        <w:spacing w:before="0" w:line="400" w:lineRule="exact"/>
        <w:ind w:firstLine="460" w:firstLineChars="200"/>
        <w:jc w:val="both"/>
        <w:rPr>
          <w:rFonts w:ascii="Arial" w:hAnsi="Arial" w:eastAsia="宋体" w:cs="Arial"/>
          <w:sz w:val="21"/>
          <w:szCs w:val="21"/>
        </w:rPr>
      </w:pPr>
      <w:r>
        <w:rPr>
          <w:rFonts w:hint="eastAsia" w:ascii="Arial" w:hAnsi="Arial" w:eastAsia="宋体" w:cs="Arial"/>
          <w:sz w:val="21"/>
          <w:szCs w:val="21"/>
        </w:rPr>
        <w:t>（二）甲方因违反本合同第六条约定，未如实告知乙方真实信息或欺瞒乙方的，由此在乙方运输和处置废物过程中造成安全、环保事故的，甲方应承担相应的安全、环保法律责任和乙方的经济损失。</w:t>
      </w:r>
    </w:p>
    <w:p>
      <w:pPr>
        <w:pStyle w:val="34"/>
        <w:shd w:val="clear" w:color="auto" w:fill="auto"/>
        <w:spacing w:before="0" w:line="400" w:lineRule="exact"/>
        <w:ind w:firstLine="230" w:firstLineChars="100"/>
        <w:jc w:val="both"/>
        <w:rPr>
          <w:rFonts w:ascii="Arial" w:hAnsi="Arial" w:eastAsia="宋体" w:cs="Arial"/>
          <w:sz w:val="21"/>
          <w:szCs w:val="21"/>
        </w:rPr>
      </w:pPr>
      <w:r>
        <w:rPr>
          <w:rFonts w:hint="eastAsia" w:ascii="Arial" w:hAnsi="Arial" w:eastAsia="宋体" w:cs="Arial"/>
          <w:sz w:val="21"/>
          <w:szCs w:val="21"/>
        </w:rPr>
        <w:t>（三）甲方不得在委托乙方接收的危险废物中夹带本合同及转运联单约定范围外的其他危险废物，若发现不相符的，乙方拒绝收运，已收运的退还甲方，并将情况如实反映给甲方，甲方必须在接到乙方通知后24小时内响应。甲方还应承担相应产生的运输装卸费等所有损失和运输过程中的安全、环保责任，若乙方在处置过程中发现不符的，甲方应承担乙方在运输和处置过程中引起的安全、环保事故，造成环境污染或至乙方及第三方财产损失和人员人身损害的，甲方承担全部责任。</w:t>
      </w:r>
    </w:p>
    <w:p>
      <w:pPr>
        <w:pStyle w:val="34"/>
        <w:shd w:val="clear" w:color="auto" w:fill="auto"/>
        <w:spacing w:before="0" w:line="400" w:lineRule="exact"/>
        <w:ind w:firstLine="460" w:firstLineChars="200"/>
        <w:jc w:val="both"/>
        <w:rPr>
          <w:rFonts w:ascii="Arial" w:hAnsi="Arial" w:eastAsia="宋体" w:cs="Arial"/>
          <w:sz w:val="21"/>
          <w:szCs w:val="21"/>
        </w:rPr>
      </w:pPr>
      <w:r>
        <w:rPr>
          <w:rFonts w:hint="eastAsia" w:ascii="Arial" w:hAnsi="Arial" w:eastAsia="宋体" w:cs="Arial"/>
          <w:sz w:val="21"/>
          <w:szCs w:val="21"/>
        </w:rPr>
        <w:t>（四）乙方按照本合同接收危险废物后，但因甲方未按照合同约定进行分类、包装、保管、申报、转移危险废物或未按照本合同约定履行相应义务，致使乙方在履行本合同过程中遭受行政主管部门处罚的，乙方有权向甲方追偿因此遭受的损失，上述损失包括但不限于乙方因此支付罚款、对乙方业绩及声誉造成的负面影响。</w:t>
      </w:r>
    </w:p>
    <w:p>
      <w:pPr>
        <w:pStyle w:val="34"/>
        <w:shd w:val="clear" w:color="auto" w:fill="auto"/>
        <w:spacing w:before="0" w:line="400" w:lineRule="exact"/>
        <w:ind w:firstLine="460" w:firstLineChars="200"/>
        <w:jc w:val="both"/>
        <w:rPr>
          <w:rFonts w:ascii="Arial" w:hAnsi="Arial" w:eastAsia="宋体" w:cs="Arial"/>
          <w:sz w:val="21"/>
          <w:szCs w:val="21"/>
        </w:rPr>
      </w:pPr>
      <w:r>
        <w:rPr>
          <w:rFonts w:hint="eastAsia" w:ascii="Arial" w:hAnsi="Arial" w:eastAsia="宋体" w:cs="Arial"/>
          <w:sz w:val="21"/>
          <w:szCs w:val="21"/>
        </w:rPr>
        <w:t>（五）甲方未按时支付合同费用，每逾期一日按应付费用的</w:t>
      </w:r>
      <w:r>
        <w:rPr>
          <w:rFonts w:ascii="Arial" w:hAnsi="Arial" w:eastAsia="宋体" w:cs="Arial"/>
          <w:sz w:val="21"/>
          <w:szCs w:val="21"/>
        </w:rPr>
        <w:t>0.1</w:t>
      </w:r>
      <w:r>
        <w:rPr>
          <w:rFonts w:hint="eastAsia" w:ascii="Arial" w:hAnsi="Arial" w:eastAsia="宋体" w:cs="Arial"/>
          <w:sz w:val="21"/>
          <w:szCs w:val="21"/>
        </w:rPr>
        <w:t>%支付逾期付款违约金，且乙方有权停止收处甲方危废，直至甲方付款为止，并应承担乙方追偿款项所产生的一切费用（包括但不限于案件受理、财产保全、强制执行、律师代理等费用），非因甲方原因造成的延期付款除外。</w:t>
      </w:r>
    </w:p>
    <w:p>
      <w:pPr>
        <w:pStyle w:val="34"/>
        <w:shd w:val="clear" w:color="auto" w:fill="auto"/>
        <w:spacing w:before="0" w:line="400" w:lineRule="exact"/>
        <w:ind w:firstLine="460" w:firstLineChars="200"/>
        <w:jc w:val="both"/>
        <w:rPr>
          <w:rFonts w:ascii="Arial" w:hAnsi="Arial" w:eastAsia="宋体" w:cs="Arial"/>
          <w:sz w:val="21"/>
          <w:szCs w:val="21"/>
        </w:rPr>
      </w:pPr>
      <w:r>
        <w:rPr>
          <w:rFonts w:hint="eastAsia" w:ascii="Arial" w:hAnsi="Arial" w:eastAsia="宋体" w:cs="Arial"/>
          <w:sz w:val="21"/>
          <w:szCs w:val="21"/>
        </w:rPr>
        <w:t>（六）</w:t>
      </w:r>
      <w:r>
        <w:rPr>
          <w:rFonts w:ascii="Arial" w:hAnsi="Arial" w:eastAsia="宋体" w:cs="Arial"/>
          <w:sz w:val="21"/>
          <w:szCs w:val="21"/>
        </w:rPr>
        <w:t>乙方未按照国家、四川省危险服务处置法规、技术规范要求合法合规地处置危险废物</w:t>
      </w:r>
      <w:r>
        <w:rPr>
          <w:rFonts w:hint="eastAsia" w:ascii="Arial" w:hAnsi="Arial" w:eastAsia="宋体" w:cs="Arial"/>
          <w:sz w:val="21"/>
          <w:szCs w:val="21"/>
        </w:rPr>
        <w:t>，因此给甲方造成损失的，</w:t>
      </w:r>
      <w:r>
        <w:rPr>
          <w:rFonts w:ascii="Arial" w:hAnsi="Arial" w:eastAsia="宋体" w:cs="Arial"/>
          <w:sz w:val="21"/>
          <w:szCs w:val="21"/>
        </w:rPr>
        <w:t>应赔偿由此给甲方造成的</w:t>
      </w:r>
      <w:r>
        <w:rPr>
          <w:rFonts w:hint="eastAsia" w:ascii="Arial" w:hAnsi="Arial" w:eastAsia="宋体" w:cs="Arial"/>
          <w:sz w:val="21"/>
          <w:szCs w:val="21"/>
        </w:rPr>
        <w:t>直接</w:t>
      </w:r>
      <w:r>
        <w:rPr>
          <w:rFonts w:ascii="Arial" w:hAnsi="Arial" w:eastAsia="宋体" w:cs="Arial"/>
          <w:sz w:val="21"/>
          <w:szCs w:val="21"/>
        </w:rPr>
        <w:t>损失。</w:t>
      </w:r>
      <w:r>
        <w:rPr>
          <w:rFonts w:ascii="Arial" w:hAnsi="Arial" w:eastAsia="宋体" w:cs="Arial"/>
          <w:sz w:val="21"/>
          <w:szCs w:val="21"/>
        </w:rPr>
        <mc:AlternateContent>
          <mc:Choice Requires="wps">
            <w:drawing>
              <wp:anchor distT="0" distB="0" distL="114300" distR="114300" simplePos="0" relativeHeight="251660288" behindDoc="0" locked="1" layoutInCell="0" allowOverlap="1">
                <wp:simplePos x="0" y="0"/>
                <wp:positionH relativeFrom="column">
                  <wp:posOffset>0</wp:posOffset>
                </wp:positionH>
                <wp:positionV relativeFrom="paragraph">
                  <wp:posOffset>0</wp:posOffset>
                </wp:positionV>
                <wp:extent cx="635" cy="0"/>
                <wp:effectExtent l="0" t="0" r="0" b="0"/>
                <wp:wrapNone/>
                <wp:docPr id="3"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a:noFill/>
                        </a:ln>
                        <a:effectLst/>
                      </wps:spPr>
                      <wps:txbx>
                        <w:txbxContent>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0pt;margin-top:0pt;height:0pt;width:0.05pt;z-index:251660288;mso-width-relative:page;mso-height-relative:page;" filled="f" stroked="f" coordsize="21600,21600" o:allowincell="f"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hwl/c8AAAD/AAAADwAAAAAAAAABACAA&#10;AAAiAAAAZHJzL2Rvd25yZXYueG1sUEsBAhQAFAAAAAgAh07iQEVt0zcWAgAANgQAAA4AAAAAAAAA&#10;AQAgAAAAHgEAAGRycy9lMm9Eb2MueG1sUEsFBgAAAAAGAAYAWQEAAKYFAAAAAA==&#10;">
                <v:fill on="f" focussize="0,0"/>
                <v:stroke on="f"/>
                <v:imagedata o:title=""/>
                <o:lock v:ext="edit" aspectratio="t"/>
                <v:textbox>
                  <w:txbxContent>
                    <w:p/>
                  </w:txbxContent>
                </v:textbox>
                <w10:anchorlock/>
              </v:rect>
            </w:pict>
          </mc:Fallback>
        </mc:AlternateContent>
      </w:r>
      <w:r>
        <w:rPr>
          <w:rFonts w:ascii="Arial" w:hAnsi="Arial" w:eastAsia="宋体" w:cs="Arial"/>
          <w:sz w:val="21"/>
          <w:szCs w:val="21"/>
        </w:rPr>
        <mc:AlternateContent>
          <mc:Choice Requires="wps">
            <w:drawing>
              <wp:inline distT="0" distB="0" distL="114300" distR="114300">
                <wp:extent cx="9525" cy="9525"/>
                <wp:effectExtent l="0" t="0" r="0" b="0"/>
                <wp:docPr id="2"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9525" cy="9525"/>
                        </a:xfrm>
                        <a:prstGeom prst="rect">
                          <a:avLst/>
                        </a:prstGeom>
                        <a:noFill/>
                        <a:ln>
                          <a:noFill/>
                        </a:ln>
                      </wps:spPr>
                      <wps:bodyPr upright="1"/>
                    </wps:wsp>
                  </a:graphicData>
                </a:graphic>
              </wp:inline>
            </w:drawing>
          </mc:Choice>
          <mc:Fallback>
            <w:pict>
              <v:rect id="矩形 4" o:spid="_x0000_s1026" o:spt="1" style="height:0.75pt;width:0.75pt;" filled="f" stroked="f" coordsize="21600,21600" o:gfxdata="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Kdj2g0AAAAAEBAAAPAAAA&#10;AAAAAAEAIAAAACIAAABkcnMvZG93bnJldi54bWxQSwECFAAUAAAACACHTuJAKgHfA6sBAABdAwAA&#10;DgAAAAAAAAABACAAAAAfAQAAZHJzL2Uyb0RvYy54bWxQSwUGAAAAAAYABgBZAQAAPAUAAAAA&#10;">
                <v:fill on="f" focussize="0,0"/>
                <v:stroke on="f"/>
                <v:imagedata o:title=""/>
                <o:lock v:ext="edit" aspectratio="t"/>
                <w10:wrap type="none"/>
                <w10:anchorlock/>
              </v:rect>
            </w:pict>
          </mc:Fallback>
        </mc:AlternateContent>
      </w:r>
    </w:p>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第九条</w:t>
      </w:r>
      <w:r>
        <w:rPr>
          <w:rFonts w:ascii="Arial" w:hAnsi="Arial" w:eastAsia="宋体" w:cs="Arial"/>
          <w:b/>
          <w:bCs/>
          <w:sz w:val="24"/>
          <w:szCs w:val="24"/>
        </w:rPr>
        <w:t xml:space="preserve">  </w:t>
      </w:r>
      <w:r>
        <w:rPr>
          <w:rFonts w:hint="eastAsia" w:ascii="Arial" w:hAnsi="Arial" w:eastAsia="宋体" w:cs="Arial"/>
          <w:b/>
          <w:bCs/>
          <w:sz w:val="24"/>
          <w:szCs w:val="24"/>
        </w:rPr>
        <w:t>保密及知识产权归属</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（一）合同协商、订立、履行期间，双方对所获得的对方任何资料、信息数据等文件均负有保密义务。未经对方书面同意，另一方不得向任何第三人披露。</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（二）保密期限：长期。</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（三）涉密人员范围：双方参与或知晓本合同内容及履行情况人员。</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（四）泄密责任：违约方承担守约方相应经济损失及相关费用，守约方经济损失和相关费用难以确定的，违约方按照本合同总金额的3</w:t>
      </w:r>
      <w:r>
        <w:rPr>
          <w:rFonts w:ascii="Arial" w:hAnsi="Arial" w:eastAsia="宋体" w:cs="Arial"/>
          <w:sz w:val="21"/>
          <w:szCs w:val="21"/>
        </w:rPr>
        <w:t>0</w:t>
      </w:r>
      <w:r>
        <w:rPr>
          <w:rFonts w:hint="eastAsia" w:ascii="Arial" w:hAnsi="Arial" w:eastAsia="宋体" w:cs="Arial"/>
          <w:sz w:val="21"/>
          <w:szCs w:val="21"/>
        </w:rPr>
        <w:t>%承担责任。</w:t>
      </w:r>
    </w:p>
    <w:p>
      <w:pPr>
        <w:pStyle w:val="34"/>
        <w:shd w:val="clear" w:color="auto" w:fill="auto"/>
        <w:spacing w:before="0" w:line="400" w:lineRule="exact"/>
        <w:ind w:firstLine="460" w:firstLineChars="200"/>
        <w:rPr>
          <w:rFonts w:ascii="Arial" w:hAnsi="Arial" w:eastAsia="宋体" w:cs="Arial"/>
          <w:sz w:val="21"/>
          <w:szCs w:val="21"/>
        </w:rPr>
      </w:pPr>
      <w:r>
        <w:rPr>
          <w:rFonts w:hint="eastAsia" w:ascii="Arial" w:hAnsi="Arial" w:eastAsia="宋体" w:cs="Arial"/>
          <w:sz w:val="21"/>
          <w:szCs w:val="21"/>
        </w:rPr>
        <w:t>（五）本合同有效期内，乙方利用甲方提供的技术资料和工作条件所完成的新的技术成果，归乙方所有。</w:t>
      </w:r>
    </w:p>
    <w:p>
      <w:pPr>
        <w:pStyle w:val="34"/>
        <w:shd w:val="clear" w:color="auto" w:fill="auto"/>
        <w:spacing w:before="0" w:line="400" w:lineRule="exact"/>
        <w:ind w:firstLine="522" w:firstLineChars="200"/>
        <w:rPr>
          <w:rFonts w:ascii="Arial" w:hAnsi="Arial" w:eastAsia="宋体" w:cs="Arial"/>
          <w:b/>
          <w:bCs/>
          <w:sz w:val="24"/>
          <w:szCs w:val="24"/>
        </w:rPr>
      </w:pPr>
      <w:r>
        <w:rPr>
          <w:rFonts w:hint="eastAsia" w:ascii="Arial" w:hAnsi="Arial" w:eastAsia="宋体" w:cs="Arial"/>
          <w:b/>
          <w:bCs/>
          <w:sz w:val="24"/>
          <w:szCs w:val="24"/>
        </w:rPr>
        <w:t xml:space="preserve">第十条 </w:t>
      </w:r>
      <w:r>
        <w:rPr>
          <w:rFonts w:ascii="Arial" w:hAnsi="Arial" w:eastAsia="宋体" w:cs="Arial"/>
          <w:b/>
          <w:bCs/>
          <w:sz w:val="24"/>
          <w:szCs w:val="24"/>
        </w:rPr>
        <w:t xml:space="preserve"> </w:t>
      </w:r>
      <w:r>
        <w:rPr>
          <w:rFonts w:hint="eastAsia" w:ascii="Arial" w:hAnsi="Arial" w:eastAsia="宋体" w:cs="Arial"/>
          <w:b/>
          <w:bCs/>
          <w:sz w:val="24"/>
          <w:szCs w:val="24"/>
        </w:rPr>
        <w:t>其他</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（一）本合同一式肆份，甲方执叁份，乙方执壹份，具有同等法律效力。</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（二）本合同经甲乙双方法定代表人或委托代理人签名（或盖章），在合同签订后并加盖双方公章（或合同专用章）之日起生效。</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（三）本合同之附件均为合同有效组成部分。本合同附件与合同正文具有同等效力。</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（四）本合同内容的变更须经双方协商并签订书面补充协议。非双方法定代表人或委托人签名（或盖章）并加盖双方公章（或合同专用章），对本合同的任何改动，修订，增加或删减均属于无效。</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（五）本合同执行期间，如遇不可抗力因素（如战争、地震、洪灾、强降雨、地质灾害、职能部门政策变更、政府管辖等），致使合同无法履行时，甲乙双方均不承担违约责任，并按有关法规政策及时协商处理。</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（六）本合同在履行过程中如发生争议，甲、乙双方应友好协商解决；若双方协商未达成一致，向原告方所在地人民法院提起诉讼。</w:t>
      </w:r>
    </w:p>
    <w:p>
      <w:pPr>
        <w:pStyle w:val="34"/>
        <w:shd w:val="clear" w:color="auto" w:fill="auto"/>
        <w:spacing w:before="0" w:line="400" w:lineRule="exact"/>
        <w:ind w:firstLine="462" w:firstLineChars="200"/>
        <w:rPr>
          <w:rFonts w:ascii="Arial" w:hAnsi="Arial" w:eastAsia="宋体" w:cs="Arial"/>
          <w:b/>
          <w:bCs/>
          <w:sz w:val="24"/>
          <w:szCs w:val="24"/>
        </w:rPr>
      </w:pPr>
      <w:r>
        <w:rPr>
          <w:rFonts w:hint="eastAsia" w:ascii="Arial" w:hAnsi="Arial" w:eastAsia="宋体" w:cs="Arial"/>
          <w:b/>
          <w:bCs/>
          <w:sz w:val="21"/>
          <w:szCs w:val="21"/>
        </w:rPr>
        <w:t>□</w:t>
      </w:r>
      <w:r>
        <w:rPr>
          <w:rFonts w:hint="eastAsia" w:ascii="Arial" w:hAnsi="Arial" w:eastAsia="宋体" w:cs="Arial"/>
          <w:b/>
          <w:bCs/>
          <w:sz w:val="24"/>
          <w:szCs w:val="24"/>
        </w:rPr>
        <w:t>第十一条：补充约定（若补充约定与前文不一致的，以补充约定为准）</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等线" w:cs="Arial"/>
          <w:szCs w:val="21"/>
          <w:u w:val="single"/>
        </w:rPr>
        <w:t xml:space="preserve"> </w:t>
      </w:r>
      <w:r>
        <w:rPr>
          <w:rFonts w:ascii="宋体" w:hAnsi="宋体" w:eastAsia="等线" w:cs="Arial"/>
          <w:szCs w:val="21"/>
          <w:u w:val="single"/>
        </w:rPr>
        <w:t xml:space="preserve">                     </w:t>
      </w:r>
      <w:r>
        <w:rPr>
          <w:rFonts w:hint="eastAsia" w:ascii="Arial" w:hAnsi="Arial" w:eastAsia="宋体" w:cs="Arial"/>
          <w:b/>
          <w:bCs/>
          <w:sz w:val="24"/>
          <w:szCs w:val="24"/>
        </w:rPr>
        <w:t xml:space="preserve">。 </w:t>
      </w:r>
    </w:p>
    <w:p>
      <w:pPr>
        <w:pStyle w:val="34"/>
        <w:shd w:val="clear" w:color="auto" w:fill="auto"/>
        <w:spacing w:before="0" w:line="400" w:lineRule="exact"/>
        <w:ind w:firstLine="420" w:firstLineChars="200"/>
        <w:rPr>
          <w:rFonts w:ascii="宋体" w:hAnsi="宋体" w:eastAsia="宋体" w:cs="Arial"/>
          <w:spacing w:val="0"/>
          <w:sz w:val="21"/>
          <w:szCs w:val="21"/>
        </w:rPr>
      </w:pPr>
      <w:r>
        <w:rPr>
          <w:rFonts w:hint="eastAsia" w:ascii="宋体" w:hAnsi="宋体" w:eastAsia="宋体" w:cs="Arial"/>
          <w:spacing w:val="0"/>
          <w:sz w:val="21"/>
          <w:szCs w:val="21"/>
        </w:rPr>
        <w:t>附件：</w:t>
      </w:r>
      <w:r>
        <w:rPr>
          <w:rFonts w:ascii="宋体" w:hAnsi="宋体" w:eastAsia="宋体" w:cs="Arial"/>
          <w:spacing w:val="0"/>
          <w:sz w:val="21"/>
          <w:szCs w:val="21"/>
        </w:rPr>
        <w:t xml:space="preserve"> </w:t>
      </w:r>
      <w:r>
        <w:rPr>
          <w:rFonts w:hint="eastAsia" w:ascii="宋体" w:hAnsi="宋体" w:eastAsia="宋体" w:cs="Arial"/>
          <w:spacing w:val="0"/>
          <w:sz w:val="21"/>
          <w:szCs w:val="21"/>
        </w:rPr>
        <w:t>1、危险废物处置价格表</w:t>
      </w:r>
    </w:p>
    <w:p>
      <w:pPr>
        <w:pStyle w:val="34"/>
        <w:shd w:val="clear" w:color="auto" w:fill="auto"/>
        <w:spacing w:before="0" w:line="400" w:lineRule="exact"/>
        <w:ind w:firstLine="0"/>
        <w:rPr>
          <w:rFonts w:ascii="宋体" w:hAnsi="宋体" w:eastAsia="宋体" w:cs="Arial"/>
          <w:spacing w:val="0"/>
          <w:sz w:val="21"/>
          <w:szCs w:val="21"/>
        </w:rPr>
      </w:pPr>
      <w:r>
        <w:rPr>
          <w:rFonts w:hint="eastAsia" w:ascii="宋体" w:hAnsi="宋体" w:eastAsia="宋体" w:cs="Arial"/>
          <w:spacing w:val="0"/>
          <w:sz w:val="21"/>
          <w:szCs w:val="21"/>
        </w:rPr>
        <w:t xml:space="preserve"> </w:t>
      </w:r>
      <w:r>
        <w:rPr>
          <w:rFonts w:ascii="宋体" w:hAnsi="宋体" w:eastAsia="宋体" w:cs="Arial"/>
          <w:spacing w:val="0"/>
          <w:sz w:val="21"/>
          <w:szCs w:val="21"/>
        </w:rPr>
        <w:t xml:space="preserve">          2</w:t>
      </w:r>
      <w:r>
        <w:rPr>
          <w:rFonts w:hint="eastAsia" w:ascii="宋体" w:hAnsi="宋体" w:eastAsia="宋体" w:cs="Arial"/>
          <w:spacing w:val="0"/>
          <w:sz w:val="21"/>
          <w:szCs w:val="21"/>
        </w:rPr>
        <w:t>、危险废物包装技术要求</w:t>
      </w:r>
    </w:p>
    <w:p>
      <w:pPr>
        <w:pStyle w:val="34"/>
        <w:shd w:val="clear" w:color="auto" w:fill="auto"/>
        <w:spacing w:before="0" w:line="400" w:lineRule="exact"/>
        <w:ind w:firstLine="0"/>
        <w:rPr>
          <w:rFonts w:ascii="宋体" w:hAnsi="宋体" w:eastAsia="宋体" w:cs="Arial"/>
          <w:spacing w:val="0"/>
          <w:sz w:val="21"/>
          <w:szCs w:val="21"/>
        </w:rPr>
      </w:pPr>
      <w:r>
        <w:rPr>
          <w:rFonts w:hint="eastAsia" w:ascii="宋体" w:hAnsi="宋体" w:eastAsia="宋体" w:cs="Arial"/>
          <w:spacing w:val="0"/>
          <w:sz w:val="21"/>
          <w:szCs w:val="21"/>
        </w:rPr>
        <w:t xml:space="preserve"> </w:t>
      </w:r>
      <w:r>
        <w:rPr>
          <w:rFonts w:ascii="宋体" w:hAnsi="宋体" w:eastAsia="宋体" w:cs="Arial"/>
          <w:spacing w:val="0"/>
          <w:sz w:val="21"/>
          <w:szCs w:val="21"/>
        </w:rPr>
        <w:t xml:space="preserve">          3</w:t>
      </w:r>
      <w:r>
        <w:rPr>
          <w:rFonts w:hint="eastAsia" w:ascii="宋体" w:hAnsi="宋体" w:eastAsia="宋体" w:cs="Arial"/>
          <w:spacing w:val="0"/>
          <w:sz w:val="21"/>
          <w:szCs w:val="21"/>
        </w:rPr>
        <w:t>、危险废物收集、贮存、处置安全环保告知书</w:t>
      </w:r>
    </w:p>
    <w:p>
      <w:pPr>
        <w:pStyle w:val="34"/>
        <w:shd w:val="clear" w:color="auto" w:fill="auto"/>
        <w:spacing w:before="0" w:line="400" w:lineRule="exact"/>
        <w:ind w:firstLine="0"/>
        <w:rPr>
          <w:rFonts w:ascii="宋体" w:hAnsi="宋体" w:eastAsia="宋体" w:cs="Arial"/>
          <w:spacing w:val="0"/>
          <w:sz w:val="21"/>
          <w:szCs w:val="21"/>
        </w:rPr>
      </w:pPr>
      <w:r>
        <w:rPr>
          <w:rFonts w:ascii="宋体" w:hAnsi="宋体" w:eastAsia="宋体" w:cs="Arial"/>
          <w:spacing w:val="0"/>
          <w:sz w:val="21"/>
          <w:szCs w:val="21"/>
        </w:rPr>
        <w:t xml:space="preserve">    </w:t>
      </w:r>
      <w:r>
        <w:rPr>
          <w:rFonts w:hint="eastAsia" w:ascii="宋体" w:hAnsi="宋体" w:eastAsia="宋体" w:cs="Arial"/>
          <w:spacing w:val="0"/>
          <w:sz w:val="21"/>
          <w:szCs w:val="21"/>
        </w:rPr>
        <w:t xml:space="preserve"> </w:t>
      </w:r>
      <w:r>
        <w:rPr>
          <w:rFonts w:ascii="宋体" w:hAnsi="宋体" w:eastAsia="宋体" w:cs="Arial"/>
          <w:spacing w:val="0"/>
          <w:sz w:val="21"/>
          <w:szCs w:val="21"/>
        </w:rPr>
        <w:t xml:space="preserve">     </w:t>
      </w:r>
      <w:r>
        <w:rPr>
          <w:rFonts w:hint="eastAsia" w:ascii="宋体" w:hAnsi="宋体" w:eastAsia="宋体" w:cs="Arial"/>
          <w:spacing w:val="0"/>
          <w:sz w:val="21"/>
          <w:szCs w:val="21"/>
        </w:rPr>
        <w:t xml:space="preserve"> 4、廉政协议书</w:t>
      </w:r>
    </w:p>
    <w:p>
      <w:pPr>
        <w:pStyle w:val="34"/>
        <w:shd w:val="clear" w:color="auto" w:fill="auto"/>
        <w:spacing w:before="0" w:line="400" w:lineRule="exact"/>
        <w:ind w:firstLine="0"/>
        <w:rPr>
          <w:rFonts w:ascii="宋体" w:hAnsi="宋体" w:eastAsia="宋体" w:cs="Arial"/>
          <w:spacing w:val="0"/>
          <w:sz w:val="21"/>
          <w:szCs w:val="21"/>
        </w:rPr>
      </w:pPr>
      <w:r>
        <w:rPr>
          <w:rFonts w:ascii="宋体" w:hAnsi="宋体" w:eastAsia="宋体" w:cs="Arial"/>
          <w:spacing w:val="0"/>
          <w:sz w:val="21"/>
          <w:szCs w:val="21"/>
        </w:rPr>
        <w:t xml:space="preserve">    </w:t>
      </w:r>
      <w:r>
        <w:rPr>
          <w:rFonts w:hint="eastAsia" w:ascii="宋体" w:hAnsi="宋体" w:eastAsia="宋体" w:cs="Arial"/>
          <w:spacing w:val="0"/>
          <w:sz w:val="21"/>
          <w:szCs w:val="21"/>
        </w:rPr>
        <w:t xml:space="preserve"> </w:t>
      </w:r>
      <w:r>
        <w:rPr>
          <w:rFonts w:ascii="宋体" w:hAnsi="宋体" w:eastAsia="宋体" w:cs="Arial"/>
          <w:spacing w:val="0"/>
          <w:sz w:val="21"/>
          <w:szCs w:val="21"/>
        </w:rPr>
        <w:t xml:space="preserve">     </w:t>
      </w:r>
      <w:r>
        <w:rPr>
          <w:rFonts w:hint="eastAsia" w:ascii="宋体" w:hAnsi="宋体" w:eastAsia="宋体" w:cs="Arial"/>
          <w:spacing w:val="0"/>
          <w:sz w:val="21"/>
          <w:szCs w:val="21"/>
        </w:rPr>
        <w:t xml:space="preserve"> </w:t>
      </w:r>
      <w:r>
        <w:rPr>
          <w:rFonts w:ascii="宋体" w:hAnsi="宋体" w:eastAsia="宋体" w:cs="Arial"/>
          <w:spacing w:val="0"/>
          <w:sz w:val="21"/>
          <w:szCs w:val="21"/>
        </w:rPr>
        <w:t>5</w:t>
      </w:r>
      <w:r>
        <w:rPr>
          <w:rFonts w:hint="eastAsia" w:ascii="宋体" w:hAnsi="宋体" w:eastAsia="宋体" w:cs="Arial"/>
          <w:spacing w:val="0"/>
          <w:sz w:val="21"/>
          <w:szCs w:val="21"/>
        </w:rPr>
        <w:t>、安全环保管理协议</w:t>
      </w:r>
    </w:p>
    <w:p>
      <w:pPr>
        <w:pStyle w:val="34"/>
        <w:shd w:val="clear" w:color="auto" w:fill="auto"/>
        <w:spacing w:before="0" w:line="400" w:lineRule="exact"/>
        <w:ind w:firstLine="0"/>
        <w:rPr>
          <w:rFonts w:ascii="宋体" w:hAnsi="宋体" w:eastAsia="宋体" w:cs="Arial"/>
          <w:spacing w:val="0"/>
          <w:sz w:val="21"/>
          <w:szCs w:val="21"/>
        </w:rPr>
      </w:pPr>
    </w:p>
    <w:tbl>
      <w:tblPr>
        <w:tblStyle w:val="13"/>
        <w:tblW w:w="0" w:type="auto"/>
        <w:jc w:val="center"/>
        <w:tblLayout w:type="fixed"/>
        <w:tblCellMar>
          <w:top w:w="0" w:type="dxa"/>
          <w:left w:w="108" w:type="dxa"/>
          <w:bottom w:w="0" w:type="dxa"/>
          <w:right w:w="108" w:type="dxa"/>
        </w:tblCellMar>
      </w:tblPr>
      <w:tblGrid>
        <w:gridCol w:w="4511"/>
        <w:gridCol w:w="4728"/>
      </w:tblGrid>
      <w:tr>
        <w:tblPrEx>
          <w:tblCellMar>
            <w:top w:w="0" w:type="dxa"/>
            <w:left w:w="108" w:type="dxa"/>
            <w:bottom w:w="0" w:type="dxa"/>
            <w:right w:w="108" w:type="dxa"/>
          </w:tblCellMar>
        </w:tblPrEx>
        <w:trPr>
          <w:trHeight w:val="770" w:hRule="atLeast"/>
          <w:jc w:val="center"/>
        </w:trPr>
        <w:tc>
          <w:tcPr>
            <w:tcW w:w="4511" w:type="dxa"/>
          </w:tcPr>
          <w:p>
            <w:pPr>
              <w:rPr>
                <w:rFonts w:ascii="Arial" w:hAnsi="Arial" w:cs="Arial"/>
                <w:b/>
                <w:bCs/>
                <w:szCs w:val="21"/>
              </w:rPr>
            </w:pPr>
            <w:bookmarkStart w:id="12" w:name="OLE_LINK3"/>
            <w:r>
              <w:rPr>
                <w:rFonts w:ascii="Arial" w:hAnsi="Arial" w:cs="Arial"/>
                <w:b/>
                <w:bCs/>
                <w:szCs w:val="21"/>
              </w:rPr>
              <w:t>甲方：</w:t>
            </w:r>
            <w:r>
              <w:rPr>
                <w:rFonts w:hint="eastAsia" w:ascii="Arial" w:hAnsi="Arial" w:cs="Arial"/>
                <w:b/>
                <w:bCs/>
                <w:szCs w:val="21"/>
                <w:u w:val="single"/>
              </w:rPr>
              <w:t xml:space="preserve"> </w:t>
            </w:r>
            <w:r>
              <w:rPr>
                <w:rFonts w:ascii="Arial" w:hAnsi="Arial" w:cs="Arial"/>
                <w:b/>
                <w:bCs/>
                <w:szCs w:val="21"/>
                <w:u w:val="single"/>
              </w:rPr>
              <w:t xml:space="preserve">              </w:t>
            </w:r>
            <w:r>
              <w:rPr>
                <w:rFonts w:ascii="Arial" w:hAnsi="Arial" w:cs="Arial"/>
                <w:b/>
                <w:bCs/>
                <w:szCs w:val="21"/>
              </w:rPr>
              <w:t xml:space="preserve"> </w:t>
            </w:r>
          </w:p>
          <w:p>
            <w:pPr>
              <w:rPr>
                <w:rFonts w:ascii="Arial" w:hAnsi="Arial" w:cs="Arial"/>
                <w:b/>
                <w:bCs/>
                <w:szCs w:val="21"/>
              </w:rPr>
            </w:pPr>
            <w:r>
              <w:rPr>
                <w:rFonts w:ascii="Arial" w:hAnsi="Arial" w:cs="Arial"/>
                <w:b/>
                <w:bCs/>
                <w:szCs w:val="21"/>
              </w:rPr>
              <w:t>（公章或合同专用章）</w:t>
            </w:r>
          </w:p>
          <w:p>
            <w:pPr>
              <w:rPr>
                <w:rFonts w:ascii="Arial" w:hAnsi="Arial" w:cs="Arial"/>
                <w:b/>
                <w:bCs/>
                <w:szCs w:val="21"/>
              </w:rPr>
            </w:pPr>
          </w:p>
        </w:tc>
        <w:tc>
          <w:tcPr>
            <w:tcW w:w="4728" w:type="dxa"/>
          </w:tcPr>
          <w:p>
            <w:pPr>
              <w:rPr>
                <w:rFonts w:ascii="Arial" w:hAnsi="Arial" w:cs="Arial"/>
                <w:b/>
                <w:bCs/>
                <w:szCs w:val="21"/>
              </w:rPr>
            </w:pPr>
            <w:r>
              <w:rPr>
                <w:rFonts w:ascii="Arial" w:hAnsi="Arial" w:cs="Arial"/>
                <w:b/>
                <w:bCs/>
                <w:szCs w:val="21"/>
              </w:rPr>
              <w:t>乙方：</w:t>
            </w:r>
            <w:r>
              <w:rPr>
                <w:rFonts w:hint="eastAsia" w:ascii="Arial" w:hAnsi="Arial" w:cs="Arial"/>
                <w:b/>
                <w:bCs/>
                <w:szCs w:val="21"/>
                <w:u w:val="single"/>
              </w:rPr>
              <w:t xml:space="preserve"> </w:t>
            </w:r>
            <w:r>
              <w:rPr>
                <w:rFonts w:ascii="Arial" w:hAnsi="Arial" w:cs="Arial"/>
                <w:b/>
                <w:bCs/>
                <w:szCs w:val="21"/>
                <w:u w:val="single"/>
              </w:rPr>
              <w:t xml:space="preserve">               </w:t>
            </w:r>
          </w:p>
          <w:p>
            <w:pPr>
              <w:rPr>
                <w:rFonts w:ascii="Arial" w:hAnsi="Arial" w:cs="Arial"/>
                <w:b/>
                <w:bCs/>
                <w:szCs w:val="21"/>
              </w:rPr>
            </w:pPr>
            <w:r>
              <w:rPr>
                <w:rFonts w:ascii="Arial" w:hAnsi="Arial" w:cs="Arial"/>
                <w:b/>
                <w:bCs/>
                <w:szCs w:val="21"/>
              </w:rPr>
              <w:t>（公章或合同专用章）</w:t>
            </w:r>
          </w:p>
          <w:p>
            <w:pPr>
              <w:rPr>
                <w:rFonts w:ascii="Arial" w:hAnsi="Arial" w:cs="Arial"/>
                <w:b/>
                <w:bCs/>
                <w:szCs w:val="21"/>
              </w:rPr>
            </w:pPr>
          </w:p>
        </w:tc>
      </w:tr>
      <w:tr>
        <w:tblPrEx>
          <w:tblCellMar>
            <w:top w:w="0" w:type="dxa"/>
            <w:left w:w="108" w:type="dxa"/>
            <w:bottom w:w="0" w:type="dxa"/>
            <w:right w:w="108" w:type="dxa"/>
          </w:tblCellMar>
        </w:tblPrEx>
        <w:trPr>
          <w:trHeight w:val="770" w:hRule="atLeast"/>
          <w:jc w:val="center"/>
        </w:trPr>
        <w:tc>
          <w:tcPr>
            <w:tcW w:w="4511" w:type="dxa"/>
          </w:tcPr>
          <w:p>
            <w:pPr>
              <w:rPr>
                <w:rFonts w:ascii="宋体" w:hAnsi="宋体" w:cs="Arial"/>
                <w:szCs w:val="21"/>
              </w:rPr>
            </w:pPr>
            <w:r>
              <w:rPr>
                <w:rFonts w:ascii="宋体" w:hAnsi="宋体" w:cs="Arial"/>
                <w:szCs w:val="21"/>
              </w:rPr>
              <w:t>法定代表人</w:t>
            </w:r>
          </w:p>
          <w:p>
            <w:pPr>
              <w:rPr>
                <w:rFonts w:ascii="宋体" w:hAnsi="宋体" w:cs="Arial"/>
                <w:szCs w:val="21"/>
              </w:rPr>
            </w:pPr>
          </w:p>
          <w:p>
            <w:pPr>
              <w:rPr>
                <w:rFonts w:ascii="宋体" w:hAnsi="宋体" w:cs="Arial"/>
                <w:szCs w:val="21"/>
              </w:rPr>
            </w:pPr>
            <w:r>
              <w:rPr>
                <w:rFonts w:ascii="宋体" w:hAnsi="宋体" w:cs="Arial"/>
                <w:szCs w:val="21"/>
              </w:rPr>
              <w:t>或委托代理人：</w:t>
            </w:r>
          </w:p>
          <w:p>
            <w:pPr>
              <w:rPr>
                <w:rFonts w:ascii="宋体" w:hAnsi="宋体" w:cs="Arial"/>
                <w:szCs w:val="21"/>
              </w:rPr>
            </w:pPr>
          </w:p>
        </w:tc>
        <w:tc>
          <w:tcPr>
            <w:tcW w:w="4728" w:type="dxa"/>
          </w:tcPr>
          <w:p>
            <w:pPr>
              <w:rPr>
                <w:rFonts w:ascii="宋体" w:hAnsi="宋体" w:cs="Arial"/>
                <w:szCs w:val="21"/>
              </w:rPr>
            </w:pPr>
            <w:r>
              <w:rPr>
                <w:rFonts w:ascii="宋体" w:hAnsi="宋体" w:cs="Arial"/>
                <w:szCs w:val="21"/>
              </w:rPr>
              <w:t>法定代表人</w:t>
            </w:r>
          </w:p>
          <w:p>
            <w:pPr>
              <w:rPr>
                <w:rFonts w:ascii="宋体" w:hAnsi="宋体" w:cs="Arial"/>
                <w:szCs w:val="21"/>
              </w:rPr>
            </w:pPr>
          </w:p>
          <w:p>
            <w:pPr>
              <w:rPr>
                <w:rFonts w:ascii="宋体" w:hAnsi="宋体" w:cs="Arial"/>
                <w:szCs w:val="21"/>
              </w:rPr>
            </w:pPr>
            <w:r>
              <w:rPr>
                <w:rFonts w:ascii="宋体" w:hAnsi="宋体" w:cs="Arial"/>
                <w:szCs w:val="21"/>
              </w:rPr>
              <w:t>或委托代理人：</w:t>
            </w:r>
          </w:p>
        </w:tc>
      </w:tr>
      <w:tr>
        <w:tblPrEx>
          <w:tblCellMar>
            <w:top w:w="0" w:type="dxa"/>
            <w:left w:w="108" w:type="dxa"/>
            <w:bottom w:w="0" w:type="dxa"/>
            <w:right w:w="108" w:type="dxa"/>
          </w:tblCellMar>
        </w:tblPrEx>
        <w:trPr>
          <w:trHeight w:val="443" w:hRule="atLeast"/>
          <w:jc w:val="center"/>
        </w:trPr>
        <w:tc>
          <w:tcPr>
            <w:tcW w:w="4511" w:type="dxa"/>
          </w:tcPr>
          <w:p>
            <w:pPr>
              <w:rPr>
                <w:rFonts w:ascii="宋体" w:hAnsi="宋体" w:cs="Arial"/>
                <w:szCs w:val="21"/>
              </w:rPr>
            </w:pPr>
            <w:r>
              <w:rPr>
                <w:rFonts w:hint="eastAsia" w:ascii="宋体" w:hAnsi="宋体" w:cs="Arial"/>
                <w:szCs w:val="21"/>
              </w:rPr>
              <w:t>地址：</w:t>
            </w:r>
            <w:r>
              <w:rPr>
                <w:rFonts w:ascii="宋体" w:hAnsi="宋体" w:cs="Arial"/>
                <w:szCs w:val="21"/>
              </w:rPr>
              <w:t xml:space="preserve">                    </w:t>
            </w:r>
            <w:r>
              <w:rPr>
                <w:rFonts w:hint="eastAsia" w:ascii="宋体" w:hAnsi="宋体" w:cs="Arial"/>
                <w:szCs w:val="21"/>
              </w:rPr>
              <w:t xml:space="preserve"> </w:t>
            </w:r>
            <w:r>
              <w:rPr>
                <w:rFonts w:ascii="宋体" w:hAnsi="宋体" w:cs="Arial"/>
                <w:szCs w:val="21"/>
              </w:rPr>
              <w:t xml:space="preserve">                                         </w:t>
            </w:r>
          </w:p>
        </w:tc>
        <w:tc>
          <w:tcPr>
            <w:tcW w:w="4728" w:type="dxa"/>
          </w:tcPr>
          <w:p>
            <w:pPr>
              <w:rPr>
                <w:rFonts w:ascii="宋体" w:hAnsi="宋体" w:cs="Arial"/>
                <w:szCs w:val="21"/>
              </w:rPr>
            </w:pPr>
            <w:r>
              <w:rPr>
                <w:rFonts w:hint="eastAsia" w:ascii="宋体" w:hAnsi="宋体" w:cs="Arial"/>
                <w:szCs w:val="21"/>
              </w:rPr>
              <w:t>地址：</w:t>
            </w:r>
          </w:p>
        </w:tc>
      </w:tr>
      <w:tr>
        <w:tblPrEx>
          <w:tblCellMar>
            <w:top w:w="0" w:type="dxa"/>
            <w:left w:w="108" w:type="dxa"/>
            <w:bottom w:w="0" w:type="dxa"/>
            <w:right w:w="108" w:type="dxa"/>
          </w:tblCellMar>
        </w:tblPrEx>
        <w:trPr>
          <w:trHeight w:val="389" w:hRule="atLeast"/>
          <w:jc w:val="center"/>
        </w:trPr>
        <w:tc>
          <w:tcPr>
            <w:tcW w:w="4511" w:type="dxa"/>
          </w:tcPr>
          <w:p>
            <w:pPr>
              <w:rPr>
                <w:rFonts w:ascii="宋体" w:hAnsi="宋体" w:cs="Arial"/>
                <w:szCs w:val="21"/>
              </w:rPr>
            </w:pPr>
            <w:r>
              <w:rPr>
                <w:rFonts w:hint="eastAsia" w:ascii="宋体" w:hAnsi="宋体" w:cs="Arial"/>
                <w:szCs w:val="21"/>
              </w:rPr>
              <w:t>税    号：</w:t>
            </w:r>
          </w:p>
        </w:tc>
        <w:tc>
          <w:tcPr>
            <w:tcW w:w="4728" w:type="dxa"/>
          </w:tcPr>
          <w:p>
            <w:pPr>
              <w:rPr>
                <w:rFonts w:ascii="宋体" w:hAnsi="宋体" w:cs="Arial"/>
                <w:szCs w:val="21"/>
              </w:rPr>
            </w:pPr>
            <w:r>
              <w:rPr>
                <w:rFonts w:hint="eastAsia" w:ascii="宋体" w:hAnsi="宋体" w:cs="Arial"/>
                <w:szCs w:val="21"/>
              </w:rPr>
              <w:t>税    号：</w:t>
            </w:r>
          </w:p>
        </w:tc>
      </w:tr>
      <w:tr>
        <w:tblPrEx>
          <w:tblCellMar>
            <w:top w:w="0" w:type="dxa"/>
            <w:left w:w="108" w:type="dxa"/>
            <w:bottom w:w="0" w:type="dxa"/>
            <w:right w:w="108" w:type="dxa"/>
          </w:tblCellMar>
        </w:tblPrEx>
        <w:trPr>
          <w:trHeight w:val="596" w:hRule="atLeast"/>
          <w:jc w:val="center"/>
        </w:trPr>
        <w:tc>
          <w:tcPr>
            <w:tcW w:w="4511" w:type="dxa"/>
          </w:tcPr>
          <w:p>
            <w:pPr>
              <w:rPr>
                <w:rFonts w:ascii="宋体" w:hAnsi="宋体" w:cs="Arial"/>
                <w:szCs w:val="21"/>
              </w:rPr>
            </w:pPr>
            <w:r>
              <w:rPr>
                <w:rFonts w:hint="eastAsia" w:ascii="宋体" w:hAnsi="宋体" w:cs="Arial"/>
                <w:szCs w:val="21"/>
              </w:rPr>
              <w:t>开户银行：</w:t>
            </w:r>
            <w:r>
              <w:rPr>
                <w:rFonts w:ascii="宋体" w:hAnsi="宋体" w:cs="Arial"/>
                <w:szCs w:val="21"/>
              </w:rPr>
              <w:t xml:space="preserve"> </w:t>
            </w:r>
          </w:p>
        </w:tc>
        <w:tc>
          <w:tcPr>
            <w:tcW w:w="4728" w:type="dxa"/>
          </w:tcPr>
          <w:p>
            <w:pPr>
              <w:pStyle w:val="34"/>
              <w:shd w:val="clear" w:color="auto" w:fill="auto"/>
              <w:spacing w:before="0" w:line="400" w:lineRule="exact"/>
              <w:ind w:firstLine="0"/>
              <w:rPr>
                <w:rFonts w:ascii="宋体" w:hAnsi="宋体" w:eastAsia="宋体" w:cs="Arial"/>
                <w:spacing w:val="0"/>
                <w:sz w:val="21"/>
                <w:szCs w:val="21"/>
              </w:rPr>
            </w:pPr>
            <w:r>
              <w:rPr>
                <w:rFonts w:hint="eastAsia" w:ascii="宋体" w:hAnsi="宋体" w:eastAsia="宋体" w:cs="Arial"/>
                <w:spacing w:val="0"/>
                <w:sz w:val="21"/>
                <w:szCs w:val="21"/>
              </w:rPr>
              <w:t>开户银行：</w:t>
            </w:r>
            <w:r>
              <w:rPr>
                <w:rFonts w:ascii="宋体" w:hAnsi="宋体" w:eastAsia="宋体" w:cs="Arial"/>
                <w:spacing w:val="0"/>
                <w:sz w:val="21"/>
                <w:szCs w:val="21"/>
              </w:rPr>
              <w:t xml:space="preserve"> </w:t>
            </w:r>
          </w:p>
        </w:tc>
      </w:tr>
      <w:tr>
        <w:tblPrEx>
          <w:tblCellMar>
            <w:top w:w="0" w:type="dxa"/>
            <w:left w:w="108" w:type="dxa"/>
            <w:bottom w:w="0" w:type="dxa"/>
            <w:right w:w="108" w:type="dxa"/>
          </w:tblCellMar>
        </w:tblPrEx>
        <w:trPr>
          <w:trHeight w:val="770" w:hRule="atLeast"/>
          <w:jc w:val="center"/>
        </w:trPr>
        <w:tc>
          <w:tcPr>
            <w:tcW w:w="4511" w:type="dxa"/>
          </w:tcPr>
          <w:p>
            <w:pPr>
              <w:rPr>
                <w:rFonts w:ascii="宋体" w:hAnsi="宋体" w:cs="Arial"/>
                <w:szCs w:val="21"/>
              </w:rPr>
            </w:pPr>
            <w:r>
              <w:rPr>
                <w:rFonts w:hint="eastAsia" w:ascii="宋体" w:hAnsi="宋体" w:cs="Arial"/>
                <w:szCs w:val="21"/>
              </w:rPr>
              <w:t>银行账号：</w:t>
            </w:r>
          </w:p>
        </w:tc>
        <w:tc>
          <w:tcPr>
            <w:tcW w:w="4728" w:type="dxa"/>
          </w:tcPr>
          <w:p>
            <w:pPr>
              <w:pStyle w:val="34"/>
              <w:shd w:val="clear" w:color="auto" w:fill="auto"/>
              <w:spacing w:before="0" w:line="400" w:lineRule="exact"/>
              <w:ind w:firstLine="0"/>
              <w:rPr>
                <w:rFonts w:ascii="宋体" w:hAnsi="宋体" w:eastAsia="宋体" w:cs="Arial"/>
                <w:spacing w:val="0"/>
                <w:sz w:val="21"/>
                <w:szCs w:val="21"/>
              </w:rPr>
            </w:pPr>
            <w:r>
              <w:rPr>
                <w:rFonts w:hint="eastAsia" w:ascii="宋体" w:hAnsi="宋体" w:eastAsia="宋体" w:cs="Arial"/>
                <w:spacing w:val="0"/>
                <w:sz w:val="21"/>
                <w:szCs w:val="21"/>
              </w:rPr>
              <w:t>银行账号：</w:t>
            </w:r>
            <w:r>
              <w:rPr>
                <w:rFonts w:ascii="宋体" w:hAnsi="宋体" w:eastAsia="宋体" w:cs="Arial"/>
                <w:spacing w:val="0"/>
                <w:sz w:val="21"/>
                <w:szCs w:val="21"/>
              </w:rPr>
              <w:t xml:space="preserve"> </w:t>
            </w:r>
          </w:p>
        </w:tc>
      </w:tr>
      <w:tr>
        <w:tblPrEx>
          <w:tblCellMar>
            <w:top w:w="0" w:type="dxa"/>
            <w:left w:w="108" w:type="dxa"/>
            <w:bottom w:w="0" w:type="dxa"/>
            <w:right w:w="108" w:type="dxa"/>
          </w:tblCellMar>
        </w:tblPrEx>
        <w:trPr>
          <w:trHeight w:val="770" w:hRule="atLeast"/>
          <w:jc w:val="center"/>
        </w:trPr>
        <w:tc>
          <w:tcPr>
            <w:tcW w:w="4511" w:type="dxa"/>
          </w:tcPr>
          <w:p>
            <w:pPr>
              <w:rPr>
                <w:rFonts w:ascii="宋体" w:hAnsi="宋体" w:cs="Arial"/>
                <w:szCs w:val="21"/>
              </w:rPr>
            </w:pPr>
            <w:r>
              <w:rPr>
                <w:rFonts w:hint="eastAsia" w:ascii="宋体" w:hAnsi="宋体" w:cs="Arial"/>
                <w:szCs w:val="21"/>
              </w:rPr>
              <w:t>联系人：</w:t>
            </w:r>
          </w:p>
        </w:tc>
        <w:tc>
          <w:tcPr>
            <w:tcW w:w="4728" w:type="dxa"/>
          </w:tcPr>
          <w:p>
            <w:pPr>
              <w:rPr>
                <w:rFonts w:ascii="宋体" w:hAnsi="宋体" w:cs="Arial"/>
                <w:szCs w:val="21"/>
              </w:rPr>
            </w:pPr>
            <w:r>
              <w:rPr>
                <w:rFonts w:hint="eastAsia" w:ascii="宋体" w:hAnsi="宋体" w:cs="Arial"/>
                <w:szCs w:val="21"/>
              </w:rPr>
              <w:t>联系人：</w:t>
            </w:r>
          </w:p>
        </w:tc>
      </w:tr>
      <w:tr>
        <w:tblPrEx>
          <w:tblCellMar>
            <w:top w:w="0" w:type="dxa"/>
            <w:left w:w="108" w:type="dxa"/>
            <w:bottom w:w="0" w:type="dxa"/>
            <w:right w:w="108" w:type="dxa"/>
          </w:tblCellMar>
        </w:tblPrEx>
        <w:trPr>
          <w:trHeight w:val="770" w:hRule="atLeast"/>
          <w:jc w:val="center"/>
        </w:trPr>
        <w:tc>
          <w:tcPr>
            <w:tcW w:w="4511" w:type="dxa"/>
          </w:tcPr>
          <w:p>
            <w:pPr>
              <w:rPr>
                <w:rFonts w:ascii="宋体" w:hAnsi="宋体" w:cs="Arial"/>
                <w:szCs w:val="21"/>
              </w:rPr>
            </w:pPr>
            <w:r>
              <w:rPr>
                <w:rFonts w:hint="eastAsia" w:ascii="宋体" w:hAnsi="宋体" w:cs="Arial"/>
                <w:szCs w:val="21"/>
              </w:rPr>
              <w:t>联系电话（座机）：</w:t>
            </w:r>
          </w:p>
          <w:p>
            <w:pPr>
              <w:rPr>
                <w:rFonts w:ascii="宋体" w:hAnsi="宋体" w:cs="Arial"/>
                <w:szCs w:val="21"/>
              </w:rPr>
            </w:pPr>
            <w:r>
              <w:rPr>
                <w:rFonts w:hint="eastAsia" w:ascii="宋体" w:hAnsi="宋体" w:cs="Arial"/>
                <w:szCs w:val="21"/>
              </w:rPr>
              <w:t xml:space="preserve">        （手机）：</w:t>
            </w:r>
          </w:p>
        </w:tc>
        <w:tc>
          <w:tcPr>
            <w:tcW w:w="4728" w:type="dxa"/>
          </w:tcPr>
          <w:p>
            <w:pPr>
              <w:rPr>
                <w:rFonts w:ascii="宋体" w:hAnsi="宋体" w:cs="Arial"/>
                <w:szCs w:val="21"/>
              </w:rPr>
            </w:pPr>
            <w:r>
              <w:rPr>
                <w:rFonts w:hint="eastAsia" w:ascii="宋体" w:hAnsi="宋体" w:cs="Arial"/>
                <w:szCs w:val="21"/>
              </w:rPr>
              <w:t>联系电话（座机）：</w:t>
            </w:r>
            <w:r>
              <w:rPr>
                <w:rFonts w:ascii="宋体" w:hAnsi="宋体" w:cs="Arial"/>
                <w:szCs w:val="21"/>
              </w:rPr>
              <w:t xml:space="preserve"> </w:t>
            </w:r>
          </w:p>
          <w:p>
            <w:pPr>
              <w:rPr>
                <w:rFonts w:ascii="宋体" w:hAnsi="宋体" w:cs="Arial"/>
                <w:szCs w:val="21"/>
              </w:rPr>
            </w:pPr>
            <w:r>
              <w:rPr>
                <w:rFonts w:hint="eastAsia" w:ascii="宋体" w:hAnsi="宋体" w:cs="Arial"/>
                <w:szCs w:val="21"/>
              </w:rPr>
              <w:t xml:space="preserve">        （手机）：            </w:t>
            </w:r>
          </w:p>
        </w:tc>
      </w:tr>
      <w:tr>
        <w:tblPrEx>
          <w:tblCellMar>
            <w:top w:w="0" w:type="dxa"/>
            <w:left w:w="108" w:type="dxa"/>
            <w:bottom w:w="0" w:type="dxa"/>
            <w:right w:w="108" w:type="dxa"/>
          </w:tblCellMar>
        </w:tblPrEx>
        <w:trPr>
          <w:trHeight w:val="770" w:hRule="atLeast"/>
          <w:jc w:val="center"/>
        </w:trPr>
        <w:tc>
          <w:tcPr>
            <w:tcW w:w="4511" w:type="dxa"/>
          </w:tcPr>
          <w:p>
            <w:pPr>
              <w:rPr>
                <w:rFonts w:ascii="宋体" w:hAnsi="宋体" w:cs="Arial"/>
                <w:szCs w:val="21"/>
              </w:rPr>
            </w:pPr>
            <w:r>
              <w:rPr>
                <w:rFonts w:hint="eastAsia" w:ascii="宋体" w:hAnsi="宋体" w:cs="Arial"/>
                <w:szCs w:val="21"/>
              </w:rPr>
              <w:t xml:space="preserve">邮箱：                                                            </w:t>
            </w:r>
          </w:p>
        </w:tc>
        <w:tc>
          <w:tcPr>
            <w:tcW w:w="4728" w:type="dxa"/>
          </w:tcPr>
          <w:p>
            <w:pPr>
              <w:rPr>
                <w:rFonts w:ascii="宋体" w:hAnsi="宋体" w:cs="Arial"/>
                <w:szCs w:val="21"/>
              </w:rPr>
            </w:pPr>
            <w:r>
              <w:rPr>
                <w:rFonts w:hint="eastAsia" w:ascii="宋体" w:hAnsi="宋体" w:cs="Arial"/>
                <w:szCs w:val="21"/>
              </w:rPr>
              <w:t xml:space="preserve">邮箱：                                                  </w:t>
            </w:r>
          </w:p>
          <w:p>
            <w:pPr>
              <w:rPr>
                <w:rFonts w:ascii="宋体" w:hAnsi="宋体" w:cs="Arial"/>
                <w:szCs w:val="21"/>
              </w:rPr>
            </w:pPr>
            <w:r>
              <w:rPr>
                <w:rFonts w:hint="eastAsia" w:ascii="宋体" w:hAnsi="宋体" w:cs="Arial"/>
                <w:szCs w:val="21"/>
              </w:rPr>
              <w:t xml:space="preserve">                       </w:t>
            </w:r>
          </w:p>
        </w:tc>
      </w:tr>
      <w:bookmarkEnd w:id="12"/>
    </w:tbl>
    <w:p>
      <w:pPr>
        <w:pStyle w:val="34"/>
        <w:shd w:val="clear" w:color="auto" w:fill="auto"/>
        <w:spacing w:before="156" w:beforeLines="50" w:line="400" w:lineRule="exact"/>
        <w:ind w:firstLine="0"/>
        <w:rPr>
          <w:rFonts w:ascii="宋体" w:hAnsi="宋体" w:eastAsia="宋体" w:cs="Arial"/>
          <w:spacing w:val="0"/>
          <w:sz w:val="21"/>
          <w:szCs w:val="21"/>
        </w:rPr>
      </w:pPr>
    </w:p>
    <w:p>
      <w:pPr>
        <w:pStyle w:val="34"/>
        <w:shd w:val="clear" w:color="auto" w:fill="auto"/>
        <w:spacing w:before="0" w:line="400" w:lineRule="exact"/>
        <w:ind w:firstLine="0"/>
        <w:rPr>
          <w:rFonts w:ascii="Arial" w:hAnsi="Arial" w:eastAsia="宋体" w:cs="Arial"/>
          <w:b/>
          <w:bCs/>
          <w:sz w:val="24"/>
          <w:szCs w:val="24"/>
        </w:rPr>
      </w:pPr>
      <w:r>
        <w:rPr>
          <w:rFonts w:ascii="Arial" w:hAnsi="Arial" w:eastAsia="宋体" w:cs="Arial"/>
          <w:b/>
          <w:bCs/>
          <w:sz w:val="24"/>
          <w:szCs w:val="24"/>
        </w:rPr>
        <w:br w:type="page"/>
      </w:r>
      <w:r>
        <w:rPr>
          <w:rFonts w:hint="eastAsia" w:ascii="Arial" w:hAnsi="Arial" w:eastAsia="宋体" w:cs="Arial"/>
          <w:bCs/>
          <w:sz w:val="21"/>
          <w:szCs w:val="21"/>
        </w:rPr>
        <w:t>附件</w:t>
      </w:r>
      <w:r>
        <w:rPr>
          <w:rFonts w:ascii="Arial" w:hAnsi="Arial" w:eastAsia="宋体" w:cs="Arial"/>
          <w:bCs/>
          <w:sz w:val="21"/>
          <w:szCs w:val="21"/>
        </w:rPr>
        <w:t>1</w:t>
      </w:r>
      <w:r>
        <w:rPr>
          <w:rFonts w:hint="eastAsia" w:ascii="Arial" w:hAnsi="Arial" w:eastAsia="宋体" w:cs="Arial"/>
          <w:b/>
          <w:bCs/>
          <w:sz w:val="24"/>
          <w:szCs w:val="24"/>
        </w:rPr>
        <w:t xml:space="preserve"> </w:t>
      </w:r>
      <w:r>
        <w:rPr>
          <w:rFonts w:ascii="Arial" w:hAnsi="Arial" w:eastAsia="宋体" w:cs="Arial"/>
          <w:b/>
          <w:bCs/>
          <w:sz w:val="24"/>
          <w:szCs w:val="24"/>
        </w:rPr>
        <w:t xml:space="preserve"> </w:t>
      </w:r>
    </w:p>
    <w:p>
      <w:pPr>
        <w:pStyle w:val="34"/>
        <w:shd w:val="clear" w:color="auto" w:fill="auto"/>
        <w:tabs>
          <w:tab w:val="left" w:pos="4730"/>
        </w:tabs>
        <w:spacing w:before="0" w:line="500" w:lineRule="exact"/>
        <w:ind w:firstLine="0"/>
        <w:jc w:val="center"/>
        <w:rPr>
          <w:rFonts w:ascii="Arial" w:hAnsi="Arial" w:eastAsia="宋体" w:cs="Arial"/>
          <w:b/>
          <w:bCs/>
          <w:sz w:val="21"/>
          <w:szCs w:val="21"/>
        </w:rPr>
      </w:pPr>
      <w:r>
        <w:rPr>
          <w:rFonts w:hint="eastAsia" w:ascii="Arial" w:hAnsi="Arial" w:eastAsia="宋体" w:cs="Arial"/>
          <w:b/>
          <w:bCs/>
          <w:sz w:val="21"/>
          <w:szCs w:val="21"/>
        </w:rPr>
        <w:t>危险废物处置价格表</w:t>
      </w:r>
    </w:p>
    <w:p>
      <w:pPr>
        <w:pStyle w:val="34"/>
        <w:shd w:val="clear" w:color="auto" w:fill="auto"/>
        <w:spacing w:before="0" w:line="400" w:lineRule="exact"/>
        <w:ind w:left="360" w:firstLine="0"/>
        <w:rPr>
          <w:rFonts w:ascii="Arial" w:hAnsi="Arial" w:eastAsia="宋体" w:cs="Arial"/>
          <w:sz w:val="21"/>
          <w:szCs w:val="21"/>
        </w:rPr>
      </w:pPr>
      <w:r>
        <w:rPr>
          <w:rFonts w:hint="eastAsia" w:ascii="Arial" w:hAnsi="Arial" w:eastAsia="宋体" w:cs="Arial"/>
          <w:b/>
          <w:bCs/>
          <w:sz w:val="21"/>
          <w:szCs w:val="21"/>
        </w:rPr>
        <w:t>一、处置费</w:t>
      </w:r>
    </w:p>
    <w:tbl>
      <w:tblPr>
        <w:tblStyle w:val="13"/>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913"/>
        <w:gridCol w:w="684"/>
        <w:gridCol w:w="1513"/>
        <w:gridCol w:w="1417"/>
        <w:gridCol w:w="856"/>
        <w:gridCol w:w="1412"/>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序号</w:t>
            </w:r>
          </w:p>
        </w:tc>
        <w:tc>
          <w:tcPr>
            <w:tcW w:w="9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危险废物类别</w:t>
            </w:r>
          </w:p>
        </w:tc>
        <w:tc>
          <w:tcPr>
            <w:tcW w:w="684"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废物</w:t>
            </w:r>
          </w:p>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代码</w:t>
            </w:r>
          </w:p>
        </w:tc>
        <w:tc>
          <w:tcPr>
            <w:tcW w:w="15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危险废物名称</w:t>
            </w:r>
          </w:p>
        </w:tc>
        <w:tc>
          <w:tcPr>
            <w:tcW w:w="141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预计年产废量（吨）</w:t>
            </w:r>
          </w:p>
        </w:tc>
        <w:tc>
          <w:tcPr>
            <w:tcW w:w="856"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预判处置方式</w:t>
            </w:r>
          </w:p>
        </w:tc>
        <w:tc>
          <w:tcPr>
            <w:tcW w:w="1412"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综合</w:t>
            </w:r>
            <w:r>
              <w:rPr>
                <w:rFonts w:ascii="Arial" w:hAnsi="Arial" w:eastAsia="宋体" w:cs="Arial"/>
                <w:sz w:val="18"/>
                <w:szCs w:val="18"/>
              </w:rPr>
              <w:t>处置</w:t>
            </w:r>
            <w:r>
              <w:rPr>
                <w:rFonts w:hint="eastAsia" w:ascii="Arial" w:hAnsi="Arial" w:eastAsia="宋体" w:cs="Arial"/>
                <w:sz w:val="18"/>
                <w:szCs w:val="18"/>
              </w:rPr>
              <w:t>单价</w:t>
            </w:r>
            <w:r>
              <w:rPr>
                <w:rFonts w:ascii="Arial" w:hAnsi="Arial" w:eastAsia="宋体" w:cs="Arial"/>
                <w:sz w:val="18"/>
                <w:szCs w:val="18"/>
              </w:rPr>
              <w:t>（元/吨）</w:t>
            </w:r>
          </w:p>
        </w:tc>
        <w:tc>
          <w:tcPr>
            <w:tcW w:w="56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9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684"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5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856"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2"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56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9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684"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5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856"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2"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56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9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684"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5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856"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2"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56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9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684"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513"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856"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1412"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6"/>
                <w:szCs w:val="18"/>
              </w:rPr>
            </w:pPr>
          </w:p>
        </w:tc>
        <w:tc>
          <w:tcPr>
            <w:tcW w:w="56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7508" w:type="dxa"/>
            <w:gridSpan w:val="7"/>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r>
              <w:rPr>
                <w:rFonts w:hint="eastAsia" w:ascii="Arial" w:hAnsi="Arial" w:eastAsia="宋体" w:cs="Arial"/>
                <w:sz w:val="18"/>
                <w:szCs w:val="18"/>
              </w:rPr>
              <w:t>合计</w:t>
            </w:r>
          </w:p>
        </w:tc>
        <w:tc>
          <w:tcPr>
            <w:tcW w:w="567" w:type="dxa"/>
            <w:vAlign w:val="center"/>
          </w:tcPr>
          <w:p>
            <w:pPr>
              <w:pStyle w:val="34"/>
              <w:shd w:val="clear" w:color="auto" w:fill="auto"/>
              <w:adjustRightInd w:val="0"/>
              <w:spacing w:before="0" w:line="360" w:lineRule="exact"/>
              <w:ind w:firstLine="0"/>
              <w:jc w:val="center"/>
              <w:textAlignment w:val="baseline"/>
              <w:rPr>
                <w:rFonts w:ascii="Arial" w:hAnsi="Arial" w:eastAsia="宋体" w:cs="Arial"/>
                <w:sz w:val="18"/>
                <w:szCs w:val="18"/>
              </w:rPr>
            </w:pPr>
          </w:p>
        </w:tc>
      </w:tr>
    </w:tbl>
    <w:p>
      <w:pPr>
        <w:spacing w:line="400" w:lineRule="exact"/>
        <w:ind w:firstLine="460" w:firstLineChars="200"/>
        <w:jc w:val="left"/>
        <w:rPr>
          <w:rFonts w:ascii="Arial" w:hAnsi="Arial" w:cs="Arial"/>
          <w:spacing w:val="10"/>
          <w:szCs w:val="21"/>
        </w:rPr>
      </w:pPr>
      <w:r>
        <w:rPr>
          <w:rFonts w:hint="eastAsia" w:ascii="Arial" w:hAnsi="Arial" w:cs="Arial"/>
          <w:spacing w:val="10"/>
          <w:szCs w:val="21"/>
        </w:rPr>
        <w:t>备注：</w:t>
      </w:r>
    </w:p>
    <w:p>
      <w:pPr>
        <w:spacing w:line="400" w:lineRule="exact"/>
        <w:ind w:firstLine="460" w:firstLineChars="200"/>
        <w:jc w:val="left"/>
        <w:rPr>
          <w:rFonts w:ascii="Arial" w:hAnsi="Arial" w:cs="Arial"/>
          <w:spacing w:val="10"/>
          <w:szCs w:val="21"/>
        </w:rPr>
      </w:pPr>
      <w:r>
        <w:rPr>
          <w:rFonts w:hint="eastAsia" w:ascii="Arial" w:hAnsi="Arial" w:cs="Arial"/>
          <w:spacing w:val="10"/>
          <w:szCs w:val="21"/>
        </w:rPr>
        <w:t>1、以上年产废量为预估量，具体数量以实际转运数量为准。</w:t>
      </w:r>
    </w:p>
    <w:p>
      <w:pPr>
        <w:spacing w:line="400" w:lineRule="exact"/>
        <w:ind w:firstLine="460" w:firstLineChars="200"/>
        <w:jc w:val="left"/>
        <w:rPr>
          <w:rFonts w:ascii="Arial" w:hAnsi="Arial" w:cs="Arial"/>
          <w:spacing w:val="10"/>
          <w:szCs w:val="21"/>
        </w:rPr>
      </w:pPr>
      <w:r>
        <w:rPr>
          <w:rFonts w:hint="eastAsia" w:ascii="Arial" w:hAnsi="Arial" w:cs="Arial"/>
          <w:spacing w:val="10"/>
          <w:szCs w:val="21"/>
        </w:rPr>
        <w:t>2</w:t>
      </w:r>
      <w:r>
        <w:rPr>
          <w:rFonts w:ascii="Arial" w:hAnsi="Arial" w:cs="Arial"/>
          <w:spacing w:val="10"/>
          <w:szCs w:val="21"/>
        </w:rPr>
        <w:t>.</w:t>
      </w:r>
      <w:r>
        <w:rPr>
          <w:rFonts w:hint="eastAsia" w:ascii="Arial" w:hAnsi="Arial" w:cs="Arial"/>
          <w:spacing w:val="10"/>
          <w:szCs w:val="21"/>
        </w:rPr>
        <w:t>附件1中的报价均为含税价，税率为国家规定的当期税率××%。若遇国家税率调整，不含税价不变，含税价按调整后的税率重新计算。</w:t>
      </w:r>
    </w:p>
    <w:p>
      <w:pPr>
        <w:spacing w:line="400" w:lineRule="exact"/>
        <w:ind w:firstLine="460" w:firstLineChars="200"/>
        <w:jc w:val="left"/>
        <w:rPr>
          <w:rFonts w:ascii="Arial" w:hAnsi="Arial" w:cs="Arial"/>
          <w:spacing w:val="10"/>
          <w:szCs w:val="21"/>
        </w:rPr>
      </w:pPr>
      <w:r>
        <w:rPr>
          <w:rFonts w:hint="eastAsia" w:ascii="Arial" w:hAnsi="Arial" w:cs="Arial"/>
          <w:spacing w:val="10"/>
          <w:szCs w:val="21"/>
        </w:rPr>
        <w:t>3</w:t>
      </w:r>
      <w:r>
        <w:rPr>
          <w:rFonts w:ascii="Arial" w:hAnsi="Arial" w:cs="Arial"/>
          <w:spacing w:val="10"/>
          <w:szCs w:val="21"/>
        </w:rPr>
        <w:t>.</w:t>
      </w:r>
      <w:r>
        <w:rPr>
          <w:rFonts w:hint="eastAsia" w:ascii="Arial" w:hAnsi="Arial" w:cs="Arial"/>
          <w:spacing w:val="10"/>
          <w:szCs w:val="21"/>
        </w:rPr>
        <w:t>最终处置方式以入场鉴定为准。</w:t>
      </w:r>
    </w:p>
    <w:p>
      <w:pPr>
        <w:spacing w:line="400" w:lineRule="exact"/>
        <w:ind w:firstLine="460" w:firstLineChars="200"/>
        <w:jc w:val="left"/>
        <w:rPr>
          <w:rFonts w:ascii="Arial" w:hAnsi="Arial" w:cs="Arial"/>
          <w:spacing w:val="10"/>
          <w:szCs w:val="21"/>
        </w:rPr>
      </w:pPr>
      <w:r>
        <w:rPr>
          <w:rFonts w:hint="eastAsia" w:ascii="Arial" w:hAnsi="Arial" w:cs="Arial"/>
          <w:spacing w:val="10"/>
          <w:szCs w:val="21"/>
        </w:rPr>
        <w:t>4、以上综合处置单价包含</w:t>
      </w:r>
      <w:r>
        <w:rPr>
          <w:rFonts w:hint="eastAsia" w:ascii="Arial" w:hAnsi="Arial" w:cs="Arial"/>
          <w:szCs w:val="21"/>
        </w:rPr>
        <w:t>包装费</w:t>
      </w:r>
      <w:r>
        <w:rPr>
          <w:rFonts w:hint="eastAsia" w:ascii="Arial" w:hAnsi="Arial" w:cs="Arial"/>
          <w:spacing w:val="10"/>
          <w:szCs w:val="21"/>
        </w:rPr>
        <w:t>。</w:t>
      </w:r>
    </w:p>
    <w:p>
      <w:pPr>
        <w:pStyle w:val="34"/>
        <w:shd w:val="clear" w:color="auto" w:fill="auto"/>
        <w:spacing w:before="0" w:line="400" w:lineRule="exact"/>
        <w:ind w:left="360" w:firstLine="0"/>
        <w:rPr>
          <w:rFonts w:ascii="Arial" w:hAnsi="Arial" w:eastAsia="宋体" w:cs="Arial"/>
          <w:b/>
          <w:bCs/>
          <w:sz w:val="21"/>
          <w:szCs w:val="21"/>
        </w:rPr>
      </w:pPr>
      <w:r>
        <w:rPr>
          <w:rFonts w:hint="eastAsia" w:ascii="Arial" w:hAnsi="Arial" w:eastAsia="宋体" w:cs="Arial"/>
          <w:b/>
          <w:bCs/>
          <w:sz w:val="21"/>
          <w:szCs w:val="21"/>
        </w:rPr>
        <w:t>二、运输费（含××%增值税）</w:t>
      </w:r>
    </w:p>
    <w:p>
      <w:pPr>
        <w:pStyle w:val="34"/>
        <w:shd w:val="clear" w:color="auto" w:fill="auto"/>
        <w:spacing w:before="0" w:line="400" w:lineRule="exact"/>
        <w:ind w:firstLine="462" w:firstLineChars="200"/>
        <w:jc w:val="both"/>
        <w:rPr>
          <w:rFonts w:ascii="宋体" w:hAnsi="宋体" w:eastAsia="宋体" w:cs="Arial"/>
          <w:spacing w:val="0"/>
          <w:sz w:val="21"/>
          <w:szCs w:val="21"/>
        </w:rPr>
      </w:pPr>
      <w:r>
        <w:rPr>
          <w:rFonts w:hint="eastAsia" w:ascii="Arial" w:hAnsi="Arial" w:eastAsia="宋体" w:cs="Arial"/>
          <w:b/>
          <w:bCs/>
          <w:sz w:val="21"/>
          <w:szCs w:val="21"/>
        </w:rPr>
        <w:t>1、</w:t>
      </w:r>
      <w:r>
        <w:rPr>
          <w:rFonts w:hint="eastAsia" w:ascii="宋体" w:hAnsi="宋体" w:eastAsia="宋体" w:cs="Arial"/>
          <w:spacing w:val="0"/>
          <w:sz w:val="21"/>
          <w:szCs w:val="21"/>
        </w:rPr>
        <w:t>顿时费：因甲方原因造成车辆无法当天发车产生的车辆停滞费用</w:t>
      </w:r>
      <w:r>
        <w:rPr>
          <w:rFonts w:hint="eastAsia" w:ascii="宋体" w:hAnsi="宋体" w:eastAsia="宋体" w:cs="Arial"/>
          <w:szCs w:val="21"/>
          <w:u w:val="single"/>
        </w:rPr>
        <w:t xml:space="preserve"> 200</w:t>
      </w:r>
      <w:r>
        <w:rPr>
          <w:rFonts w:ascii="宋体" w:hAnsi="宋体" w:eastAsia="宋体" w:cs="Arial"/>
          <w:szCs w:val="21"/>
          <w:u w:val="single"/>
        </w:rPr>
        <w:t>0</w:t>
      </w:r>
      <w:r>
        <w:rPr>
          <w:rFonts w:hint="eastAsia" w:ascii="宋体" w:hAnsi="宋体" w:cs="Arial"/>
          <w:szCs w:val="21"/>
          <w:u w:val="single"/>
        </w:rPr>
        <w:t xml:space="preserve"> </w:t>
      </w:r>
      <w:r>
        <w:rPr>
          <w:rFonts w:hint="eastAsia" w:ascii="宋体" w:hAnsi="宋体" w:eastAsia="宋体" w:cs="Arial"/>
          <w:spacing w:val="0"/>
          <w:sz w:val="21"/>
          <w:szCs w:val="21"/>
        </w:rPr>
        <w:t>元/天。</w:t>
      </w:r>
    </w:p>
    <w:p>
      <w:pPr>
        <w:pStyle w:val="34"/>
        <w:shd w:val="clear" w:color="auto" w:fill="auto"/>
        <w:spacing w:before="0" w:line="400" w:lineRule="exact"/>
        <w:ind w:left="360" w:firstLine="72" w:firstLineChars="31"/>
        <w:jc w:val="both"/>
        <w:rPr>
          <w:rFonts w:ascii="宋体" w:hAnsi="宋体" w:eastAsia="宋体" w:cs="Arial"/>
          <w:spacing w:val="0"/>
          <w:sz w:val="21"/>
          <w:szCs w:val="21"/>
        </w:rPr>
      </w:pPr>
      <w:r>
        <w:rPr>
          <w:rFonts w:hint="eastAsia" w:ascii="Arial" w:hAnsi="Arial" w:eastAsia="宋体" w:cs="Arial"/>
          <w:b/>
          <w:bCs/>
          <w:sz w:val="21"/>
          <w:szCs w:val="21"/>
        </w:rPr>
        <w:t>2、</w:t>
      </w:r>
      <w:r>
        <w:rPr>
          <w:rFonts w:hint="eastAsia" w:ascii="宋体" w:hAnsi="宋体" w:eastAsia="宋体" w:cs="Arial"/>
          <w:spacing w:val="0"/>
          <w:sz w:val="21"/>
          <w:szCs w:val="21"/>
        </w:rPr>
        <w:t>放空费：因甲方原因，造成乙方派出车辆到达甲方取货地点后无法转运产生的费用</w:t>
      </w:r>
    </w:p>
    <w:p>
      <w:pPr>
        <w:pStyle w:val="34"/>
        <w:shd w:val="clear" w:color="auto" w:fill="auto"/>
        <w:spacing w:before="0" w:line="400" w:lineRule="exact"/>
        <w:ind w:left="360" w:firstLine="65" w:firstLineChars="31"/>
        <w:jc w:val="both"/>
        <w:rPr>
          <w:rFonts w:ascii="宋体" w:hAnsi="宋体" w:eastAsia="宋体" w:cs="Arial"/>
          <w:spacing w:val="0"/>
          <w:sz w:val="21"/>
          <w:szCs w:val="21"/>
        </w:rPr>
      </w:pPr>
      <w:r>
        <w:rPr>
          <w:rFonts w:hint="eastAsia" w:ascii="宋体" w:hAnsi="宋体" w:cs="Arial"/>
          <w:szCs w:val="21"/>
          <w:u w:val="single"/>
        </w:rPr>
        <w:t xml:space="preserve"> </w:t>
      </w:r>
      <w:r>
        <w:rPr>
          <w:rFonts w:ascii="宋体" w:hAnsi="宋体" w:eastAsia="宋体" w:cs="Arial"/>
          <w:szCs w:val="21"/>
          <w:u w:val="single"/>
        </w:rPr>
        <w:t>2</w:t>
      </w:r>
      <w:r>
        <w:rPr>
          <w:rFonts w:hint="eastAsia" w:ascii="宋体" w:hAnsi="宋体" w:eastAsia="宋体" w:cs="Arial"/>
          <w:szCs w:val="21"/>
          <w:u w:val="single"/>
        </w:rPr>
        <w:t>00</w:t>
      </w:r>
      <w:r>
        <w:rPr>
          <w:rFonts w:ascii="宋体" w:hAnsi="宋体" w:eastAsia="宋体" w:cs="Arial"/>
          <w:szCs w:val="21"/>
          <w:u w:val="single"/>
        </w:rPr>
        <w:t>0</w:t>
      </w:r>
      <w:r>
        <w:rPr>
          <w:rFonts w:hint="eastAsia" w:ascii="宋体" w:hAnsi="宋体" w:cs="Arial"/>
          <w:szCs w:val="21"/>
          <w:u w:val="single"/>
        </w:rPr>
        <w:t xml:space="preserve"> </w:t>
      </w:r>
      <w:r>
        <w:rPr>
          <w:rFonts w:hint="eastAsia" w:ascii="宋体" w:hAnsi="宋体" w:eastAsia="宋体" w:cs="Arial"/>
          <w:spacing w:val="0"/>
          <w:sz w:val="21"/>
          <w:szCs w:val="21"/>
        </w:rPr>
        <w:t>元/车次。</w:t>
      </w: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
          <w:bCs/>
          <w:sz w:val="21"/>
          <w:szCs w:val="21"/>
        </w:rPr>
      </w:pPr>
    </w:p>
    <w:p>
      <w:pPr>
        <w:pStyle w:val="34"/>
        <w:shd w:val="clear" w:color="auto" w:fill="auto"/>
        <w:spacing w:before="0" w:line="400" w:lineRule="exact"/>
        <w:ind w:firstLine="0"/>
        <w:rPr>
          <w:rFonts w:ascii="Arial" w:hAnsi="Arial" w:eastAsia="宋体" w:cs="Arial"/>
          <w:bCs/>
          <w:sz w:val="21"/>
          <w:szCs w:val="21"/>
        </w:rPr>
      </w:pPr>
      <w:r>
        <w:rPr>
          <w:rFonts w:hint="eastAsia" w:ascii="Arial" w:hAnsi="Arial" w:eastAsia="宋体" w:cs="Arial"/>
          <w:bCs/>
          <w:sz w:val="21"/>
          <w:szCs w:val="21"/>
        </w:rPr>
        <w:t>附件2</w:t>
      </w:r>
    </w:p>
    <w:p>
      <w:pPr>
        <w:pStyle w:val="34"/>
        <w:shd w:val="clear" w:color="auto" w:fill="auto"/>
        <w:tabs>
          <w:tab w:val="left" w:pos="4730"/>
        </w:tabs>
        <w:spacing w:before="0" w:line="500" w:lineRule="exact"/>
        <w:ind w:firstLine="0"/>
        <w:jc w:val="center"/>
        <w:rPr>
          <w:rFonts w:ascii="Arial" w:hAnsi="Arial" w:eastAsia="宋体" w:cs="Arial"/>
          <w:b/>
          <w:bCs/>
          <w:sz w:val="21"/>
          <w:szCs w:val="21"/>
        </w:rPr>
      </w:pPr>
      <w:bookmarkStart w:id="13" w:name="bookmark2"/>
      <w:r>
        <w:rPr>
          <w:rFonts w:hint="eastAsia" w:ascii="Arial" w:hAnsi="Arial" w:eastAsia="宋体" w:cs="Arial"/>
          <w:b/>
          <w:bCs/>
          <w:sz w:val="21"/>
          <w:szCs w:val="21"/>
        </w:rPr>
        <w:t>危险废物包装技术要求</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（一）禁止不相容危废在同一容器混装。</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（二）盛装危险废物的容器材质和衬里与危险废物相容。</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（三）盛装危险废物的容器必须标识，且符合规范。</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（四）容器、包装必须完好无损，密封严密。</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（五）容器和材质符合强度标准。</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（六）标识准确、规范。</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（七）危废贮存不漏不洒。</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（八） 装载液体和半固体的危险废物采用未破损的密封桶包装，包装桶的材质为钢、铁和高密度塑料，选用的包装容器不能与所装的危险废物发生化学反应。所装载的容器须留足够空间，容器顶部与液体表面留1</w:t>
      </w:r>
      <w:r>
        <w:rPr>
          <w:rFonts w:ascii="Arial" w:hAnsi="Arial" w:cs="Arial"/>
          <w:spacing w:val="10"/>
          <w:szCs w:val="21"/>
        </w:rPr>
        <w:t>0cm</w:t>
      </w:r>
      <w:r>
        <w:rPr>
          <w:rFonts w:hint="eastAsia" w:ascii="Arial" w:hAnsi="Arial" w:cs="Arial"/>
          <w:spacing w:val="10"/>
          <w:szCs w:val="21"/>
        </w:rPr>
        <w:t>以上的空间。</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（九）</w:t>
      </w:r>
      <w:r>
        <w:rPr>
          <w:rFonts w:ascii="Arial" w:hAnsi="Arial" w:cs="Arial"/>
          <w:spacing w:val="10"/>
          <w:szCs w:val="21"/>
        </w:rPr>
        <w:t>对于一般性、化学性质相对稳定的固体、半固体（含水率低，即不产生明显滴漏）的危险废物可采用中度强度以上的不破损的塑料编制袋进行包装。装袋完毕，封口严实。</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（十）</w:t>
      </w:r>
      <w:r>
        <w:rPr>
          <w:rFonts w:ascii="Arial" w:hAnsi="Arial" w:cs="Arial"/>
          <w:spacing w:val="10"/>
          <w:szCs w:val="21"/>
        </w:rPr>
        <w:t>电镀污泥应按电镀种类用塑料编织袋分类进行包装。</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十一）含重金属元素的实验室废液、不同工艺产生的实验室废液、有机相和无机相废液等必须分开收集包装并标识，特别是含汞、铅、铬、砷的废液必须分类收集和包装并标识；有机相中包含汞、铅、铬、砷等重金属元素的，需要特别说明。</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对于高腐蚀性的危险废物必须选用耐腐蚀性强的包装材质，口盖必须密封严密。</w:t>
      </w:r>
    </w:p>
    <w:p>
      <w:pPr>
        <w:spacing w:line="500" w:lineRule="exact"/>
        <w:ind w:firstLine="460" w:firstLineChars="200"/>
        <w:jc w:val="left"/>
        <w:rPr>
          <w:rFonts w:ascii="Arial" w:hAnsi="Arial" w:cs="Arial"/>
          <w:spacing w:val="10"/>
          <w:szCs w:val="21"/>
        </w:rPr>
      </w:pPr>
      <w:r>
        <w:rPr>
          <w:rFonts w:hint="eastAsia" w:ascii="Arial" w:hAnsi="Arial" w:cs="Arial"/>
          <w:spacing w:val="10"/>
          <w:szCs w:val="21"/>
        </w:rPr>
        <w:t>（十二）对于易燃易爆的危险废物必须选用气密性、抗爆性能良好的包装材质。</w:t>
      </w:r>
    </w:p>
    <w:p>
      <w:pPr>
        <w:spacing w:line="500" w:lineRule="exact"/>
        <w:ind w:firstLine="460" w:firstLineChars="200"/>
        <w:jc w:val="left"/>
        <w:rPr>
          <w:rFonts w:ascii="Arial" w:hAnsi="Arial" w:cs="Arial"/>
          <w:spacing w:val="10"/>
          <w:szCs w:val="21"/>
        </w:rPr>
      </w:pPr>
    </w:p>
    <w:p>
      <w:pPr>
        <w:spacing w:line="500" w:lineRule="exact"/>
        <w:ind w:firstLine="460" w:firstLineChars="200"/>
        <w:jc w:val="left"/>
        <w:rPr>
          <w:rFonts w:ascii="Arial" w:hAnsi="Arial" w:cs="Arial"/>
          <w:spacing w:val="10"/>
          <w:szCs w:val="21"/>
        </w:rPr>
      </w:pPr>
    </w:p>
    <w:p>
      <w:pPr>
        <w:spacing w:line="500" w:lineRule="exact"/>
        <w:ind w:firstLine="460" w:firstLineChars="200"/>
        <w:jc w:val="left"/>
        <w:rPr>
          <w:rFonts w:ascii="Arial" w:hAnsi="Arial" w:cs="Arial"/>
          <w:spacing w:val="10"/>
          <w:szCs w:val="21"/>
        </w:rPr>
      </w:pPr>
    </w:p>
    <w:p>
      <w:pPr>
        <w:rPr>
          <w:rFonts w:ascii="Arial" w:hAnsi="Arial" w:eastAsia="宋体" w:cs="Arial"/>
          <w:sz w:val="21"/>
          <w:szCs w:val="21"/>
        </w:rPr>
      </w:pPr>
      <w:r>
        <w:rPr>
          <w:rFonts w:ascii="Arial" w:hAnsi="Arial" w:eastAsia="宋体" w:cs="Arial"/>
          <w:sz w:val="21"/>
          <w:szCs w:val="21"/>
        </w:rPr>
        <w:br w:type="page"/>
      </w:r>
    </w:p>
    <w:p>
      <w:pPr>
        <w:pStyle w:val="34"/>
        <w:shd w:val="clear" w:color="auto" w:fill="auto"/>
        <w:tabs>
          <w:tab w:val="left" w:pos="4730"/>
        </w:tabs>
        <w:spacing w:before="0" w:line="400" w:lineRule="exact"/>
        <w:ind w:firstLine="0"/>
        <w:rPr>
          <w:rFonts w:ascii="Arial" w:hAnsi="Arial" w:eastAsia="宋体" w:cs="Arial"/>
          <w:sz w:val="21"/>
          <w:szCs w:val="21"/>
        </w:rPr>
      </w:pPr>
      <w:r>
        <w:rPr>
          <w:rFonts w:ascii="Arial" w:hAnsi="Arial" w:eastAsia="宋体" w:cs="Arial"/>
          <w:sz w:val="21"/>
          <w:szCs w:val="21"/>
        </w:rPr>
        <w:t>附件</w:t>
      </w:r>
      <w:r>
        <w:rPr>
          <w:rFonts w:hint="eastAsia" w:ascii="Arial" w:hAnsi="Arial" w:eastAsia="宋体" w:cs="Arial"/>
          <w:sz w:val="21"/>
          <w:szCs w:val="21"/>
        </w:rPr>
        <w:t>3</w:t>
      </w:r>
    </w:p>
    <w:p>
      <w:pPr>
        <w:jc w:val="center"/>
        <w:rPr>
          <w:rFonts w:ascii="宋体" w:hAnsi="宋体" w:eastAsia="宋体"/>
          <w:b/>
        </w:rPr>
      </w:pPr>
      <w:r>
        <w:rPr>
          <w:rFonts w:ascii="宋体" w:hAnsi="宋体" w:eastAsia="宋体"/>
          <w:b/>
        </w:rPr>
        <w:t>危险废物收集、</w:t>
      </w:r>
      <w:r>
        <w:rPr>
          <w:rFonts w:hint="eastAsia" w:ascii="宋体" w:hAnsi="宋体" w:eastAsia="宋体"/>
          <w:b/>
        </w:rPr>
        <w:t>贮存</w:t>
      </w:r>
      <w:r>
        <w:rPr>
          <w:rFonts w:ascii="宋体" w:hAnsi="宋体" w:eastAsia="宋体"/>
          <w:b/>
        </w:rPr>
        <w:t>、处置</w:t>
      </w:r>
      <w:r>
        <w:rPr>
          <w:rFonts w:hint="eastAsia" w:ascii="宋体" w:hAnsi="宋体" w:eastAsia="宋体"/>
          <w:b/>
        </w:rPr>
        <w:t>安全环保告知书</w:t>
      </w:r>
    </w:p>
    <w:p>
      <w:pPr>
        <w:pStyle w:val="34"/>
        <w:shd w:val="clear" w:color="auto" w:fill="auto"/>
        <w:spacing w:before="0" w:line="440" w:lineRule="exact"/>
        <w:ind w:firstLine="0"/>
        <w:rPr>
          <w:rStyle w:val="35"/>
          <w:rFonts w:ascii="Arial" w:hAnsi="Arial" w:eastAsia="宋体" w:cs="Arial"/>
          <w:sz w:val="21"/>
          <w:szCs w:val="21"/>
          <w:lang w:val="zh-TW"/>
        </w:rPr>
      </w:pPr>
      <w:r>
        <w:rPr>
          <w:rStyle w:val="35"/>
          <w:rFonts w:ascii="Arial" w:hAnsi="Arial" w:eastAsia="宋体" w:cs="Arial"/>
          <w:sz w:val="21"/>
          <w:szCs w:val="21"/>
          <w:lang w:val="zh-TW"/>
        </w:rPr>
        <w:t>尊敬的客户：</w:t>
      </w:r>
    </w:p>
    <w:p>
      <w:pPr>
        <w:pStyle w:val="34"/>
        <w:shd w:val="clear" w:color="auto" w:fill="auto"/>
        <w:spacing w:before="0" w:line="440" w:lineRule="exact"/>
        <w:ind w:firstLine="510"/>
        <w:rPr>
          <w:rStyle w:val="35"/>
          <w:rFonts w:ascii="Arial" w:hAnsi="Arial" w:eastAsia="宋体" w:cs="Arial"/>
          <w:sz w:val="21"/>
          <w:szCs w:val="21"/>
          <w:lang w:val="zh-TW"/>
        </w:rPr>
      </w:pPr>
      <w:r>
        <w:rPr>
          <w:rStyle w:val="35"/>
          <w:rFonts w:hint="eastAsia" w:ascii="Arial" w:hAnsi="Arial" w:eastAsia="宋体" w:cs="Arial"/>
          <w:sz w:val="21"/>
          <w:szCs w:val="21"/>
          <w:lang w:val="zh-TW"/>
        </w:rPr>
        <w:t>您</w:t>
      </w:r>
      <w:r>
        <w:rPr>
          <w:rStyle w:val="35"/>
          <w:rFonts w:ascii="Arial" w:hAnsi="Arial" w:eastAsia="宋体" w:cs="Arial"/>
          <w:sz w:val="21"/>
          <w:szCs w:val="21"/>
          <w:lang w:val="zh-TW"/>
        </w:rPr>
        <w:t>好！</w:t>
      </w:r>
    </w:p>
    <w:p>
      <w:pPr>
        <w:pStyle w:val="34"/>
        <w:shd w:val="clear" w:color="auto" w:fill="auto"/>
        <w:spacing w:before="0" w:line="440" w:lineRule="exact"/>
        <w:ind w:firstLine="510"/>
        <w:rPr>
          <w:rFonts w:ascii="Arial" w:hAnsi="Arial" w:eastAsia="宋体" w:cs="Arial"/>
          <w:sz w:val="21"/>
          <w:szCs w:val="21"/>
        </w:rPr>
      </w:pPr>
      <w:r>
        <w:rPr>
          <w:rFonts w:ascii="Arial" w:hAnsi="Arial" w:eastAsia="宋体" w:cs="Arial"/>
          <w:sz w:val="21"/>
          <w:szCs w:val="21"/>
        </w:rPr>
        <w:t>首先感谢</w:t>
      </w:r>
      <w:r>
        <w:rPr>
          <w:rFonts w:hint="eastAsia" w:ascii="Arial" w:hAnsi="Arial" w:eastAsia="宋体" w:cs="Arial"/>
          <w:sz w:val="21"/>
          <w:szCs w:val="21"/>
        </w:rPr>
        <w:t>您</w:t>
      </w:r>
      <w:r>
        <w:rPr>
          <w:rFonts w:ascii="Arial" w:hAnsi="Arial" w:eastAsia="宋体" w:cs="Arial"/>
          <w:sz w:val="21"/>
          <w:szCs w:val="21"/>
        </w:rPr>
        <w:t>将危险废物交由我公司进行环保无害化处置，感谢</w:t>
      </w:r>
      <w:r>
        <w:rPr>
          <w:rFonts w:hint="eastAsia" w:ascii="Arial" w:hAnsi="Arial" w:eastAsia="宋体" w:cs="Arial"/>
          <w:sz w:val="21"/>
          <w:szCs w:val="21"/>
        </w:rPr>
        <w:t>您</w:t>
      </w:r>
      <w:r>
        <w:rPr>
          <w:rFonts w:ascii="Arial" w:hAnsi="Arial" w:eastAsia="宋体" w:cs="Arial"/>
          <w:sz w:val="21"/>
          <w:szCs w:val="21"/>
        </w:rPr>
        <w:t>支持与信任</w:t>
      </w:r>
      <w:r>
        <w:rPr>
          <w:rFonts w:hint="eastAsia" w:ascii="Arial" w:hAnsi="Arial" w:eastAsia="宋体" w:cs="Arial"/>
          <w:sz w:val="21"/>
          <w:szCs w:val="21"/>
        </w:rPr>
        <w:t>。为</w:t>
      </w:r>
      <w:r>
        <w:rPr>
          <w:rFonts w:ascii="Arial" w:hAnsi="Arial" w:eastAsia="宋体" w:cs="Arial"/>
          <w:sz w:val="21"/>
          <w:szCs w:val="21"/>
        </w:rPr>
        <w:t>保证废物在收集、运输、</w:t>
      </w:r>
      <w:r>
        <w:rPr>
          <w:rStyle w:val="35"/>
          <w:rFonts w:ascii="Arial" w:hAnsi="Arial" w:eastAsia="宋体" w:cs="Arial"/>
          <w:sz w:val="21"/>
          <w:szCs w:val="21"/>
        </w:rPr>
        <w:t>贮</w:t>
      </w:r>
      <w:r>
        <w:rPr>
          <w:rFonts w:ascii="Arial" w:hAnsi="Arial" w:eastAsia="宋体" w:cs="Arial"/>
          <w:sz w:val="21"/>
          <w:szCs w:val="21"/>
        </w:rPr>
        <w:t>存、处置过程中的安全，请</w:t>
      </w:r>
      <w:r>
        <w:rPr>
          <w:rFonts w:hint="eastAsia" w:ascii="Arial" w:hAnsi="Arial" w:eastAsia="宋体" w:cs="Arial"/>
          <w:sz w:val="21"/>
          <w:szCs w:val="21"/>
        </w:rPr>
        <w:t>您</w:t>
      </w:r>
      <w:r>
        <w:rPr>
          <w:rFonts w:ascii="Arial" w:hAnsi="Arial" w:eastAsia="宋体" w:cs="Arial"/>
          <w:sz w:val="21"/>
          <w:szCs w:val="21"/>
        </w:rPr>
        <w:t>认真阅读以下安全提示。恳请</w:t>
      </w:r>
      <w:r>
        <w:rPr>
          <w:rFonts w:hint="eastAsia" w:ascii="Arial" w:hAnsi="Arial" w:eastAsia="宋体" w:cs="Arial"/>
          <w:sz w:val="21"/>
          <w:szCs w:val="21"/>
        </w:rPr>
        <w:t>您</w:t>
      </w:r>
      <w:r>
        <w:rPr>
          <w:rFonts w:ascii="Arial" w:hAnsi="Arial" w:eastAsia="宋体" w:cs="Arial"/>
          <w:sz w:val="21"/>
          <w:szCs w:val="21"/>
        </w:rPr>
        <w:t>能够配合</w:t>
      </w:r>
      <w:r>
        <w:rPr>
          <w:rFonts w:hint="eastAsia" w:ascii="Arial" w:hAnsi="Arial" w:eastAsia="宋体" w:cs="Arial"/>
          <w:sz w:val="21"/>
          <w:szCs w:val="21"/>
        </w:rPr>
        <w:t>我公司</w:t>
      </w:r>
      <w:r>
        <w:rPr>
          <w:rFonts w:ascii="Arial" w:hAnsi="Arial" w:eastAsia="宋体" w:cs="Arial"/>
          <w:sz w:val="21"/>
          <w:szCs w:val="21"/>
        </w:rPr>
        <w:t>落实废物分类收集和临时贮存的相关安全工作，以此确保收集、运输、处置过程中人员和设备的安全。具体安全</w:t>
      </w:r>
      <w:r>
        <w:rPr>
          <w:rFonts w:hint="eastAsia" w:ascii="Arial" w:hAnsi="Arial" w:eastAsia="宋体" w:cs="Arial"/>
          <w:sz w:val="21"/>
          <w:szCs w:val="21"/>
        </w:rPr>
        <w:t>环保内容告知</w:t>
      </w:r>
      <w:r>
        <w:rPr>
          <w:rFonts w:ascii="Arial" w:hAnsi="Arial" w:eastAsia="宋体" w:cs="Arial"/>
          <w:sz w:val="21"/>
          <w:szCs w:val="21"/>
        </w:rPr>
        <w:t>如下：</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1</w:t>
      </w:r>
      <w:r>
        <w:rPr>
          <w:rFonts w:ascii="Arial" w:hAnsi="Arial" w:eastAsia="宋体" w:cs="Arial"/>
          <w:sz w:val="21"/>
          <w:szCs w:val="21"/>
        </w:rPr>
        <w:t>、在收集、贮存废物过程中，杜绝将具有自燃性、爆炸性、放射性、剧毒品、特殊高危物品、不明物等混入待转运的普通危险废物当中。</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2</w:t>
      </w:r>
      <w:r>
        <w:rPr>
          <w:rFonts w:ascii="Arial" w:hAnsi="Arial" w:eastAsia="宋体" w:cs="Arial"/>
          <w:sz w:val="21"/>
          <w:szCs w:val="21"/>
        </w:rPr>
        <w:t>、在收集、贮存废物过程中需在包装物明显位置注明废物名称和安全禁忌，杜绝与其它废物随意混存。酸碱要杜绝堆放在一起。有机溶剂等易燃物远离明火、高温以及强氧化性物质和活泼金属。</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3</w:t>
      </w:r>
      <w:r>
        <w:rPr>
          <w:rFonts w:ascii="Arial" w:hAnsi="Arial" w:eastAsia="宋体" w:cs="Arial"/>
          <w:sz w:val="21"/>
          <w:szCs w:val="21"/>
        </w:rPr>
        <w:t>、在车间和实验室收集危险废物时，请根据物理形态、主要成分、危险特性等进行分类收集和贮存。杜绝同一个包装物内混合收集不同形态、不同成分、不同特性的废物，杜绝生产、实验等现场人员随意将各种废物混乱放入同一个包装物内，杜绝贮存时各种危险废物混乱摆放。废物贮存时建议每批每种废物有明确标识，说明该种废物主要成分、产生来源，以便后续装车运输转移。</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4</w:t>
      </w:r>
      <w:r>
        <w:rPr>
          <w:rFonts w:ascii="Arial" w:hAnsi="Arial" w:eastAsia="宋体" w:cs="Arial"/>
          <w:sz w:val="21"/>
          <w:szCs w:val="21"/>
        </w:rPr>
        <w:t>、在科研院所及学校实验室实验过程中产生混合废液时，收集过程中应如实确认废液主要成分，并在包装物明显位置注明该主要成分和安全禁忌，以及重要安全提示。杜绝废液收集后无标识</w:t>
      </w:r>
      <w:r>
        <w:rPr>
          <w:rFonts w:hint="eastAsia" w:ascii="Arial" w:hAnsi="Arial" w:eastAsia="宋体" w:cs="Arial"/>
          <w:sz w:val="21"/>
          <w:szCs w:val="21"/>
        </w:rPr>
        <w:t>、</w:t>
      </w:r>
      <w:r>
        <w:rPr>
          <w:rFonts w:ascii="Arial" w:hAnsi="Arial" w:eastAsia="宋体" w:cs="Arial"/>
          <w:sz w:val="21"/>
          <w:szCs w:val="21"/>
        </w:rPr>
        <w:t>无信息</w:t>
      </w:r>
      <w:r>
        <w:rPr>
          <w:rFonts w:hint="eastAsia" w:ascii="Arial" w:hAnsi="Arial" w:eastAsia="宋体" w:cs="Arial"/>
          <w:sz w:val="21"/>
          <w:szCs w:val="21"/>
        </w:rPr>
        <w:t>、</w:t>
      </w:r>
      <w:r>
        <w:rPr>
          <w:rFonts w:ascii="Arial" w:hAnsi="Arial" w:eastAsia="宋体" w:cs="Arial"/>
          <w:sz w:val="21"/>
          <w:szCs w:val="21"/>
        </w:rPr>
        <w:t>无法直观确认废液的主要成分和危险特性。化学试剂原有标签应尽量保存完好，或重新张贴标签说明化学名称；如为废瓶盛装其他废化学试剂或者实验废液，请张贴新标签并说明主要成分。</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5</w:t>
      </w:r>
      <w:r>
        <w:rPr>
          <w:rFonts w:ascii="Arial" w:hAnsi="Arial" w:eastAsia="宋体" w:cs="Arial"/>
          <w:sz w:val="21"/>
          <w:szCs w:val="21"/>
        </w:rPr>
        <w:t>、在收集瓶装废化学试剂和空瓶时，确保试剂瓶体有试剂名称标签，确保同一性质的试剂放入同一包装箱内，试剂和空瓶均采用纸箱和木箱收集，在收集装箱过程中做到正置码放，确保瓶体完好，瓶口有盖。杜绝有机物和无机物的混放，杜绝酸碱混放，杜绝可能发生剧烈</w:t>
      </w:r>
      <w:r>
        <w:rPr>
          <w:rFonts w:hint="eastAsia" w:ascii="Arial" w:hAnsi="Arial" w:eastAsia="宋体" w:cs="Arial"/>
          <w:sz w:val="21"/>
          <w:szCs w:val="21"/>
        </w:rPr>
        <w:t>反应</w:t>
      </w:r>
      <w:r>
        <w:rPr>
          <w:rFonts w:ascii="Arial" w:hAnsi="Arial" w:eastAsia="宋体" w:cs="Arial"/>
          <w:sz w:val="21"/>
          <w:szCs w:val="21"/>
        </w:rPr>
        <w:t>的</w:t>
      </w:r>
      <w:r>
        <w:rPr>
          <w:rFonts w:hint="eastAsia" w:ascii="Arial" w:hAnsi="Arial" w:eastAsia="宋体" w:cs="Arial"/>
          <w:sz w:val="21"/>
          <w:szCs w:val="21"/>
        </w:rPr>
        <w:t>物资</w:t>
      </w:r>
      <w:r>
        <w:rPr>
          <w:rFonts w:ascii="Arial" w:hAnsi="Arial" w:eastAsia="宋体" w:cs="Arial"/>
          <w:sz w:val="21"/>
          <w:szCs w:val="21"/>
        </w:rPr>
        <w:t>混放。杜绝将试剂瓶倾倒无序摆放，杜绝试剂空瓶采用编织袋和空桶无序收集存放。</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6</w:t>
      </w:r>
      <w:r>
        <w:rPr>
          <w:rFonts w:ascii="Arial" w:hAnsi="Arial" w:eastAsia="宋体" w:cs="Arial"/>
          <w:sz w:val="21"/>
          <w:szCs w:val="21"/>
        </w:rPr>
        <w:t>、在收集废油水、废乳化液、废酸液、废碱液等废液类废物时，须注明废液的主要成分和安全禁忌，同时杜绝不相容的废液混合，确保选择相适应的完好包装物。</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7</w:t>
      </w:r>
      <w:r>
        <w:rPr>
          <w:rFonts w:ascii="Arial" w:hAnsi="Arial" w:eastAsia="宋体" w:cs="Arial"/>
          <w:sz w:val="21"/>
          <w:szCs w:val="21"/>
        </w:rPr>
        <w:t>、在电镀、涂装、水处理等生产过程中产生的漆渣、污泥、残渣等固态、半固态废物中不得混入其它废物，确保物质的单一性；杜绝将手套、棉丝等垃圾、螺丝螺母、铁丝、塑料块、木块、石块、混凝土等坚硬杂物混入待运输处置的废物当中。</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8</w:t>
      </w:r>
      <w:r>
        <w:rPr>
          <w:rFonts w:ascii="Arial" w:hAnsi="Arial" w:eastAsia="宋体" w:cs="Arial"/>
          <w:sz w:val="21"/>
          <w:szCs w:val="21"/>
        </w:rPr>
        <w:t>、在收集废胶、树脂、油墨等粘稠状危险废物废料时，确保物质的单一性和稳定性，尽量避免上述废物凝固在铁桶或塑料桶等包装物内形成不易分割的大块。杜绝将手套、棉丝等废品垃圾、铁块、塑料块、木块、石块、混凝土等坚硬杂物混入待运输处置的废物。</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9</w:t>
      </w:r>
      <w:r>
        <w:rPr>
          <w:rFonts w:ascii="Arial" w:hAnsi="Arial" w:eastAsia="宋体" w:cs="Arial"/>
          <w:sz w:val="21"/>
          <w:szCs w:val="21"/>
        </w:rPr>
        <w:t>、在实验和生产过程中产生的沾染废溶剂、废油、废漆、废墨等有机废物垃圾时，杜绝混入易燃、易爆、有毒、有害危险品；杜绝将铁块、塑料块、木块、石块、混凝土等坚硬杂物混入有机溶剂废物中。</w:t>
      </w:r>
    </w:p>
    <w:p>
      <w:pPr>
        <w:pStyle w:val="34"/>
        <w:shd w:val="clear" w:color="auto" w:fill="auto"/>
        <w:spacing w:before="0" w:line="440" w:lineRule="exact"/>
        <w:ind w:firstLine="510"/>
        <w:rPr>
          <w:rFonts w:ascii="Arial" w:hAnsi="Arial" w:eastAsia="宋体" w:cs="Arial"/>
          <w:sz w:val="21"/>
          <w:szCs w:val="21"/>
        </w:rPr>
      </w:pPr>
      <w:r>
        <w:rPr>
          <w:rStyle w:val="35"/>
          <w:rFonts w:ascii="Arial" w:hAnsi="Arial" w:eastAsia="宋体" w:cs="Arial"/>
          <w:sz w:val="21"/>
          <w:szCs w:val="21"/>
          <w:lang w:val="zh-TW"/>
        </w:rPr>
        <w:t>10</w:t>
      </w:r>
      <w:r>
        <w:rPr>
          <w:rFonts w:ascii="Arial" w:hAnsi="Arial" w:eastAsia="宋体" w:cs="Arial"/>
          <w:sz w:val="21"/>
          <w:szCs w:val="21"/>
        </w:rPr>
        <w:t>、在通知我</w:t>
      </w:r>
      <w:r>
        <w:rPr>
          <w:rFonts w:hint="eastAsia" w:ascii="Arial" w:hAnsi="Arial" w:eastAsia="宋体" w:cs="Arial"/>
          <w:sz w:val="21"/>
          <w:szCs w:val="21"/>
        </w:rPr>
        <w:t>公司</w:t>
      </w:r>
      <w:r>
        <w:rPr>
          <w:rFonts w:ascii="Arial" w:hAnsi="Arial" w:eastAsia="宋体" w:cs="Arial"/>
          <w:sz w:val="21"/>
          <w:szCs w:val="21"/>
        </w:rPr>
        <w:t>转运废物前，需落实本次转运废物的种类、数量、安全包装情况等；按种类和数量申请有效的危险废物转移联单并加盖公章，确保转运工作正常进行。</w:t>
      </w:r>
    </w:p>
    <w:p>
      <w:pPr>
        <w:pStyle w:val="34"/>
        <w:shd w:val="clear" w:color="auto" w:fill="auto"/>
        <w:spacing w:before="0" w:line="240" w:lineRule="auto"/>
        <w:ind w:firstLine="462" w:firstLineChars="200"/>
        <w:rPr>
          <w:rFonts w:ascii="Arial" w:hAnsi="Arial" w:eastAsia="宋体" w:cs="Arial"/>
          <w:b/>
          <w:sz w:val="21"/>
          <w:szCs w:val="21"/>
        </w:rPr>
      </w:pPr>
      <w:r>
        <w:rPr>
          <w:rFonts w:ascii="Arial" w:hAnsi="Arial" w:eastAsia="宋体" w:cs="Arial"/>
          <w:b/>
          <w:sz w:val="21"/>
          <w:szCs w:val="21"/>
        </w:rPr>
        <w:t>为了我们大家的人身安全，为了危险废物的无害化安全处置，请您认真阅读该安全</w:t>
      </w:r>
      <w:r>
        <w:rPr>
          <w:rFonts w:hint="eastAsia" w:ascii="Arial" w:hAnsi="Arial" w:eastAsia="宋体" w:cs="Arial"/>
          <w:b/>
          <w:sz w:val="21"/>
          <w:szCs w:val="21"/>
        </w:rPr>
        <w:t>环保告知书</w:t>
      </w:r>
      <w:r>
        <w:rPr>
          <w:rFonts w:ascii="Arial" w:hAnsi="Arial" w:eastAsia="宋体" w:cs="Arial"/>
          <w:b/>
          <w:sz w:val="21"/>
          <w:szCs w:val="21"/>
        </w:rPr>
        <w:t>内容，并严格进行落实</w:t>
      </w:r>
      <w:r>
        <w:rPr>
          <w:rFonts w:hint="eastAsia" w:ascii="Arial" w:hAnsi="Arial" w:eastAsia="宋体" w:cs="Arial"/>
          <w:b/>
          <w:sz w:val="21"/>
          <w:szCs w:val="21"/>
        </w:rPr>
        <w:t>。</w:t>
      </w:r>
    </w:p>
    <w:p>
      <w:pPr>
        <w:pStyle w:val="34"/>
        <w:shd w:val="clear" w:color="auto" w:fill="auto"/>
        <w:spacing w:before="0" w:line="440" w:lineRule="exact"/>
        <w:ind w:firstLine="460" w:firstLineChars="20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ascii="Arial" w:hAnsi="Arial" w:eastAsia="宋体" w:cs="Arial"/>
          <w:sz w:val="21"/>
          <w:szCs w:val="21"/>
        </w:rPr>
      </w:pPr>
    </w:p>
    <w:p>
      <w:pPr>
        <w:pStyle w:val="34"/>
        <w:shd w:val="clear" w:color="auto" w:fill="auto"/>
        <w:spacing w:before="0" w:line="340" w:lineRule="exact"/>
        <w:ind w:firstLine="0"/>
        <w:rPr>
          <w:rFonts w:hint="eastAsia" w:ascii="Arial" w:hAnsi="Arial" w:eastAsia="宋体" w:cs="Arial"/>
          <w:sz w:val="21"/>
          <w:szCs w:val="21"/>
        </w:rPr>
      </w:pPr>
    </w:p>
    <w:p>
      <w:pPr>
        <w:pStyle w:val="34"/>
        <w:shd w:val="clear" w:color="auto" w:fill="auto"/>
        <w:spacing w:before="0" w:line="400" w:lineRule="exact"/>
        <w:ind w:firstLine="0"/>
        <w:rPr>
          <w:rFonts w:ascii="Arial" w:hAnsi="Arial" w:eastAsia="宋体" w:cs="Arial"/>
          <w:bCs/>
          <w:sz w:val="21"/>
          <w:szCs w:val="21"/>
        </w:rPr>
      </w:pPr>
      <w:r>
        <w:rPr>
          <w:rFonts w:hint="eastAsia" w:ascii="Arial" w:hAnsi="Arial" w:eastAsia="宋体" w:cs="Arial"/>
          <w:bCs/>
          <w:sz w:val="21"/>
          <w:szCs w:val="21"/>
        </w:rPr>
        <w:t>附件4</w:t>
      </w:r>
    </w:p>
    <w:p>
      <w:pPr>
        <w:pStyle w:val="34"/>
        <w:shd w:val="clear" w:color="auto" w:fill="auto"/>
        <w:tabs>
          <w:tab w:val="left" w:pos="4730"/>
        </w:tabs>
        <w:spacing w:before="0" w:line="240" w:lineRule="auto"/>
        <w:ind w:firstLine="0"/>
        <w:jc w:val="center"/>
        <w:rPr>
          <w:rFonts w:ascii="Arial" w:hAnsi="Arial" w:eastAsia="宋体" w:cs="Arial"/>
          <w:b/>
          <w:bCs/>
          <w:sz w:val="21"/>
          <w:szCs w:val="21"/>
        </w:rPr>
      </w:pPr>
      <w:r>
        <w:rPr>
          <w:rFonts w:hint="eastAsia" w:ascii="Arial" w:hAnsi="Arial" w:eastAsia="宋体" w:cs="Arial"/>
          <w:b/>
          <w:bCs/>
          <w:sz w:val="21"/>
          <w:szCs w:val="21"/>
        </w:rPr>
        <w:t>廉政协议书</w:t>
      </w:r>
    </w:p>
    <w:p>
      <w:pPr>
        <w:spacing w:line="320" w:lineRule="exact"/>
        <w:rPr>
          <w:rFonts w:ascii="宋体" w:hAnsi="宋体"/>
          <w:szCs w:val="21"/>
        </w:rPr>
      </w:pPr>
      <w:r>
        <w:rPr>
          <w:rFonts w:hint="eastAsia" w:ascii="宋体" w:hAnsi="宋体"/>
          <w:szCs w:val="21"/>
        </w:rPr>
        <w:t>甲方：</w:t>
      </w:r>
      <w:r>
        <w:rPr>
          <w:rFonts w:hint="eastAsia" w:ascii="宋体" w:hAnsi="宋体" w:cs="Arial"/>
          <w:szCs w:val="21"/>
        </w:rPr>
        <w:t xml:space="preserve"> </w:t>
      </w:r>
      <w:r>
        <w:rPr>
          <w:rFonts w:hint="eastAsia" w:ascii="宋体" w:hAnsi="宋体"/>
          <w:szCs w:val="21"/>
        </w:rPr>
        <w:br w:type="textWrapping"/>
      </w:r>
      <w:r>
        <w:rPr>
          <w:rFonts w:hint="eastAsia" w:ascii="宋体" w:hAnsi="宋体"/>
          <w:szCs w:val="21"/>
        </w:rPr>
        <w:t xml:space="preserve">乙方： </w:t>
      </w:r>
      <w:r>
        <w:rPr>
          <w:rFonts w:hint="eastAsia" w:ascii="宋体" w:hAnsi="宋体"/>
          <w:szCs w:val="21"/>
        </w:rPr>
        <w:br w:type="textWrapping"/>
      </w:r>
      <w:r>
        <w:rPr>
          <w:rFonts w:ascii="宋体" w:hAnsi="宋体"/>
          <w:szCs w:val="21"/>
        </w:rPr>
        <w:t xml:space="preserve">    </w:t>
      </w:r>
      <w:r>
        <w:rPr>
          <w:rFonts w:hint="eastAsia" w:ascii="宋体" w:hAnsi="宋体"/>
          <w:szCs w:val="21"/>
        </w:rPr>
        <w:t>为了防止公司经营过程中发生不廉洁等违纪违法行为，促进公司的党风廉政建设，根据国家和省、市有关工廉政建设的各项规定，订立如下协议：</w:t>
      </w:r>
    </w:p>
    <w:p>
      <w:pPr>
        <w:spacing w:line="320" w:lineRule="exact"/>
        <w:ind w:firstLine="420" w:firstLineChars="200"/>
        <w:rPr>
          <w:rFonts w:ascii="宋体" w:hAnsi="宋体"/>
          <w:szCs w:val="21"/>
        </w:rPr>
      </w:pPr>
      <w:r>
        <w:rPr>
          <w:rFonts w:hint="eastAsia" w:ascii="宋体" w:hAnsi="宋体"/>
          <w:szCs w:val="21"/>
        </w:rPr>
        <w:t>一、甲乙双方应当共同自觉遵守法律、法规以及国家和四川省、成都市关于党风廉政建设的各项规定。</w:t>
      </w:r>
    </w:p>
    <w:p>
      <w:pPr>
        <w:spacing w:line="320" w:lineRule="exact"/>
        <w:ind w:left="420" w:leftChars="200"/>
        <w:rPr>
          <w:rFonts w:ascii="宋体" w:hAnsi="宋体"/>
          <w:szCs w:val="21"/>
        </w:rPr>
      </w:pPr>
      <w:r>
        <w:rPr>
          <w:rFonts w:hint="eastAsia" w:ascii="宋体" w:hAnsi="宋体"/>
          <w:szCs w:val="21"/>
        </w:rPr>
        <w:t>二、甲方及其工作人员应做到：</w:t>
      </w:r>
    </w:p>
    <w:p>
      <w:pPr>
        <w:spacing w:line="320" w:lineRule="exact"/>
        <w:ind w:firstLine="210" w:firstLineChars="100"/>
        <w:rPr>
          <w:rFonts w:ascii="宋体" w:hAnsi="宋体"/>
          <w:szCs w:val="21"/>
        </w:rPr>
      </w:pPr>
      <w:r>
        <w:rPr>
          <w:rFonts w:hint="eastAsia" w:ascii="宋体" w:hAnsi="宋体"/>
          <w:szCs w:val="21"/>
        </w:rPr>
        <w:t>（一）甲方应当通过正常途径开展相对业务工作，不得为获取某些不正当利益而向乙方工作人员（含子女等近亲属，下同）赠送礼金、有价证券和贵重物品等。</w:t>
      </w:r>
    </w:p>
    <w:p>
      <w:pPr>
        <w:spacing w:line="320" w:lineRule="exact"/>
        <w:ind w:firstLine="210" w:firstLineChars="100"/>
        <w:rPr>
          <w:rFonts w:ascii="宋体" w:hAnsi="宋体"/>
          <w:szCs w:val="21"/>
        </w:rPr>
      </w:pPr>
      <w:r>
        <w:rPr>
          <w:rFonts w:hint="eastAsia" w:ascii="宋体" w:hAnsi="宋体"/>
          <w:szCs w:val="21"/>
        </w:rPr>
        <w:t>（二）甲方工作人员不得为谋取私利擅自与乙方工作人员就危险废物无害化处置合同数量、合同价款、合同支付等进行私下商谈或者达成默契。</w:t>
      </w:r>
    </w:p>
    <w:p>
      <w:pPr>
        <w:spacing w:line="320" w:lineRule="exact"/>
        <w:ind w:firstLine="210" w:firstLineChars="100"/>
        <w:rPr>
          <w:rFonts w:ascii="宋体" w:hAnsi="宋体"/>
          <w:szCs w:val="21"/>
        </w:rPr>
      </w:pPr>
      <w:r>
        <w:rPr>
          <w:rFonts w:hint="eastAsia" w:ascii="宋体" w:hAnsi="宋体"/>
          <w:szCs w:val="21"/>
        </w:rPr>
        <w:t>（三）甲方不得以洽谈业务、签订经济合同等为借口，邀请乙方工作人员外出旅游或进入营业性高档娱乐场所。</w:t>
      </w:r>
    </w:p>
    <w:p>
      <w:pPr>
        <w:spacing w:line="320" w:lineRule="exact"/>
        <w:ind w:firstLine="210" w:firstLineChars="100"/>
        <w:rPr>
          <w:rFonts w:ascii="宋体" w:hAnsi="宋体"/>
          <w:szCs w:val="21"/>
        </w:rPr>
      </w:pPr>
      <w:r>
        <w:rPr>
          <w:rFonts w:hint="eastAsia" w:ascii="宋体" w:hAnsi="宋体"/>
          <w:szCs w:val="21"/>
        </w:rPr>
        <w:t>（四）甲方不得为乙方单位和个人购置或者提供通讯工具、交通工具、家电及高档办公用品等物品。</w:t>
      </w:r>
      <w:r>
        <w:rPr>
          <w:rFonts w:hint="eastAsia" w:ascii="宋体" w:hAnsi="宋体"/>
          <w:szCs w:val="21"/>
        </w:rPr>
        <w:br w:type="textWrapping"/>
      </w:r>
      <w:r>
        <w:rPr>
          <w:rFonts w:ascii="宋体" w:hAnsi="宋体"/>
          <w:szCs w:val="21"/>
        </w:rPr>
        <w:t xml:space="preserve">    </w:t>
      </w:r>
      <w:r>
        <w:rPr>
          <w:rFonts w:hint="eastAsia" w:ascii="宋体" w:hAnsi="宋体"/>
          <w:szCs w:val="21"/>
        </w:rPr>
        <w:t>三、乙方及其工作人员应做到：</w:t>
      </w:r>
      <w:r>
        <w:rPr>
          <w:rFonts w:hint="eastAsia" w:ascii="宋体" w:hAnsi="宋体"/>
          <w:szCs w:val="21"/>
        </w:rPr>
        <w:br w:type="textWrapping"/>
      </w:r>
      <w:r>
        <w:rPr>
          <w:rFonts w:hint="eastAsia" w:ascii="宋体" w:hAnsi="宋体"/>
          <w:szCs w:val="21"/>
        </w:rPr>
        <w:t xml:space="preserve"> </w:t>
      </w:r>
      <w:r>
        <w:rPr>
          <w:rFonts w:ascii="宋体" w:hAnsi="宋体"/>
          <w:szCs w:val="21"/>
        </w:rPr>
        <w:t xml:space="preserve"> </w:t>
      </w:r>
      <w:r>
        <w:rPr>
          <w:rFonts w:hint="eastAsia" w:ascii="宋体" w:hAnsi="宋体"/>
          <w:szCs w:val="21"/>
        </w:rPr>
        <w:t>（一）乙方及其工作人员（含子女等近亲属，下同）不得以任何形式向甲方及其工作人员索要赞助和收受回扣等好处费。</w:t>
      </w:r>
    </w:p>
    <w:p>
      <w:pPr>
        <w:spacing w:line="320" w:lineRule="exact"/>
        <w:ind w:firstLine="210" w:firstLineChars="100"/>
        <w:rPr>
          <w:rFonts w:ascii="宋体" w:hAnsi="宋体"/>
          <w:szCs w:val="21"/>
        </w:rPr>
      </w:pPr>
      <w:r>
        <w:rPr>
          <w:rFonts w:hint="eastAsia" w:ascii="宋体" w:hAnsi="宋体"/>
          <w:szCs w:val="21"/>
        </w:rPr>
        <w:t>（二）乙方工作人员应当保持与甲方的正常业务交往，不得接受甲方的礼金、有价证券和贵重物品，不得向甲方索要（或接受）通讯工具、交通工具、家电及高档办公用品，不得在甲方报销任何应由单位或个人支付的费用。</w:t>
      </w:r>
    </w:p>
    <w:p>
      <w:pPr>
        <w:spacing w:line="320" w:lineRule="exact"/>
        <w:ind w:firstLine="210" w:firstLineChars="100"/>
        <w:rPr>
          <w:rFonts w:ascii="宋体" w:hAnsi="宋体"/>
          <w:szCs w:val="21"/>
        </w:rPr>
      </w:pPr>
      <w:r>
        <w:rPr>
          <w:rFonts w:hint="eastAsia" w:ascii="宋体" w:hAnsi="宋体"/>
          <w:szCs w:val="21"/>
        </w:rPr>
        <w:t>（三）乙方工作人员不得要求或者接受甲方为其住房装修、婚丧嫁娶、家属和子女的工作安排，以及出国出境提供方便。</w:t>
      </w:r>
    </w:p>
    <w:p>
      <w:pPr>
        <w:spacing w:line="320" w:lineRule="exact"/>
        <w:ind w:firstLine="210" w:firstLineChars="100"/>
        <w:rPr>
          <w:rFonts w:ascii="宋体" w:hAnsi="宋体"/>
          <w:szCs w:val="21"/>
        </w:rPr>
      </w:pPr>
      <w:r>
        <w:rPr>
          <w:rFonts w:hint="eastAsia" w:ascii="宋体" w:hAnsi="宋体"/>
          <w:szCs w:val="21"/>
        </w:rPr>
        <w:t>（四）乙方工作人员不得向甲方介绍家属或亲友从事与乙方经营有关危险废物无害化处置、材料设备供应、工程分包等经济活动。</w:t>
      </w:r>
    </w:p>
    <w:p>
      <w:pPr>
        <w:spacing w:line="320" w:lineRule="exact"/>
        <w:ind w:firstLine="420" w:firstLineChars="200"/>
        <w:rPr>
          <w:rFonts w:ascii="宋体" w:hAnsi="宋体"/>
          <w:szCs w:val="21"/>
        </w:rPr>
      </w:pPr>
      <w:r>
        <w:rPr>
          <w:rFonts w:hint="eastAsia" w:ascii="宋体" w:hAnsi="宋体"/>
          <w:szCs w:val="21"/>
        </w:rPr>
        <w:t>四、甲方如发现乙方及其工作人员有违反上述协议者，应当向乙方相关部门或者乙方上级单位举报，乙方不得对甲方进行报复或刁难。</w:t>
      </w:r>
    </w:p>
    <w:p>
      <w:pPr>
        <w:spacing w:line="320" w:lineRule="exact"/>
        <w:ind w:firstLine="420" w:firstLineChars="200"/>
        <w:rPr>
          <w:rFonts w:ascii="宋体" w:hAnsi="宋体"/>
          <w:szCs w:val="21"/>
        </w:rPr>
      </w:pPr>
      <w:r>
        <w:rPr>
          <w:rFonts w:hint="eastAsia" w:ascii="宋体" w:hAnsi="宋体"/>
          <w:szCs w:val="21"/>
        </w:rPr>
        <w:t>五、乙方发现甲方有违反本协议或者采用不正当的手段贿赂乙方工作人员，乙方应向甲方上级领导或有关部门举报，如被司法机关立案查处的，乙方有权将甲方列入客户“黑名单”，有权拒绝接收处置甲方任何危险废物。</w:t>
      </w:r>
    </w:p>
    <w:p>
      <w:pPr>
        <w:spacing w:line="320" w:lineRule="exact"/>
        <w:ind w:firstLine="420" w:firstLineChars="200"/>
        <w:rPr>
          <w:rFonts w:ascii="宋体" w:hAnsi="宋体"/>
          <w:szCs w:val="21"/>
        </w:rPr>
      </w:pPr>
      <w:r>
        <w:rPr>
          <w:rFonts w:hint="eastAsia" w:ascii="宋体" w:hAnsi="宋体"/>
          <w:szCs w:val="21"/>
        </w:rPr>
        <w:t>六、</w:t>
      </w:r>
      <w:r>
        <w:rPr>
          <w:rFonts w:hint="eastAsia" w:ascii="宋体" w:hAnsi="宋体" w:cs="Arial"/>
          <w:kern w:val="0"/>
          <w:szCs w:val="21"/>
        </w:rPr>
        <w:t>本协议为双方业务合同附件，生效日期、合同期限等与业务合同保持一致，若双方业务合同因故需要变更期限时，本协议也随之变更。</w:t>
      </w:r>
    </w:p>
    <w:p>
      <w:pPr>
        <w:spacing w:line="320" w:lineRule="exact"/>
        <w:ind w:firstLine="420" w:firstLineChars="200"/>
        <w:rPr>
          <w:rFonts w:ascii="宋体" w:hAnsi="宋体" w:cs="宋体"/>
          <w:kern w:val="0"/>
          <w:szCs w:val="21"/>
        </w:rPr>
      </w:pPr>
      <w:r>
        <w:rPr>
          <w:rFonts w:hint="eastAsia" w:ascii="宋体" w:hAnsi="宋体" w:cs="宋体"/>
          <w:kern w:val="0"/>
          <w:szCs w:val="21"/>
        </w:rPr>
        <w:t>七、本协议份数与双方业务合同一致，由双方加盖公章或合同专用章后生效，双方业务合同履行完成后失效。</w:t>
      </w:r>
    </w:p>
    <w:p>
      <w:pPr>
        <w:tabs>
          <w:tab w:val="left" w:pos="0"/>
        </w:tabs>
        <w:spacing w:line="320" w:lineRule="exact"/>
        <w:ind w:firstLine="460" w:firstLineChars="200"/>
        <w:rPr>
          <w:rFonts w:ascii="Arial" w:hAnsi="Arial" w:cs="Arial"/>
          <w:b/>
          <w:spacing w:val="10"/>
          <w:szCs w:val="21"/>
        </w:rPr>
      </w:pPr>
      <w:r>
        <w:rPr>
          <w:rFonts w:ascii="Arial" w:hAnsi="Arial" w:cs="Arial"/>
          <w:b/>
          <w:spacing w:val="10"/>
          <w:szCs w:val="21"/>
        </w:rPr>
        <w:t>甲方：</w:t>
      </w:r>
      <w:r>
        <w:rPr>
          <w:rFonts w:hint="eastAsia" w:ascii="Arial" w:hAnsi="Arial" w:cs="Arial"/>
          <w:b/>
          <w:spacing w:val="10"/>
          <w:szCs w:val="21"/>
        </w:rPr>
        <w:t xml:space="preserve"> </w:t>
      </w:r>
      <w:r>
        <w:rPr>
          <w:rFonts w:ascii="Arial" w:hAnsi="Arial" w:cs="Arial"/>
          <w:b/>
          <w:spacing w:val="10"/>
          <w:szCs w:val="21"/>
        </w:rPr>
        <w:t xml:space="preserve">                              乙方：</w:t>
      </w:r>
      <w:r>
        <w:rPr>
          <w:rFonts w:hint="eastAsia" w:ascii="Arial" w:hAnsi="Arial" w:cs="Arial"/>
          <w:b/>
          <w:spacing w:val="10"/>
          <w:szCs w:val="21"/>
        </w:rPr>
        <w:t xml:space="preserve"> </w:t>
      </w:r>
      <w:r>
        <w:rPr>
          <w:rFonts w:ascii="Arial" w:hAnsi="Arial" w:cs="Arial"/>
          <w:b/>
          <w:spacing w:val="10"/>
          <w:szCs w:val="21"/>
        </w:rPr>
        <w:t xml:space="preserve">                   </w:t>
      </w:r>
    </w:p>
    <w:p>
      <w:pPr>
        <w:pStyle w:val="34"/>
        <w:shd w:val="clear" w:color="auto" w:fill="auto"/>
        <w:tabs>
          <w:tab w:val="left" w:pos="4730"/>
        </w:tabs>
        <w:spacing w:before="0" w:line="320" w:lineRule="exact"/>
        <w:ind w:firstLine="0"/>
        <w:jc w:val="center"/>
        <w:rPr>
          <w:rFonts w:ascii="宋体" w:hAnsi="宋体" w:cs="宋体" w:eastAsiaTheme="minorEastAsia"/>
          <w:szCs w:val="21"/>
        </w:rPr>
      </w:pPr>
      <w:r>
        <w:rPr>
          <w:rFonts w:ascii="Arial" w:hAnsi="Arial" w:eastAsia="宋体" w:cs="Arial"/>
          <w:b/>
          <w:sz w:val="21"/>
          <w:szCs w:val="21"/>
        </w:rPr>
        <w:t xml:space="preserve">     （公章或合同专用章）                 （公章或合同专用章） </w:t>
      </w:r>
      <w:r>
        <w:rPr>
          <w:rFonts w:hint="eastAsia" w:ascii="宋体" w:hAnsi="宋体" w:cs="宋体"/>
          <w:szCs w:val="21"/>
        </w:rPr>
        <w:t xml:space="preserve"> </w:t>
      </w:r>
      <w:bookmarkEnd w:id="13"/>
    </w:p>
    <w:p/>
    <w:p/>
    <w:p/>
    <w:p/>
    <w:p>
      <w:pPr>
        <w:rPr>
          <w:rFonts w:hint="eastAsia"/>
        </w:rPr>
      </w:pPr>
    </w:p>
    <w:p>
      <w:pPr>
        <w:pStyle w:val="34"/>
        <w:shd w:val="clear" w:color="auto" w:fill="auto"/>
        <w:spacing w:before="0" w:line="400" w:lineRule="exact"/>
        <w:ind w:firstLine="0"/>
        <w:rPr>
          <w:rFonts w:ascii="Arial" w:hAnsi="Arial" w:eastAsia="宋体" w:cs="Arial"/>
          <w:bCs/>
          <w:sz w:val="21"/>
          <w:szCs w:val="21"/>
        </w:rPr>
      </w:pPr>
      <w:bookmarkStart w:id="14" w:name="_Toc370682514"/>
      <w:r>
        <w:rPr>
          <w:rFonts w:hint="eastAsia" w:ascii="Arial" w:hAnsi="Arial" w:eastAsia="宋体" w:cs="Arial"/>
          <w:bCs/>
          <w:sz w:val="21"/>
          <w:szCs w:val="21"/>
        </w:rPr>
        <w:t>附件</w:t>
      </w:r>
      <w:r>
        <w:rPr>
          <w:rFonts w:ascii="Arial" w:hAnsi="Arial" w:eastAsia="宋体" w:cs="Arial"/>
          <w:bCs/>
          <w:sz w:val="21"/>
          <w:szCs w:val="21"/>
        </w:rPr>
        <w:t>5</w:t>
      </w:r>
    </w:p>
    <w:p>
      <w:pPr>
        <w:pStyle w:val="34"/>
        <w:shd w:val="clear" w:color="auto" w:fill="auto"/>
        <w:tabs>
          <w:tab w:val="left" w:pos="4730"/>
        </w:tabs>
        <w:spacing w:before="0" w:line="240" w:lineRule="auto"/>
        <w:ind w:firstLine="0"/>
        <w:jc w:val="center"/>
        <w:rPr>
          <w:rFonts w:ascii="Arial" w:hAnsi="Arial" w:eastAsia="宋体" w:cs="Arial"/>
          <w:b/>
          <w:bCs/>
          <w:sz w:val="21"/>
          <w:szCs w:val="21"/>
        </w:rPr>
      </w:pPr>
      <w:r>
        <w:rPr>
          <w:rFonts w:hint="eastAsia" w:ascii="Arial" w:hAnsi="Arial" w:eastAsia="宋体" w:cs="Arial"/>
          <w:b/>
          <w:bCs/>
          <w:sz w:val="21"/>
          <w:szCs w:val="21"/>
        </w:rPr>
        <w:t>安全环保管理协议</w:t>
      </w:r>
      <w:bookmarkEnd w:id="14"/>
    </w:p>
    <w:p>
      <w:pPr>
        <w:spacing w:line="520" w:lineRule="exact"/>
        <w:ind w:firstLine="403" w:firstLineChars="192"/>
        <w:rPr>
          <w:rFonts w:ascii="宋体" w:hAnsi="宋体"/>
          <w:szCs w:val="21"/>
        </w:rPr>
      </w:pPr>
      <w:r>
        <w:rPr>
          <w:rFonts w:hint="eastAsia" w:ascii="宋体" w:hAnsi="宋体"/>
          <w:szCs w:val="21"/>
        </w:rPr>
        <w:t>根据《中华人民共和国安全生产法》、《生态环境保护法》、《劳动法》、《工伤保险条例》及甲方的安全生产、环保规章制度的规定，经甲乙双方平等协商，结合承包项目实际情况一致同意签订安全环保管理协议，明确甲乙双方各自的安全生产责任。双方应自觉履行本合同中约定的安全职责和义务。</w:t>
      </w:r>
    </w:p>
    <w:p>
      <w:pPr>
        <w:spacing w:line="520" w:lineRule="exact"/>
        <w:ind w:firstLine="403" w:firstLineChars="192"/>
        <w:rPr>
          <w:rFonts w:ascii="宋体" w:hAnsi="宋体"/>
          <w:szCs w:val="21"/>
        </w:rPr>
      </w:pPr>
      <w:r>
        <w:rPr>
          <w:rFonts w:hint="eastAsia" w:ascii="宋体" w:hAnsi="宋体"/>
          <w:szCs w:val="21"/>
        </w:rPr>
        <w:t>一、甲乙双方必须确定一名安全负责人负责现场的安全工作。</w:t>
      </w:r>
    </w:p>
    <w:p>
      <w:pPr>
        <w:spacing w:line="520" w:lineRule="exact"/>
        <w:rPr>
          <w:rFonts w:ascii="宋体" w:hAnsi="宋体"/>
          <w:szCs w:val="21"/>
        </w:rPr>
      </w:pPr>
      <w:r>
        <w:rPr>
          <w:rFonts w:hint="eastAsia" w:ascii="宋体" w:hAnsi="宋体"/>
          <w:szCs w:val="21"/>
        </w:rPr>
        <w:t>主管方：现场安全负责人</w:t>
      </w:r>
      <w:r>
        <w:rPr>
          <w:rFonts w:hint="eastAsia" w:ascii="宋体" w:hAnsi="宋体"/>
          <w:szCs w:val="21"/>
          <w:u w:val="single"/>
        </w:rPr>
        <w:t xml:space="preserve">           </w:t>
      </w:r>
      <w:r>
        <w:rPr>
          <w:rFonts w:hint="eastAsia" w:ascii="宋体" w:hAnsi="宋体"/>
          <w:szCs w:val="21"/>
        </w:rPr>
        <w:t>。</w:t>
      </w:r>
    </w:p>
    <w:p>
      <w:pPr>
        <w:spacing w:line="520" w:lineRule="exact"/>
        <w:rPr>
          <w:rFonts w:ascii="宋体" w:hAnsi="宋体"/>
          <w:szCs w:val="21"/>
        </w:rPr>
      </w:pPr>
      <w:r>
        <w:rPr>
          <w:rFonts w:hint="eastAsia" w:ascii="宋体" w:hAnsi="宋体"/>
          <w:szCs w:val="21"/>
        </w:rPr>
        <w:t>相关方：现场安全负责人</w:t>
      </w:r>
      <w:r>
        <w:rPr>
          <w:rFonts w:hint="eastAsia" w:ascii="宋体" w:hAnsi="宋体"/>
          <w:szCs w:val="21"/>
          <w:u w:val="single"/>
        </w:rPr>
        <w:t xml:space="preserve">           </w:t>
      </w:r>
      <w:r>
        <w:rPr>
          <w:rFonts w:hint="eastAsia" w:ascii="宋体" w:hAnsi="宋体"/>
          <w:szCs w:val="21"/>
        </w:rPr>
        <w:t>。</w:t>
      </w:r>
    </w:p>
    <w:p>
      <w:pPr>
        <w:spacing w:line="520" w:lineRule="exact"/>
        <w:ind w:firstLine="420" w:firstLineChars="200"/>
        <w:rPr>
          <w:rFonts w:ascii="宋体" w:hAnsi="宋体"/>
          <w:szCs w:val="21"/>
        </w:rPr>
      </w:pPr>
      <w:r>
        <w:rPr>
          <w:rFonts w:hint="eastAsia" w:ascii="宋体" w:hAnsi="宋体"/>
          <w:szCs w:val="21"/>
        </w:rPr>
        <w:t>二、乙方应建立、健全各级安全生产责任制和管理制度，具备安全生产的保障条件。</w:t>
      </w:r>
    </w:p>
    <w:p>
      <w:pPr>
        <w:spacing w:line="520" w:lineRule="exact"/>
        <w:ind w:firstLine="420" w:firstLineChars="200"/>
        <w:rPr>
          <w:rFonts w:ascii="宋体" w:hAnsi="宋体"/>
          <w:szCs w:val="21"/>
        </w:rPr>
      </w:pPr>
      <w:r>
        <w:rPr>
          <w:rFonts w:hint="eastAsia" w:ascii="宋体" w:hAnsi="宋体"/>
          <w:szCs w:val="21"/>
        </w:rPr>
        <w:t>三、合同期限：</w:t>
      </w:r>
    </w:p>
    <w:p>
      <w:pPr>
        <w:spacing w:line="520" w:lineRule="exact"/>
        <w:ind w:firstLine="401" w:firstLineChars="191"/>
        <w:rPr>
          <w:rFonts w:ascii="宋体" w:hAnsi="宋体"/>
          <w:szCs w:val="21"/>
        </w:rPr>
      </w:pPr>
      <w:r>
        <w:rPr>
          <w:rFonts w:hint="eastAsia" w:ascii="宋体" w:hAnsi="宋体"/>
          <w:szCs w:val="21"/>
        </w:rPr>
        <w:t xml:space="preserve">根据危险废物处置服务合同时间，本协议从  年  月 </w:t>
      </w:r>
      <w:r>
        <w:rPr>
          <w:rFonts w:ascii="宋体" w:hAnsi="宋体"/>
          <w:szCs w:val="21"/>
        </w:rPr>
        <w:t xml:space="preserve"> </w:t>
      </w:r>
      <w:r>
        <w:rPr>
          <w:rFonts w:hint="eastAsia" w:ascii="宋体" w:hAnsi="宋体"/>
          <w:szCs w:val="21"/>
        </w:rPr>
        <w:t xml:space="preserve">日起至   年 </w:t>
      </w:r>
      <w:r>
        <w:rPr>
          <w:rFonts w:ascii="宋体" w:hAnsi="宋体"/>
          <w:szCs w:val="21"/>
        </w:rPr>
        <w:t xml:space="preserve"> </w:t>
      </w:r>
      <w:r>
        <w:rPr>
          <w:rFonts w:hint="eastAsia" w:ascii="宋体" w:hAnsi="宋体"/>
          <w:szCs w:val="21"/>
        </w:rPr>
        <w:t xml:space="preserve"> 月</w:t>
      </w:r>
      <w:r>
        <w:rPr>
          <w:rFonts w:ascii="宋体" w:hAnsi="宋体"/>
          <w:szCs w:val="21"/>
        </w:rPr>
        <w:t xml:space="preserve">  </w:t>
      </w:r>
      <w:r>
        <w:rPr>
          <w:rFonts w:hint="eastAsia" w:ascii="宋体" w:hAnsi="宋体"/>
          <w:szCs w:val="21"/>
        </w:rPr>
        <w:t>日止。</w:t>
      </w:r>
    </w:p>
    <w:p>
      <w:pPr>
        <w:spacing w:line="520" w:lineRule="exact"/>
        <w:ind w:firstLine="403" w:firstLineChars="192"/>
        <w:rPr>
          <w:rFonts w:ascii="宋体" w:hAnsi="宋体"/>
          <w:szCs w:val="21"/>
        </w:rPr>
      </w:pPr>
      <w:r>
        <w:rPr>
          <w:rFonts w:hint="eastAsia" w:ascii="宋体" w:hAnsi="宋体"/>
          <w:szCs w:val="21"/>
        </w:rPr>
        <w:t>四、双方的职责和义务。</w:t>
      </w:r>
    </w:p>
    <w:p>
      <w:pPr>
        <w:spacing w:line="520" w:lineRule="exact"/>
        <w:ind w:firstLine="403" w:firstLineChars="192"/>
        <w:rPr>
          <w:rFonts w:ascii="宋体" w:hAnsi="宋体"/>
          <w:szCs w:val="21"/>
        </w:rPr>
      </w:pPr>
      <w:r>
        <w:rPr>
          <w:rFonts w:hint="eastAsia" w:ascii="宋体" w:hAnsi="宋体"/>
          <w:szCs w:val="21"/>
        </w:rPr>
        <w:t>1、在危险废物处置服务合同期限内，甲方未正式验收前及乙方在危险废物处置服务活动期间，乙方承担危险废物处置服务安全生产、环保主体责任。</w:t>
      </w:r>
    </w:p>
    <w:p>
      <w:pPr>
        <w:spacing w:line="520" w:lineRule="exact"/>
        <w:ind w:firstLine="403" w:firstLineChars="192"/>
        <w:rPr>
          <w:rFonts w:ascii="宋体" w:hAnsi="宋体"/>
          <w:szCs w:val="21"/>
        </w:rPr>
      </w:pPr>
      <w:r>
        <w:rPr>
          <w:rFonts w:hint="eastAsia" w:ascii="宋体" w:hAnsi="宋体"/>
          <w:szCs w:val="21"/>
        </w:rPr>
        <w:t>2、甲方将危险废物处置服务承包给乙方后，负责告知生产作业现场的安全生产、环保规章制度，生产现场作业要求，可能造成的作业危害，安全、环保注意事项等。</w:t>
      </w:r>
    </w:p>
    <w:p>
      <w:pPr>
        <w:spacing w:line="520" w:lineRule="exact"/>
        <w:ind w:firstLine="403" w:firstLineChars="192"/>
        <w:rPr>
          <w:rFonts w:ascii="宋体" w:hAnsi="宋体"/>
          <w:szCs w:val="21"/>
        </w:rPr>
      </w:pPr>
      <w:r>
        <w:rPr>
          <w:rFonts w:hint="eastAsia" w:ascii="宋体" w:hAnsi="宋体"/>
          <w:szCs w:val="21"/>
        </w:rPr>
        <w:t>3、甲方有权对乙方的作业现场进行监督检查，若发现违章现象，应及时纠正，若发现重大隐患，有权勒令立即停止。也可根据甲方的安全管理制度进行考核，从危险废物处置服务费中扣出。</w:t>
      </w:r>
    </w:p>
    <w:p>
      <w:pPr>
        <w:spacing w:line="520" w:lineRule="exact"/>
        <w:ind w:firstLine="403" w:firstLineChars="192"/>
        <w:rPr>
          <w:rFonts w:ascii="宋体" w:hAnsi="宋体"/>
          <w:szCs w:val="21"/>
        </w:rPr>
      </w:pPr>
      <w:r>
        <w:rPr>
          <w:rFonts w:hint="eastAsia" w:ascii="宋体" w:hAnsi="宋体"/>
          <w:szCs w:val="21"/>
        </w:rPr>
        <w:t>4、乙方负责作业现场的安全监护和日常管理工作，承担工作期间各项活动的安全生产责任。项目合同期内，无甲方的原因，乙方发生伤亡、火灾、环境污染事故的，由乙方承担全部责任，包括经济责任、法律责任、行政责任。</w:t>
      </w:r>
    </w:p>
    <w:p>
      <w:pPr>
        <w:spacing w:line="520" w:lineRule="exact"/>
        <w:ind w:firstLine="403" w:firstLineChars="192"/>
        <w:rPr>
          <w:rFonts w:ascii="宋体" w:hAnsi="宋体"/>
          <w:szCs w:val="21"/>
        </w:rPr>
      </w:pPr>
      <w:r>
        <w:rPr>
          <w:rFonts w:hint="eastAsia" w:ascii="宋体" w:hAnsi="宋体"/>
          <w:szCs w:val="21"/>
        </w:rPr>
        <w:t>5、由于甲方或乙方的原因造成对方伤亡、火灾事故的，由主要责任方承担所造成经济损失的赔付并承担相应的安全责任，安全事故的责任由上级有关主管部门确认。</w:t>
      </w:r>
    </w:p>
    <w:p>
      <w:pPr>
        <w:spacing w:line="520" w:lineRule="exact"/>
        <w:ind w:firstLine="403" w:firstLineChars="192"/>
        <w:rPr>
          <w:rFonts w:ascii="宋体" w:hAnsi="宋体"/>
          <w:szCs w:val="21"/>
        </w:rPr>
      </w:pPr>
      <w:r>
        <w:rPr>
          <w:rFonts w:hint="eastAsia" w:ascii="宋体" w:hAnsi="宋体"/>
          <w:szCs w:val="21"/>
        </w:rPr>
        <w:t>6、乙方作业过程中如有伤亡事故的发生，甲乙双方应如实向上级有关部门报告，接待上级有关部门的调查处理，若发生费用，从危险废物处置服务费中扣出。</w:t>
      </w:r>
    </w:p>
    <w:p>
      <w:pPr>
        <w:spacing w:line="520" w:lineRule="exact"/>
        <w:ind w:firstLine="403" w:firstLineChars="192"/>
        <w:rPr>
          <w:rFonts w:ascii="宋体" w:hAnsi="宋体"/>
          <w:szCs w:val="21"/>
        </w:rPr>
      </w:pPr>
      <w:r>
        <w:rPr>
          <w:rFonts w:hint="eastAsia" w:ascii="宋体" w:hAnsi="宋体"/>
          <w:szCs w:val="21"/>
        </w:rPr>
        <w:t>7、乙方组织人员进入现场前，须对作业人员进行进场安全培训；工作开展前进行安全技术交底（含本作业过程中存在的危险因素）。现场安全员要保证作业人员劳保护具发放与正确穿戴，有特种作业的必须做到持证上岗。</w:t>
      </w:r>
    </w:p>
    <w:p>
      <w:pPr>
        <w:spacing w:line="560" w:lineRule="exact"/>
        <w:ind w:firstLine="570"/>
        <w:rPr>
          <w:rFonts w:ascii="宋体" w:hAnsi="宋体"/>
          <w:szCs w:val="21"/>
        </w:rPr>
      </w:pPr>
      <w:r>
        <w:rPr>
          <w:rFonts w:hint="eastAsia" w:ascii="宋体" w:hAnsi="宋体"/>
          <w:szCs w:val="21"/>
        </w:rPr>
        <w:t>五、事故预防措施</w:t>
      </w:r>
    </w:p>
    <w:p>
      <w:pPr>
        <w:spacing w:line="560" w:lineRule="exact"/>
        <w:ind w:firstLine="570"/>
        <w:rPr>
          <w:rFonts w:ascii="宋体" w:hAnsi="宋体"/>
          <w:szCs w:val="21"/>
        </w:rPr>
      </w:pPr>
      <w:r>
        <w:rPr>
          <w:rFonts w:hint="eastAsia" w:ascii="宋体" w:hAnsi="宋体"/>
          <w:szCs w:val="21"/>
        </w:rPr>
        <w:t>乙方应编制完善安全操作规程，提出事故预防措施，配备、完善现场的安全防护设施，提高作业现场的本质安全。</w:t>
      </w:r>
    </w:p>
    <w:p>
      <w:pPr>
        <w:spacing w:line="560" w:lineRule="exact"/>
        <w:ind w:firstLine="570"/>
        <w:rPr>
          <w:rFonts w:ascii="宋体" w:hAnsi="宋体"/>
          <w:szCs w:val="21"/>
        </w:rPr>
      </w:pPr>
      <w:r>
        <w:rPr>
          <w:rFonts w:hint="eastAsia" w:ascii="宋体" w:hAnsi="宋体"/>
          <w:szCs w:val="21"/>
        </w:rPr>
        <w:t>六、事故应急措施</w:t>
      </w:r>
    </w:p>
    <w:p>
      <w:pPr>
        <w:spacing w:line="560" w:lineRule="exact"/>
        <w:ind w:firstLine="570"/>
        <w:rPr>
          <w:rFonts w:ascii="宋体" w:hAnsi="宋体"/>
          <w:szCs w:val="21"/>
        </w:rPr>
      </w:pPr>
      <w:r>
        <w:rPr>
          <w:rFonts w:hint="eastAsia" w:ascii="宋体" w:hAnsi="宋体"/>
          <w:szCs w:val="21"/>
        </w:rPr>
        <w:t>甲乙双方必须建立事故应急处理措施，事故发生后应同时启用，防止事故的进一步扩大。</w:t>
      </w:r>
    </w:p>
    <w:p>
      <w:pPr>
        <w:spacing w:line="560" w:lineRule="exact"/>
        <w:ind w:firstLine="570"/>
        <w:rPr>
          <w:rFonts w:ascii="宋体" w:hAnsi="宋体"/>
          <w:szCs w:val="21"/>
        </w:rPr>
      </w:pPr>
      <w:r>
        <w:rPr>
          <w:rFonts w:hint="eastAsia" w:ascii="宋体" w:hAnsi="宋体"/>
          <w:szCs w:val="21"/>
        </w:rPr>
        <w:t>七、双方需要协商约定的其他事</w:t>
      </w:r>
    </w:p>
    <w:p>
      <w:pPr>
        <w:spacing w:line="560" w:lineRule="exact"/>
        <w:rPr>
          <w:rFonts w:ascii="宋体" w:hAnsi="宋体"/>
          <w:szCs w:val="21"/>
        </w:rPr>
      </w:pPr>
      <w:r>
        <w:rPr>
          <w:rFonts w:hint="eastAsia" w:ascii="宋体" w:hAnsi="宋体"/>
          <w:szCs w:val="21"/>
        </w:rPr>
        <w:t xml:space="preserve">                                                         </w:t>
      </w:r>
    </w:p>
    <w:p>
      <w:pPr>
        <w:spacing w:line="560" w:lineRule="exact"/>
        <w:ind w:firstLine="570"/>
        <w:rPr>
          <w:rFonts w:ascii="宋体" w:hAnsi="宋体"/>
          <w:szCs w:val="21"/>
        </w:rPr>
      </w:pPr>
      <w:r>
        <w:rPr>
          <w:rFonts w:hint="eastAsia" w:ascii="宋体" w:hAnsi="宋体"/>
          <w:szCs w:val="21"/>
        </w:rPr>
        <w:t>八、附则：</w:t>
      </w:r>
    </w:p>
    <w:p>
      <w:pPr>
        <w:spacing w:line="560" w:lineRule="exact"/>
        <w:ind w:firstLine="570"/>
        <w:rPr>
          <w:rFonts w:ascii="宋体" w:hAnsi="宋体"/>
          <w:szCs w:val="21"/>
        </w:rPr>
      </w:pPr>
      <w:r>
        <w:rPr>
          <w:rFonts w:hint="eastAsia" w:ascii="宋体" w:hAnsi="宋体"/>
          <w:szCs w:val="21"/>
        </w:rPr>
        <w:t>1、未尽事宜，双方协商补充完善。</w:t>
      </w:r>
    </w:p>
    <w:p>
      <w:pPr>
        <w:spacing w:line="560" w:lineRule="exact"/>
        <w:ind w:firstLine="570"/>
        <w:rPr>
          <w:rFonts w:ascii="宋体" w:hAnsi="宋体"/>
          <w:szCs w:val="21"/>
        </w:rPr>
      </w:pPr>
      <w:r>
        <w:rPr>
          <w:rFonts w:hint="eastAsia" w:ascii="宋体" w:hAnsi="宋体"/>
          <w:szCs w:val="21"/>
        </w:rPr>
        <w:t>2、本合同为主合同的主要附件，具有主合同的法律效力。本合同一式三份，甲乙双方及安全管理部门各执一份。</w:t>
      </w:r>
    </w:p>
    <w:p>
      <w:pPr>
        <w:spacing w:line="560" w:lineRule="exact"/>
        <w:ind w:firstLine="570"/>
        <w:rPr>
          <w:rFonts w:ascii="宋体" w:hAnsi="宋体"/>
          <w:szCs w:val="21"/>
        </w:rPr>
      </w:pPr>
      <w:r>
        <w:rPr>
          <w:rFonts w:hint="eastAsia" w:ascii="宋体" w:hAnsi="宋体"/>
          <w:szCs w:val="21"/>
        </w:rPr>
        <w:t>3、本合同签字后生效。</w:t>
      </w:r>
    </w:p>
    <w:p>
      <w:pPr>
        <w:spacing w:line="560" w:lineRule="exact"/>
        <w:ind w:firstLine="570"/>
        <w:rPr>
          <w:rFonts w:ascii="宋体" w:hAnsi="宋体"/>
          <w:szCs w:val="21"/>
        </w:rPr>
      </w:pPr>
      <w:r>
        <w:rPr>
          <w:rFonts w:hint="eastAsia" w:ascii="宋体" w:hAnsi="宋体"/>
          <w:szCs w:val="21"/>
        </w:rPr>
        <w:t>甲方（公章）：</w:t>
      </w:r>
    </w:p>
    <w:p>
      <w:pPr>
        <w:spacing w:line="560" w:lineRule="exact"/>
        <w:ind w:firstLine="570"/>
        <w:rPr>
          <w:rFonts w:ascii="宋体" w:hAnsi="宋体"/>
          <w:szCs w:val="21"/>
        </w:rPr>
      </w:pPr>
      <w:r>
        <w:rPr>
          <w:rFonts w:hint="eastAsia" w:ascii="宋体" w:hAnsi="宋体"/>
          <w:szCs w:val="21"/>
        </w:rPr>
        <w:t>法人（委托代理人）（签字）：</w:t>
      </w:r>
    </w:p>
    <w:p>
      <w:pPr>
        <w:spacing w:line="560" w:lineRule="exact"/>
        <w:ind w:firstLine="570"/>
        <w:rPr>
          <w:rFonts w:ascii="宋体" w:hAnsi="宋体"/>
          <w:szCs w:val="21"/>
        </w:rPr>
      </w:pPr>
      <w:r>
        <w:rPr>
          <w:rFonts w:hint="eastAsia" w:ascii="宋体" w:hAnsi="宋体"/>
          <w:szCs w:val="21"/>
        </w:rPr>
        <w:t>签订日期：   年   月    日</w:t>
      </w:r>
    </w:p>
    <w:p>
      <w:pPr>
        <w:spacing w:line="400" w:lineRule="exact"/>
        <w:ind w:firstLine="570"/>
        <w:rPr>
          <w:rFonts w:ascii="宋体" w:hAnsi="宋体"/>
          <w:szCs w:val="21"/>
        </w:rPr>
      </w:pPr>
    </w:p>
    <w:p>
      <w:pPr>
        <w:spacing w:line="400" w:lineRule="exact"/>
        <w:ind w:firstLine="570"/>
        <w:rPr>
          <w:rFonts w:ascii="宋体" w:hAnsi="宋体"/>
          <w:szCs w:val="21"/>
        </w:rPr>
      </w:pPr>
    </w:p>
    <w:p>
      <w:pPr>
        <w:spacing w:line="400" w:lineRule="exact"/>
        <w:ind w:firstLine="570"/>
        <w:rPr>
          <w:rFonts w:ascii="宋体" w:hAnsi="宋体"/>
          <w:szCs w:val="21"/>
        </w:rPr>
      </w:pPr>
      <w:r>
        <w:rPr>
          <w:rFonts w:hint="eastAsia" w:ascii="宋体" w:hAnsi="宋体"/>
          <w:szCs w:val="21"/>
        </w:rPr>
        <w:t>乙方（公章）：</w:t>
      </w:r>
    </w:p>
    <w:p>
      <w:pPr>
        <w:spacing w:line="400" w:lineRule="exact"/>
        <w:ind w:firstLine="570"/>
        <w:rPr>
          <w:rFonts w:ascii="宋体" w:hAnsi="宋体"/>
          <w:szCs w:val="21"/>
        </w:rPr>
      </w:pPr>
      <w:r>
        <w:rPr>
          <w:rFonts w:hint="eastAsia" w:ascii="宋体" w:hAnsi="宋体"/>
          <w:szCs w:val="21"/>
        </w:rPr>
        <w:t>法人（委托代理人）（签字）：</w:t>
      </w:r>
    </w:p>
    <w:p>
      <w:pPr>
        <w:ind w:firstLine="420" w:firstLineChars="200"/>
        <w:rPr>
          <w:rFonts w:ascii="宋体" w:hAnsi="宋体"/>
          <w:szCs w:val="21"/>
        </w:rPr>
      </w:pPr>
      <w:r>
        <w:rPr>
          <w:rFonts w:hint="eastAsia" w:ascii="宋体" w:hAnsi="宋体"/>
          <w:szCs w:val="21"/>
        </w:rPr>
        <w:t>签订日期：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MingLiU">
    <w:altName w:val="Microsoft JhengHei"/>
    <w:panose1 w:val="02010609000101010101"/>
    <w:charset w:val="88"/>
    <w:family w:val="modern"/>
    <w:pitch w:val="default"/>
    <w:sig w:usb0="00000000" w:usb1="00000000" w:usb2="00000016" w:usb3="00000000" w:csb0="00100001" w:csb1="00000000"/>
  </w:font>
  <w:font w:name="Batang">
    <w:altName w:val="Malgun Gothic"/>
    <w:panose1 w:val="02030600000101010101"/>
    <w:charset w:val="81"/>
    <w:family w:val="roman"/>
    <w:pitch w:val="default"/>
    <w:sig w:usb0="00000000" w:usb1="00000000" w:usb2="00000030" w:usb3="00000000" w:csb0="0008009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幼圆">
    <w:panose1 w:val="02010509060101010101"/>
    <w:charset w:val="86"/>
    <w:family w:val="modern"/>
    <w:pitch w:val="default"/>
    <w:sig w:usb0="00000001" w:usb1="080E0000" w:usb2="00000000" w:usb3="00000000" w:csb0="00040000" w:csb1="00000000"/>
  </w:font>
  <w:font w:name="Microsoft JhengHei">
    <w:panose1 w:val="020B0604030504040204"/>
    <w:charset w:val="88"/>
    <w:family w:val="auto"/>
    <w:pitch w:val="default"/>
    <w:sig w:usb0="0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3135C"/>
    <w:multiLevelType w:val="multilevel"/>
    <w:tmpl w:val="0933135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57B1B33"/>
    <w:multiLevelType w:val="multilevel"/>
    <w:tmpl w:val="557B1B3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1ZDExOGUyODlmYjJkNGM3MzY0NWExMzhjN2NmMjYifQ=="/>
  </w:docVars>
  <w:rsids>
    <w:rsidRoot w:val="00172A27"/>
    <w:rsid w:val="00001B78"/>
    <w:rsid w:val="0003317B"/>
    <w:rsid w:val="00051621"/>
    <w:rsid w:val="000B3AA1"/>
    <w:rsid w:val="000C15F8"/>
    <w:rsid w:val="000D6A5A"/>
    <w:rsid w:val="000E6F02"/>
    <w:rsid w:val="000F5690"/>
    <w:rsid w:val="001709E4"/>
    <w:rsid w:val="00172A27"/>
    <w:rsid w:val="001E2CA5"/>
    <w:rsid w:val="00211609"/>
    <w:rsid w:val="002250A9"/>
    <w:rsid w:val="00281CA0"/>
    <w:rsid w:val="0028431A"/>
    <w:rsid w:val="002E66BA"/>
    <w:rsid w:val="00343C32"/>
    <w:rsid w:val="00344235"/>
    <w:rsid w:val="00352580"/>
    <w:rsid w:val="003B0AAB"/>
    <w:rsid w:val="004140BF"/>
    <w:rsid w:val="004268B5"/>
    <w:rsid w:val="00496CA1"/>
    <w:rsid w:val="004C58F0"/>
    <w:rsid w:val="005A2011"/>
    <w:rsid w:val="005A7B88"/>
    <w:rsid w:val="005C1DDC"/>
    <w:rsid w:val="005C3949"/>
    <w:rsid w:val="005D3BCF"/>
    <w:rsid w:val="0060182E"/>
    <w:rsid w:val="0061004A"/>
    <w:rsid w:val="006A69AA"/>
    <w:rsid w:val="006D3F69"/>
    <w:rsid w:val="006F51C7"/>
    <w:rsid w:val="0070589F"/>
    <w:rsid w:val="007241C2"/>
    <w:rsid w:val="00745DF1"/>
    <w:rsid w:val="00764441"/>
    <w:rsid w:val="0076528D"/>
    <w:rsid w:val="00786CD4"/>
    <w:rsid w:val="007B40F5"/>
    <w:rsid w:val="008B0E0B"/>
    <w:rsid w:val="008E1D08"/>
    <w:rsid w:val="0095559A"/>
    <w:rsid w:val="00962ECA"/>
    <w:rsid w:val="009B0F75"/>
    <w:rsid w:val="00A05F1A"/>
    <w:rsid w:val="00A55F8C"/>
    <w:rsid w:val="00A8161A"/>
    <w:rsid w:val="00AE187F"/>
    <w:rsid w:val="00B0181D"/>
    <w:rsid w:val="00B5307F"/>
    <w:rsid w:val="00BE6B74"/>
    <w:rsid w:val="00BF044C"/>
    <w:rsid w:val="00C041CF"/>
    <w:rsid w:val="00C068CE"/>
    <w:rsid w:val="00C479DA"/>
    <w:rsid w:val="00C6321E"/>
    <w:rsid w:val="00C90595"/>
    <w:rsid w:val="00CF2B1C"/>
    <w:rsid w:val="00D06282"/>
    <w:rsid w:val="00D22214"/>
    <w:rsid w:val="00D81728"/>
    <w:rsid w:val="00E3002E"/>
    <w:rsid w:val="00E67749"/>
    <w:rsid w:val="00E85D39"/>
    <w:rsid w:val="00EE4882"/>
    <w:rsid w:val="00EF5E52"/>
    <w:rsid w:val="00F52E68"/>
    <w:rsid w:val="00FD5A69"/>
    <w:rsid w:val="00FE6111"/>
    <w:rsid w:val="0F162D70"/>
    <w:rsid w:val="11073B4E"/>
    <w:rsid w:val="143A74AB"/>
    <w:rsid w:val="1DF67F94"/>
    <w:rsid w:val="22507A4A"/>
    <w:rsid w:val="355A3A0D"/>
    <w:rsid w:val="57FD3183"/>
    <w:rsid w:val="626B5A79"/>
    <w:rsid w:val="69A204D7"/>
    <w:rsid w:val="6B4D5794"/>
    <w:rsid w:val="6D0558CB"/>
    <w:rsid w:val="6DD23FF1"/>
    <w:rsid w:val="6E5365DD"/>
    <w:rsid w:val="72017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1"/>
    <w:qFormat/>
    <w:uiPriority w:val="99"/>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2"/>
    <w:qFormat/>
    <w:uiPriority w:val="99"/>
    <w:pPr>
      <w:spacing w:after="120"/>
    </w:pPr>
    <w:rPr>
      <w:rFonts w:ascii="Times New Roman" w:hAnsi="Times New Roman" w:eastAsia="宋体" w:cs="Times New Roman"/>
      <w:szCs w:val="24"/>
    </w:rPr>
  </w:style>
  <w:style w:type="paragraph" w:styleId="6">
    <w:name w:val="Plain Text"/>
    <w:basedOn w:val="1"/>
    <w:link w:val="31"/>
    <w:qFormat/>
    <w:uiPriority w:val="0"/>
    <w:pPr>
      <w:ind w:firstLine="200" w:firstLineChars="200"/>
    </w:pPr>
    <w:rPr>
      <w:rFonts w:ascii="宋体" w:hAnsi="Courier New" w:eastAsia="仿宋_GB2312"/>
      <w:kern w:val="0"/>
      <w:sz w:val="20"/>
      <w:szCs w:val="21"/>
    </w:rPr>
  </w:style>
  <w:style w:type="paragraph" w:styleId="7">
    <w:name w:val="Date"/>
    <w:basedOn w:val="1"/>
    <w:next w:val="1"/>
    <w:link w:val="19"/>
    <w:semiHidden/>
    <w:unhideWhenUsed/>
    <w:qFormat/>
    <w:uiPriority w:val="99"/>
    <w:pPr>
      <w:ind w:left="100" w:leftChars="2500"/>
    </w:pPr>
  </w:style>
  <w:style w:type="paragraph" w:styleId="8">
    <w:name w:val="Balloon Text"/>
    <w:basedOn w:val="1"/>
    <w:link w:val="18"/>
    <w:semiHidden/>
    <w:unhideWhenUsed/>
    <w:qFormat/>
    <w:uiPriority w:val="99"/>
    <w:rPr>
      <w:sz w:val="18"/>
      <w:szCs w:val="18"/>
    </w:rPr>
  </w:style>
  <w:style w:type="paragraph" w:styleId="9">
    <w:name w:val="footer"/>
    <w:basedOn w:val="1"/>
    <w:link w:val="30"/>
    <w:unhideWhenUsed/>
    <w:qFormat/>
    <w:uiPriority w:val="99"/>
    <w:pPr>
      <w:tabs>
        <w:tab w:val="center" w:pos="4153"/>
        <w:tab w:val="right" w:pos="8306"/>
      </w:tabs>
      <w:snapToGrid w:val="0"/>
      <w:jc w:val="left"/>
    </w:pPr>
    <w:rPr>
      <w:sz w:val="18"/>
      <w:szCs w:val="18"/>
    </w:rPr>
  </w:style>
  <w:style w:type="paragraph" w:styleId="10">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0"/>
    <w:pPr>
      <w:tabs>
        <w:tab w:val="right" w:leader="dot" w:pos="9174"/>
      </w:tabs>
      <w:spacing w:line="400" w:lineRule="exact"/>
      <w:jc w:val="center"/>
    </w:pPr>
    <w:rPr>
      <w:rFonts w:ascii="Calibri" w:hAnsi="Calibri" w:eastAsia="黑体"/>
      <w:caps/>
      <w:szCs w:val="24"/>
    </w:rPr>
  </w:style>
  <w:style w:type="paragraph" w:styleId="12">
    <w:name w:val="Normal (Web)"/>
    <w:basedOn w:val="1"/>
    <w:qFormat/>
    <w:uiPriority w:val="0"/>
    <w:pPr>
      <w:widowControl/>
      <w:spacing w:before="100" w:beforeAutospacing="1" w:after="100" w:afterAutospacing="1"/>
      <w:jc w:val="left"/>
    </w:pPr>
    <w:rPr>
      <w:rFonts w:ascii="宋体" w:hAnsi="宋体" w:eastAsia="宋体" w:cs="Times New Roman"/>
      <w:kern w:val="0"/>
      <w:sz w:val="18"/>
      <w:szCs w:val="18"/>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qFormat/>
    <w:uiPriority w:val="0"/>
    <w:rPr>
      <w:color w:val="0000FF"/>
      <w:u w:val="single"/>
    </w:rPr>
  </w:style>
  <w:style w:type="paragraph" w:styleId="17">
    <w:name w:val="List Paragraph"/>
    <w:basedOn w:val="1"/>
    <w:qFormat/>
    <w:uiPriority w:val="34"/>
    <w:pPr>
      <w:jc w:val="center"/>
    </w:pPr>
    <w:rPr>
      <w:rFonts w:ascii="仿宋" w:hAnsi="仿宋" w:eastAsia="仿宋"/>
      <w:color w:val="FF0000"/>
      <w:szCs w:val="21"/>
    </w:rPr>
  </w:style>
  <w:style w:type="character" w:customStyle="1" w:styleId="18">
    <w:name w:val="批注框文本 字符"/>
    <w:basedOn w:val="15"/>
    <w:link w:val="8"/>
    <w:semiHidden/>
    <w:qFormat/>
    <w:uiPriority w:val="99"/>
    <w:rPr>
      <w:kern w:val="2"/>
      <w:sz w:val="18"/>
      <w:szCs w:val="18"/>
    </w:rPr>
  </w:style>
  <w:style w:type="character" w:customStyle="1" w:styleId="19">
    <w:name w:val="日期 字符"/>
    <w:basedOn w:val="15"/>
    <w:link w:val="7"/>
    <w:semiHidden/>
    <w:qFormat/>
    <w:uiPriority w:val="99"/>
    <w:rPr>
      <w:kern w:val="2"/>
      <w:sz w:val="21"/>
      <w:szCs w:val="22"/>
    </w:rPr>
  </w:style>
  <w:style w:type="character" w:customStyle="1" w:styleId="20">
    <w:name w:val="标题 2 字符"/>
    <w:basedOn w:val="15"/>
    <w:qFormat/>
    <w:uiPriority w:val="99"/>
    <w:rPr>
      <w:rFonts w:asciiTheme="majorHAnsi" w:hAnsiTheme="majorHAnsi" w:eastAsiaTheme="majorEastAsia" w:cstheme="majorBidi"/>
      <w:b/>
      <w:bCs/>
      <w:kern w:val="2"/>
      <w:sz w:val="32"/>
      <w:szCs w:val="32"/>
    </w:rPr>
  </w:style>
  <w:style w:type="character" w:customStyle="1" w:styleId="21">
    <w:name w:val="标题 2 字符1"/>
    <w:link w:val="3"/>
    <w:qFormat/>
    <w:uiPriority w:val="99"/>
    <w:rPr>
      <w:rFonts w:ascii="Arial" w:hAnsi="Arial" w:eastAsia="黑体" w:cs="Times New Roman"/>
      <w:b/>
      <w:bCs/>
      <w:kern w:val="2"/>
      <w:sz w:val="32"/>
      <w:szCs w:val="32"/>
    </w:rPr>
  </w:style>
  <w:style w:type="character" w:customStyle="1" w:styleId="22">
    <w:name w:val="正文文本 字符"/>
    <w:basedOn w:val="15"/>
    <w:link w:val="5"/>
    <w:qFormat/>
    <w:uiPriority w:val="99"/>
    <w:rPr>
      <w:rFonts w:ascii="Times New Roman" w:hAnsi="Times New Roman" w:eastAsia="宋体" w:cs="Times New Roman"/>
      <w:kern w:val="2"/>
      <w:sz w:val="21"/>
      <w:szCs w:val="24"/>
    </w:rPr>
  </w:style>
  <w:style w:type="paragraph" w:customStyle="1" w:styleId="23">
    <w:name w:val="正文首行缩进两字符"/>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24">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25">
    <w:name w:val="标题 1 字符"/>
    <w:basedOn w:val="15"/>
    <w:link w:val="2"/>
    <w:qFormat/>
    <w:uiPriority w:val="0"/>
    <w:rPr>
      <w:rFonts w:ascii="Times New Roman" w:hAnsi="Times New Roman" w:eastAsia="宋体" w:cs="Times New Roman"/>
      <w:b/>
      <w:bCs/>
      <w:kern w:val="44"/>
      <w:sz w:val="44"/>
      <w:szCs w:val="44"/>
    </w:rPr>
  </w:style>
  <w:style w:type="paragraph" w:customStyle="1" w:styleId="2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7">
    <w:name w:val="Table Paragraph"/>
    <w:basedOn w:val="1"/>
    <w:qFormat/>
    <w:uiPriority w:val="1"/>
    <w:pPr>
      <w:jc w:val="left"/>
    </w:pPr>
    <w:rPr>
      <w:rFonts w:ascii="宋体" w:hAnsi="宋体" w:eastAsia="宋体" w:cs="宋体"/>
      <w:kern w:val="0"/>
      <w:sz w:val="22"/>
      <w:lang w:eastAsia="en-US"/>
    </w:rPr>
  </w:style>
  <w:style w:type="character" w:customStyle="1" w:styleId="28">
    <w:name w:val="标题 3 字符"/>
    <w:basedOn w:val="15"/>
    <w:link w:val="4"/>
    <w:qFormat/>
    <w:uiPriority w:val="9"/>
    <w:rPr>
      <w:b/>
      <w:bCs/>
      <w:kern w:val="2"/>
      <w:sz w:val="32"/>
      <w:szCs w:val="32"/>
    </w:rPr>
  </w:style>
  <w:style w:type="character" w:customStyle="1" w:styleId="29">
    <w:name w:val="页眉 字符"/>
    <w:basedOn w:val="15"/>
    <w:link w:val="10"/>
    <w:qFormat/>
    <w:uiPriority w:val="99"/>
    <w:rPr>
      <w:kern w:val="2"/>
      <w:sz w:val="18"/>
      <w:szCs w:val="18"/>
    </w:rPr>
  </w:style>
  <w:style w:type="character" w:customStyle="1" w:styleId="30">
    <w:name w:val="页脚 字符"/>
    <w:basedOn w:val="15"/>
    <w:link w:val="9"/>
    <w:qFormat/>
    <w:uiPriority w:val="99"/>
    <w:rPr>
      <w:kern w:val="2"/>
      <w:sz w:val="18"/>
      <w:szCs w:val="18"/>
    </w:rPr>
  </w:style>
  <w:style w:type="character" w:customStyle="1" w:styleId="31">
    <w:name w:val="纯文本 字符"/>
    <w:link w:val="6"/>
    <w:qFormat/>
    <w:locked/>
    <w:uiPriority w:val="0"/>
    <w:rPr>
      <w:rFonts w:ascii="宋体" w:hAnsi="Courier New" w:eastAsia="仿宋_GB2312"/>
      <w:szCs w:val="21"/>
    </w:rPr>
  </w:style>
  <w:style w:type="character" w:customStyle="1" w:styleId="32">
    <w:name w:val="纯文本 字符1"/>
    <w:basedOn w:val="15"/>
    <w:semiHidden/>
    <w:qFormat/>
    <w:uiPriority w:val="99"/>
    <w:rPr>
      <w:rFonts w:hAnsi="Courier New" w:cs="Courier New" w:asciiTheme="minorEastAsia"/>
      <w:kern w:val="2"/>
      <w:sz w:val="21"/>
      <w:szCs w:val="22"/>
    </w:rPr>
  </w:style>
  <w:style w:type="character" w:customStyle="1" w:styleId="33">
    <w:name w:val="正文文本_"/>
    <w:link w:val="34"/>
    <w:qFormat/>
    <w:uiPriority w:val="0"/>
    <w:rPr>
      <w:rFonts w:ascii="MingLiU" w:hAnsi="MingLiU" w:eastAsia="MingLiU" w:cs="MingLiU"/>
      <w:spacing w:val="10"/>
      <w:sz w:val="19"/>
      <w:szCs w:val="19"/>
      <w:shd w:val="clear" w:color="auto" w:fill="FFFFFF"/>
    </w:rPr>
  </w:style>
  <w:style w:type="paragraph" w:customStyle="1" w:styleId="34">
    <w:name w:val="正文文本3"/>
    <w:basedOn w:val="1"/>
    <w:link w:val="33"/>
    <w:qFormat/>
    <w:uiPriority w:val="0"/>
    <w:pPr>
      <w:shd w:val="clear" w:color="auto" w:fill="FFFFFF"/>
      <w:spacing w:before="360" w:line="307" w:lineRule="exact"/>
      <w:ind w:hanging="440"/>
      <w:jc w:val="left"/>
    </w:pPr>
    <w:rPr>
      <w:rFonts w:ascii="MingLiU" w:hAnsi="MingLiU" w:eastAsia="MingLiU" w:cs="MingLiU"/>
      <w:spacing w:val="10"/>
      <w:kern w:val="0"/>
      <w:sz w:val="19"/>
      <w:szCs w:val="19"/>
    </w:rPr>
  </w:style>
  <w:style w:type="character" w:customStyle="1" w:styleId="35">
    <w:name w:val="正文文本 + Batang"/>
    <w:qFormat/>
    <w:uiPriority w:val="0"/>
    <w:rPr>
      <w:rFonts w:ascii="Batang" w:hAnsi="Batang" w:eastAsia="Batang" w:cs="Batang"/>
      <w:color w:val="000000"/>
      <w:spacing w:val="30"/>
      <w:w w:val="100"/>
      <w:position w:val="0"/>
      <w:sz w:val="19"/>
      <w:szCs w:val="19"/>
      <w:u w:val="none"/>
      <w:shd w:val="clear" w:color="auto" w:fill="FFFFFF"/>
      <w:lang w:val="en-US"/>
    </w:rPr>
  </w:style>
  <w:style w:type="character" w:customStyle="1" w:styleId="36">
    <w:name w:val="正文文本 + 粗体"/>
    <w:qFormat/>
    <w:uiPriority w:val="0"/>
    <w:rPr>
      <w:rFonts w:ascii="MingLiU" w:hAnsi="MingLiU" w:eastAsia="MingLiU" w:cs="MingLiU"/>
      <w:b/>
      <w:bCs/>
      <w:color w:val="000000"/>
      <w:spacing w:val="0"/>
      <w:w w:val="100"/>
      <w:position w:val="0"/>
      <w:sz w:val="19"/>
      <w:szCs w:val="19"/>
      <w:u w:val="none"/>
      <w:shd w:val="clear" w:color="auto" w:fill="FFFFFF"/>
      <w:lang w:val="zh-TW"/>
    </w:rPr>
  </w:style>
  <w:style w:type="character" w:customStyle="1" w:styleId="37">
    <w:name w:val="标题 #2_"/>
    <w:link w:val="38"/>
    <w:qFormat/>
    <w:uiPriority w:val="0"/>
    <w:rPr>
      <w:rFonts w:ascii="MingLiU" w:hAnsi="MingLiU" w:eastAsia="MingLiU" w:cs="MingLiU"/>
      <w:spacing w:val="20"/>
      <w:sz w:val="28"/>
      <w:szCs w:val="28"/>
      <w:shd w:val="clear" w:color="auto" w:fill="FFFFFF"/>
    </w:rPr>
  </w:style>
  <w:style w:type="paragraph" w:customStyle="1" w:styleId="38">
    <w:name w:val="标题 #2"/>
    <w:basedOn w:val="1"/>
    <w:link w:val="37"/>
    <w:qFormat/>
    <w:uiPriority w:val="0"/>
    <w:pPr>
      <w:shd w:val="clear" w:color="auto" w:fill="FFFFFF"/>
      <w:spacing w:after="180" w:line="0" w:lineRule="atLeast"/>
      <w:ind w:hanging="440"/>
      <w:jc w:val="distribute"/>
      <w:outlineLvl w:val="1"/>
    </w:pPr>
    <w:rPr>
      <w:rFonts w:ascii="MingLiU" w:hAnsi="MingLiU" w:eastAsia="MingLiU" w:cs="MingLiU"/>
      <w:spacing w:val="20"/>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2012F1-A67B-4034-A214-33FA725DFA14}">
  <ds:schemaRefs/>
</ds:datastoreItem>
</file>

<file path=docProps/app.xml><?xml version="1.0" encoding="utf-8"?>
<Properties xmlns="http://schemas.openxmlformats.org/officeDocument/2006/extended-properties" xmlns:vt="http://schemas.openxmlformats.org/officeDocument/2006/docPropsVTypes">
  <Template>Normal</Template>
  <Pages>37</Pages>
  <Words>3170</Words>
  <Characters>18070</Characters>
  <Lines>150</Lines>
  <Paragraphs>42</Paragraphs>
  <TotalTime>8</TotalTime>
  <ScaleCrop>false</ScaleCrop>
  <LinksUpToDate>false</LinksUpToDate>
  <CharactersWithSpaces>21198</CharactersWithSpaces>
  <Application>WPS Office_12.8.2.16730_F1E327BC-269C-435d-A152-05C5408002CA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2024-01-24T08:22:00Z</dcterms:created>
  <dc:creator>罗坤</dc:creator>
  <cp:lastModifiedBy>Administrator</cp:lastModifiedBy>
  <cp:lastPrinted>2025-04-10T03:42:00Z</cp:lastPrinted>
  <dcterms:modified xsi:type="dcterms:W3CDTF">2025-04-11T08:59:20Z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2052-12.8.2.16730</vt:lpwstr>
  </property>
  <property fmtid="{D5CDD505-2E9C-101B-9397-08002B2CF9AE}" pid="3" name="ICV">
    <vt:lpwstr>5CC7B59AF02C4B24BAACE6C504BD10D1</vt:lpwstr>
  </property>
</Properties>
</file>