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endnotes.xml" ContentType="application/vnd.openxmlformats-officedocument.wordprocessingml.endnotes+xml"/>
  <Override PartName="/word/fontTable.xml" ContentType="application/vnd.openxmlformats-officedocument.wordprocessingml.fontTable+xml"/>
  <Override PartName="/word/footnotes.xml" ContentType="application/vnd.openxmlformats-officedocument.wordprocessingml.footnotes+xml"/>
  <Override PartName="/word/header1.xml" ContentType="application/vnd.openxmlformats-officedocument.wordprocessingml.head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58D2D56D">
      <w:pPr>
        <w:spacing w:line="800" w:lineRule="exact"/>
        <w:jc w:val="right"/>
        <w:rPr>
          <w:rFonts w:hint="eastAsia" w:asciiTheme="majorEastAsia" w:hAnsiTheme="majorEastAsia" w:eastAsiaTheme="majorEastAsia"/>
          <w:b/>
          <w:bCs/>
          <w:color w:val="000000" w:themeColor="text1"/>
          <w:spacing w:val="38"/>
          <w:sz w:val="24"/>
          <w:highlight w:val="red"/>
          <w:lang w:eastAsia="zh-CN"/>
          <w14:textFill>
            <w14:solidFill>
              <w14:schemeClr w14:val="tx1"/>
            </w14:solidFill>
          </w14:textFill>
        </w:rPr>
      </w:pPr>
      <w:r>
        <w:rPr>
          <w:rFonts w:hint="eastAsia" w:asciiTheme="majorEastAsia" w:hAnsiTheme="majorEastAsia" w:eastAsiaTheme="majorEastAsia"/>
          <w:b/>
          <w:bCs/>
          <w:color w:val="000000" w:themeColor="text1"/>
          <w:spacing w:val="38"/>
          <w:sz w:val="24"/>
          <w14:textFill>
            <w14:solidFill>
              <w14:schemeClr w14:val="tx1"/>
            </w14:solidFill>
          </w14:textFill>
        </w:rPr>
        <w:t>询价采购编号：</w:t>
      </w:r>
      <w:r>
        <w:rPr>
          <w:rFonts w:hint="eastAsia" w:asciiTheme="majorEastAsia" w:hAnsiTheme="majorEastAsia" w:eastAsiaTheme="majorEastAsia"/>
          <w:b/>
          <w:bCs/>
          <w:spacing w:val="38"/>
          <w:sz w:val="24"/>
        </w:rPr>
        <w:t>GMPT-TX2024-0</w:t>
      </w:r>
      <w:r>
        <w:rPr>
          <w:rFonts w:hint="eastAsia" w:asciiTheme="majorEastAsia" w:hAnsiTheme="majorEastAsia" w:eastAsiaTheme="majorEastAsia"/>
          <w:b/>
          <w:bCs/>
          <w:spacing w:val="38"/>
          <w:sz w:val="24"/>
          <w:highlight w:val="none"/>
          <w:lang w:val="en-US" w:eastAsia="zh-CN"/>
        </w:rPr>
        <w:t>7</w:t>
      </w:r>
    </w:p>
    <w:p w14:paraId="08E0A9D6">
      <w:pPr>
        <w:spacing w:line="800" w:lineRule="exact"/>
        <w:jc w:val="center"/>
        <w:rPr>
          <w:rFonts w:hint="eastAsia" w:asciiTheme="majorEastAsia" w:hAnsiTheme="majorEastAsia" w:eastAsiaTheme="majorEastAsia"/>
          <w:b/>
          <w:bCs/>
          <w:color w:val="000000" w:themeColor="text1"/>
          <w:spacing w:val="38"/>
          <w:sz w:val="72"/>
          <w:szCs w:val="72"/>
          <w14:textFill>
            <w14:solidFill>
              <w14:schemeClr w14:val="tx1"/>
            </w14:solidFill>
          </w14:textFill>
        </w:rPr>
      </w:pPr>
    </w:p>
    <w:p w14:paraId="7DF20ABC">
      <w:pPr>
        <w:spacing w:line="800" w:lineRule="exact"/>
        <w:jc w:val="center"/>
        <w:rPr>
          <w:rFonts w:hint="eastAsia" w:asciiTheme="majorEastAsia" w:hAnsiTheme="majorEastAsia" w:eastAsiaTheme="majorEastAsia"/>
          <w:b/>
          <w:bCs/>
          <w:color w:val="000000" w:themeColor="text1"/>
          <w:spacing w:val="38"/>
          <w:sz w:val="72"/>
          <w:szCs w:val="72"/>
          <w14:textFill>
            <w14:solidFill>
              <w14:schemeClr w14:val="tx1"/>
            </w14:solidFill>
          </w14:textFill>
        </w:rPr>
      </w:pPr>
    </w:p>
    <w:p w14:paraId="29A2D1C0">
      <w:pPr>
        <w:spacing w:line="800" w:lineRule="exact"/>
        <w:ind w:left="0" w:leftChars="0" w:firstLine="0" w:firstLineChars="0"/>
        <w:jc w:val="center"/>
        <w:rPr>
          <w:rFonts w:hint="eastAsia" w:asciiTheme="majorEastAsia" w:hAnsiTheme="majorEastAsia" w:eastAsiaTheme="majorEastAsia"/>
          <w:b/>
          <w:bCs/>
          <w:color w:val="000000" w:themeColor="text1"/>
          <w:spacing w:val="38"/>
          <w:sz w:val="72"/>
          <w:szCs w:val="72"/>
          <w14:textFill>
            <w14:solidFill>
              <w14:schemeClr w14:val="tx1"/>
            </w14:solidFill>
          </w14:textFill>
        </w:rPr>
      </w:pPr>
      <w:r>
        <w:rPr>
          <w:rFonts w:hint="eastAsia" w:asciiTheme="majorEastAsia" w:hAnsiTheme="majorEastAsia" w:eastAsiaTheme="majorEastAsia"/>
          <w:b/>
          <w:bCs/>
          <w:color w:val="000000" w:themeColor="text1"/>
          <w:spacing w:val="38"/>
          <w:sz w:val="72"/>
          <w:szCs w:val="72"/>
          <w14:textFill>
            <w14:solidFill>
              <w14:schemeClr w14:val="tx1"/>
            </w14:solidFill>
          </w14:textFill>
        </w:rPr>
        <w:t>询价采购文件</w:t>
      </w:r>
    </w:p>
    <w:p w14:paraId="07DAE687">
      <w:pPr>
        <w:spacing w:line="500" w:lineRule="exact"/>
        <w:rPr>
          <w:rFonts w:hint="eastAsia" w:asciiTheme="majorEastAsia" w:hAnsiTheme="majorEastAsia" w:eastAsiaTheme="majorEastAsia"/>
          <w:color w:val="000000" w:themeColor="text1"/>
          <w:sz w:val="32"/>
          <w14:textFill>
            <w14:solidFill>
              <w14:schemeClr w14:val="tx1"/>
            </w14:solidFill>
          </w14:textFill>
        </w:rPr>
      </w:pPr>
    </w:p>
    <w:p w14:paraId="08A8875A">
      <w:pPr>
        <w:rPr>
          <w:rFonts w:hint="eastAsia" w:asciiTheme="majorEastAsia" w:hAnsiTheme="majorEastAsia" w:eastAsiaTheme="majorEastAsia"/>
          <w:color w:val="000000" w:themeColor="text1"/>
          <w:sz w:val="32"/>
          <w14:textFill>
            <w14:solidFill>
              <w14:schemeClr w14:val="tx1"/>
            </w14:solidFill>
          </w14:textFill>
        </w:rPr>
      </w:pPr>
    </w:p>
    <w:p w14:paraId="5F9BB5AD">
      <w:pPr>
        <w:spacing w:line="660" w:lineRule="exact"/>
        <w:ind w:left="0" w:leftChars="0" w:firstLine="0" w:firstLineChars="0"/>
        <w:jc w:val="center"/>
        <w:rPr>
          <w:rFonts w:hint="eastAsia" w:asciiTheme="majorEastAsia" w:hAnsiTheme="majorEastAsia" w:eastAsiaTheme="majorEastAsia"/>
          <w:color w:val="000000" w:themeColor="text1"/>
          <w:sz w:val="40"/>
          <w:szCs w:val="28"/>
          <w14:textFill>
            <w14:solidFill>
              <w14:schemeClr w14:val="tx1"/>
            </w14:solidFill>
          </w14:textFill>
        </w:rPr>
      </w:pPr>
      <w:r>
        <w:rPr>
          <w:rFonts w:hint="eastAsia" w:asciiTheme="majorEastAsia" w:hAnsiTheme="majorEastAsia" w:eastAsiaTheme="majorEastAsia"/>
          <w:color w:val="000000" w:themeColor="text1"/>
          <w:sz w:val="40"/>
          <w:szCs w:val="28"/>
          <w14:textFill>
            <w14:solidFill>
              <w14:schemeClr w14:val="tx1"/>
            </w14:solidFill>
          </w14:textFill>
        </w:rPr>
        <w:t>项目名称</w:t>
      </w:r>
      <w:r>
        <w:rPr>
          <w:rFonts w:hint="eastAsia" w:asciiTheme="majorEastAsia" w:hAnsiTheme="majorEastAsia" w:eastAsiaTheme="majorEastAsia"/>
          <w:color w:val="000000" w:themeColor="text1"/>
          <w:sz w:val="40"/>
          <w:szCs w:val="40"/>
          <w14:textFill>
            <w14:solidFill>
              <w14:schemeClr w14:val="tx1"/>
            </w14:solidFill>
          </w14:textFill>
        </w:rPr>
        <w:t>：</w:t>
      </w:r>
      <w:r>
        <w:rPr>
          <w:rFonts w:hint="eastAsia" w:asciiTheme="majorEastAsia" w:hAnsiTheme="majorEastAsia" w:eastAsiaTheme="majorEastAsia"/>
          <w:color w:val="000000" w:themeColor="text1"/>
          <w:sz w:val="40"/>
          <w:szCs w:val="28"/>
          <w:lang w:val="en-US" w:eastAsia="zh-CN"/>
          <w14:textFill>
            <w14:solidFill>
              <w14:schemeClr w14:val="tx1"/>
            </w14:solidFill>
          </w14:textFill>
        </w:rPr>
        <w:t>2025-2026年度危险废物处置服务</w:t>
      </w:r>
      <w:r>
        <w:rPr>
          <w:rFonts w:hint="eastAsia" w:asciiTheme="majorEastAsia" w:hAnsiTheme="majorEastAsia" w:eastAsiaTheme="majorEastAsia"/>
          <w:color w:val="000000" w:themeColor="text1"/>
          <w:sz w:val="40"/>
          <w:szCs w:val="28"/>
          <w14:textFill>
            <w14:solidFill>
              <w14:schemeClr w14:val="tx1"/>
            </w14:solidFill>
          </w14:textFill>
        </w:rPr>
        <w:t>项目</w:t>
      </w:r>
    </w:p>
    <w:p w14:paraId="06AC7603">
      <w:pPr>
        <w:spacing w:line="800" w:lineRule="exact"/>
        <w:rPr>
          <w:rFonts w:hint="eastAsia" w:asciiTheme="majorEastAsia" w:hAnsiTheme="majorEastAsia" w:eastAsiaTheme="majorEastAsia"/>
          <w:b/>
          <w:bCs/>
          <w:color w:val="000000" w:themeColor="text1"/>
          <w:spacing w:val="38"/>
          <w:sz w:val="24"/>
          <w14:textFill>
            <w14:solidFill>
              <w14:schemeClr w14:val="tx1"/>
            </w14:solidFill>
          </w14:textFill>
        </w:rPr>
      </w:pPr>
    </w:p>
    <w:p w14:paraId="0D228AD1">
      <w:pPr>
        <w:spacing w:line="500" w:lineRule="exact"/>
        <w:ind w:firstLine="1800" w:firstLineChars="500"/>
        <w:rPr>
          <w:rFonts w:hint="eastAsia" w:asciiTheme="majorEastAsia" w:hAnsiTheme="majorEastAsia" w:eastAsiaTheme="majorEastAsia"/>
          <w:color w:val="000000" w:themeColor="text1"/>
          <w:sz w:val="36"/>
          <w:szCs w:val="36"/>
          <w14:textFill>
            <w14:solidFill>
              <w14:schemeClr w14:val="tx1"/>
            </w14:solidFill>
          </w14:textFill>
        </w:rPr>
      </w:pPr>
    </w:p>
    <w:p w14:paraId="257044E9">
      <w:pPr>
        <w:autoSpaceDE w:val="0"/>
        <w:autoSpaceDN w:val="0"/>
        <w:adjustRightInd w:val="0"/>
        <w:spacing w:line="500" w:lineRule="exact"/>
        <w:ind w:firstLine="3240" w:firstLineChars="900"/>
        <w:rPr>
          <w:rFonts w:hint="eastAsia" w:asciiTheme="majorEastAsia" w:hAnsiTheme="majorEastAsia" w:eastAsiaTheme="majorEastAsia"/>
          <w:color w:val="000000" w:themeColor="text1"/>
          <w:sz w:val="36"/>
          <w:szCs w:val="36"/>
          <w14:textFill>
            <w14:solidFill>
              <w14:schemeClr w14:val="tx1"/>
            </w14:solidFill>
          </w14:textFill>
        </w:rPr>
      </w:pPr>
    </w:p>
    <w:p w14:paraId="215D73B3">
      <w:pPr>
        <w:spacing w:line="500" w:lineRule="exact"/>
        <w:rPr>
          <w:rFonts w:hint="eastAsia" w:asciiTheme="majorEastAsia" w:hAnsiTheme="majorEastAsia" w:eastAsiaTheme="majorEastAsia"/>
          <w:color w:val="000000" w:themeColor="text1"/>
          <w:sz w:val="36"/>
          <w:szCs w:val="36"/>
          <w14:textFill>
            <w14:solidFill>
              <w14:schemeClr w14:val="tx1"/>
            </w14:solidFill>
          </w14:textFill>
        </w:rPr>
      </w:pPr>
    </w:p>
    <w:p w14:paraId="7A6E4DCC">
      <w:pPr>
        <w:spacing w:line="500" w:lineRule="exact"/>
        <w:rPr>
          <w:rFonts w:hint="eastAsia" w:asciiTheme="majorEastAsia" w:hAnsiTheme="majorEastAsia" w:eastAsiaTheme="majorEastAsia"/>
          <w:color w:val="000000" w:themeColor="text1"/>
          <w:sz w:val="36"/>
          <w:szCs w:val="36"/>
          <w14:textFill>
            <w14:solidFill>
              <w14:schemeClr w14:val="tx1"/>
            </w14:solidFill>
          </w14:textFill>
        </w:rPr>
      </w:pPr>
    </w:p>
    <w:p w14:paraId="341286AD">
      <w:pPr>
        <w:spacing w:line="500" w:lineRule="exact"/>
        <w:ind w:firstLine="2640" w:firstLineChars="600"/>
        <w:rPr>
          <w:rFonts w:hint="eastAsia" w:asciiTheme="majorEastAsia" w:hAnsiTheme="majorEastAsia" w:eastAsiaTheme="majorEastAsia"/>
          <w:color w:val="000000" w:themeColor="text1"/>
          <w:sz w:val="44"/>
          <w:szCs w:val="44"/>
          <w14:textFill>
            <w14:solidFill>
              <w14:schemeClr w14:val="tx1"/>
            </w14:solidFill>
          </w14:textFill>
        </w:rPr>
      </w:pPr>
    </w:p>
    <w:p w14:paraId="01612274">
      <w:pPr>
        <w:spacing w:line="500" w:lineRule="exact"/>
        <w:ind w:firstLine="2640" w:firstLineChars="600"/>
        <w:jc w:val="center"/>
        <w:rPr>
          <w:rFonts w:hint="eastAsia" w:asciiTheme="majorEastAsia" w:hAnsiTheme="majorEastAsia" w:eastAsiaTheme="majorEastAsia"/>
          <w:color w:val="000000" w:themeColor="text1"/>
          <w:sz w:val="44"/>
          <w:szCs w:val="44"/>
          <w14:textFill>
            <w14:solidFill>
              <w14:schemeClr w14:val="tx1"/>
            </w14:solidFill>
          </w14:textFill>
        </w:rPr>
      </w:pPr>
    </w:p>
    <w:p w14:paraId="62D24744">
      <w:pPr>
        <w:spacing w:line="500" w:lineRule="exact"/>
        <w:ind w:left="0" w:leftChars="0" w:firstLine="0" w:firstLineChars="0"/>
        <w:jc w:val="center"/>
        <w:rPr>
          <w:rFonts w:hint="eastAsia" w:asciiTheme="majorEastAsia" w:hAnsiTheme="majorEastAsia" w:eastAsiaTheme="majorEastAsia"/>
          <w:color w:val="000000" w:themeColor="text1"/>
          <w:sz w:val="44"/>
          <w:szCs w:val="44"/>
          <w14:textFill>
            <w14:solidFill>
              <w14:schemeClr w14:val="tx1"/>
            </w14:solidFill>
          </w14:textFill>
        </w:rPr>
      </w:pPr>
      <w:r>
        <w:rPr>
          <w:rFonts w:asciiTheme="majorEastAsia" w:hAnsiTheme="majorEastAsia" w:eastAsiaTheme="majorEastAsia"/>
          <w:color w:val="000000" w:themeColor="text1"/>
          <w:sz w:val="44"/>
          <w:szCs w:val="44"/>
          <w14:textFill>
            <w14:solidFill>
              <w14:schemeClr w14:val="tx1"/>
            </w14:solidFill>
          </w14:textFill>
        </w:rPr>
        <w:t>成都光明派特贵金属有限公司</w:t>
      </w:r>
    </w:p>
    <w:p w14:paraId="3F2F261E">
      <w:pPr>
        <w:spacing w:line="500" w:lineRule="exact"/>
        <w:jc w:val="center"/>
        <w:rPr>
          <w:rFonts w:hint="eastAsia" w:asciiTheme="majorEastAsia" w:hAnsiTheme="majorEastAsia" w:eastAsiaTheme="majorEastAsia"/>
          <w:color w:val="000000" w:themeColor="text1"/>
          <w:sz w:val="44"/>
          <w:szCs w:val="44"/>
          <w14:textFill>
            <w14:solidFill>
              <w14:schemeClr w14:val="tx1"/>
            </w14:solidFill>
          </w14:textFill>
        </w:rPr>
      </w:pPr>
    </w:p>
    <w:p w14:paraId="5D7D16BE">
      <w:pPr>
        <w:spacing w:line="500" w:lineRule="exact"/>
        <w:ind w:left="0" w:leftChars="0" w:firstLine="0" w:firstLineChars="0"/>
        <w:jc w:val="center"/>
        <w:rPr>
          <w:rFonts w:hint="eastAsia" w:asciiTheme="majorEastAsia" w:hAnsiTheme="majorEastAsia" w:eastAsiaTheme="majorEastAsia"/>
          <w:color w:val="000000" w:themeColor="text1"/>
          <w:sz w:val="44"/>
          <w:szCs w:val="44"/>
          <w14:textFill>
            <w14:solidFill>
              <w14:schemeClr w14:val="tx1"/>
            </w14:solidFill>
          </w14:textFill>
        </w:rPr>
      </w:pPr>
      <w:r>
        <w:rPr>
          <w:rFonts w:hint="eastAsia" w:asciiTheme="majorEastAsia" w:hAnsiTheme="majorEastAsia" w:eastAsiaTheme="majorEastAsia"/>
          <w:color w:val="000000" w:themeColor="text1"/>
          <w:sz w:val="44"/>
          <w:szCs w:val="44"/>
          <w:u w:val="single"/>
          <w14:textFill>
            <w14:solidFill>
              <w14:schemeClr w14:val="tx1"/>
            </w14:solidFill>
          </w14:textFill>
        </w:rPr>
        <w:t xml:space="preserve">2024 </w:t>
      </w:r>
      <w:r>
        <w:rPr>
          <w:rFonts w:hint="eastAsia" w:asciiTheme="majorEastAsia" w:hAnsiTheme="majorEastAsia" w:eastAsiaTheme="majorEastAsia"/>
          <w:color w:val="000000" w:themeColor="text1"/>
          <w:sz w:val="44"/>
          <w:szCs w:val="44"/>
          <w14:textFill>
            <w14:solidFill>
              <w14:schemeClr w14:val="tx1"/>
            </w14:solidFill>
          </w14:textFill>
        </w:rPr>
        <w:t xml:space="preserve">年 </w:t>
      </w:r>
      <w:r>
        <w:rPr>
          <w:rFonts w:hint="eastAsia" w:asciiTheme="majorEastAsia" w:hAnsiTheme="majorEastAsia" w:eastAsiaTheme="majorEastAsia"/>
          <w:color w:val="000000" w:themeColor="text1"/>
          <w:sz w:val="44"/>
          <w:szCs w:val="44"/>
          <w:lang w:val="en-US" w:eastAsia="zh-CN"/>
          <w14:textFill>
            <w14:solidFill>
              <w14:schemeClr w14:val="tx1"/>
            </w14:solidFill>
          </w14:textFill>
        </w:rPr>
        <w:t>12</w:t>
      </w:r>
      <w:r>
        <w:rPr>
          <w:rFonts w:hint="eastAsia" w:asciiTheme="majorEastAsia" w:hAnsiTheme="majorEastAsia" w:eastAsiaTheme="majorEastAsia"/>
          <w:color w:val="000000" w:themeColor="text1"/>
          <w:sz w:val="44"/>
          <w:szCs w:val="44"/>
          <w14:textFill>
            <w14:solidFill>
              <w14:schemeClr w14:val="tx1"/>
            </w14:solidFill>
          </w14:textFill>
        </w:rPr>
        <w:t>月</w:t>
      </w:r>
    </w:p>
    <w:p w14:paraId="3365AEEB">
      <w:pPr>
        <w:rPr>
          <w:rFonts w:hint="eastAsia" w:asciiTheme="majorEastAsia" w:hAnsiTheme="majorEastAsia" w:eastAsiaTheme="majorEastAsia"/>
          <w:color w:val="000000" w:themeColor="text1"/>
          <w14:textFill>
            <w14:solidFill>
              <w14:schemeClr w14:val="tx1"/>
            </w14:solidFill>
          </w14:textFill>
        </w:rPr>
      </w:pPr>
    </w:p>
    <w:p w14:paraId="6EE32D37">
      <w:pPr>
        <w:rPr>
          <w:rFonts w:hint="eastAsia" w:asciiTheme="majorEastAsia" w:hAnsiTheme="majorEastAsia" w:eastAsiaTheme="majorEastAsia"/>
          <w:color w:val="000000" w:themeColor="text1"/>
          <w14:textFill>
            <w14:solidFill>
              <w14:schemeClr w14:val="tx1"/>
            </w14:solidFill>
          </w14:textFill>
        </w:rPr>
      </w:pPr>
    </w:p>
    <w:p w14:paraId="14E9A5C5">
      <w:pPr>
        <w:rPr>
          <w:rFonts w:hint="eastAsia" w:asciiTheme="majorEastAsia" w:hAnsiTheme="majorEastAsia" w:eastAsiaTheme="majorEastAsia"/>
          <w:color w:val="000000" w:themeColor="text1"/>
          <w14:textFill>
            <w14:solidFill>
              <w14:schemeClr w14:val="tx1"/>
            </w14:solidFill>
          </w14:textFill>
        </w:rPr>
      </w:pPr>
    </w:p>
    <w:p w14:paraId="61304FA7">
      <w:pPr>
        <w:rPr>
          <w:rFonts w:hint="eastAsia" w:asciiTheme="majorEastAsia" w:hAnsiTheme="majorEastAsia" w:eastAsiaTheme="majorEastAsia"/>
          <w:color w:val="000000" w:themeColor="text1"/>
          <w14:textFill>
            <w14:solidFill>
              <w14:schemeClr w14:val="tx1"/>
            </w14:solidFill>
          </w14:textFill>
        </w:rPr>
      </w:pPr>
    </w:p>
    <w:p w14:paraId="6927D1BD">
      <w:r>
        <w:rPr>
          <w:rFonts w:asciiTheme="majorEastAsia" w:hAnsiTheme="majorEastAsia" w:eastAsiaTheme="majorEastAsia"/>
          <w:color w:val="000000" w:themeColor="text1"/>
          <w:sz w:val="52"/>
          <w14:textFill>
            <w14:solidFill>
              <w14:schemeClr w14:val="tx1"/>
            </w14:solidFill>
          </w14:textFill>
        </w:rPr>
        <w:br w:type="page"/>
      </w:r>
    </w:p>
    <w:p w14:paraId="4657EF46">
      <w:pPr>
        <w:spacing w:line="500" w:lineRule="exact"/>
        <w:jc w:val="center"/>
        <w:rPr>
          <w:rFonts w:hint="eastAsia" w:asciiTheme="majorEastAsia" w:hAnsiTheme="majorEastAsia" w:eastAsiaTheme="majorEastAsia"/>
          <w:color w:val="000000" w:themeColor="text1"/>
          <w:sz w:val="52"/>
          <w14:textFill>
            <w14:solidFill>
              <w14:schemeClr w14:val="tx1"/>
            </w14:solidFill>
          </w14:textFill>
        </w:rPr>
      </w:pPr>
      <w:r>
        <w:rPr>
          <w:rFonts w:hint="eastAsia" w:asciiTheme="majorEastAsia" w:hAnsiTheme="majorEastAsia" w:eastAsiaTheme="majorEastAsia"/>
          <w:color w:val="000000" w:themeColor="text1"/>
          <w:sz w:val="52"/>
          <w14:textFill>
            <w14:solidFill>
              <w14:schemeClr w14:val="tx1"/>
            </w14:solidFill>
          </w14:textFill>
        </w:rPr>
        <w:t>目录</w:t>
      </w:r>
    </w:p>
    <w:p w14:paraId="63012054">
      <w:pPr>
        <w:spacing w:line="500" w:lineRule="exact"/>
        <w:jc w:val="center"/>
        <w:rPr>
          <w:rFonts w:hint="eastAsia" w:asciiTheme="majorEastAsia" w:hAnsiTheme="majorEastAsia" w:eastAsiaTheme="majorEastAsia"/>
          <w:color w:val="000000" w:themeColor="text1"/>
          <w:sz w:val="44"/>
          <w14:textFill>
            <w14:solidFill>
              <w14:schemeClr w14:val="tx1"/>
            </w14:solidFill>
          </w14:textFill>
        </w:rPr>
      </w:pPr>
    </w:p>
    <w:p w14:paraId="69E91CAC">
      <w:pPr>
        <w:spacing w:line="1200" w:lineRule="exact"/>
        <w:ind w:firstLine="1117" w:firstLineChars="399"/>
        <w:jc w:val="left"/>
        <w:rPr>
          <w:rFonts w:hint="eastAsia" w:asciiTheme="majorEastAsia" w:hAnsiTheme="majorEastAsia" w:eastAsiaTheme="majorEastAsia"/>
          <w:color w:val="000000" w:themeColor="text1"/>
          <w:sz w:val="28"/>
          <w14:textFill>
            <w14:solidFill>
              <w14:schemeClr w14:val="tx1"/>
            </w14:solidFill>
          </w14:textFill>
        </w:rPr>
      </w:pPr>
      <w:r>
        <w:rPr>
          <w:rFonts w:hint="eastAsia" w:asciiTheme="majorEastAsia" w:hAnsiTheme="majorEastAsia" w:eastAsiaTheme="majorEastAsia"/>
          <w:color w:val="000000" w:themeColor="text1"/>
          <w:sz w:val="28"/>
          <w14:textFill>
            <w14:solidFill>
              <w14:schemeClr w14:val="tx1"/>
            </w14:solidFill>
          </w14:textFill>
        </w:rPr>
        <w:t>第一部分    询价采购邀请函</w:t>
      </w:r>
    </w:p>
    <w:p w14:paraId="3EC1F317">
      <w:pPr>
        <w:spacing w:line="1200" w:lineRule="exact"/>
        <w:ind w:firstLine="1117" w:firstLineChars="399"/>
        <w:jc w:val="left"/>
        <w:rPr>
          <w:rFonts w:hint="eastAsia" w:asciiTheme="majorEastAsia" w:hAnsiTheme="majorEastAsia" w:eastAsiaTheme="majorEastAsia"/>
          <w:color w:val="000000" w:themeColor="text1"/>
          <w:sz w:val="28"/>
          <w14:textFill>
            <w14:solidFill>
              <w14:schemeClr w14:val="tx1"/>
            </w14:solidFill>
          </w14:textFill>
        </w:rPr>
      </w:pPr>
      <w:r>
        <w:rPr>
          <w:rFonts w:hint="eastAsia" w:asciiTheme="majorEastAsia" w:hAnsiTheme="majorEastAsia" w:eastAsiaTheme="majorEastAsia"/>
          <w:color w:val="000000" w:themeColor="text1"/>
          <w:sz w:val="28"/>
          <w14:textFill>
            <w14:solidFill>
              <w14:schemeClr w14:val="tx1"/>
            </w14:solidFill>
          </w14:textFill>
        </w:rPr>
        <w:t>第二部分    供应商须知</w:t>
      </w:r>
    </w:p>
    <w:p w14:paraId="3A72D8D8">
      <w:pPr>
        <w:spacing w:line="1200" w:lineRule="exact"/>
        <w:ind w:firstLine="1117" w:firstLineChars="399"/>
        <w:jc w:val="left"/>
        <w:rPr>
          <w:rFonts w:hint="eastAsia" w:asciiTheme="majorEastAsia" w:hAnsiTheme="majorEastAsia" w:eastAsiaTheme="majorEastAsia"/>
          <w:color w:val="000000" w:themeColor="text1"/>
          <w:sz w:val="28"/>
          <w14:textFill>
            <w14:solidFill>
              <w14:schemeClr w14:val="tx1"/>
            </w14:solidFill>
          </w14:textFill>
        </w:rPr>
      </w:pPr>
      <w:r>
        <w:rPr>
          <w:rFonts w:hint="eastAsia" w:asciiTheme="majorEastAsia" w:hAnsiTheme="majorEastAsia" w:eastAsiaTheme="majorEastAsia"/>
          <w:color w:val="000000" w:themeColor="text1"/>
          <w:sz w:val="28"/>
          <w14:textFill>
            <w14:solidFill>
              <w14:schemeClr w14:val="tx1"/>
            </w14:solidFill>
          </w14:textFill>
        </w:rPr>
        <w:t>第三部分    技术要求</w:t>
      </w:r>
    </w:p>
    <w:p w14:paraId="3221883F">
      <w:pPr>
        <w:spacing w:line="1200" w:lineRule="exact"/>
        <w:ind w:firstLine="1117" w:firstLineChars="399"/>
        <w:jc w:val="left"/>
        <w:rPr>
          <w:rFonts w:hint="eastAsia" w:asciiTheme="majorEastAsia" w:hAnsiTheme="majorEastAsia" w:eastAsiaTheme="majorEastAsia"/>
          <w:color w:val="000000" w:themeColor="text1"/>
          <w:sz w:val="28"/>
          <w14:textFill>
            <w14:solidFill>
              <w14:schemeClr w14:val="tx1"/>
            </w14:solidFill>
          </w14:textFill>
        </w:rPr>
      </w:pPr>
      <w:r>
        <w:rPr>
          <w:rFonts w:hint="eastAsia" w:asciiTheme="majorEastAsia" w:hAnsiTheme="majorEastAsia" w:eastAsiaTheme="majorEastAsia"/>
          <w:color w:val="000000" w:themeColor="text1"/>
          <w:sz w:val="28"/>
          <w14:textFill>
            <w14:solidFill>
              <w14:schemeClr w14:val="tx1"/>
            </w14:solidFill>
          </w14:textFill>
        </w:rPr>
        <w:t>第四部分    评分标准</w:t>
      </w:r>
    </w:p>
    <w:p w14:paraId="02A64864">
      <w:pPr>
        <w:spacing w:line="1200" w:lineRule="exact"/>
        <w:ind w:firstLine="1117" w:firstLineChars="399"/>
        <w:jc w:val="left"/>
        <w:rPr>
          <w:rFonts w:hint="eastAsia" w:asciiTheme="majorEastAsia" w:hAnsiTheme="majorEastAsia" w:eastAsiaTheme="majorEastAsia"/>
          <w:color w:val="000000" w:themeColor="text1"/>
          <w:sz w:val="28"/>
          <w14:textFill>
            <w14:solidFill>
              <w14:schemeClr w14:val="tx1"/>
            </w14:solidFill>
          </w14:textFill>
        </w:rPr>
      </w:pPr>
      <w:r>
        <w:rPr>
          <w:rFonts w:hint="eastAsia" w:asciiTheme="majorEastAsia" w:hAnsiTheme="majorEastAsia" w:eastAsiaTheme="majorEastAsia"/>
          <w:color w:val="000000" w:themeColor="text1"/>
          <w:sz w:val="28"/>
          <w14:textFill>
            <w14:solidFill>
              <w14:schemeClr w14:val="tx1"/>
            </w14:solidFill>
          </w14:textFill>
        </w:rPr>
        <w:t>第五部分    合同条款</w:t>
      </w:r>
    </w:p>
    <w:p w14:paraId="77FADC3E">
      <w:pPr>
        <w:spacing w:line="1200" w:lineRule="exact"/>
        <w:ind w:firstLine="1117" w:firstLineChars="399"/>
        <w:jc w:val="left"/>
        <w:rPr>
          <w:rFonts w:hint="eastAsia" w:asciiTheme="majorEastAsia" w:hAnsiTheme="majorEastAsia" w:eastAsiaTheme="majorEastAsia"/>
          <w:color w:val="000000" w:themeColor="text1"/>
          <w:sz w:val="28"/>
          <w14:textFill>
            <w14:solidFill>
              <w14:schemeClr w14:val="tx1"/>
            </w14:solidFill>
          </w14:textFill>
        </w:rPr>
      </w:pPr>
      <w:r>
        <w:rPr>
          <w:rFonts w:hint="eastAsia" w:asciiTheme="majorEastAsia" w:hAnsiTheme="majorEastAsia" w:eastAsiaTheme="majorEastAsia"/>
          <w:color w:val="000000" w:themeColor="text1"/>
          <w:sz w:val="28"/>
          <w14:textFill>
            <w14:solidFill>
              <w14:schemeClr w14:val="tx1"/>
            </w14:solidFill>
          </w14:textFill>
        </w:rPr>
        <w:t>第六部分    文件格式</w:t>
      </w:r>
    </w:p>
    <w:p w14:paraId="37274564">
      <w:pPr>
        <w:rPr>
          <w:rFonts w:hint="eastAsia" w:asciiTheme="majorEastAsia" w:hAnsiTheme="majorEastAsia" w:eastAsiaTheme="majorEastAsia"/>
          <w:color w:val="000000" w:themeColor="text1"/>
          <w:sz w:val="20"/>
          <w14:textFill>
            <w14:solidFill>
              <w14:schemeClr w14:val="tx1"/>
            </w14:solidFill>
          </w14:textFill>
        </w:rPr>
      </w:pPr>
    </w:p>
    <w:p w14:paraId="67BBF7A3">
      <w:pPr>
        <w:rPr>
          <w:rFonts w:hint="eastAsia" w:asciiTheme="majorEastAsia" w:hAnsiTheme="majorEastAsia" w:eastAsiaTheme="majorEastAsia"/>
          <w:color w:val="000000" w:themeColor="text1"/>
          <w:sz w:val="20"/>
          <w14:textFill>
            <w14:solidFill>
              <w14:schemeClr w14:val="tx1"/>
            </w14:solidFill>
          </w14:textFill>
        </w:rPr>
      </w:pPr>
    </w:p>
    <w:p w14:paraId="40391309">
      <w:pPr>
        <w:rPr>
          <w:rFonts w:hint="eastAsia" w:asciiTheme="majorEastAsia" w:hAnsiTheme="majorEastAsia" w:eastAsiaTheme="majorEastAsia"/>
          <w:color w:val="000000" w:themeColor="text1"/>
          <w:sz w:val="20"/>
          <w14:textFill>
            <w14:solidFill>
              <w14:schemeClr w14:val="tx1"/>
            </w14:solidFill>
          </w14:textFill>
        </w:rPr>
      </w:pPr>
    </w:p>
    <w:p w14:paraId="566975A9">
      <w:pPr>
        <w:rPr>
          <w:rFonts w:hint="eastAsia" w:asciiTheme="majorEastAsia" w:hAnsiTheme="majorEastAsia" w:eastAsiaTheme="majorEastAsia"/>
          <w:color w:val="000000" w:themeColor="text1"/>
          <w:sz w:val="20"/>
          <w14:textFill>
            <w14:solidFill>
              <w14:schemeClr w14:val="tx1"/>
            </w14:solidFill>
          </w14:textFill>
        </w:rPr>
      </w:pPr>
    </w:p>
    <w:p w14:paraId="4FFFF2C6">
      <w:pPr>
        <w:rPr>
          <w:rFonts w:hint="eastAsia" w:asciiTheme="majorEastAsia" w:hAnsiTheme="majorEastAsia" w:eastAsiaTheme="majorEastAsia"/>
          <w:color w:val="000000" w:themeColor="text1"/>
          <w:sz w:val="20"/>
          <w14:textFill>
            <w14:solidFill>
              <w14:schemeClr w14:val="tx1"/>
            </w14:solidFill>
          </w14:textFill>
        </w:rPr>
      </w:pPr>
    </w:p>
    <w:p w14:paraId="5A923671">
      <w:pPr>
        <w:rPr>
          <w:rFonts w:hint="eastAsia" w:asciiTheme="majorEastAsia" w:hAnsiTheme="majorEastAsia" w:eastAsiaTheme="majorEastAsia"/>
          <w:color w:val="000000" w:themeColor="text1"/>
          <w:sz w:val="20"/>
          <w14:textFill>
            <w14:solidFill>
              <w14:schemeClr w14:val="tx1"/>
            </w14:solidFill>
          </w14:textFill>
        </w:rPr>
      </w:pPr>
    </w:p>
    <w:p w14:paraId="424EF2A4">
      <w:pPr>
        <w:rPr>
          <w:rFonts w:hint="eastAsia" w:asciiTheme="majorEastAsia" w:hAnsiTheme="majorEastAsia" w:eastAsiaTheme="majorEastAsia"/>
          <w:color w:val="000000" w:themeColor="text1"/>
          <w:sz w:val="20"/>
          <w14:textFill>
            <w14:solidFill>
              <w14:schemeClr w14:val="tx1"/>
            </w14:solidFill>
          </w14:textFill>
        </w:rPr>
      </w:pPr>
    </w:p>
    <w:p w14:paraId="3B26B14E">
      <w:pPr>
        <w:rPr>
          <w:rFonts w:hint="eastAsia" w:asciiTheme="majorEastAsia" w:hAnsiTheme="majorEastAsia" w:eastAsiaTheme="majorEastAsia"/>
          <w:color w:val="000000" w:themeColor="text1"/>
          <w:sz w:val="20"/>
          <w14:textFill>
            <w14:solidFill>
              <w14:schemeClr w14:val="tx1"/>
            </w14:solidFill>
          </w14:textFill>
        </w:rPr>
      </w:pPr>
    </w:p>
    <w:p w14:paraId="0D8B8F5E">
      <w:pPr>
        <w:rPr>
          <w:rFonts w:hint="eastAsia" w:asciiTheme="majorEastAsia" w:hAnsiTheme="majorEastAsia" w:eastAsiaTheme="majorEastAsia"/>
          <w:color w:val="000000" w:themeColor="text1"/>
          <w:sz w:val="20"/>
          <w14:textFill>
            <w14:solidFill>
              <w14:schemeClr w14:val="tx1"/>
            </w14:solidFill>
          </w14:textFill>
        </w:rPr>
      </w:pPr>
    </w:p>
    <w:p w14:paraId="2735249B">
      <w:pPr>
        <w:rPr>
          <w:rFonts w:hint="eastAsia" w:asciiTheme="majorEastAsia" w:hAnsiTheme="majorEastAsia" w:eastAsiaTheme="majorEastAsia"/>
          <w:color w:val="000000" w:themeColor="text1"/>
          <w:sz w:val="20"/>
          <w14:textFill>
            <w14:solidFill>
              <w14:schemeClr w14:val="tx1"/>
            </w14:solidFill>
          </w14:textFill>
        </w:rPr>
      </w:pPr>
    </w:p>
    <w:p w14:paraId="3F50E7DD">
      <w:pPr>
        <w:rPr>
          <w:rFonts w:hint="eastAsia" w:asciiTheme="majorEastAsia" w:hAnsiTheme="majorEastAsia" w:eastAsiaTheme="majorEastAsia"/>
          <w:color w:val="000000" w:themeColor="text1"/>
          <w:sz w:val="20"/>
          <w14:textFill>
            <w14:solidFill>
              <w14:schemeClr w14:val="tx1"/>
            </w14:solidFill>
          </w14:textFill>
        </w:rPr>
      </w:pPr>
    </w:p>
    <w:p w14:paraId="4D570E95">
      <w:pPr>
        <w:rPr>
          <w:rFonts w:hint="eastAsia" w:asciiTheme="majorEastAsia" w:hAnsiTheme="majorEastAsia" w:eastAsiaTheme="majorEastAsia"/>
          <w:color w:val="000000" w:themeColor="text1"/>
          <w:sz w:val="20"/>
          <w14:textFill>
            <w14:solidFill>
              <w14:schemeClr w14:val="tx1"/>
            </w14:solidFill>
          </w14:textFill>
        </w:rPr>
      </w:pPr>
    </w:p>
    <w:p w14:paraId="69348B1E">
      <w:pPr>
        <w:widowControl/>
        <w:jc w:val="left"/>
        <w:rPr>
          <w:rFonts w:hint="eastAsia" w:asciiTheme="majorEastAsia" w:hAnsiTheme="majorEastAsia" w:eastAsiaTheme="majorEastAsia"/>
          <w:bCs/>
          <w:color w:val="000000" w:themeColor="text1"/>
          <w:sz w:val="32"/>
          <w:szCs w:val="32"/>
          <w14:textFill>
            <w14:solidFill>
              <w14:schemeClr w14:val="tx1"/>
            </w14:solidFill>
          </w14:textFill>
        </w:rPr>
      </w:pPr>
      <w:r>
        <w:rPr>
          <w:rFonts w:asciiTheme="majorEastAsia" w:hAnsiTheme="majorEastAsia" w:eastAsiaTheme="majorEastAsia"/>
          <w:bCs/>
          <w:color w:val="000000" w:themeColor="text1"/>
          <w:sz w:val="32"/>
          <w:szCs w:val="32"/>
          <w14:textFill>
            <w14:solidFill>
              <w14:schemeClr w14:val="tx1"/>
            </w14:solidFill>
          </w14:textFill>
        </w:rPr>
        <w:br w:type="page"/>
      </w:r>
    </w:p>
    <w:p w14:paraId="34F48D12">
      <w:pPr>
        <w:pStyle w:val="3"/>
        <w:bidi w:val="0"/>
        <w:rPr>
          <w:rFonts w:hint="eastAsia"/>
        </w:rPr>
      </w:pPr>
      <w:r>
        <w:rPr>
          <w:rFonts w:hint="eastAsia"/>
        </w:rPr>
        <w:t>第一部分  询价采购邀请函</w:t>
      </w:r>
    </w:p>
    <w:p w14:paraId="6E10F5C4">
      <w:pPr>
        <w:bidi w:val="0"/>
        <w:ind w:left="0" w:leftChars="0" w:firstLine="0" w:firstLineChars="0"/>
        <w:rPr>
          <w:rFonts w:hint="eastAsia"/>
        </w:rPr>
      </w:pPr>
      <w:r>
        <w:rPr>
          <w:rFonts w:hint="eastAsia"/>
        </w:rPr>
        <w:t>各供应商：</w:t>
      </w:r>
    </w:p>
    <w:p w14:paraId="67B35ECC">
      <w:pPr>
        <w:bidi w:val="0"/>
        <w:rPr>
          <w:rFonts w:hint="eastAsia"/>
        </w:rPr>
      </w:pPr>
      <w:r>
        <w:rPr>
          <w:rFonts w:hint="eastAsia"/>
        </w:rPr>
        <w:t>成都光明派特贵金属有限公司就20</w:t>
      </w:r>
      <w:r>
        <w:rPr>
          <w:rFonts w:hint="eastAsia"/>
          <w:lang w:val="en-US" w:eastAsia="zh-CN"/>
        </w:rPr>
        <w:t>25</w:t>
      </w:r>
      <w:r>
        <w:rPr>
          <w:rFonts w:hint="eastAsia"/>
        </w:rPr>
        <w:t>年1月至202</w:t>
      </w:r>
      <w:r>
        <w:rPr>
          <w:rFonts w:hint="eastAsia"/>
          <w:lang w:val="en-US" w:eastAsia="zh-CN"/>
        </w:rPr>
        <w:t>6</w:t>
      </w:r>
      <w:r>
        <w:rPr>
          <w:rFonts w:hint="eastAsia"/>
        </w:rPr>
        <w:t>年12月</w:t>
      </w:r>
      <w:r>
        <w:rPr>
          <w:rFonts w:hint="eastAsia"/>
          <w:lang w:val="en-US" w:eastAsia="zh-CN"/>
        </w:rPr>
        <w:t>危险废物处置服务</w:t>
      </w:r>
      <w:r>
        <w:rPr>
          <w:rFonts w:hint="eastAsia"/>
        </w:rPr>
        <w:t>项目进行询价采购，欢迎合格供应商前来报价。</w:t>
      </w:r>
    </w:p>
    <w:p w14:paraId="5EB59650">
      <w:pPr>
        <w:pStyle w:val="4"/>
        <w:bidi w:val="0"/>
        <w:rPr>
          <w:rFonts w:hint="eastAsia"/>
        </w:rPr>
      </w:pPr>
      <w:r>
        <w:rPr>
          <w:rFonts w:hint="eastAsia"/>
        </w:rPr>
        <w:t>一、设备名称及编号</w:t>
      </w:r>
    </w:p>
    <w:p w14:paraId="7330D69C">
      <w:pPr>
        <w:numPr>
          <w:ilvl w:val="0"/>
          <w:numId w:val="1"/>
        </w:numPr>
        <w:bidi w:val="0"/>
        <w:ind w:left="425" w:leftChars="0" w:hanging="425" w:firstLineChars="0"/>
        <w:rPr>
          <w:rFonts w:hint="eastAsia"/>
        </w:rPr>
      </w:pPr>
      <w:r>
        <w:rPr>
          <w:rFonts w:hint="eastAsia"/>
        </w:rPr>
        <w:t>服务名称：202</w:t>
      </w:r>
      <w:r>
        <w:rPr>
          <w:rFonts w:hint="eastAsia"/>
          <w:lang w:val="en-US" w:eastAsia="zh-CN"/>
        </w:rPr>
        <w:t>5-2026</w:t>
      </w:r>
      <w:r>
        <w:rPr>
          <w:rFonts w:hint="eastAsia"/>
        </w:rPr>
        <w:t>年</w:t>
      </w:r>
      <w:r>
        <w:rPr>
          <w:rFonts w:hint="eastAsia"/>
          <w:lang w:val="en-US" w:eastAsia="zh-CN"/>
        </w:rPr>
        <w:t>度危险废物处置服务</w:t>
      </w:r>
      <w:r>
        <w:rPr>
          <w:rFonts w:hint="eastAsia"/>
        </w:rPr>
        <w:t>项目</w:t>
      </w:r>
    </w:p>
    <w:p w14:paraId="4CA999C3">
      <w:pPr>
        <w:numPr>
          <w:ilvl w:val="0"/>
          <w:numId w:val="1"/>
        </w:numPr>
        <w:bidi w:val="0"/>
        <w:ind w:left="425" w:leftChars="0" w:hanging="425" w:firstLineChars="0"/>
        <w:rPr>
          <w:rFonts w:hint="default" w:eastAsia="宋体"/>
          <w:lang w:val="en-US" w:eastAsia="zh-CN"/>
        </w:rPr>
      </w:pPr>
      <w:r>
        <w:rPr>
          <w:rFonts w:hint="eastAsia"/>
          <w:lang w:val="en-US" w:eastAsia="zh-CN"/>
        </w:rPr>
        <w:t>询价采购编号GMPT-TX20</w:t>
      </w:r>
      <w:r>
        <w:rPr>
          <w:rFonts w:hint="eastAsia"/>
          <w:highlight w:val="none"/>
          <w:lang w:val="en-US" w:eastAsia="zh-CN"/>
        </w:rPr>
        <w:t>24-07</w:t>
      </w:r>
    </w:p>
    <w:p w14:paraId="239C906E">
      <w:pPr>
        <w:pStyle w:val="4"/>
        <w:bidi w:val="0"/>
        <w:rPr>
          <w:rFonts w:hint="eastAsia"/>
        </w:rPr>
      </w:pPr>
      <w:r>
        <w:rPr>
          <w:rFonts w:hint="eastAsia"/>
        </w:rPr>
        <w:t>二、简要说明</w:t>
      </w:r>
    </w:p>
    <w:p w14:paraId="6C91361F">
      <w:pPr>
        <w:bidi w:val="0"/>
        <w:rPr>
          <w:rFonts w:hint="default"/>
          <w:lang w:val="en-US" w:eastAsia="zh-CN"/>
        </w:rPr>
      </w:pPr>
      <w:r>
        <w:rPr>
          <w:rFonts w:hint="eastAsia"/>
        </w:rPr>
        <w:t>成都光明派特贵金属有限公司拟采购202</w:t>
      </w:r>
      <w:r>
        <w:rPr>
          <w:rFonts w:hint="eastAsia"/>
          <w:lang w:val="en-US" w:eastAsia="zh-CN"/>
        </w:rPr>
        <w:t>5</w:t>
      </w:r>
      <w:r>
        <w:rPr>
          <w:rFonts w:hint="eastAsia"/>
        </w:rPr>
        <w:t>年1月至202</w:t>
      </w:r>
      <w:r>
        <w:rPr>
          <w:rFonts w:hint="eastAsia"/>
          <w:lang w:val="en-US" w:eastAsia="zh-CN"/>
        </w:rPr>
        <w:t>6</w:t>
      </w:r>
      <w:r>
        <w:rPr>
          <w:rFonts w:hint="eastAsia"/>
        </w:rPr>
        <w:t>年12月</w:t>
      </w:r>
      <w:r>
        <w:rPr>
          <w:rFonts w:hint="eastAsia"/>
          <w:lang w:val="en-US" w:eastAsia="zh-CN"/>
        </w:rPr>
        <w:t>危险废物处置服务</w:t>
      </w:r>
      <w:r>
        <w:rPr>
          <w:rFonts w:hint="eastAsia"/>
        </w:rPr>
        <w:t>项目，</w:t>
      </w:r>
      <w:r>
        <w:rPr>
          <w:rFonts w:hint="eastAsia"/>
          <w:lang w:val="en-US" w:eastAsia="zh-CN"/>
        </w:rPr>
        <w:t>欢迎，各供应商来我公司对危险废物进行取样，根据取样分析情况，核算危险废物处置成本。</w:t>
      </w:r>
    </w:p>
    <w:p w14:paraId="3A46E61C">
      <w:pPr>
        <w:bidi w:val="0"/>
        <w:rPr>
          <w:rFonts w:hint="eastAsia"/>
        </w:rPr>
      </w:pPr>
      <w:r>
        <w:rPr>
          <w:rFonts w:hint="eastAsia"/>
        </w:rPr>
        <w:t>详见询价采购文件第三部分技术响应。</w:t>
      </w:r>
    </w:p>
    <w:p w14:paraId="5B50B87C">
      <w:pPr>
        <w:pStyle w:val="4"/>
        <w:bidi w:val="0"/>
        <w:rPr>
          <w:rFonts w:hint="eastAsia"/>
        </w:rPr>
      </w:pPr>
      <w:r>
        <w:rPr>
          <w:rFonts w:hint="eastAsia"/>
        </w:rPr>
        <w:t>三、合格供应商资格要求</w:t>
      </w:r>
    </w:p>
    <w:p w14:paraId="3412D1EE">
      <w:pPr>
        <w:numPr>
          <w:ilvl w:val="0"/>
          <w:numId w:val="2"/>
        </w:numPr>
        <w:bidi w:val="0"/>
        <w:ind w:left="425" w:leftChars="0" w:hanging="425" w:firstLineChars="0"/>
        <w:rPr>
          <w:rFonts w:hint="eastAsia"/>
        </w:rPr>
      </w:pPr>
      <w:r>
        <w:rPr>
          <w:rFonts w:hint="eastAsia"/>
        </w:rPr>
        <w:t>供应商参加本次采购活动具备下列条件：</w:t>
      </w:r>
    </w:p>
    <w:p w14:paraId="7E9EBB2D">
      <w:pPr>
        <w:numPr>
          <w:ilvl w:val="0"/>
          <w:numId w:val="2"/>
        </w:numPr>
        <w:bidi w:val="0"/>
        <w:ind w:left="425" w:leftChars="0" w:hanging="425" w:firstLineChars="0"/>
        <w:rPr>
          <w:rFonts w:hint="eastAsia"/>
        </w:rPr>
      </w:pPr>
      <w:r>
        <w:rPr>
          <w:rFonts w:hint="eastAsia"/>
        </w:rPr>
        <w:t>资质要求：具有独立承担民事责任的能力的商家，并提供单位社保缴存证明；实缴资本证明；营业执照；</w:t>
      </w:r>
      <w:r>
        <w:rPr>
          <w:rFonts w:hint="eastAsia"/>
          <w:lang w:val="en-US" w:eastAsia="zh-CN"/>
        </w:rPr>
        <w:t>相关危险废物处置资质</w:t>
      </w:r>
      <w:r>
        <w:rPr>
          <w:rFonts w:hint="eastAsia"/>
        </w:rPr>
        <w:t>。</w:t>
      </w:r>
    </w:p>
    <w:p w14:paraId="3D321F2C">
      <w:pPr>
        <w:numPr>
          <w:ilvl w:val="0"/>
          <w:numId w:val="2"/>
        </w:numPr>
        <w:bidi w:val="0"/>
        <w:ind w:left="425" w:leftChars="0" w:hanging="425" w:firstLineChars="0"/>
        <w:rPr>
          <w:rFonts w:hint="eastAsia"/>
        </w:rPr>
      </w:pPr>
      <w:r>
        <w:rPr>
          <w:rFonts w:hint="eastAsia"/>
        </w:rPr>
        <w:t>供应商不得为列入中国兵器装备集团、光明集团及我公司供应商黑名单中的供应商；</w:t>
      </w:r>
    </w:p>
    <w:p w14:paraId="38544876">
      <w:pPr>
        <w:numPr>
          <w:ilvl w:val="0"/>
          <w:numId w:val="2"/>
        </w:numPr>
        <w:bidi w:val="0"/>
        <w:ind w:left="425" w:leftChars="0" w:hanging="425" w:firstLineChars="0"/>
        <w:rPr>
          <w:rFonts w:hint="default" w:asciiTheme="majorEastAsia" w:hAnsiTheme="majorEastAsia" w:eastAsiaTheme="majorEastAsia"/>
          <w:color w:val="auto"/>
          <w:sz w:val="24"/>
          <w:highlight w:val="none"/>
          <w:lang w:val="en-US" w:eastAsia="zh-CN"/>
        </w:rPr>
      </w:pPr>
      <w:r>
        <w:rPr>
          <w:rFonts w:hint="eastAsia"/>
        </w:rPr>
        <w:t>本项目不接受联合体询价；</w:t>
      </w:r>
    </w:p>
    <w:p w14:paraId="5D6A00DB">
      <w:pPr>
        <w:numPr>
          <w:ilvl w:val="0"/>
          <w:numId w:val="2"/>
        </w:numPr>
        <w:bidi w:val="0"/>
        <w:ind w:left="425" w:leftChars="0" w:hanging="425" w:firstLineChars="0"/>
        <w:rPr>
          <w:rFonts w:hint="eastAsia"/>
        </w:rPr>
      </w:pPr>
      <w:r>
        <w:rPr>
          <w:rFonts w:hint="eastAsia" w:asciiTheme="majorEastAsia" w:hAnsiTheme="majorEastAsia" w:eastAsiaTheme="majorEastAsia"/>
          <w:color w:val="auto"/>
          <w:sz w:val="24"/>
          <w:highlight w:val="none"/>
          <w:lang w:val="en-US" w:eastAsia="zh-CN"/>
        </w:rPr>
        <w:t>依据《危险废物转移管理办法》第三条“危险废物转移应当遵循就近原则”和“第四章危险废物跨省转移管理的相关规定”，本次招标范围仅限于四川省内供应商。</w:t>
      </w:r>
    </w:p>
    <w:p w14:paraId="20E05939">
      <w:pPr>
        <w:pStyle w:val="4"/>
        <w:bidi w:val="0"/>
        <w:rPr>
          <w:rFonts w:hint="eastAsia"/>
        </w:rPr>
      </w:pPr>
      <w:r>
        <w:rPr>
          <w:rFonts w:hint="eastAsia"/>
        </w:rPr>
        <w:t>四、询价采购公告时间和文件获取地址</w:t>
      </w:r>
    </w:p>
    <w:p w14:paraId="3E1664D3">
      <w:pPr>
        <w:numPr>
          <w:ilvl w:val="0"/>
          <w:numId w:val="3"/>
        </w:numPr>
        <w:bidi w:val="0"/>
        <w:ind w:left="425" w:leftChars="0" w:hanging="425" w:firstLineChars="0"/>
        <w:rPr>
          <w:rFonts w:hint="eastAsia"/>
          <w:highlight w:val="none"/>
        </w:rPr>
      </w:pPr>
      <w:r>
        <w:rPr>
          <w:rFonts w:hint="eastAsia"/>
        </w:rPr>
        <w:t>公告时间：</w:t>
      </w:r>
      <w:r>
        <w:rPr>
          <w:rFonts w:hint="eastAsia"/>
          <w:highlight w:val="none"/>
        </w:rPr>
        <w:t xml:space="preserve"> 2024 年 </w:t>
      </w:r>
      <w:r>
        <w:rPr>
          <w:rFonts w:hint="eastAsia"/>
          <w:highlight w:val="none"/>
          <w:lang w:val="en-US" w:eastAsia="zh-CN"/>
        </w:rPr>
        <w:t>12</w:t>
      </w:r>
      <w:r>
        <w:rPr>
          <w:rFonts w:hint="eastAsia"/>
          <w:highlight w:val="none"/>
        </w:rPr>
        <w:t xml:space="preserve"> 月 </w:t>
      </w:r>
      <w:r>
        <w:rPr>
          <w:rFonts w:hint="eastAsia"/>
          <w:highlight w:val="none"/>
          <w:lang w:val="en-US" w:eastAsia="zh-CN"/>
        </w:rPr>
        <w:t>24</w:t>
      </w:r>
      <w:r>
        <w:rPr>
          <w:rFonts w:hint="eastAsia"/>
          <w:highlight w:val="none"/>
        </w:rPr>
        <w:t xml:space="preserve"> 日</w:t>
      </w:r>
      <w:r>
        <w:rPr>
          <w:highlight w:val="none"/>
        </w:rPr>
        <w:t xml:space="preserve">— </w:t>
      </w:r>
      <w:r>
        <w:rPr>
          <w:rFonts w:hint="eastAsia"/>
          <w:highlight w:val="none"/>
        </w:rPr>
        <w:t xml:space="preserve">2024 年 </w:t>
      </w:r>
      <w:r>
        <w:rPr>
          <w:rFonts w:hint="eastAsia"/>
          <w:highlight w:val="none"/>
          <w:lang w:val="en-US" w:eastAsia="zh-CN"/>
        </w:rPr>
        <w:t>12</w:t>
      </w:r>
      <w:r>
        <w:rPr>
          <w:rFonts w:hint="eastAsia"/>
          <w:highlight w:val="none"/>
        </w:rPr>
        <w:t xml:space="preserve"> 月 27日</w:t>
      </w:r>
    </w:p>
    <w:p w14:paraId="7C714B76">
      <w:pPr>
        <w:numPr>
          <w:ilvl w:val="0"/>
          <w:numId w:val="3"/>
        </w:numPr>
        <w:bidi w:val="0"/>
        <w:ind w:left="425" w:leftChars="0" w:hanging="425" w:firstLineChars="0"/>
        <w:rPr>
          <w:rFonts w:hint="eastAsia" w:asciiTheme="majorEastAsia" w:hAnsiTheme="majorEastAsia" w:eastAsiaTheme="majorEastAsia"/>
          <w:color w:val="000000" w:themeColor="text1"/>
          <w:highlight w:val="none"/>
          <w14:textFill>
            <w14:solidFill>
              <w14:schemeClr w14:val="tx1"/>
            </w14:solidFill>
          </w14:textFill>
        </w:rPr>
      </w:pPr>
      <w:r>
        <w:rPr>
          <w:rFonts w:hint="eastAsia"/>
          <w:highlight w:val="none"/>
        </w:rPr>
        <w:t>文件获取地址：</w:t>
      </w:r>
      <w:r>
        <w:rPr>
          <w:rFonts w:hint="eastAsia" w:ascii="宋体" w:hAnsi="宋体" w:eastAsiaTheme="majorEastAsia"/>
          <w:bCs/>
          <w:color w:val="000000" w:themeColor="text1"/>
          <w:sz w:val="24"/>
          <w14:textFill>
            <w14:solidFill>
              <w14:schemeClr w14:val="tx1"/>
            </w14:solidFill>
          </w14:textFill>
        </w:rPr>
        <w:t>成都光明光电官网</w:t>
      </w:r>
      <w:r>
        <w:rPr>
          <w:rFonts w:hint="eastAsia" w:ascii="宋体" w:hAnsi="宋体"/>
          <w:bCs/>
          <w:color w:val="000000" w:themeColor="text1"/>
          <w:sz w:val="24"/>
          <w14:textFill>
            <w14:solidFill>
              <w14:schemeClr w14:val="tx1"/>
            </w14:solidFill>
          </w14:textFill>
        </w:rPr>
        <w:t>（http://www.cdgmgd.com）</w:t>
      </w:r>
      <w:r>
        <w:rPr>
          <w:rFonts w:hint="eastAsia" w:ascii="宋体" w:hAnsi="宋体"/>
          <w:color w:val="000000" w:themeColor="text1"/>
          <w:sz w:val="24"/>
          <w:highlight w:val="none"/>
          <w14:textFill>
            <w14:solidFill>
              <w14:schemeClr w14:val="tx1"/>
            </w14:solidFill>
          </w14:textFill>
        </w:rPr>
        <w:t>上获取</w:t>
      </w:r>
      <w:r>
        <w:rPr>
          <w:rFonts w:hint="eastAsia" w:ascii="宋体" w:hAnsi="宋体"/>
          <w:color w:val="000000" w:themeColor="text1"/>
          <w:sz w:val="24"/>
          <w:highlight w:val="none"/>
          <w:lang w:eastAsia="zh-CN"/>
          <w14:textFill>
            <w14:solidFill>
              <w14:schemeClr w14:val="tx1"/>
            </w14:solidFill>
          </w14:textFill>
        </w:rPr>
        <w:t>。</w:t>
      </w:r>
    </w:p>
    <w:p w14:paraId="18EBD7E7">
      <w:pPr>
        <w:pStyle w:val="4"/>
        <w:bidi w:val="0"/>
        <w:rPr>
          <w:rFonts w:hint="eastAsia"/>
        </w:rPr>
      </w:pPr>
      <w:r>
        <w:rPr>
          <w:rFonts w:hint="eastAsia"/>
        </w:rPr>
        <w:t>五、响应文件接收信息</w:t>
      </w:r>
    </w:p>
    <w:p w14:paraId="2A0A7765">
      <w:pPr>
        <w:numPr>
          <w:ilvl w:val="0"/>
          <w:numId w:val="4"/>
        </w:numPr>
        <w:bidi w:val="0"/>
        <w:ind w:left="425" w:leftChars="0" w:hanging="425" w:firstLineChars="0"/>
        <w:rPr>
          <w:rFonts w:hint="eastAsia"/>
          <w:highlight w:val="none"/>
        </w:rPr>
      </w:pPr>
      <w:r>
        <w:rPr>
          <w:rFonts w:hint="eastAsia"/>
        </w:rPr>
        <w:t xml:space="preserve">响应文件接收截止时间： </w:t>
      </w:r>
      <w:r>
        <w:rPr>
          <w:rFonts w:hint="eastAsia"/>
          <w:highlight w:val="none"/>
        </w:rPr>
        <w:t xml:space="preserve">2024 年 </w:t>
      </w:r>
      <w:r>
        <w:rPr>
          <w:rFonts w:hint="eastAsia"/>
          <w:highlight w:val="none"/>
          <w:lang w:val="en-US" w:eastAsia="zh-CN"/>
        </w:rPr>
        <w:t>12</w:t>
      </w:r>
      <w:r>
        <w:rPr>
          <w:rFonts w:hint="eastAsia"/>
          <w:highlight w:val="none"/>
        </w:rPr>
        <w:t xml:space="preserve"> 月27 日17:00。</w:t>
      </w:r>
    </w:p>
    <w:p w14:paraId="1E62BF66">
      <w:pPr>
        <w:numPr>
          <w:ilvl w:val="0"/>
          <w:numId w:val="4"/>
        </w:numPr>
        <w:bidi w:val="0"/>
        <w:ind w:left="425" w:leftChars="0" w:hanging="425" w:firstLineChars="0"/>
        <w:rPr>
          <w:rFonts w:hint="eastAsia"/>
        </w:rPr>
      </w:pPr>
      <w:r>
        <w:rPr>
          <w:rFonts w:hint="eastAsia"/>
        </w:rPr>
        <w:t>纸质响应文件（正副本）各1份，须在递交响应文件截止时间前送达指定地点：成都市龙泉驿区北京路636号  成都光明派特贵金属有限公司  体系资产部。</w:t>
      </w:r>
    </w:p>
    <w:p w14:paraId="51B060FB">
      <w:pPr>
        <w:numPr>
          <w:ilvl w:val="0"/>
          <w:numId w:val="4"/>
        </w:numPr>
        <w:bidi w:val="0"/>
        <w:ind w:left="425" w:leftChars="0" w:hanging="425" w:firstLineChars="0"/>
        <w:rPr>
          <w:rFonts w:hint="eastAsia"/>
        </w:rPr>
      </w:pPr>
      <w:r>
        <w:rPr>
          <w:rFonts w:hint="eastAsia"/>
        </w:rPr>
        <w:t>响应文件接收人：唐先生  联系电话：13060078812</w:t>
      </w:r>
    </w:p>
    <w:p w14:paraId="76E0EB77">
      <w:pPr>
        <w:pStyle w:val="4"/>
        <w:bidi w:val="0"/>
        <w:rPr>
          <w:rFonts w:hint="eastAsia"/>
        </w:rPr>
      </w:pPr>
      <w:r>
        <w:rPr>
          <w:rFonts w:hint="eastAsia"/>
        </w:rPr>
        <w:t>六、发布公告的媒介</w:t>
      </w:r>
    </w:p>
    <w:p w14:paraId="7CDE1288">
      <w:pPr>
        <w:bidi w:val="0"/>
        <w:rPr>
          <w:highlight w:val="red"/>
        </w:rPr>
      </w:pPr>
      <w:r>
        <w:rPr>
          <w:rFonts w:hint="eastAsia"/>
        </w:rPr>
        <w:t>本次询价采购公告在</w:t>
      </w:r>
      <w:r>
        <w:rPr>
          <w:rFonts w:hint="eastAsia" w:ascii="宋体" w:hAnsi="宋体" w:eastAsiaTheme="majorEastAsia"/>
          <w:bCs/>
          <w:color w:val="000000" w:themeColor="text1"/>
          <w:sz w:val="24"/>
          <w14:textFill>
            <w14:solidFill>
              <w14:schemeClr w14:val="tx1"/>
            </w14:solidFill>
          </w14:textFill>
        </w:rPr>
        <w:t>成都光明光电官网</w:t>
      </w:r>
      <w:r>
        <w:rPr>
          <w:rFonts w:hint="eastAsia" w:ascii="宋体" w:hAnsi="宋体"/>
          <w:bCs/>
          <w:color w:val="000000" w:themeColor="text1"/>
          <w:sz w:val="24"/>
          <w14:textFill>
            <w14:solidFill>
              <w14:schemeClr w14:val="tx1"/>
            </w14:solidFill>
          </w14:textFill>
        </w:rPr>
        <w:t>（http://www.cdgmgd.com）</w:t>
      </w:r>
      <w:r>
        <w:rPr>
          <w:rFonts w:hint="eastAsia" w:ascii="宋体" w:hAnsi="宋体"/>
          <w:color w:val="000000" w:themeColor="text1"/>
          <w:sz w:val="24"/>
          <w:highlight w:val="none"/>
          <w14:textFill>
            <w14:solidFill>
              <w14:schemeClr w14:val="tx1"/>
            </w14:solidFill>
          </w14:textFill>
        </w:rPr>
        <w:t>上获取</w:t>
      </w:r>
      <w:r>
        <w:rPr>
          <w:rFonts w:hint="eastAsia" w:ascii="宋体" w:hAnsi="宋体"/>
          <w:color w:val="000000" w:themeColor="text1"/>
          <w:sz w:val="24"/>
          <w:highlight w:val="none"/>
          <w:lang w:eastAsia="zh-CN"/>
          <w14:textFill>
            <w14:solidFill>
              <w14:schemeClr w14:val="tx1"/>
            </w14:solidFill>
          </w14:textFill>
        </w:rPr>
        <w:t>。</w:t>
      </w:r>
    </w:p>
    <w:p w14:paraId="155111F5">
      <w:pPr>
        <w:pStyle w:val="4"/>
        <w:bidi w:val="0"/>
        <w:rPr>
          <w:rFonts w:hint="eastAsia"/>
        </w:rPr>
      </w:pPr>
      <w:r>
        <w:rPr>
          <w:rFonts w:hint="eastAsia"/>
        </w:rPr>
        <w:t>七、本次询价采购联系事项</w:t>
      </w:r>
    </w:p>
    <w:p w14:paraId="4133F382">
      <w:pPr>
        <w:numPr>
          <w:ilvl w:val="0"/>
          <w:numId w:val="5"/>
        </w:numPr>
        <w:bidi w:val="0"/>
        <w:ind w:left="425" w:leftChars="0" w:firstLineChars="0"/>
        <w:rPr>
          <w:rFonts w:hint="eastAsia"/>
        </w:rPr>
      </w:pPr>
      <w:r>
        <w:rPr>
          <w:rFonts w:hint="eastAsia"/>
        </w:rPr>
        <w:t>联系人：林先生   联系电话：15828551911</w:t>
      </w:r>
    </w:p>
    <w:p w14:paraId="27DD425E">
      <w:pPr>
        <w:numPr>
          <w:ilvl w:val="0"/>
          <w:numId w:val="5"/>
        </w:numPr>
        <w:bidi w:val="0"/>
        <w:ind w:left="425" w:leftChars="0" w:firstLineChars="0"/>
        <w:rPr>
          <w:rFonts w:hint="eastAsia"/>
        </w:rPr>
      </w:pPr>
      <w:r>
        <w:rPr>
          <w:rFonts w:hint="eastAsia"/>
        </w:rPr>
        <w:t>联系地址：成都市龙泉驿区北京路636号 成都光明派特贵金属有限公司 体系资产部</w:t>
      </w:r>
    </w:p>
    <w:p w14:paraId="6A812AE4">
      <w:pPr>
        <w:numPr>
          <w:ilvl w:val="0"/>
          <w:numId w:val="5"/>
        </w:numPr>
        <w:bidi w:val="0"/>
        <w:ind w:left="425" w:leftChars="0" w:firstLineChars="0"/>
        <w:rPr>
          <w:rFonts w:hint="eastAsia"/>
        </w:rPr>
      </w:pPr>
      <w:r>
        <w:rPr>
          <w:rFonts w:hint="eastAsia"/>
        </w:rPr>
        <w:t>邮政编码：610100</w:t>
      </w:r>
    </w:p>
    <w:p w14:paraId="3C58C4AB">
      <w:pPr>
        <w:numPr>
          <w:ilvl w:val="0"/>
          <w:numId w:val="5"/>
        </w:numPr>
        <w:bidi w:val="0"/>
        <w:ind w:left="425" w:leftChars="0" w:firstLineChars="0"/>
        <w:rPr>
          <w:rFonts w:hint="eastAsia"/>
        </w:rPr>
      </w:pPr>
      <w:r>
        <w:rPr>
          <w:rFonts w:hint="eastAsia"/>
        </w:rPr>
        <w:t>采购单位监督</w:t>
      </w:r>
      <w:r>
        <w:rPr>
          <w:rFonts w:hint="eastAsia"/>
          <w:highlight w:val="none"/>
        </w:rPr>
        <w:t>人：郭女士  联系电话：15982367206</w:t>
      </w:r>
    </w:p>
    <w:p w14:paraId="62918D33">
      <w:pPr>
        <w:jc w:val="left"/>
        <w:rPr>
          <w:rFonts w:hint="eastAsia" w:asciiTheme="majorEastAsia" w:hAnsiTheme="majorEastAsia" w:eastAsiaTheme="majorEastAsia"/>
          <w:b/>
          <w:color w:val="000000" w:themeColor="text1"/>
          <w:sz w:val="32"/>
          <w:szCs w:val="32"/>
          <w14:textFill>
            <w14:solidFill>
              <w14:schemeClr w14:val="tx1"/>
            </w14:solidFill>
          </w14:textFill>
        </w:rPr>
      </w:pPr>
      <w:r>
        <w:rPr>
          <w:rFonts w:hint="eastAsia" w:asciiTheme="majorEastAsia" w:hAnsiTheme="majorEastAsia" w:eastAsiaTheme="majorEastAsia"/>
          <w:b/>
          <w:color w:val="000000" w:themeColor="text1"/>
          <w:sz w:val="32"/>
          <w:szCs w:val="32"/>
          <w14:textFill>
            <w14:solidFill>
              <w14:schemeClr w14:val="tx1"/>
            </w14:solidFill>
          </w14:textFill>
        </w:rPr>
        <w:br w:type="page"/>
      </w:r>
    </w:p>
    <w:p w14:paraId="28F0EAC2">
      <w:pPr>
        <w:pStyle w:val="3"/>
        <w:bidi w:val="0"/>
        <w:rPr>
          <w:rFonts w:hint="eastAsia"/>
        </w:rPr>
      </w:pPr>
      <w:r>
        <w:rPr>
          <w:rFonts w:hint="eastAsia"/>
        </w:rPr>
        <w:t>第二部分  供应商须知</w:t>
      </w:r>
    </w:p>
    <w:p w14:paraId="692B386D">
      <w:pPr>
        <w:spacing w:line="500" w:lineRule="exact"/>
        <w:ind w:firstLine="590" w:firstLineChars="245"/>
        <w:rPr>
          <w:rFonts w:hint="eastAsia" w:asciiTheme="majorEastAsia" w:hAnsiTheme="majorEastAsia" w:eastAsiaTheme="majorEastAsia"/>
          <w:b/>
          <w:bCs/>
          <w:color w:val="000000" w:themeColor="text1"/>
          <w:sz w:val="24"/>
          <w14:textFill>
            <w14:solidFill>
              <w14:schemeClr w14:val="tx1"/>
            </w14:solidFill>
          </w14:textFill>
        </w:rPr>
      </w:pPr>
      <w:r>
        <w:rPr>
          <w:rFonts w:hint="eastAsia" w:asciiTheme="majorEastAsia" w:hAnsiTheme="majorEastAsia" w:eastAsiaTheme="majorEastAsia"/>
          <w:b/>
          <w:bCs/>
          <w:color w:val="000000" w:themeColor="text1"/>
          <w:sz w:val="24"/>
          <w14:textFill>
            <w14:solidFill>
              <w14:schemeClr w14:val="tx1"/>
            </w14:solidFill>
          </w14:textFill>
        </w:rPr>
        <w:t>前附表：</w:t>
      </w:r>
    </w:p>
    <w:tbl>
      <w:tblPr>
        <w:tblStyle w:val="6"/>
        <w:tblW w:w="9002" w:type="dxa"/>
        <w:jc w:val="center"/>
        <w:tblBorders>
          <w:top w:val="single" w:color="auto" w:sz="4" w:space="0"/>
          <w:left w:val="single" w:color="auto" w:sz="4" w:space="0"/>
          <w:bottom w:val="single" w:color="auto" w:sz="4" w:space="0"/>
          <w:right w:val="single" w:color="auto" w:sz="4" w:space="0"/>
          <w:insideH w:val="none" w:color="auto" w:sz="0" w:space="0"/>
          <w:insideV w:val="none" w:color="auto" w:sz="0" w:space="0"/>
        </w:tblBorders>
        <w:tblLayout w:type="fixed"/>
        <w:tblCellMar>
          <w:top w:w="0" w:type="dxa"/>
          <w:left w:w="108" w:type="dxa"/>
          <w:bottom w:w="0" w:type="dxa"/>
          <w:right w:w="108" w:type="dxa"/>
        </w:tblCellMar>
      </w:tblPr>
      <w:tblGrid>
        <w:gridCol w:w="534"/>
        <w:gridCol w:w="2339"/>
        <w:gridCol w:w="6129"/>
      </w:tblGrid>
      <w:tr w14:paraId="3301072E">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409" w:hRule="atLeast"/>
          <w:jc w:val="center"/>
        </w:trPr>
        <w:tc>
          <w:tcPr>
            <w:tcW w:w="534" w:type="dxa"/>
            <w:tcBorders>
              <w:top w:val="single" w:color="auto" w:sz="4" w:space="0"/>
              <w:bottom w:val="single" w:color="auto" w:sz="4" w:space="0"/>
              <w:right w:val="single" w:color="auto" w:sz="4" w:space="0"/>
            </w:tcBorders>
            <w:vAlign w:val="center"/>
          </w:tcPr>
          <w:p w14:paraId="11299C01">
            <w:pPr>
              <w:pStyle w:val="10"/>
              <w:bidi w:val="0"/>
              <w:rPr>
                <w:rFonts w:hint="eastAsia"/>
              </w:rPr>
            </w:pPr>
            <w:r>
              <w:rPr>
                <w:rFonts w:hint="eastAsia"/>
                <w:lang w:val="en-US" w:eastAsia="zh-CN"/>
              </w:rPr>
              <w:t>序</w:t>
            </w:r>
            <w:r>
              <w:rPr>
                <w:rFonts w:hint="eastAsia"/>
              </w:rPr>
              <w:t>号</w:t>
            </w:r>
          </w:p>
        </w:tc>
        <w:tc>
          <w:tcPr>
            <w:tcW w:w="2339" w:type="dxa"/>
            <w:tcBorders>
              <w:top w:val="single" w:color="auto" w:sz="4" w:space="0"/>
              <w:left w:val="single" w:color="auto" w:sz="4" w:space="0"/>
              <w:bottom w:val="single" w:color="auto" w:sz="4" w:space="0"/>
              <w:right w:val="single" w:color="auto" w:sz="4" w:space="0"/>
            </w:tcBorders>
            <w:vAlign w:val="center"/>
          </w:tcPr>
          <w:p w14:paraId="1AFA9045">
            <w:pPr>
              <w:pStyle w:val="10"/>
              <w:bidi w:val="0"/>
              <w:rPr>
                <w:rFonts w:hint="eastAsia"/>
              </w:rPr>
            </w:pPr>
            <w:r>
              <w:rPr>
                <w:rFonts w:hint="eastAsia"/>
              </w:rPr>
              <w:t>应知事项</w:t>
            </w:r>
          </w:p>
        </w:tc>
        <w:tc>
          <w:tcPr>
            <w:tcW w:w="6129" w:type="dxa"/>
            <w:tcBorders>
              <w:top w:val="single" w:color="auto" w:sz="4" w:space="0"/>
              <w:left w:val="single" w:color="auto" w:sz="4" w:space="0"/>
              <w:bottom w:val="single" w:color="auto" w:sz="4" w:space="0"/>
            </w:tcBorders>
            <w:vAlign w:val="center"/>
          </w:tcPr>
          <w:p w14:paraId="19A049FE">
            <w:pPr>
              <w:pStyle w:val="10"/>
              <w:bidi w:val="0"/>
              <w:rPr>
                <w:rFonts w:hint="eastAsia"/>
              </w:rPr>
            </w:pPr>
            <w:r>
              <w:rPr>
                <w:rFonts w:hint="eastAsia"/>
              </w:rPr>
              <w:t>说明、要求</w:t>
            </w:r>
          </w:p>
        </w:tc>
      </w:tr>
      <w:tr w14:paraId="2B317A74">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490" w:hRule="atLeast"/>
          <w:jc w:val="center"/>
        </w:trPr>
        <w:tc>
          <w:tcPr>
            <w:tcW w:w="534" w:type="dxa"/>
            <w:tcBorders>
              <w:top w:val="single" w:color="auto" w:sz="4" w:space="0"/>
              <w:bottom w:val="single" w:color="auto" w:sz="4" w:space="0"/>
              <w:right w:val="single" w:color="auto" w:sz="4" w:space="0"/>
            </w:tcBorders>
            <w:vAlign w:val="center"/>
          </w:tcPr>
          <w:p w14:paraId="0A9BBE75">
            <w:pPr>
              <w:pStyle w:val="10"/>
              <w:bidi w:val="0"/>
              <w:rPr>
                <w:rFonts w:hint="eastAsia"/>
              </w:rPr>
            </w:pPr>
            <w:r>
              <w:t>1</w:t>
            </w:r>
          </w:p>
        </w:tc>
        <w:tc>
          <w:tcPr>
            <w:tcW w:w="2339" w:type="dxa"/>
            <w:tcBorders>
              <w:top w:val="single" w:color="auto" w:sz="4" w:space="0"/>
              <w:left w:val="single" w:color="auto" w:sz="4" w:space="0"/>
              <w:bottom w:val="single" w:color="auto" w:sz="4" w:space="0"/>
              <w:right w:val="single" w:color="auto" w:sz="4" w:space="0"/>
            </w:tcBorders>
            <w:vAlign w:val="center"/>
          </w:tcPr>
          <w:p w14:paraId="6A1ED9E2">
            <w:pPr>
              <w:pStyle w:val="10"/>
              <w:bidi w:val="0"/>
              <w:rPr>
                <w:rFonts w:hint="eastAsia"/>
              </w:rPr>
            </w:pPr>
            <w:r>
              <w:rPr>
                <w:rFonts w:hint="eastAsia"/>
              </w:rPr>
              <w:t>采购人</w:t>
            </w:r>
          </w:p>
        </w:tc>
        <w:tc>
          <w:tcPr>
            <w:tcW w:w="6129" w:type="dxa"/>
            <w:tcBorders>
              <w:top w:val="single" w:color="auto" w:sz="4" w:space="0"/>
              <w:left w:val="single" w:color="auto" w:sz="4" w:space="0"/>
              <w:bottom w:val="single" w:color="auto" w:sz="4" w:space="0"/>
            </w:tcBorders>
            <w:vAlign w:val="center"/>
          </w:tcPr>
          <w:p w14:paraId="51DED049">
            <w:pPr>
              <w:pStyle w:val="10"/>
              <w:bidi w:val="0"/>
              <w:rPr>
                <w:rFonts w:hint="eastAsia"/>
              </w:rPr>
            </w:pPr>
            <w:r>
              <w:rPr>
                <w:rFonts w:hint="eastAsia"/>
              </w:rPr>
              <w:t>名称：成都光明派特贵金属有限公司</w:t>
            </w:r>
          </w:p>
          <w:p w14:paraId="3DD821E5">
            <w:pPr>
              <w:pStyle w:val="10"/>
              <w:bidi w:val="0"/>
              <w:rPr>
                <w:rFonts w:hint="eastAsia"/>
              </w:rPr>
            </w:pPr>
            <w:r>
              <w:rPr>
                <w:rFonts w:hint="eastAsia"/>
              </w:rPr>
              <w:t>地址：成都市龙泉驿区北京路636号</w:t>
            </w:r>
          </w:p>
          <w:p w14:paraId="58438B7D">
            <w:pPr>
              <w:pStyle w:val="10"/>
              <w:bidi w:val="0"/>
              <w:rPr>
                <w:rFonts w:hint="eastAsia"/>
              </w:rPr>
            </w:pPr>
            <w:r>
              <w:rPr>
                <w:rFonts w:hint="eastAsia"/>
              </w:rPr>
              <w:t>联系人：林先生</w:t>
            </w:r>
          </w:p>
          <w:p w14:paraId="29AA9353">
            <w:pPr>
              <w:pStyle w:val="10"/>
              <w:bidi w:val="0"/>
              <w:rPr>
                <w:rFonts w:hint="eastAsia"/>
              </w:rPr>
            </w:pPr>
            <w:r>
              <w:rPr>
                <w:rFonts w:hint="eastAsia"/>
              </w:rPr>
              <w:t>电话：15828551911</w:t>
            </w:r>
          </w:p>
        </w:tc>
      </w:tr>
      <w:tr w14:paraId="2635D5BA">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405" w:hRule="atLeast"/>
          <w:jc w:val="center"/>
        </w:trPr>
        <w:tc>
          <w:tcPr>
            <w:tcW w:w="534" w:type="dxa"/>
            <w:tcBorders>
              <w:top w:val="single" w:color="auto" w:sz="4" w:space="0"/>
              <w:bottom w:val="single" w:color="auto" w:sz="4" w:space="0"/>
              <w:right w:val="single" w:color="auto" w:sz="4" w:space="0"/>
            </w:tcBorders>
            <w:vAlign w:val="center"/>
          </w:tcPr>
          <w:p w14:paraId="55E65C37">
            <w:pPr>
              <w:pStyle w:val="10"/>
              <w:bidi w:val="0"/>
              <w:rPr>
                <w:rFonts w:hint="eastAsia"/>
              </w:rPr>
            </w:pPr>
            <w:r>
              <w:t>2</w:t>
            </w:r>
          </w:p>
        </w:tc>
        <w:tc>
          <w:tcPr>
            <w:tcW w:w="2339" w:type="dxa"/>
            <w:tcBorders>
              <w:top w:val="single" w:color="auto" w:sz="4" w:space="0"/>
              <w:left w:val="single" w:color="auto" w:sz="4" w:space="0"/>
              <w:bottom w:val="single" w:color="auto" w:sz="4" w:space="0"/>
              <w:right w:val="single" w:color="auto" w:sz="4" w:space="0"/>
            </w:tcBorders>
            <w:vAlign w:val="center"/>
          </w:tcPr>
          <w:p w14:paraId="78CF1F7A">
            <w:pPr>
              <w:pStyle w:val="10"/>
              <w:bidi w:val="0"/>
              <w:rPr>
                <w:rFonts w:hint="eastAsia"/>
              </w:rPr>
            </w:pPr>
            <w:r>
              <w:rPr>
                <w:rFonts w:hint="eastAsia"/>
              </w:rPr>
              <w:t>项目名称</w:t>
            </w:r>
          </w:p>
        </w:tc>
        <w:tc>
          <w:tcPr>
            <w:tcW w:w="6129" w:type="dxa"/>
            <w:tcBorders>
              <w:top w:val="single" w:color="auto" w:sz="4" w:space="0"/>
              <w:left w:val="single" w:color="auto" w:sz="4" w:space="0"/>
              <w:bottom w:val="single" w:color="auto" w:sz="4" w:space="0"/>
            </w:tcBorders>
            <w:vAlign w:val="center"/>
          </w:tcPr>
          <w:p w14:paraId="1E99EB24">
            <w:pPr>
              <w:pStyle w:val="10"/>
              <w:bidi w:val="0"/>
              <w:rPr>
                <w:rFonts w:hint="eastAsia"/>
              </w:rPr>
            </w:pPr>
            <w:r>
              <w:rPr>
                <w:rFonts w:hint="eastAsia"/>
                <w:u w:val="single"/>
                <w:lang w:val="en-US" w:eastAsia="zh-CN"/>
              </w:rPr>
              <w:t>2025-2026年度危险废物处置服务</w:t>
            </w:r>
            <w:r>
              <w:rPr>
                <w:rFonts w:hint="eastAsia"/>
                <w:u w:val="single"/>
              </w:rPr>
              <w:t>项目</w:t>
            </w:r>
          </w:p>
        </w:tc>
      </w:tr>
      <w:tr w14:paraId="48C48B18">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672" w:hRule="atLeast"/>
          <w:jc w:val="center"/>
        </w:trPr>
        <w:tc>
          <w:tcPr>
            <w:tcW w:w="534" w:type="dxa"/>
            <w:tcBorders>
              <w:top w:val="single" w:color="auto" w:sz="4" w:space="0"/>
              <w:bottom w:val="single" w:color="auto" w:sz="4" w:space="0"/>
              <w:right w:val="single" w:color="auto" w:sz="4" w:space="0"/>
            </w:tcBorders>
            <w:vAlign w:val="center"/>
          </w:tcPr>
          <w:p w14:paraId="3920B264">
            <w:pPr>
              <w:pStyle w:val="10"/>
              <w:bidi w:val="0"/>
              <w:rPr>
                <w:rFonts w:hint="eastAsia"/>
              </w:rPr>
            </w:pPr>
            <w:r>
              <w:t>3</w:t>
            </w:r>
          </w:p>
        </w:tc>
        <w:tc>
          <w:tcPr>
            <w:tcW w:w="2339" w:type="dxa"/>
            <w:tcBorders>
              <w:top w:val="single" w:color="auto" w:sz="4" w:space="0"/>
              <w:left w:val="single" w:color="auto" w:sz="4" w:space="0"/>
              <w:bottom w:val="single" w:color="auto" w:sz="4" w:space="0"/>
              <w:right w:val="single" w:color="auto" w:sz="4" w:space="0"/>
            </w:tcBorders>
            <w:vAlign w:val="center"/>
          </w:tcPr>
          <w:p w14:paraId="76746DC2">
            <w:pPr>
              <w:pStyle w:val="10"/>
              <w:bidi w:val="0"/>
              <w:rPr>
                <w:rFonts w:hint="eastAsia"/>
              </w:rPr>
            </w:pPr>
            <w:r>
              <w:rPr>
                <w:rFonts w:hint="eastAsia"/>
              </w:rPr>
              <w:t>建设地点</w:t>
            </w:r>
          </w:p>
        </w:tc>
        <w:tc>
          <w:tcPr>
            <w:tcW w:w="6129" w:type="dxa"/>
            <w:tcBorders>
              <w:top w:val="single" w:color="auto" w:sz="4" w:space="0"/>
              <w:left w:val="single" w:color="auto" w:sz="4" w:space="0"/>
              <w:bottom w:val="single" w:color="auto" w:sz="4" w:space="0"/>
            </w:tcBorders>
            <w:vAlign w:val="center"/>
          </w:tcPr>
          <w:p w14:paraId="03F4AA3C">
            <w:pPr>
              <w:pStyle w:val="10"/>
              <w:bidi w:val="0"/>
              <w:rPr>
                <w:rFonts w:hint="eastAsia"/>
              </w:rPr>
            </w:pPr>
            <w:r>
              <w:rPr>
                <w:rFonts w:hint="eastAsia"/>
              </w:rPr>
              <w:t>成都市龙泉驿区北京路636号</w:t>
            </w:r>
          </w:p>
        </w:tc>
      </w:tr>
      <w:tr w14:paraId="35391EDE">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672" w:hRule="atLeast"/>
          <w:jc w:val="center"/>
        </w:trPr>
        <w:tc>
          <w:tcPr>
            <w:tcW w:w="534" w:type="dxa"/>
            <w:tcBorders>
              <w:top w:val="single" w:color="auto" w:sz="4" w:space="0"/>
              <w:bottom w:val="single" w:color="auto" w:sz="4" w:space="0"/>
              <w:right w:val="single" w:color="auto" w:sz="4" w:space="0"/>
            </w:tcBorders>
            <w:vAlign w:val="center"/>
          </w:tcPr>
          <w:p w14:paraId="24BACFEF">
            <w:pPr>
              <w:pStyle w:val="10"/>
              <w:bidi w:val="0"/>
              <w:rPr>
                <w:rFonts w:hint="eastAsia"/>
              </w:rPr>
            </w:pPr>
            <w:r>
              <w:t>4</w:t>
            </w:r>
          </w:p>
        </w:tc>
        <w:tc>
          <w:tcPr>
            <w:tcW w:w="2339" w:type="dxa"/>
            <w:tcBorders>
              <w:top w:val="single" w:color="auto" w:sz="4" w:space="0"/>
              <w:left w:val="single" w:color="auto" w:sz="4" w:space="0"/>
              <w:bottom w:val="single" w:color="auto" w:sz="4" w:space="0"/>
              <w:right w:val="single" w:color="auto" w:sz="4" w:space="0"/>
            </w:tcBorders>
            <w:vAlign w:val="center"/>
          </w:tcPr>
          <w:p w14:paraId="6C8FA931">
            <w:pPr>
              <w:pStyle w:val="10"/>
              <w:bidi w:val="0"/>
              <w:rPr>
                <w:rFonts w:hint="eastAsia"/>
              </w:rPr>
            </w:pPr>
            <w:r>
              <w:rPr>
                <w:rFonts w:hint="eastAsia"/>
              </w:rPr>
              <w:t>最高限额</w:t>
            </w:r>
          </w:p>
        </w:tc>
        <w:tc>
          <w:tcPr>
            <w:tcW w:w="6129" w:type="dxa"/>
            <w:tcBorders>
              <w:top w:val="single" w:color="auto" w:sz="4" w:space="0"/>
              <w:left w:val="single" w:color="auto" w:sz="4" w:space="0"/>
              <w:bottom w:val="single" w:color="auto" w:sz="4" w:space="0"/>
            </w:tcBorders>
            <w:vAlign w:val="center"/>
          </w:tcPr>
          <w:p w14:paraId="353F6D49">
            <w:pPr>
              <w:pStyle w:val="10"/>
              <w:bidi w:val="0"/>
              <w:rPr>
                <w:rFonts w:hint="default"/>
                <w:lang w:val="en-US" w:eastAsia="zh-CN"/>
              </w:rPr>
            </w:pPr>
            <w:r>
              <w:rPr>
                <w:rFonts w:hint="eastAsia"/>
              </w:rPr>
              <w:t>框架合同</w:t>
            </w:r>
            <w:r>
              <w:rPr>
                <w:rFonts w:hint="eastAsia"/>
                <w:lang w:eastAsia="zh-CN"/>
              </w:rPr>
              <w:t>，</w:t>
            </w:r>
            <w:r>
              <w:rPr>
                <w:rFonts w:hint="eastAsia"/>
                <w:lang w:val="en-US" w:eastAsia="zh-CN"/>
              </w:rPr>
              <w:t>根据危险废物实际转运量结算合同费用</w:t>
            </w:r>
          </w:p>
        </w:tc>
      </w:tr>
      <w:tr w14:paraId="75358545">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630" w:hRule="atLeast"/>
          <w:jc w:val="center"/>
        </w:trPr>
        <w:tc>
          <w:tcPr>
            <w:tcW w:w="534" w:type="dxa"/>
            <w:tcBorders>
              <w:top w:val="single" w:color="auto" w:sz="4" w:space="0"/>
              <w:bottom w:val="single" w:color="auto" w:sz="4" w:space="0"/>
              <w:right w:val="single" w:color="auto" w:sz="4" w:space="0"/>
            </w:tcBorders>
            <w:vAlign w:val="center"/>
          </w:tcPr>
          <w:p w14:paraId="4DF8C4BA">
            <w:pPr>
              <w:pStyle w:val="10"/>
              <w:bidi w:val="0"/>
              <w:rPr>
                <w:rFonts w:hint="eastAsia"/>
              </w:rPr>
            </w:pPr>
            <w:r>
              <w:t>5</w:t>
            </w:r>
          </w:p>
        </w:tc>
        <w:tc>
          <w:tcPr>
            <w:tcW w:w="2339" w:type="dxa"/>
            <w:tcBorders>
              <w:top w:val="single" w:color="auto" w:sz="4" w:space="0"/>
              <w:left w:val="single" w:color="auto" w:sz="4" w:space="0"/>
              <w:bottom w:val="single" w:color="auto" w:sz="4" w:space="0"/>
              <w:right w:val="single" w:color="auto" w:sz="4" w:space="0"/>
            </w:tcBorders>
            <w:vAlign w:val="center"/>
          </w:tcPr>
          <w:p w14:paraId="0367DBAB">
            <w:pPr>
              <w:pStyle w:val="10"/>
              <w:bidi w:val="0"/>
              <w:rPr>
                <w:rFonts w:hint="eastAsia"/>
              </w:rPr>
            </w:pPr>
            <w:r>
              <w:rPr>
                <w:rFonts w:hint="eastAsia"/>
              </w:rPr>
              <w:t>供应商资质条件、能力和信誉</w:t>
            </w:r>
          </w:p>
        </w:tc>
        <w:tc>
          <w:tcPr>
            <w:tcW w:w="6129" w:type="dxa"/>
            <w:tcBorders>
              <w:top w:val="single" w:color="auto" w:sz="4" w:space="0"/>
              <w:left w:val="single" w:color="auto" w:sz="4" w:space="0"/>
              <w:bottom w:val="single" w:color="auto" w:sz="4" w:space="0"/>
            </w:tcBorders>
            <w:vAlign w:val="center"/>
          </w:tcPr>
          <w:p w14:paraId="6F909A17">
            <w:pPr>
              <w:pStyle w:val="10"/>
              <w:bidi w:val="0"/>
              <w:rPr>
                <w:rFonts w:hint="eastAsia"/>
              </w:rPr>
            </w:pPr>
            <w:r>
              <w:rPr>
                <w:rFonts w:hint="eastAsia"/>
              </w:rPr>
              <w:t>资质条件：</w:t>
            </w:r>
            <w:r>
              <w:rPr>
                <w:rFonts w:hint="eastAsia"/>
                <w:u w:val="single"/>
              </w:rPr>
              <w:t>具有独立承担民事责任的能力的商家、</w:t>
            </w:r>
            <w:r>
              <w:rPr>
                <w:rFonts w:hint="eastAsia"/>
                <w:u w:val="single"/>
                <w:lang w:val="en-US" w:eastAsia="zh-CN"/>
              </w:rPr>
              <w:t>相关危险废物经营许可证</w:t>
            </w:r>
            <w:r>
              <w:rPr>
                <w:rFonts w:hint="eastAsia"/>
                <w:u w:val="single"/>
              </w:rPr>
              <w:t>、社保缴存证明、实缴资本证明（如：天眼查、企查查、验资报告、实缴资本银行回单等）</w:t>
            </w:r>
            <w:r>
              <w:rPr>
                <w:rFonts w:hint="eastAsia"/>
                <w:u w:val="single"/>
                <w:lang w:eastAsia="zh-CN"/>
              </w:rPr>
              <w:t>、</w:t>
            </w:r>
            <w:r>
              <w:rPr>
                <w:rFonts w:hint="eastAsia"/>
                <w:u w:val="single"/>
                <w:lang w:val="en-US" w:eastAsia="zh-CN"/>
              </w:rPr>
              <w:t>运输合同及其资质</w:t>
            </w:r>
          </w:p>
        </w:tc>
      </w:tr>
      <w:tr w14:paraId="02DC306F">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295" w:hRule="atLeast"/>
          <w:jc w:val="center"/>
        </w:trPr>
        <w:tc>
          <w:tcPr>
            <w:tcW w:w="534" w:type="dxa"/>
            <w:tcBorders>
              <w:top w:val="single" w:color="auto" w:sz="4" w:space="0"/>
              <w:bottom w:val="single" w:color="auto" w:sz="4" w:space="0"/>
              <w:right w:val="single" w:color="auto" w:sz="4" w:space="0"/>
            </w:tcBorders>
            <w:vAlign w:val="center"/>
          </w:tcPr>
          <w:p w14:paraId="58051A65">
            <w:pPr>
              <w:pStyle w:val="10"/>
              <w:bidi w:val="0"/>
              <w:rPr>
                <w:rFonts w:hint="eastAsia"/>
              </w:rPr>
            </w:pPr>
            <w:r>
              <w:t>6</w:t>
            </w:r>
          </w:p>
        </w:tc>
        <w:tc>
          <w:tcPr>
            <w:tcW w:w="2339" w:type="dxa"/>
            <w:tcBorders>
              <w:top w:val="single" w:color="auto" w:sz="4" w:space="0"/>
              <w:left w:val="single" w:color="auto" w:sz="4" w:space="0"/>
              <w:bottom w:val="single" w:color="auto" w:sz="4" w:space="0"/>
              <w:right w:val="single" w:color="auto" w:sz="4" w:space="0"/>
            </w:tcBorders>
            <w:vAlign w:val="center"/>
          </w:tcPr>
          <w:p w14:paraId="607B5FA8">
            <w:pPr>
              <w:pStyle w:val="10"/>
              <w:bidi w:val="0"/>
              <w:rPr>
                <w:rFonts w:hint="eastAsia"/>
              </w:rPr>
            </w:pPr>
            <w:r>
              <w:rPr>
                <w:rFonts w:hint="eastAsia"/>
              </w:rPr>
              <w:t>联合体询价</w:t>
            </w:r>
          </w:p>
        </w:tc>
        <w:tc>
          <w:tcPr>
            <w:tcW w:w="6129" w:type="dxa"/>
            <w:tcBorders>
              <w:top w:val="single" w:color="auto" w:sz="4" w:space="0"/>
              <w:left w:val="single" w:color="auto" w:sz="4" w:space="0"/>
              <w:bottom w:val="single" w:color="auto" w:sz="4" w:space="0"/>
            </w:tcBorders>
            <w:vAlign w:val="center"/>
          </w:tcPr>
          <w:p w14:paraId="05A2BE07">
            <w:pPr>
              <w:pStyle w:val="10"/>
              <w:bidi w:val="0"/>
              <w:rPr>
                <w:rFonts w:hint="eastAsia"/>
              </w:rPr>
            </w:pPr>
            <w:r>
              <w:rPr>
                <w:rFonts w:hint="eastAsia"/>
                <w:lang w:val="zh-CN"/>
              </w:rPr>
              <w:t>不允许联合体询价</w:t>
            </w:r>
          </w:p>
        </w:tc>
      </w:tr>
      <w:tr w14:paraId="53A507DE">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718" w:hRule="atLeast"/>
          <w:jc w:val="center"/>
        </w:trPr>
        <w:tc>
          <w:tcPr>
            <w:tcW w:w="534" w:type="dxa"/>
            <w:tcBorders>
              <w:top w:val="single" w:color="auto" w:sz="4" w:space="0"/>
              <w:bottom w:val="single" w:color="auto" w:sz="4" w:space="0"/>
              <w:right w:val="single" w:color="auto" w:sz="4" w:space="0"/>
            </w:tcBorders>
            <w:vAlign w:val="center"/>
          </w:tcPr>
          <w:p w14:paraId="63AA7092">
            <w:pPr>
              <w:pStyle w:val="10"/>
              <w:bidi w:val="0"/>
              <w:rPr>
                <w:rFonts w:hint="eastAsia"/>
              </w:rPr>
            </w:pPr>
            <w:r>
              <w:t>7</w:t>
            </w:r>
          </w:p>
        </w:tc>
        <w:tc>
          <w:tcPr>
            <w:tcW w:w="2339" w:type="dxa"/>
            <w:tcBorders>
              <w:top w:val="single" w:color="auto" w:sz="4" w:space="0"/>
              <w:left w:val="single" w:color="auto" w:sz="4" w:space="0"/>
              <w:bottom w:val="single" w:color="auto" w:sz="4" w:space="0"/>
              <w:right w:val="single" w:color="auto" w:sz="4" w:space="0"/>
            </w:tcBorders>
            <w:vAlign w:val="center"/>
          </w:tcPr>
          <w:p w14:paraId="2BA145E9">
            <w:pPr>
              <w:pStyle w:val="10"/>
              <w:bidi w:val="0"/>
              <w:rPr>
                <w:rFonts w:hint="eastAsia"/>
              </w:rPr>
            </w:pPr>
            <w:r>
              <w:rPr>
                <w:rFonts w:hint="eastAsia"/>
              </w:rPr>
              <w:t>供应商提出问题的截止时间</w:t>
            </w:r>
          </w:p>
        </w:tc>
        <w:tc>
          <w:tcPr>
            <w:tcW w:w="6129" w:type="dxa"/>
            <w:tcBorders>
              <w:top w:val="single" w:color="auto" w:sz="4" w:space="0"/>
              <w:left w:val="single" w:color="auto" w:sz="4" w:space="0"/>
              <w:bottom w:val="single" w:color="auto" w:sz="4" w:space="0"/>
            </w:tcBorders>
            <w:vAlign w:val="center"/>
          </w:tcPr>
          <w:p w14:paraId="3961D2D5">
            <w:pPr>
              <w:pStyle w:val="10"/>
              <w:bidi w:val="0"/>
              <w:rPr>
                <w:rFonts w:hint="eastAsia"/>
              </w:rPr>
            </w:pPr>
            <w:r>
              <w:rPr>
                <w:rFonts w:hint="eastAsia"/>
              </w:rPr>
              <w:t>答疑与澄清：如对采购文件有误或有不合理要求的，距开标截止日前5个工作日，以书面形式向采购单位提出。</w:t>
            </w:r>
          </w:p>
        </w:tc>
      </w:tr>
      <w:tr w14:paraId="0621CCF1">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701" w:hRule="atLeast"/>
          <w:jc w:val="center"/>
        </w:trPr>
        <w:tc>
          <w:tcPr>
            <w:tcW w:w="534" w:type="dxa"/>
            <w:tcBorders>
              <w:top w:val="single" w:color="auto" w:sz="4" w:space="0"/>
              <w:bottom w:val="single" w:color="auto" w:sz="4" w:space="0"/>
              <w:right w:val="single" w:color="auto" w:sz="4" w:space="0"/>
            </w:tcBorders>
            <w:vAlign w:val="center"/>
          </w:tcPr>
          <w:p w14:paraId="28AF6011">
            <w:pPr>
              <w:pStyle w:val="10"/>
              <w:bidi w:val="0"/>
              <w:rPr>
                <w:rFonts w:hint="eastAsia"/>
              </w:rPr>
            </w:pPr>
            <w:r>
              <w:t>8</w:t>
            </w:r>
          </w:p>
        </w:tc>
        <w:tc>
          <w:tcPr>
            <w:tcW w:w="2339" w:type="dxa"/>
            <w:tcBorders>
              <w:top w:val="single" w:color="auto" w:sz="4" w:space="0"/>
              <w:left w:val="single" w:color="auto" w:sz="4" w:space="0"/>
              <w:bottom w:val="single" w:color="auto" w:sz="4" w:space="0"/>
              <w:right w:val="single" w:color="auto" w:sz="4" w:space="0"/>
            </w:tcBorders>
            <w:vAlign w:val="center"/>
          </w:tcPr>
          <w:p w14:paraId="3EDCAFAC">
            <w:pPr>
              <w:pStyle w:val="10"/>
              <w:bidi w:val="0"/>
              <w:rPr>
                <w:rFonts w:hint="eastAsia"/>
              </w:rPr>
            </w:pPr>
            <w:r>
              <w:rPr>
                <w:rFonts w:hint="eastAsia"/>
              </w:rPr>
              <w:t>采购人书面澄清的时间</w:t>
            </w:r>
          </w:p>
        </w:tc>
        <w:tc>
          <w:tcPr>
            <w:tcW w:w="6129" w:type="dxa"/>
            <w:tcBorders>
              <w:top w:val="single" w:color="auto" w:sz="4" w:space="0"/>
              <w:left w:val="single" w:color="auto" w:sz="4" w:space="0"/>
              <w:bottom w:val="single" w:color="auto" w:sz="4" w:space="0"/>
            </w:tcBorders>
            <w:vAlign w:val="center"/>
          </w:tcPr>
          <w:p w14:paraId="54D97B26">
            <w:pPr>
              <w:pStyle w:val="10"/>
              <w:bidi w:val="0"/>
              <w:rPr>
                <w:rFonts w:hint="eastAsia"/>
              </w:rPr>
            </w:pPr>
            <w:r>
              <w:rPr>
                <w:rFonts w:hint="eastAsia"/>
              </w:rPr>
              <w:t>供应商在收到书面答复</w:t>
            </w:r>
            <w:r>
              <w:t>(</w:t>
            </w:r>
            <w:r>
              <w:rPr>
                <w:rFonts w:hint="eastAsia"/>
              </w:rPr>
              <w:t>补遗书</w:t>
            </w:r>
            <w:r>
              <w:t>)48</w:t>
            </w:r>
            <w:r>
              <w:rPr>
                <w:rFonts w:hint="eastAsia"/>
              </w:rPr>
              <w:t>小时内应以书面形式向采购人确认。</w:t>
            </w:r>
          </w:p>
        </w:tc>
      </w:tr>
      <w:tr w14:paraId="51D4925B">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435" w:hRule="atLeast"/>
          <w:jc w:val="center"/>
        </w:trPr>
        <w:tc>
          <w:tcPr>
            <w:tcW w:w="534" w:type="dxa"/>
            <w:tcBorders>
              <w:top w:val="single" w:color="auto" w:sz="4" w:space="0"/>
              <w:bottom w:val="single" w:color="auto" w:sz="4" w:space="0"/>
              <w:right w:val="single" w:color="auto" w:sz="4" w:space="0"/>
            </w:tcBorders>
            <w:vAlign w:val="center"/>
          </w:tcPr>
          <w:p w14:paraId="25F0F98E">
            <w:pPr>
              <w:pStyle w:val="10"/>
              <w:bidi w:val="0"/>
              <w:rPr>
                <w:rFonts w:hint="eastAsia"/>
              </w:rPr>
            </w:pPr>
            <w:r>
              <w:t>9</w:t>
            </w:r>
          </w:p>
        </w:tc>
        <w:tc>
          <w:tcPr>
            <w:tcW w:w="2339" w:type="dxa"/>
            <w:tcBorders>
              <w:top w:val="single" w:color="auto" w:sz="4" w:space="0"/>
              <w:left w:val="single" w:color="auto" w:sz="4" w:space="0"/>
              <w:bottom w:val="single" w:color="auto" w:sz="4" w:space="0"/>
              <w:right w:val="single" w:color="auto" w:sz="4" w:space="0"/>
            </w:tcBorders>
            <w:vAlign w:val="center"/>
          </w:tcPr>
          <w:p w14:paraId="2AF7FCE9">
            <w:pPr>
              <w:pStyle w:val="10"/>
              <w:bidi w:val="0"/>
              <w:rPr>
                <w:rFonts w:hint="eastAsia"/>
              </w:rPr>
            </w:pPr>
            <w:r>
              <w:rPr>
                <w:rFonts w:hint="eastAsia"/>
              </w:rPr>
              <w:t>响应文件签字或盖章要求</w:t>
            </w:r>
          </w:p>
        </w:tc>
        <w:tc>
          <w:tcPr>
            <w:tcW w:w="6129" w:type="dxa"/>
            <w:tcBorders>
              <w:top w:val="single" w:color="auto" w:sz="4" w:space="0"/>
              <w:left w:val="single" w:color="auto" w:sz="4" w:space="0"/>
              <w:bottom w:val="single" w:color="auto" w:sz="4" w:space="0"/>
            </w:tcBorders>
            <w:vAlign w:val="center"/>
          </w:tcPr>
          <w:p w14:paraId="497B4F9D">
            <w:pPr>
              <w:pStyle w:val="10"/>
              <w:bidi w:val="0"/>
              <w:rPr>
                <w:rFonts w:hint="eastAsia"/>
              </w:rPr>
            </w:pPr>
            <w:r>
              <w:rPr>
                <w:rFonts w:hint="eastAsia"/>
              </w:rPr>
              <w:t>响应文件由供应商的法定代表人或其委托代理人签字或盖单位章。</w:t>
            </w:r>
          </w:p>
        </w:tc>
      </w:tr>
      <w:tr w14:paraId="4A72A67D">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435" w:hRule="atLeast"/>
          <w:jc w:val="center"/>
        </w:trPr>
        <w:tc>
          <w:tcPr>
            <w:tcW w:w="534" w:type="dxa"/>
            <w:tcBorders>
              <w:top w:val="single" w:color="auto" w:sz="4" w:space="0"/>
              <w:bottom w:val="single" w:color="auto" w:sz="4" w:space="0"/>
              <w:right w:val="single" w:color="auto" w:sz="4" w:space="0"/>
            </w:tcBorders>
            <w:vAlign w:val="center"/>
          </w:tcPr>
          <w:p w14:paraId="41F511AE">
            <w:pPr>
              <w:pStyle w:val="10"/>
              <w:bidi w:val="0"/>
              <w:rPr>
                <w:rFonts w:hint="eastAsia"/>
              </w:rPr>
            </w:pPr>
            <w:r>
              <w:t>10</w:t>
            </w:r>
          </w:p>
        </w:tc>
        <w:tc>
          <w:tcPr>
            <w:tcW w:w="2339" w:type="dxa"/>
            <w:tcBorders>
              <w:top w:val="single" w:color="auto" w:sz="4" w:space="0"/>
              <w:left w:val="single" w:color="auto" w:sz="4" w:space="0"/>
              <w:bottom w:val="single" w:color="auto" w:sz="4" w:space="0"/>
              <w:right w:val="single" w:color="auto" w:sz="4" w:space="0"/>
            </w:tcBorders>
            <w:vAlign w:val="center"/>
          </w:tcPr>
          <w:p w14:paraId="1E68F3E7">
            <w:pPr>
              <w:pStyle w:val="10"/>
              <w:bidi w:val="0"/>
              <w:rPr>
                <w:rFonts w:hint="eastAsia"/>
              </w:rPr>
            </w:pPr>
            <w:r>
              <w:rPr>
                <w:rFonts w:hint="eastAsia"/>
              </w:rPr>
              <w:t>响应文件组成</w:t>
            </w:r>
          </w:p>
        </w:tc>
        <w:tc>
          <w:tcPr>
            <w:tcW w:w="6129" w:type="dxa"/>
            <w:tcBorders>
              <w:top w:val="single" w:color="auto" w:sz="4" w:space="0"/>
              <w:left w:val="single" w:color="auto" w:sz="4" w:space="0"/>
              <w:bottom w:val="single" w:color="auto" w:sz="4" w:space="0"/>
            </w:tcBorders>
            <w:vAlign w:val="center"/>
          </w:tcPr>
          <w:p w14:paraId="5941E8CF">
            <w:pPr>
              <w:pStyle w:val="10"/>
              <w:bidi w:val="0"/>
              <w:rPr>
                <w:rFonts w:hint="eastAsia"/>
              </w:rPr>
            </w:pPr>
            <w:r>
              <w:rPr>
                <w:rFonts w:hint="eastAsia"/>
              </w:rPr>
              <w:t>响应文件由正本</w:t>
            </w:r>
            <w:r>
              <w:t>1</w:t>
            </w:r>
            <w:r>
              <w:rPr>
                <w:rFonts w:hint="eastAsia"/>
              </w:rPr>
              <w:t>份；副本</w:t>
            </w:r>
            <w:r>
              <w:t>1</w:t>
            </w:r>
            <w:r>
              <w:rPr>
                <w:rFonts w:hint="eastAsia"/>
              </w:rPr>
              <w:t>份组成</w:t>
            </w:r>
          </w:p>
        </w:tc>
      </w:tr>
      <w:tr w14:paraId="7ABECA06">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435" w:hRule="atLeast"/>
          <w:jc w:val="center"/>
        </w:trPr>
        <w:tc>
          <w:tcPr>
            <w:tcW w:w="534" w:type="dxa"/>
            <w:tcBorders>
              <w:top w:val="single" w:color="auto" w:sz="4" w:space="0"/>
              <w:bottom w:val="single" w:color="auto" w:sz="4" w:space="0"/>
              <w:right w:val="single" w:color="auto" w:sz="4" w:space="0"/>
            </w:tcBorders>
            <w:vAlign w:val="center"/>
          </w:tcPr>
          <w:p w14:paraId="2B8F9988">
            <w:pPr>
              <w:pStyle w:val="10"/>
              <w:bidi w:val="0"/>
              <w:rPr>
                <w:rFonts w:hint="eastAsia"/>
              </w:rPr>
            </w:pPr>
          </w:p>
        </w:tc>
        <w:tc>
          <w:tcPr>
            <w:tcW w:w="2339" w:type="dxa"/>
            <w:tcBorders>
              <w:top w:val="single" w:color="auto" w:sz="4" w:space="0"/>
              <w:left w:val="single" w:color="auto" w:sz="4" w:space="0"/>
              <w:bottom w:val="single" w:color="auto" w:sz="4" w:space="0"/>
              <w:right w:val="single" w:color="auto" w:sz="4" w:space="0"/>
            </w:tcBorders>
            <w:vAlign w:val="center"/>
          </w:tcPr>
          <w:p w14:paraId="54DF6A67">
            <w:pPr>
              <w:pStyle w:val="10"/>
              <w:bidi w:val="0"/>
              <w:rPr>
                <w:rFonts w:hint="eastAsia"/>
              </w:rPr>
            </w:pPr>
            <w:r>
              <w:rPr>
                <w:rFonts w:hint="eastAsia"/>
              </w:rPr>
              <w:t>响应文件装订要求</w:t>
            </w:r>
          </w:p>
        </w:tc>
        <w:tc>
          <w:tcPr>
            <w:tcW w:w="6129" w:type="dxa"/>
            <w:tcBorders>
              <w:top w:val="single" w:color="auto" w:sz="4" w:space="0"/>
              <w:left w:val="single" w:color="auto" w:sz="4" w:space="0"/>
              <w:bottom w:val="single" w:color="auto" w:sz="4" w:space="0"/>
            </w:tcBorders>
            <w:vAlign w:val="center"/>
          </w:tcPr>
          <w:p w14:paraId="29E23597">
            <w:pPr>
              <w:pStyle w:val="10"/>
              <w:bidi w:val="0"/>
              <w:rPr>
                <w:rFonts w:hint="eastAsia"/>
              </w:rPr>
            </w:pPr>
            <w:r>
              <w:t>1.</w:t>
            </w:r>
            <w:r>
              <w:rPr>
                <w:rFonts w:hint="eastAsia"/>
              </w:rPr>
              <w:t>装订牢固，并应编制目录和连续页码（封面和扉页除外）；</w:t>
            </w:r>
          </w:p>
          <w:p w14:paraId="2A80AB2F">
            <w:pPr>
              <w:pStyle w:val="10"/>
              <w:bidi w:val="0"/>
              <w:rPr>
                <w:rFonts w:hint="eastAsia"/>
              </w:rPr>
            </w:pPr>
            <w:r>
              <w:t>2.</w:t>
            </w:r>
            <w:r>
              <w:rPr>
                <w:rFonts w:hint="eastAsia"/>
              </w:rPr>
              <w:t>报价函、商务部分和技术部分集中装订成</w:t>
            </w:r>
            <w:r>
              <w:t>1</w:t>
            </w:r>
            <w:r>
              <w:rPr>
                <w:rFonts w:hint="eastAsia"/>
              </w:rPr>
              <w:t>册并编制目录。</w:t>
            </w:r>
          </w:p>
        </w:tc>
      </w:tr>
      <w:tr w14:paraId="0DFDFEF8">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620" w:hRule="atLeast"/>
          <w:jc w:val="center"/>
        </w:trPr>
        <w:tc>
          <w:tcPr>
            <w:tcW w:w="534" w:type="dxa"/>
            <w:tcBorders>
              <w:top w:val="single" w:color="auto" w:sz="4" w:space="0"/>
              <w:bottom w:val="single" w:color="auto" w:sz="4" w:space="0"/>
              <w:right w:val="single" w:color="auto" w:sz="4" w:space="0"/>
            </w:tcBorders>
            <w:vAlign w:val="center"/>
          </w:tcPr>
          <w:p w14:paraId="02E2E4CA">
            <w:pPr>
              <w:pStyle w:val="10"/>
              <w:bidi w:val="0"/>
              <w:rPr>
                <w:rFonts w:hint="eastAsia"/>
              </w:rPr>
            </w:pPr>
            <w:r>
              <w:t>11</w:t>
            </w:r>
          </w:p>
        </w:tc>
        <w:tc>
          <w:tcPr>
            <w:tcW w:w="2339" w:type="dxa"/>
            <w:tcBorders>
              <w:top w:val="single" w:color="auto" w:sz="4" w:space="0"/>
              <w:left w:val="single" w:color="auto" w:sz="4" w:space="0"/>
              <w:bottom w:val="single" w:color="auto" w:sz="4" w:space="0"/>
              <w:right w:val="single" w:color="auto" w:sz="4" w:space="0"/>
            </w:tcBorders>
            <w:vAlign w:val="center"/>
          </w:tcPr>
          <w:p w14:paraId="3BBDE70D">
            <w:pPr>
              <w:pStyle w:val="10"/>
              <w:bidi w:val="0"/>
              <w:rPr>
                <w:rFonts w:hint="eastAsia"/>
              </w:rPr>
            </w:pPr>
            <w:r>
              <w:rPr>
                <w:rFonts w:hint="eastAsia"/>
              </w:rPr>
              <w:t>封套上写明</w:t>
            </w:r>
          </w:p>
        </w:tc>
        <w:tc>
          <w:tcPr>
            <w:tcW w:w="6129" w:type="dxa"/>
            <w:tcBorders>
              <w:top w:val="single" w:color="auto" w:sz="4" w:space="0"/>
              <w:left w:val="single" w:color="auto" w:sz="4" w:space="0"/>
              <w:bottom w:val="single" w:color="auto" w:sz="4" w:space="0"/>
            </w:tcBorders>
            <w:vAlign w:val="center"/>
          </w:tcPr>
          <w:p w14:paraId="3CB0D040">
            <w:pPr>
              <w:pStyle w:val="10"/>
              <w:bidi w:val="0"/>
              <w:rPr>
                <w:rFonts w:hint="eastAsia"/>
              </w:rPr>
            </w:pPr>
            <w:r>
              <w:rPr>
                <w:rFonts w:hint="eastAsia"/>
              </w:rPr>
              <w:t>采购人的地址：成都市龙泉驿区北京路636号</w:t>
            </w:r>
          </w:p>
          <w:p w14:paraId="3030FEBC">
            <w:pPr>
              <w:pStyle w:val="10"/>
              <w:bidi w:val="0"/>
              <w:rPr>
                <w:rFonts w:hint="eastAsia"/>
              </w:rPr>
            </w:pPr>
            <w:r>
              <w:rPr>
                <w:rFonts w:hint="eastAsia"/>
              </w:rPr>
              <w:t>采购人名称：成都光明派特贵金属有限公司</w:t>
            </w:r>
          </w:p>
          <w:p w14:paraId="57111942">
            <w:pPr>
              <w:pStyle w:val="10"/>
              <w:bidi w:val="0"/>
              <w:rPr>
                <w:rFonts w:hint="eastAsia"/>
              </w:rPr>
            </w:pPr>
            <w:r>
              <w:rPr>
                <w:rFonts w:hint="eastAsia"/>
                <w:u w:val="single"/>
                <w:lang w:val="en-US" w:eastAsia="zh-CN"/>
              </w:rPr>
              <w:t>2025-2026年度危险废物处置服务</w:t>
            </w:r>
            <w:r>
              <w:rPr>
                <w:rFonts w:hint="eastAsia"/>
                <w:u w:val="single"/>
              </w:rPr>
              <w:t>项目询价采购文件</w:t>
            </w:r>
          </w:p>
        </w:tc>
      </w:tr>
      <w:tr w14:paraId="13FD9F04">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383" w:hRule="atLeast"/>
          <w:jc w:val="center"/>
        </w:trPr>
        <w:tc>
          <w:tcPr>
            <w:tcW w:w="534" w:type="dxa"/>
            <w:tcBorders>
              <w:top w:val="single" w:color="auto" w:sz="4" w:space="0"/>
              <w:bottom w:val="single" w:color="auto" w:sz="4" w:space="0"/>
              <w:right w:val="single" w:color="auto" w:sz="4" w:space="0"/>
            </w:tcBorders>
            <w:vAlign w:val="center"/>
          </w:tcPr>
          <w:p w14:paraId="068280A7">
            <w:pPr>
              <w:pStyle w:val="10"/>
              <w:bidi w:val="0"/>
              <w:rPr>
                <w:rFonts w:hint="eastAsia"/>
              </w:rPr>
            </w:pPr>
            <w:r>
              <w:t>12</w:t>
            </w:r>
          </w:p>
        </w:tc>
        <w:tc>
          <w:tcPr>
            <w:tcW w:w="2339" w:type="dxa"/>
            <w:tcBorders>
              <w:top w:val="single" w:color="auto" w:sz="4" w:space="0"/>
              <w:left w:val="single" w:color="auto" w:sz="4" w:space="0"/>
              <w:bottom w:val="single" w:color="auto" w:sz="4" w:space="0"/>
              <w:right w:val="single" w:color="auto" w:sz="4" w:space="0"/>
            </w:tcBorders>
            <w:vAlign w:val="center"/>
          </w:tcPr>
          <w:p w14:paraId="21D985E8">
            <w:pPr>
              <w:pStyle w:val="10"/>
              <w:bidi w:val="0"/>
              <w:rPr>
                <w:rFonts w:hint="eastAsia"/>
              </w:rPr>
            </w:pPr>
            <w:r>
              <w:rPr>
                <w:rFonts w:hint="eastAsia"/>
              </w:rPr>
              <w:t>询价采购有效期</w:t>
            </w:r>
          </w:p>
        </w:tc>
        <w:tc>
          <w:tcPr>
            <w:tcW w:w="6129" w:type="dxa"/>
            <w:tcBorders>
              <w:top w:val="single" w:color="auto" w:sz="4" w:space="0"/>
              <w:left w:val="single" w:color="auto" w:sz="4" w:space="0"/>
              <w:bottom w:val="single" w:color="auto" w:sz="4" w:space="0"/>
            </w:tcBorders>
            <w:vAlign w:val="center"/>
          </w:tcPr>
          <w:p w14:paraId="0DBA8F23">
            <w:pPr>
              <w:pStyle w:val="10"/>
              <w:bidi w:val="0"/>
              <w:rPr>
                <w:rFonts w:hint="eastAsia"/>
              </w:rPr>
            </w:pPr>
            <w:r>
              <w:rPr>
                <w:rFonts w:hint="eastAsia"/>
              </w:rPr>
              <w:t>有效期</w:t>
            </w:r>
            <w:r>
              <w:rPr>
                <w:rFonts w:hint="eastAsia"/>
                <w:lang w:val="en-US" w:eastAsia="zh-CN"/>
              </w:rPr>
              <w:t>3</w:t>
            </w:r>
            <w:r>
              <w:t>0</w:t>
            </w:r>
            <w:r>
              <w:rPr>
                <w:rFonts w:hint="eastAsia"/>
              </w:rPr>
              <w:t>天</w:t>
            </w:r>
          </w:p>
        </w:tc>
      </w:tr>
      <w:tr w14:paraId="6BC63722">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309" w:hRule="atLeast"/>
          <w:jc w:val="center"/>
        </w:trPr>
        <w:tc>
          <w:tcPr>
            <w:tcW w:w="534" w:type="dxa"/>
            <w:tcBorders>
              <w:top w:val="single" w:color="auto" w:sz="4" w:space="0"/>
              <w:bottom w:val="single" w:color="auto" w:sz="4" w:space="0"/>
              <w:right w:val="single" w:color="auto" w:sz="4" w:space="0"/>
            </w:tcBorders>
            <w:vAlign w:val="center"/>
          </w:tcPr>
          <w:p w14:paraId="7AF8E391">
            <w:pPr>
              <w:pStyle w:val="10"/>
              <w:bidi w:val="0"/>
              <w:rPr>
                <w:rFonts w:hint="eastAsia"/>
              </w:rPr>
            </w:pPr>
            <w:r>
              <w:t>13</w:t>
            </w:r>
          </w:p>
        </w:tc>
        <w:tc>
          <w:tcPr>
            <w:tcW w:w="2339" w:type="dxa"/>
            <w:tcBorders>
              <w:top w:val="single" w:color="auto" w:sz="4" w:space="0"/>
              <w:left w:val="single" w:color="auto" w:sz="4" w:space="0"/>
              <w:bottom w:val="single" w:color="auto" w:sz="4" w:space="0"/>
              <w:right w:val="single" w:color="auto" w:sz="4" w:space="0"/>
            </w:tcBorders>
            <w:vAlign w:val="center"/>
          </w:tcPr>
          <w:p w14:paraId="2E1528F6">
            <w:pPr>
              <w:pStyle w:val="10"/>
              <w:bidi w:val="0"/>
              <w:rPr>
                <w:rFonts w:hint="eastAsia"/>
              </w:rPr>
            </w:pPr>
            <w:r>
              <w:rPr>
                <w:rFonts w:hint="eastAsia"/>
              </w:rPr>
              <w:t>递交响应文件地点</w:t>
            </w:r>
          </w:p>
        </w:tc>
        <w:tc>
          <w:tcPr>
            <w:tcW w:w="6129" w:type="dxa"/>
            <w:tcBorders>
              <w:top w:val="single" w:color="auto" w:sz="4" w:space="0"/>
              <w:left w:val="single" w:color="auto" w:sz="4" w:space="0"/>
              <w:bottom w:val="single" w:color="auto" w:sz="4" w:space="0"/>
            </w:tcBorders>
            <w:vAlign w:val="center"/>
          </w:tcPr>
          <w:p w14:paraId="75BDDC95">
            <w:pPr>
              <w:pStyle w:val="10"/>
              <w:bidi w:val="0"/>
              <w:rPr>
                <w:rFonts w:hint="eastAsia"/>
              </w:rPr>
            </w:pPr>
            <w:r>
              <w:rPr>
                <w:rFonts w:hint="eastAsia"/>
              </w:rPr>
              <w:t>成都市龙泉驿区北京路636号</w:t>
            </w:r>
          </w:p>
        </w:tc>
      </w:tr>
      <w:tr w14:paraId="2914C4D1">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400" w:hRule="atLeast"/>
          <w:jc w:val="center"/>
        </w:trPr>
        <w:tc>
          <w:tcPr>
            <w:tcW w:w="534" w:type="dxa"/>
            <w:tcBorders>
              <w:top w:val="single" w:color="auto" w:sz="4" w:space="0"/>
              <w:bottom w:val="single" w:color="auto" w:sz="4" w:space="0"/>
              <w:right w:val="single" w:color="auto" w:sz="4" w:space="0"/>
            </w:tcBorders>
            <w:vAlign w:val="center"/>
          </w:tcPr>
          <w:p w14:paraId="680735C1">
            <w:pPr>
              <w:pStyle w:val="10"/>
              <w:bidi w:val="0"/>
              <w:rPr>
                <w:rFonts w:hint="eastAsia"/>
              </w:rPr>
            </w:pPr>
            <w:r>
              <w:t>14</w:t>
            </w:r>
          </w:p>
        </w:tc>
        <w:tc>
          <w:tcPr>
            <w:tcW w:w="2339" w:type="dxa"/>
            <w:tcBorders>
              <w:top w:val="single" w:color="auto" w:sz="4" w:space="0"/>
              <w:left w:val="single" w:color="auto" w:sz="4" w:space="0"/>
              <w:bottom w:val="single" w:color="auto" w:sz="4" w:space="0"/>
              <w:right w:val="single" w:color="auto" w:sz="4" w:space="0"/>
            </w:tcBorders>
            <w:vAlign w:val="center"/>
          </w:tcPr>
          <w:p w14:paraId="5F5D4CD0">
            <w:pPr>
              <w:pStyle w:val="10"/>
              <w:bidi w:val="0"/>
              <w:rPr>
                <w:rFonts w:hint="eastAsia"/>
              </w:rPr>
            </w:pPr>
            <w:r>
              <w:rPr>
                <w:rFonts w:hint="eastAsia"/>
              </w:rPr>
              <w:t>是否退还响应文件</w:t>
            </w:r>
          </w:p>
        </w:tc>
        <w:tc>
          <w:tcPr>
            <w:tcW w:w="6129" w:type="dxa"/>
            <w:tcBorders>
              <w:top w:val="single" w:color="auto" w:sz="4" w:space="0"/>
              <w:left w:val="single" w:color="auto" w:sz="4" w:space="0"/>
              <w:bottom w:val="single" w:color="auto" w:sz="4" w:space="0"/>
            </w:tcBorders>
            <w:vAlign w:val="center"/>
          </w:tcPr>
          <w:p w14:paraId="71C4D899">
            <w:pPr>
              <w:pStyle w:val="10"/>
              <w:bidi w:val="0"/>
              <w:rPr>
                <w:rFonts w:hint="eastAsia"/>
              </w:rPr>
            </w:pPr>
            <w:r>
              <w:rPr>
                <w:rFonts w:hint="eastAsia"/>
              </w:rPr>
              <w:t>否</w:t>
            </w:r>
          </w:p>
        </w:tc>
      </w:tr>
      <w:tr w14:paraId="122E068B">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620" w:hRule="atLeast"/>
          <w:jc w:val="center"/>
        </w:trPr>
        <w:tc>
          <w:tcPr>
            <w:tcW w:w="534" w:type="dxa"/>
            <w:tcBorders>
              <w:top w:val="single" w:color="auto" w:sz="4" w:space="0"/>
              <w:bottom w:val="single" w:color="auto" w:sz="4" w:space="0"/>
              <w:right w:val="single" w:color="auto" w:sz="4" w:space="0"/>
            </w:tcBorders>
            <w:vAlign w:val="center"/>
          </w:tcPr>
          <w:p w14:paraId="400AC833">
            <w:pPr>
              <w:pStyle w:val="10"/>
              <w:bidi w:val="0"/>
              <w:rPr>
                <w:rFonts w:hint="eastAsia"/>
              </w:rPr>
            </w:pPr>
            <w:r>
              <w:t>15</w:t>
            </w:r>
          </w:p>
        </w:tc>
        <w:tc>
          <w:tcPr>
            <w:tcW w:w="2339" w:type="dxa"/>
            <w:tcBorders>
              <w:top w:val="single" w:color="auto" w:sz="4" w:space="0"/>
              <w:left w:val="single" w:color="auto" w:sz="4" w:space="0"/>
              <w:bottom w:val="single" w:color="auto" w:sz="4" w:space="0"/>
              <w:right w:val="single" w:color="auto" w:sz="4" w:space="0"/>
            </w:tcBorders>
            <w:vAlign w:val="center"/>
          </w:tcPr>
          <w:p w14:paraId="1012A3C2">
            <w:pPr>
              <w:pStyle w:val="10"/>
              <w:bidi w:val="0"/>
              <w:rPr>
                <w:rFonts w:hint="eastAsia"/>
              </w:rPr>
            </w:pPr>
            <w:r>
              <w:rPr>
                <w:rFonts w:hint="eastAsia"/>
              </w:rPr>
              <w:t>公开报价时间和地点</w:t>
            </w:r>
          </w:p>
        </w:tc>
        <w:tc>
          <w:tcPr>
            <w:tcW w:w="6129" w:type="dxa"/>
            <w:tcBorders>
              <w:top w:val="single" w:color="auto" w:sz="4" w:space="0"/>
              <w:left w:val="single" w:color="auto" w:sz="4" w:space="0"/>
              <w:bottom w:val="single" w:color="auto" w:sz="4" w:space="0"/>
            </w:tcBorders>
            <w:vAlign w:val="center"/>
          </w:tcPr>
          <w:p w14:paraId="297F0078">
            <w:pPr>
              <w:pStyle w:val="10"/>
              <w:bidi w:val="0"/>
              <w:rPr>
                <w:rFonts w:hint="eastAsia"/>
              </w:rPr>
            </w:pPr>
            <w:r>
              <w:rPr>
                <w:rFonts w:hint="eastAsia"/>
              </w:rPr>
              <w:t>公开报价时间：同报价截止时间</w:t>
            </w:r>
          </w:p>
          <w:p w14:paraId="60AA3277">
            <w:pPr>
              <w:pStyle w:val="10"/>
              <w:bidi w:val="0"/>
              <w:rPr>
                <w:rFonts w:hint="eastAsia"/>
              </w:rPr>
            </w:pPr>
            <w:r>
              <w:rPr>
                <w:rFonts w:hint="eastAsia"/>
              </w:rPr>
              <w:t>公开报价地点：成都市龙泉驿区北京路636号</w:t>
            </w:r>
          </w:p>
        </w:tc>
      </w:tr>
      <w:tr w14:paraId="358BCF6E">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335" w:hRule="atLeast"/>
          <w:jc w:val="center"/>
        </w:trPr>
        <w:tc>
          <w:tcPr>
            <w:tcW w:w="534" w:type="dxa"/>
            <w:tcBorders>
              <w:top w:val="single" w:color="auto" w:sz="4" w:space="0"/>
              <w:bottom w:val="single" w:color="auto" w:sz="4" w:space="0"/>
              <w:right w:val="single" w:color="auto" w:sz="4" w:space="0"/>
            </w:tcBorders>
            <w:vAlign w:val="center"/>
          </w:tcPr>
          <w:p w14:paraId="00BBC5E8">
            <w:pPr>
              <w:pStyle w:val="10"/>
              <w:bidi w:val="0"/>
              <w:rPr>
                <w:rFonts w:hint="eastAsia"/>
              </w:rPr>
            </w:pPr>
            <w:r>
              <w:t>16</w:t>
            </w:r>
          </w:p>
        </w:tc>
        <w:tc>
          <w:tcPr>
            <w:tcW w:w="2339" w:type="dxa"/>
            <w:tcBorders>
              <w:top w:val="single" w:color="auto" w:sz="4" w:space="0"/>
              <w:left w:val="single" w:color="auto" w:sz="4" w:space="0"/>
              <w:bottom w:val="single" w:color="auto" w:sz="4" w:space="0"/>
              <w:right w:val="single" w:color="auto" w:sz="4" w:space="0"/>
            </w:tcBorders>
            <w:vAlign w:val="center"/>
          </w:tcPr>
          <w:p w14:paraId="483E85B3">
            <w:pPr>
              <w:pStyle w:val="10"/>
              <w:bidi w:val="0"/>
              <w:rPr>
                <w:rFonts w:hint="eastAsia"/>
                <w:highlight w:val="none"/>
              </w:rPr>
            </w:pPr>
            <w:r>
              <w:rPr>
                <w:rFonts w:hint="eastAsia"/>
                <w:highlight w:val="none"/>
              </w:rPr>
              <w:t>评审办法</w:t>
            </w:r>
          </w:p>
        </w:tc>
        <w:tc>
          <w:tcPr>
            <w:tcW w:w="6129" w:type="dxa"/>
            <w:tcBorders>
              <w:top w:val="single" w:color="auto" w:sz="4" w:space="0"/>
              <w:left w:val="single" w:color="auto" w:sz="4" w:space="0"/>
              <w:bottom w:val="single" w:color="auto" w:sz="4" w:space="0"/>
            </w:tcBorders>
            <w:vAlign w:val="center"/>
          </w:tcPr>
          <w:p w14:paraId="3523ACC7">
            <w:pPr>
              <w:pStyle w:val="10"/>
              <w:bidi w:val="0"/>
              <w:rPr>
                <w:rFonts w:hint="default"/>
                <w:highlight w:val="none"/>
                <w:lang w:val="en-US" w:eastAsia="zh-CN"/>
              </w:rPr>
            </w:pPr>
            <w:r>
              <w:rPr>
                <w:rFonts w:hint="eastAsia"/>
                <w:highlight w:val="none"/>
                <w:lang w:val="en-US" w:eastAsia="zh-CN"/>
              </w:rPr>
              <w:t>最低价评分法</w:t>
            </w:r>
          </w:p>
        </w:tc>
      </w:tr>
    </w:tbl>
    <w:p w14:paraId="5B298548">
      <w:pPr>
        <w:bidi w:val="0"/>
        <w:rPr>
          <w:rFonts w:hint="eastAsia"/>
        </w:rPr>
      </w:pPr>
      <w:r>
        <w:rPr>
          <w:rFonts w:hint="eastAsia"/>
        </w:rPr>
        <w:t>一、供应商参加采购活动应当符合国家相关法律法规。</w:t>
      </w:r>
    </w:p>
    <w:p w14:paraId="7B00F306">
      <w:pPr>
        <w:bidi w:val="0"/>
        <w:rPr>
          <w:rFonts w:hint="eastAsia"/>
        </w:rPr>
      </w:pPr>
      <w:r>
        <w:rPr>
          <w:rFonts w:hint="eastAsia"/>
        </w:rPr>
        <w:t>二、供应商在报价前必须对采购人的</w:t>
      </w:r>
      <w:r>
        <w:rPr>
          <w:rFonts w:hint="eastAsia"/>
          <w:lang w:val="en-US" w:eastAsia="zh-CN"/>
        </w:rPr>
        <w:t>危险废物种类、转运频次、预计转运量</w:t>
      </w:r>
      <w:r>
        <w:rPr>
          <w:rFonts w:hint="eastAsia"/>
        </w:rPr>
        <w:t>等基础信息进行了解，保证在签订合同后</w:t>
      </w:r>
      <w:r>
        <w:rPr>
          <w:rFonts w:hint="eastAsia"/>
          <w:lang w:eastAsia="zh-CN"/>
        </w:rPr>
        <w:t>，</w:t>
      </w:r>
      <w:r>
        <w:rPr>
          <w:rFonts w:hint="eastAsia"/>
          <w:lang w:val="en-US" w:eastAsia="zh-CN"/>
        </w:rPr>
        <w:t>在采购人通知中标人转运危废后的15天内能</w:t>
      </w:r>
      <w:r>
        <w:rPr>
          <w:rFonts w:hint="eastAsia"/>
        </w:rPr>
        <w:t>提供</w:t>
      </w:r>
      <w:r>
        <w:rPr>
          <w:rFonts w:hint="eastAsia"/>
          <w:lang w:val="en-US" w:eastAsia="zh-CN"/>
        </w:rPr>
        <w:t>危险废物转运服务</w:t>
      </w:r>
      <w:r>
        <w:rPr>
          <w:rFonts w:hint="eastAsia"/>
        </w:rPr>
        <w:t>。成交供应商应保证</w:t>
      </w:r>
      <w:r>
        <w:rPr>
          <w:rFonts w:hint="eastAsia"/>
          <w:lang w:val="en-US" w:eastAsia="zh-CN"/>
        </w:rPr>
        <w:t>危废转运过程必须严格遵守国家相关法律法规，以确保环境安全，防止污染</w:t>
      </w:r>
      <w:r>
        <w:rPr>
          <w:rFonts w:hint="eastAsia"/>
        </w:rPr>
        <w:t>，如因</w:t>
      </w:r>
      <w:r>
        <w:rPr>
          <w:rFonts w:hint="eastAsia"/>
          <w:lang w:val="en-US" w:eastAsia="zh-CN"/>
        </w:rPr>
        <w:t>供应商个人原因</w:t>
      </w:r>
      <w:r>
        <w:rPr>
          <w:rFonts w:hint="eastAsia"/>
        </w:rPr>
        <w:t>导致</w:t>
      </w:r>
      <w:r>
        <w:rPr>
          <w:rFonts w:hint="eastAsia"/>
          <w:lang w:val="en-US" w:eastAsia="zh-CN"/>
        </w:rPr>
        <w:t>危险废物泄漏引发环境污染、安全事故</w:t>
      </w:r>
      <w:r>
        <w:rPr>
          <w:rFonts w:hint="eastAsia"/>
        </w:rPr>
        <w:t>，应负责并承担相应费用，并对</w:t>
      </w:r>
      <w:r>
        <w:rPr>
          <w:rFonts w:hint="eastAsia"/>
          <w:lang w:val="en-US" w:eastAsia="zh-CN"/>
        </w:rPr>
        <w:t>工作</w:t>
      </w:r>
      <w:r>
        <w:rPr>
          <w:rFonts w:hint="eastAsia"/>
        </w:rPr>
        <w:t>进度损失负责。</w:t>
      </w:r>
    </w:p>
    <w:p w14:paraId="72BE7796">
      <w:pPr>
        <w:bidi w:val="0"/>
        <w:rPr>
          <w:rFonts w:hint="default" w:asciiTheme="majorEastAsia" w:hAnsiTheme="majorEastAsia" w:eastAsiaTheme="majorEastAsia"/>
          <w:color w:val="auto"/>
          <w:sz w:val="24"/>
          <w:lang w:val="en-US" w:eastAsia="zh-CN"/>
        </w:rPr>
      </w:pPr>
      <w:r>
        <w:rPr>
          <w:rFonts w:hint="eastAsia"/>
          <w:color w:val="auto"/>
        </w:rPr>
        <w:t>三、</w:t>
      </w:r>
      <w:r>
        <w:rPr>
          <w:rFonts w:hint="eastAsia"/>
          <w:color w:val="auto"/>
          <w:lang w:val="en-US" w:eastAsia="zh-CN"/>
        </w:rPr>
        <w:t>供应商</w:t>
      </w:r>
      <w:r>
        <w:rPr>
          <w:rFonts w:hint="eastAsia"/>
          <w:color w:val="auto"/>
        </w:rPr>
        <w:t>必须对响应文件负全责；在中标后</w:t>
      </w:r>
      <w:r>
        <w:rPr>
          <w:color w:val="auto"/>
        </w:rPr>
        <w:t>10</w:t>
      </w:r>
      <w:r>
        <w:rPr>
          <w:rFonts w:hint="eastAsia"/>
          <w:color w:val="auto"/>
        </w:rPr>
        <w:t>个工作日内</w:t>
      </w:r>
      <w:r>
        <w:rPr>
          <w:rFonts w:hint="eastAsia"/>
          <w:color w:val="auto"/>
          <w:lang w:eastAsia="zh-CN"/>
        </w:rPr>
        <w:t>，</w:t>
      </w:r>
      <w:r>
        <w:rPr>
          <w:rFonts w:hint="eastAsia"/>
          <w:color w:val="auto"/>
        </w:rPr>
        <w:t>采购人</w:t>
      </w:r>
      <w:r>
        <w:rPr>
          <w:rFonts w:hint="eastAsia" w:asciiTheme="majorEastAsia" w:hAnsiTheme="majorEastAsia" w:eastAsiaTheme="majorEastAsia"/>
          <w:color w:val="auto"/>
          <w:sz w:val="24"/>
          <w:lang w:val="en-US" w:eastAsia="zh-CN"/>
        </w:rPr>
        <w:t>对供应商进行现场考察和资料核对。</w:t>
      </w:r>
    </w:p>
    <w:p w14:paraId="6C1D6125">
      <w:pPr>
        <w:bidi w:val="0"/>
        <w:rPr>
          <w:rFonts w:hint="eastAsia"/>
        </w:rPr>
      </w:pPr>
      <w:r>
        <w:rPr>
          <w:rFonts w:hint="eastAsia"/>
        </w:rPr>
        <w:t>四、各供应商填列的单价以人民币元为单位，报价应包含</w:t>
      </w:r>
      <w:r>
        <w:rPr>
          <w:rFonts w:hint="eastAsia"/>
          <w:lang w:val="en-US" w:eastAsia="zh-CN"/>
        </w:rPr>
        <w:t>危险废物转运</w:t>
      </w:r>
      <w:r>
        <w:rPr>
          <w:rFonts w:hint="eastAsia"/>
        </w:rPr>
        <w:t>的一切费用。</w:t>
      </w:r>
      <w:r>
        <w:rPr>
          <w:rFonts w:hint="eastAsia"/>
          <w:lang w:val="en-US" w:eastAsia="zh-CN"/>
        </w:rPr>
        <w:t>每一类危险废物</w:t>
      </w:r>
      <w:r>
        <w:rPr>
          <w:rFonts w:hint="eastAsia"/>
        </w:rPr>
        <w:t>只能有一个报价，不接受有选择的报价。供应商须对全部服务进行报价，否则报价无效。</w:t>
      </w:r>
    </w:p>
    <w:p w14:paraId="479AA8FF">
      <w:pPr>
        <w:bidi w:val="0"/>
        <w:rPr>
          <w:rFonts w:hint="eastAsia"/>
        </w:rPr>
      </w:pPr>
      <w:r>
        <w:rPr>
          <w:rFonts w:hint="eastAsia"/>
        </w:rPr>
        <w:t>五、响应文件应包括：</w:t>
      </w:r>
    </w:p>
    <w:p w14:paraId="612A4F16">
      <w:pPr>
        <w:numPr>
          <w:ilvl w:val="0"/>
          <w:numId w:val="6"/>
        </w:numPr>
        <w:ind w:left="0" w:leftChars="0" w:firstLine="480" w:firstLineChars="200"/>
        <w:rPr>
          <w:rFonts w:hint="eastAsia" w:asciiTheme="majorEastAsia" w:hAnsiTheme="majorEastAsia" w:eastAsiaTheme="majorEastAsia"/>
          <w:color w:val="000000" w:themeColor="text1"/>
          <w14:textFill>
            <w14:solidFill>
              <w14:schemeClr w14:val="tx1"/>
            </w14:solidFill>
          </w14:textFill>
        </w:rPr>
      </w:pPr>
      <w:r>
        <w:rPr>
          <w:rFonts w:hint="eastAsia" w:asciiTheme="majorEastAsia" w:hAnsiTheme="majorEastAsia" w:eastAsiaTheme="majorEastAsia"/>
          <w:bCs/>
          <w:color w:val="000000" w:themeColor="text1"/>
          <w14:textFill>
            <w14:solidFill>
              <w14:schemeClr w14:val="tx1"/>
            </w14:solidFill>
          </w14:textFill>
        </w:rPr>
        <w:t>合格供应商资格要求资料（详见</w:t>
      </w:r>
      <w:r>
        <w:rPr>
          <w:rFonts w:hint="eastAsia" w:asciiTheme="majorEastAsia" w:hAnsiTheme="majorEastAsia" w:eastAsiaTheme="majorEastAsia"/>
          <w:color w:val="000000" w:themeColor="text1"/>
          <w14:textFill>
            <w14:solidFill>
              <w14:schemeClr w14:val="tx1"/>
            </w14:solidFill>
          </w14:textFill>
        </w:rPr>
        <w:t>询价采购邀请函第三条</w:t>
      </w:r>
      <w:r>
        <w:rPr>
          <w:rFonts w:hint="eastAsia" w:asciiTheme="majorEastAsia" w:hAnsiTheme="majorEastAsia" w:eastAsiaTheme="majorEastAsia"/>
          <w:bCs/>
          <w:color w:val="000000" w:themeColor="text1"/>
          <w14:textFill>
            <w14:solidFill>
              <w14:schemeClr w14:val="tx1"/>
            </w14:solidFill>
          </w14:textFill>
        </w:rPr>
        <w:t>）；</w:t>
      </w:r>
    </w:p>
    <w:p w14:paraId="64EB93EC">
      <w:pPr>
        <w:numPr>
          <w:ilvl w:val="0"/>
          <w:numId w:val="6"/>
        </w:numPr>
        <w:ind w:left="0" w:leftChars="0" w:firstLine="480" w:firstLineChars="200"/>
        <w:rPr>
          <w:rFonts w:hint="eastAsia" w:asciiTheme="majorEastAsia" w:hAnsiTheme="majorEastAsia" w:eastAsiaTheme="majorEastAsia"/>
          <w:color w:val="000000" w:themeColor="text1"/>
          <w14:textFill>
            <w14:solidFill>
              <w14:schemeClr w14:val="tx1"/>
            </w14:solidFill>
          </w14:textFill>
        </w:rPr>
      </w:pPr>
      <w:r>
        <w:rPr>
          <w:rFonts w:hint="eastAsia" w:asciiTheme="majorEastAsia" w:hAnsiTheme="majorEastAsia" w:eastAsiaTheme="majorEastAsia"/>
          <w:color w:val="000000" w:themeColor="text1"/>
          <w14:textFill>
            <w14:solidFill>
              <w14:schemeClr w14:val="tx1"/>
            </w14:solidFill>
          </w14:textFill>
        </w:rPr>
        <w:t>法人代表授权委托书原件（格式见附件一）；</w:t>
      </w:r>
    </w:p>
    <w:p w14:paraId="32534643">
      <w:pPr>
        <w:numPr>
          <w:ilvl w:val="0"/>
          <w:numId w:val="6"/>
        </w:numPr>
        <w:ind w:left="0" w:leftChars="0" w:firstLine="480" w:firstLineChars="200"/>
        <w:rPr>
          <w:rFonts w:hint="eastAsia" w:asciiTheme="majorEastAsia" w:hAnsiTheme="majorEastAsia" w:eastAsiaTheme="majorEastAsia"/>
          <w:color w:val="000000" w:themeColor="text1"/>
          <w14:textFill>
            <w14:solidFill>
              <w14:schemeClr w14:val="tx1"/>
            </w14:solidFill>
          </w14:textFill>
        </w:rPr>
      </w:pPr>
      <w:r>
        <w:rPr>
          <w:rFonts w:hint="eastAsia" w:asciiTheme="majorEastAsia" w:hAnsiTheme="majorEastAsia" w:eastAsiaTheme="majorEastAsia"/>
          <w:color w:val="000000" w:themeColor="text1"/>
          <w14:textFill>
            <w14:solidFill>
              <w14:schemeClr w14:val="tx1"/>
            </w14:solidFill>
          </w14:textFill>
        </w:rPr>
        <w:t>报价一览表（附件二）；</w:t>
      </w:r>
    </w:p>
    <w:p w14:paraId="35E86D4B">
      <w:pPr>
        <w:numPr>
          <w:ilvl w:val="0"/>
          <w:numId w:val="6"/>
        </w:numPr>
        <w:ind w:left="0" w:leftChars="0" w:firstLine="480" w:firstLineChars="200"/>
        <w:rPr>
          <w:rFonts w:hint="eastAsia" w:asciiTheme="majorEastAsia" w:hAnsiTheme="majorEastAsia" w:eastAsiaTheme="majorEastAsia"/>
          <w:color w:val="000000" w:themeColor="text1"/>
          <w14:textFill>
            <w14:solidFill>
              <w14:schemeClr w14:val="tx1"/>
            </w14:solidFill>
          </w14:textFill>
        </w:rPr>
      </w:pPr>
      <w:r>
        <w:rPr>
          <w:rFonts w:hint="eastAsia" w:asciiTheme="majorEastAsia" w:hAnsiTheme="majorEastAsia" w:eastAsiaTheme="majorEastAsia"/>
          <w:color w:val="000000" w:themeColor="text1"/>
          <w14:textFill>
            <w14:solidFill>
              <w14:schemeClr w14:val="tx1"/>
            </w14:solidFill>
          </w14:textFill>
        </w:rPr>
        <w:t>明细报价表（附件三）；</w:t>
      </w:r>
    </w:p>
    <w:p w14:paraId="08FA2B4F">
      <w:pPr>
        <w:numPr>
          <w:ilvl w:val="0"/>
          <w:numId w:val="6"/>
        </w:numPr>
        <w:ind w:left="0" w:leftChars="0" w:firstLine="480" w:firstLineChars="200"/>
        <w:rPr>
          <w:rFonts w:hint="eastAsia" w:asciiTheme="majorEastAsia" w:hAnsiTheme="majorEastAsia" w:eastAsiaTheme="majorEastAsia"/>
          <w:color w:val="000000" w:themeColor="text1"/>
          <w14:textFill>
            <w14:solidFill>
              <w14:schemeClr w14:val="tx1"/>
            </w14:solidFill>
          </w14:textFill>
        </w:rPr>
      </w:pPr>
      <w:r>
        <w:rPr>
          <w:rFonts w:hint="eastAsia" w:asciiTheme="majorEastAsia" w:hAnsiTheme="majorEastAsia" w:eastAsiaTheme="majorEastAsia"/>
          <w:color w:val="000000" w:themeColor="text1"/>
          <w14:textFill>
            <w14:solidFill>
              <w14:schemeClr w14:val="tx1"/>
            </w14:solidFill>
          </w14:textFill>
        </w:rPr>
        <w:t>所投货物详细技术参数（如需提供方案响应的，应一并提供）及原厂商针对此项目授权书原件；</w:t>
      </w:r>
    </w:p>
    <w:p w14:paraId="779BE5EA">
      <w:pPr>
        <w:numPr>
          <w:ilvl w:val="0"/>
          <w:numId w:val="6"/>
        </w:numPr>
        <w:ind w:left="0" w:leftChars="0" w:firstLine="480" w:firstLineChars="200"/>
        <w:rPr>
          <w:rFonts w:hint="eastAsia" w:asciiTheme="majorEastAsia" w:hAnsiTheme="majorEastAsia" w:eastAsiaTheme="majorEastAsia"/>
          <w:color w:val="000000" w:themeColor="text1"/>
          <w14:textFill>
            <w14:solidFill>
              <w14:schemeClr w14:val="tx1"/>
            </w14:solidFill>
          </w14:textFill>
        </w:rPr>
      </w:pPr>
      <w:r>
        <w:rPr>
          <w:rFonts w:hint="eastAsia" w:asciiTheme="majorEastAsia" w:hAnsiTheme="majorEastAsia" w:eastAsiaTheme="majorEastAsia"/>
          <w:color w:val="000000" w:themeColor="text1"/>
          <w14:textFill>
            <w14:solidFill>
              <w14:schemeClr w14:val="tx1"/>
            </w14:solidFill>
          </w14:textFill>
        </w:rPr>
        <w:t>相关服务承诺（书面材料，格式自定）；</w:t>
      </w:r>
    </w:p>
    <w:p w14:paraId="6B92DEEA">
      <w:pPr>
        <w:numPr>
          <w:ilvl w:val="0"/>
          <w:numId w:val="6"/>
        </w:numPr>
        <w:ind w:left="0" w:leftChars="0" w:firstLine="480" w:firstLineChars="200"/>
        <w:rPr>
          <w:rFonts w:hint="eastAsia" w:asciiTheme="majorEastAsia" w:hAnsiTheme="majorEastAsia" w:eastAsiaTheme="majorEastAsia"/>
          <w:color w:val="000000" w:themeColor="text1"/>
          <w14:textFill>
            <w14:solidFill>
              <w14:schemeClr w14:val="tx1"/>
            </w14:solidFill>
          </w14:textFill>
        </w:rPr>
      </w:pPr>
      <w:r>
        <w:rPr>
          <w:rFonts w:hint="eastAsia" w:asciiTheme="majorEastAsia" w:hAnsiTheme="majorEastAsia" w:eastAsiaTheme="majorEastAsia"/>
          <w:color w:val="000000" w:themeColor="text1"/>
          <w14:textFill>
            <w14:solidFill>
              <w14:schemeClr w14:val="tx1"/>
            </w14:solidFill>
          </w14:textFill>
        </w:rPr>
        <w:t>报价单位认为适宜的与本项目相关的其他资格证明资料。</w:t>
      </w:r>
    </w:p>
    <w:p w14:paraId="2BE41811">
      <w:pPr>
        <w:spacing w:line="480" w:lineRule="exact"/>
        <w:ind w:firstLine="480" w:firstLineChars="200"/>
        <w:rPr>
          <w:rFonts w:hint="eastAsia" w:asciiTheme="majorEastAsia" w:hAnsiTheme="majorEastAsia" w:eastAsiaTheme="majorEastAsia"/>
          <w:color w:val="000000" w:themeColor="text1"/>
          <w:sz w:val="24"/>
          <w14:textFill>
            <w14:solidFill>
              <w14:schemeClr w14:val="tx1"/>
            </w14:solidFill>
          </w14:textFill>
        </w:rPr>
      </w:pPr>
      <w:r>
        <w:rPr>
          <w:rFonts w:hint="eastAsia" w:asciiTheme="majorEastAsia" w:hAnsiTheme="majorEastAsia" w:eastAsiaTheme="majorEastAsia"/>
          <w:color w:val="000000" w:themeColor="text1"/>
          <w:sz w:val="24"/>
          <w14:textFill>
            <w14:solidFill>
              <w14:schemeClr w14:val="tx1"/>
            </w14:solidFill>
          </w14:textFill>
        </w:rPr>
        <w:t>注：</w:t>
      </w:r>
      <w:r>
        <w:rPr>
          <w:rFonts w:hint="eastAsia" w:asciiTheme="majorEastAsia" w:hAnsiTheme="majorEastAsia" w:eastAsiaTheme="majorEastAsia"/>
          <w:b/>
          <w:bCs/>
          <w:iCs/>
          <w:color w:val="000000" w:themeColor="text1"/>
          <w:sz w:val="24"/>
          <w:u w:val="single"/>
          <w14:textFill>
            <w14:solidFill>
              <w14:schemeClr w14:val="tx1"/>
            </w14:solidFill>
          </w14:textFill>
        </w:rPr>
        <w:t>以上材料须加盖单位公章</w:t>
      </w:r>
      <w:r>
        <w:rPr>
          <w:rFonts w:hint="eastAsia" w:asciiTheme="majorEastAsia" w:hAnsiTheme="majorEastAsia" w:eastAsiaTheme="majorEastAsia"/>
          <w:b/>
          <w:color w:val="000000" w:themeColor="text1"/>
          <w:sz w:val="24"/>
          <w:u w:val="single"/>
          <w14:textFill>
            <w14:solidFill>
              <w14:schemeClr w14:val="tx1"/>
            </w14:solidFill>
          </w14:textFill>
        </w:rPr>
        <w:t>（原件备查）</w:t>
      </w:r>
      <w:r>
        <w:rPr>
          <w:rFonts w:hint="eastAsia" w:asciiTheme="majorEastAsia" w:hAnsiTheme="majorEastAsia" w:eastAsiaTheme="majorEastAsia"/>
          <w:b/>
          <w:bCs/>
          <w:iCs/>
          <w:color w:val="000000" w:themeColor="text1"/>
          <w:sz w:val="24"/>
          <w:u w:val="single"/>
          <w14:textFill>
            <w14:solidFill>
              <w14:schemeClr w14:val="tx1"/>
            </w14:solidFill>
          </w14:textFill>
        </w:rPr>
        <w:t>，</w:t>
      </w:r>
      <w:r>
        <w:rPr>
          <w:rFonts w:hint="eastAsia" w:asciiTheme="majorEastAsia" w:hAnsiTheme="majorEastAsia" w:eastAsiaTheme="majorEastAsia"/>
          <w:b/>
          <w:iCs/>
          <w:color w:val="000000" w:themeColor="text1"/>
          <w:sz w:val="24"/>
          <w:u w:val="single"/>
          <w14:textFill>
            <w14:solidFill>
              <w14:schemeClr w14:val="tx1"/>
            </w14:solidFill>
          </w14:textFill>
        </w:rPr>
        <w:t>供应商应将响应文件按上述顺序装订成册</w:t>
      </w:r>
      <w:r>
        <w:rPr>
          <w:rFonts w:hint="eastAsia" w:asciiTheme="majorEastAsia" w:hAnsiTheme="majorEastAsia" w:eastAsiaTheme="majorEastAsia"/>
          <w:color w:val="000000" w:themeColor="text1"/>
          <w:sz w:val="24"/>
          <w14:textFill>
            <w14:solidFill>
              <w14:schemeClr w14:val="tx1"/>
            </w14:solidFill>
          </w14:textFill>
        </w:rPr>
        <w:t>。</w:t>
      </w:r>
      <w:r>
        <w:rPr>
          <w:rFonts w:hint="eastAsia" w:asciiTheme="majorEastAsia" w:hAnsiTheme="majorEastAsia" w:eastAsiaTheme="majorEastAsia"/>
          <w:b/>
          <w:color w:val="000000" w:themeColor="text1"/>
          <w:sz w:val="24"/>
          <w:u w:val="single"/>
          <w14:textFill>
            <w14:solidFill>
              <w14:schemeClr w14:val="tx1"/>
            </w14:solidFill>
          </w14:textFill>
        </w:rPr>
        <w:t>供应商在递交询价响应文件时，必须是密封完好的，密封件正面应标明单位名称，并在封口处加盖单位公章。</w:t>
      </w:r>
    </w:p>
    <w:p w14:paraId="2B16B973">
      <w:pPr>
        <w:spacing w:line="460" w:lineRule="exact"/>
        <w:ind w:firstLine="480" w:firstLineChars="200"/>
        <w:rPr>
          <w:rFonts w:hint="eastAsia" w:asciiTheme="majorEastAsia" w:hAnsiTheme="majorEastAsia" w:eastAsiaTheme="majorEastAsia"/>
          <w:color w:val="000000" w:themeColor="text1"/>
          <w:sz w:val="24"/>
          <w14:textFill>
            <w14:solidFill>
              <w14:schemeClr w14:val="tx1"/>
            </w14:solidFill>
          </w14:textFill>
        </w:rPr>
      </w:pPr>
      <w:r>
        <w:rPr>
          <w:rFonts w:hint="eastAsia" w:asciiTheme="majorEastAsia" w:hAnsiTheme="majorEastAsia" w:eastAsiaTheme="majorEastAsia"/>
          <w:color w:val="000000" w:themeColor="text1"/>
          <w:sz w:val="24"/>
          <w14:textFill>
            <w14:solidFill>
              <w14:schemeClr w14:val="tx1"/>
            </w14:solidFill>
          </w14:textFill>
        </w:rPr>
        <w:t>六、响应文件接收截止时间及地点</w:t>
      </w:r>
    </w:p>
    <w:p w14:paraId="5E4A6B71">
      <w:pPr>
        <w:numPr>
          <w:ilvl w:val="0"/>
          <w:numId w:val="7"/>
        </w:numPr>
        <w:bidi w:val="0"/>
        <w:ind w:left="905" w:leftChars="0" w:firstLineChars="0"/>
        <w:rPr>
          <w:rFonts w:hint="eastAsia"/>
        </w:rPr>
      </w:pPr>
      <w:r>
        <w:rPr>
          <w:rFonts w:hint="eastAsia"/>
        </w:rPr>
        <w:t>询价文件接收截止时间：</w:t>
      </w:r>
      <w:r>
        <w:rPr>
          <w:rFonts w:hint="eastAsia"/>
          <w:highlight w:val="none"/>
          <w:lang w:val="en-US" w:eastAsia="zh-CN"/>
        </w:rPr>
        <w:t xml:space="preserve"> </w:t>
      </w:r>
      <w:r>
        <w:rPr>
          <w:rFonts w:hint="eastAsia"/>
          <w:highlight w:val="none"/>
        </w:rPr>
        <w:t>2024 年</w:t>
      </w:r>
      <w:r>
        <w:rPr>
          <w:rFonts w:hint="eastAsia"/>
          <w:highlight w:val="none"/>
          <w:lang w:val="en-US" w:eastAsia="zh-CN"/>
        </w:rPr>
        <w:t>12</w:t>
      </w:r>
      <w:r>
        <w:rPr>
          <w:rFonts w:hint="eastAsia"/>
          <w:highlight w:val="none"/>
        </w:rPr>
        <w:t>月27日17:00</w:t>
      </w:r>
      <w:r>
        <w:rPr>
          <w:rFonts w:hint="eastAsia"/>
        </w:rPr>
        <w:t>时，截止时间后，将拒绝接收新的响应文件。</w:t>
      </w:r>
    </w:p>
    <w:p w14:paraId="24A593BC">
      <w:pPr>
        <w:numPr>
          <w:ilvl w:val="0"/>
          <w:numId w:val="7"/>
        </w:numPr>
        <w:bidi w:val="0"/>
        <w:ind w:left="905" w:leftChars="0" w:hanging="425" w:firstLineChars="0"/>
        <w:rPr>
          <w:rFonts w:hint="eastAsia"/>
        </w:rPr>
      </w:pPr>
      <w:r>
        <w:rPr>
          <w:rFonts w:hint="eastAsia"/>
        </w:rPr>
        <w:t>投送地点：成都市龙泉驿区北京路636号 成都光明派特贵金属有限公司 体系资产部。</w:t>
      </w:r>
    </w:p>
    <w:p w14:paraId="1FB09E48">
      <w:pPr>
        <w:bidi w:val="0"/>
        <w:rPr>
          <w:rFonts w:hint="eastAsia"/>
        </w:rPr>
      </w:pPr>
      <w:r>
        <w:rPr>
          <w:rFonts w:hint="eastAsia"/>
        </w:rPr>
        <w:t>七、下列情况将被视为无效响应文件；</w:t>
      </w:r>
    </w:p>
    <w:p w14:paraId="772F6AE7">
      <w:pPr>
        <w:numPr>
          <w:ilvl w:val="0"/>
          <w:numId w:val="8"/>
        </w:numPr>
        <w:bidi w:val="0"/>
        <w:ind w:left="905" w:leftChars="0" w:hanging="425" w:firstLineChars="0"/>
        <w:rPr>
          <w:rFonts w:hint="eastAsia"/>
        </w:rPr>
      </w:pPr>
      <w:r>
        <w:rPr>
          <w:rFonts w:hint="eastAsia"/>
        </w:rPr>
        <w:t>响应文件未在规定时间内送达指定地点；</w:t>
      </w:r>
    </w:p>
    <w:p w14:paraId="3641225A">
      <w:pPr>
        <w:numPr>
          <w:ilvl w:val="0"/>
          <w:numId w:val="8"/>
        </w:numPr>
        <w:bidi w:val="0"/>
        <w:ind w:left="905" w:leftChars="0" w:hanging="425" w:firstLineChars="0"/>
        <w:rPr>
          <w:rFonts w:hint="eastAsia"/>
        </w:rPr>
      </w:pPr>
      <w:r>
        <w:rPr>
          <w:rFonts w:hint="eastAsia"/>
        </w:rPr>
        <w:t>未按照规定提供授权书原件的，为无效报价；</w:t>
      </w:r>
    </w:p>
    <w:p w14:paraId="35FE0D2A">
      <w:pPr>
        <w:numPr>
          <w:ilvl w:val="0"/>
          <w:numId w:val="8"/>
        </w:numPr>
        <w:bidi w:val="0"/>
        <w:ind w:left="905" w:leftChars="0" w:hanging="425" w:firstLineChars="0"/>
        <w:rPr>
          <w:rFonts w:hint="eastAsia"/>
        </w:rPr>
      </w:pPr>
      <w:r>
        <w:rPr>
          <w:rFonts w:hint="eastAsia"/>
        </w:rPr>
        <w:t>响应文件中的各项内容填列不完整和有涂改现象的，供应商公章和供应商代表签字不齐的；</w:t>
      </w:r>
    </w:p>
    <w:p w14:paraId="1FB13E75">
      <w:pPr>
        <w:numPr>
          <w:ilvl w:val="0"/>
          <w:numId w:val="8"/>
        </w:numPr>
        <w:bidi w:val="0"/>
        <w:ind w:left="905" w:leftChars="0" w:hanging="425" w:firstLineChars="0"/>
        <w:rPr>
          <w:rFonts w:hint="eastAsia"/>
        </w:rPr>
      </w:pPr>
      <w:r>
        <w:rPr>
          <w:rFonts w:hint="eastAsia"/>
        </w:rPr>
        <w:t>响应文件中出现计算性错误的；</w:t>
      </w:r>
    </w:p>
    <w:p w14:paraId="6AB9E4E4">
      <w:pPr>
        <w:numPr>
          <w:ilvl w:val="0"/>
          <w:numId w:val="8"/>
        </w:numPr>
        <w:bidi w:val="0"/>
        <w:ind w:left="905" w:leftChars="0" w:hanging="425" w:firstLineChars="0"/>
        <w:rPr>
          <w:rFonts w:hint="eastAsia"/>
        </w:rPr>
      </w:pPr>
      <w:r>
        <w:rPr>
          <w:rFonts w:hint="eastAsia"/>
        </w:rPr>
        <w:t>供应商擅自改变货物型号、配置的；</w:t>
      </w:r>
    </w:p>
    <w:p w14:paraId="6F02C732">
      <w:pPr>
        <w:numPr>
          <w:ilvl w:val="0"/>
          <w:numId w:val="8"/>
        </w:numPr>
        <w:bidi w:val="0"/>
        <w:ind w:left="905" w:leftChars="0" w:hanging="425" w:firstLineChars="0"/>
        <w:rPr>
          <w:rFonts w:hint="eastAsia"/>
        </w:rPr>
      </w:pPr>
      <w:r>
        <w:rPr>
          <w:rFonts w:hint="eastAsia"/>
        </w:rPr>
        <w:t>供应商的报价材料密封不合要求的；</w:t>
      </w:r>
    </w:p>
    <w:p w14:paraId="5DFF0FBA">
      <w:pPr>
        <w:numPr>
          <w:ilvl w:val="0"/>
          <w:numId w:val="8"/>
        </w:numPr>
        <w:bidi w:val="0"/>
        <w:ind w:left="905" w:leftChars="0" w:hanging="425" w:firstLineChars="0"/>
        <w:rPr>
          <w:rFonts w:hint="eastAsia"/>
        </w:rPr>
      </w:pPr>
      <w:r>
        <w:rPr>
          <w:rFonts w:hint="eastAsia"/>
        </w:rPr>
        <w:t>评审小组认为的其他非实质性响应的；</w:t>
      </w:r>
    </w:p>
    <w:p w14:paraId="07833C05">
      <w:pPr>
        <w:numPr>
          <w:ilvl w:val="0"/>
          <w:numId w:val="8"/>
        </w:numPr>
        <w:bidi w:val="0"/>
        <w:ind w:left="905" w:leftChars="0" w:hanging="425" w:firstLineChars="0"/>
        <w:rPr>
          <w:rFonts w:hint="eastAsia"/>
        </w:rPr>
      </w:pPr>
      <w:r>
        <w:rPr>
          <w:rFonts w:hint="eastAsia"/>
        </w:rPr>
        <w:t>法律、法规规定的其他情况。</w:t>
      </w:r>
    </w:p>
    <w:p w14:paraId="1DA75098">
      <w:pPr>
        <w:bidi w:val="0"/>
        <w:rPr>
          <w:rFonts w:hint="eastAsia"/>
        </w:rPr>
      </w:pPr>
      <w:r>
        <w:rPr>
          <w:rFonts w:hint="eastAsia"/>
        </w:rPr>
        <w:t>九、询价采购评审过程的保密性：报价后，直至向成交供应商授予合同时止，凡与审查、澄清、评价和比较响应文件有关的资料以及授予合同的意见等，均不得向供应商及与询价采购无关的其他人透露。</w:t>
      </w:r>
    </w:p>
    <w:p w14:paraId="42C98DBD">
      <w:pPr>
        <w:bidi w:val="0"/>
        <w:rPr>
          <w:rFonts w:hint="eastAsia"/>
        </w:rPr>
      </w:pPr>
      <w:r>
        <w:rPr>
          <w:rFonts w:hint="eastAsia"/>
        </w:rPr>
        <w:t>十、响应文件的评审</w:t>
      </w:r>
    </w:p>
    <w:p w14:paraId="0E43D7F8">
      <w:pPr>
        <w:bidi w:val="0"/>
        <w:rPr>
          <w:rFonts w:hint="eastAsia"/>
        </w:rPr>
      </w:pPr>
      <w:r>
        <w:rPr>
          <w:rFonts w:hint="eastAsia"/>
        </w:rPr>
        <w:t>（一）评审工作由采购人组建的评审小组负责。评审小组</w:t>
      </w:r>
      <w:r>
        <w:t>成员由公司相关部门人员抽签决定</w:t>
      </w:r>
      <w:r>
        <w:rPr>
          <w:rFonts w:hint="eastAsia"/>
        </w:rPr>
        <w:t>。评审小组根据询价文件规定的方法和标准独立评审，负责完成评审的全过程直至评定成交供应商（简称成交商）。</w:t>
      </w:r>
    </w:p>
    <w:p w14:paraId="23421BC2">
      <w:pPr>
        <w:bidi w:val="0"/>
        <w:rPr>
          <w:rFonts w:hint="eastAsia"/>
        </w:rPr>
      </w:pPr>
      <w:r>
        <w:rPr>
          <w:rFonts w:hint="eastAsia"/>
        </w:rPr>
        <w:t>（二）审查是否所有供应商的报价均超过采购预算：出现所有供应商的报价均超过采购预算、采购人没有支付能力的情况时采购无效，评审小组有权决定拒绝所有响应文件。</w:t>
      </w:r>
    </w:p>
    <w:p w14:paraId="6B9F65EF">
      <w:pPr>
        <w:bidi w:val="0"/>
        <w:rPr>
          <w:rFonts w:hint="eastAsia"/>
        </w:rPr>
      </w:pPr>
      <w:r>
        <w:rPr>
          <w:rFonts w:hint="eastAsia"/>
        </w:rPr>
        <w:t>（三）审查供应商是否具备合格的供应商资格：评审小组将审查每个供应商提交的资格证明文件是否齐全、合法、有效，如果供应商没有按照要求提交全部证明文件，或者提交的资格证明文件是非法的、无效的，则其响应文件将被拒绝。</w:t>
      </w:r>
    </w:p>
    <w:p w14:paraId="7FEBB4E4">
      <w:pPr>
        <w:bidi w:val="0"/>
        <w:rPr>
          <w:rFonts w:hint="eastAsia"/>
        </w:rPr>
      </w:pPr>
      <w:r>
        <w:rPr>
          <w:rFonts w:hint="eastAsia"/>
        </w:rPr>
        <w:t>（四）审查响应文件是否实质性响应询价文件的要求</w:t>
      </w:r>
    </w:p>
    <w:p w14:paraId="620F8989">
      <w:pPr>
        <w:bidi w:val="0"/>
        <w:rPr>
          <w:rFonts w:hint="eastAsia"/>
        </w:rPr>
      </w:pPr>
      <w:r>
        <w:t>1</w:t>
      </w:r>
      <w:r>
        <w:rPr>
          <w:rFonts w:hint="eastAsia"/>
        </w:rPr>
        <w:t>．对于经审查确定为资格合格的供应商，评审小组将审查其响应文件是否对询价文件的所有事项、格式、条款和技术规范等要求都做出了实质性响应。</w:t>
      </w:r>
    </w:p>
    <w:p w14:paraId="2597F1D5">
      <w:pPr>
        <w:bidi w:val="0"/>
        <w:rPr>
          <w:rFonts w:hint="eastAsia"/>
        </w:rPr>
      </w:pPr>
      <w:r>
        <w:t>2</w:t>
      </w:r>
      <w:r>
        <w:rPr>
          <w:rFonts w:hint="eastAsia"/>
        </w:rPr>
        <w:t>．实质性响应的响应文件是指与询价文件要求的全部条款、条件和技术规格相符，没有重大偏离的响应文件。没有实质性响应询价文件要求的响应文件将被拒绝。评审小组决定响应文件的响应性只根据其本身内容而不寻求外部证据。</w:t>
      </w:r>
    </w:p>
    <w:p w14:paraId="6A047456">
      <w:pPr>
        <w:bidi w:val="0"/>
        <w:rPr>
          <w:rFonts w:hint="eastAsia"/>
        </w:rPr>
      </w:pPr>
      <w:r>
        <w:t>3</w:t>
      </w:r>
      <w:r>
        <w:rPr>
          <w:rFonts w:hint="eastAsia"/>
        </w:rPr>
        <w:t>．响应文件有下列情形之一的属于重大偏离，将被作废处理：</w:t>
      </w:r>
    </w:p>
    <w:p w14:paraId="0843E147">
      <w:pPr>
        <w:bidi w:val="0"/>
        <w:rPr>
          <w:rFonts w:hint="eastAsia"/>
        </w:rPr>
      </w:pPr>
      <w:r>
        <w:rPr>
          <w:rFonts w:hint="eastAsia"/>
        </w:rPr>
        <w:t>（</w:t>
      </w:r>
      <w:r>
        <w:t>1</w:t>
      </w:r>
      <w:r>
        <w:rPr>
          <w:rFonts w:hint="eastAsia"/>
        </w:rPr>
        <w:t>）响应文件未按询价文件附件《响应文件格式》相关格式规定有效签署和</w:t>
      </w:r>
      <w:r>
        <w:t>/</w:t>
      </w:r>
      <w:r>
        <w:rPr>
          <w:rFonts w:hint="eastAsia"/>
        </w:rPr>
        <w:t>或加盖公章；</w:t>
      </w:r>
    </w:p>
    <w:p w14:paraId="616E675D">
      <w:pPr>
        <w:bidi w:val="0"/>
        <w:rPr>
          <w:rFonts w:hint="eastAsia"/>
        </w:rPr>
      </w:pPr>
      <w:r>
        <w:rPr>
          <w:rFonts w:hint="eastAsia"/>
        </w:rPr>
        <w:t>（</w:t>
      </w:r>
      <w:r>
        <w:t>2</w:t>
      </w:r>
      <w:r>
        <w:rPr>
          <w:rFonts w:hint="eastAsia"/>
        </w:rPr>
        <w:t>）响应文件载明的项目完成期限超过询价文件规定；</w:t>
      </w:r>
    </w:p>
    <w:p w14:paraId="7727AFC7">
      <w:pPr>
        <w:bidi w:val="0"/>
        <w:rPr>
          <w:rFonts w:hint="eastAsia"/>
        </w:rPr>
      </w:pPr>
      <w:r>
        <w:rPr>
          <w:rFonts w:hint="eastAsia"/>
        </w:rPr>
        <w:t>（</w:t>
      </w:r>
      <w:r>
        <w:t>3</w:t>
      </w:r>
      <w:r>
        <w:rPr>
          <w:rFonts w:hint="eastAsia"/>
        </w:rPr>
        <w:t>）明显不符合询价文件规定的技术规格、技术标准；</w:t>
      </w:r>
    </w:p>
    <w:p w14:paraId="6B1163AB">
      <w:pPr>
        <w:bidi w:val="0"/>
        <w:rPr>
          <w:rFonts w:hint="eastAsia"/>
        </w:rPr>
      </w:pPr>
      <w:r>
        <w:rPr>
          <w:rFonts w:hint="eastAsia"/>
        </w:rPr>
        <w:t>（</w:t>
      </w:r>
      <w:r>
        <w:t>4</w:t>
      </w:r>
      <w:r>
        <w:rPr>
          <w:rFonts w:hint="eastAsia"/>
        </w:rPr>
        <w:t>）响应文件载明的货物检验标准和方法等明显不符合询价文件要求；</w:t>
      </w:r>
    </w:p>
    <w:p w14:paraId="261F9F0E">
      <w:pPr>
        <w:bidi w:val="0"/>
        <w:rPr>
          <w:rFonts w:hint="eastAsia"/>
        </w:rPr>
      </w:pPr>
      <w:r>
        <w:rPr>
          <w:rFonts w:hint="eastAsia"/>
        </w:rPr>
        <w:t>（</w:t>
      </w:r>
      <w:r>
        <w:t>5</w:t>
      </w:r>
      <w:r>
        <w:rPr>
          <w:rFonts w:hint="eastAsia"/>
        </w:rPr>
        <w:t>）询价文件要求提供样机（样品）但供应商未提供；</w:t>
      </w:r>
    </w:p>
    <w:p w14:paraId="015999CD">
      <w:pPr>
        <w:bidi w:val="0"/>
        <w:rPr>
          <w:rFonts w:hint="eastAsia"/>
        </w:rPr>
      </w:pPr>
      <w:r>
        <w:rPr>
          <w:rFonts w:hint="eastAsia"/>
        </w:rPr>
        <w:t>（</w:t>
      </w:r>
      <w:r>
        <w:t>6</w:t>
      </w:r>
      <w:r>
        <w:rPr>
          <w:rFonts w:hint="eastAsia"/>
        </w:rPr>
        <w:t>）响应文件附有采购人不能接受的条件；</w:t>
      </w:r>
    </w:p>
    <w:p w14:paraId="6707E8B5">
      <w:pPr>
        <w:bidi w:val="0"/>
        <w:rPr>
          <w:rFonts w:hint="eastAsia"/>
        </w:rPr>
      </w:pPr>
      <w:r>
        <w:rPr>
          <w:rFonts w:hint="eastAsia"/>
        </w:rPr>
        <w:t>（</w:t>
      </w:r>
      <w:r>
        <w:t>7</w:t>
      </w:r>
      <w:r>
        <w:rPr>
          <w:rFonts w:hint="eastAsia"/>
        </w:rPr>
        <w:t>）不符合询价文件规定的其他实质性要求；</w:t>
      </w:r>
    </w:p>
    <w:p w14:paraId="6A8B3919">
      <w:pPr>
        <w:bidi w:val="0"/>
        <w:rPr>
          <w:rFonts w:hint="eastAsia"/>
        </w:rPr>
      </w:pPr>
      <w:r>
        <w:rPr>
          <w:rFonts w:hint="eastAsia"/>
        </w:rPr>
        <w:t>（五）澄清：评审小组对响应文件实质性响应了询价文件要求，但个别地方提供了不完整的技术信息和数据，以及同类问题表述不一致或者有明显文字和参数计算错误等细微偏离问题，可以书面形式（由评审小组专家签字）要求供应商在规定的时间内作出必要的澄清、说明或者补正。供应商的澄清、说明或者补正应当采用书面形式，由其法定代表人或授权代理人签字，并不得超出响应文件的范围或者改变响应文件的实质性内容。供应商拒不进行澄清、说明、补正的，或者不能在规定时间内作出书面澄清、说明、补正的，评审小组将否决其报价。</w:t>
      </w:r>
    </w:p>
    <w:p w14:paraId="2BEC313A">
      <w:pPr>
        <w:bidi w:val="0"/>
        <w:rPr>
          <w:rFonts w:hint="eastAsia"/>
        </w:rPr>
      </w:pPr>
      <w:r>
        <w:rPr>
          <w:rFonts w:hint="eastAsia"/>
        </w:rPr>
        <w:t>十一、出现下列情形之一的，评审小组有权否决所有供应商的报价或取消采购活动：</w:t>
      </w:r>
    </w:p>
    <w:p w14:paraId="598A9C4F">
      <w:pPr>
        <w:bidi w:val="0"/>
        <w:rPr>
          <w:rFonts w:hint="eastAsia"/>
        </w:rPr>
      </w:pPr>
      <w:r>
        <w:t>1</w:t>
      </w:r>
      <w:r>
        <w:rPr>
          <w:rFonts w:hint="eastAsia"/>
        </w:rPr>
        <w:t>．参与报价的供应商不足三家的；</w:t>
      </w:r>
    </w:p>
    <w:p w14:paraId="334DC43C">
      <w:pPr>
        <w:bidi w:val="0"/>
        <w:rPr>
          <w:rFonts w:hint="eastAsia"/>
        </w:rPr>
      </w:pPr>
      <w:r>
        <w:t>2</w:t>
      </w:r>
      <w:r>
        <w:rPr>
          <w:rFonts w:hint="eastAsia"/>
        </w:rPr>
        <w:t>．出现影响采购公正的违法、违规行为的；</w:t>
      </w:r>
    </w:p>
    <w:p w14:paraId="6F87872A">
      <w:pPr>
        <w:bidi w:val="0"/>
        <w:rPr>
          <w:rFonts w:hint="eastAsia"/>
        </w:rPr>
      </w:pPr>
      <w:r>
        <w:t>3</w:t>
      </w:r>
      <w:r>
        <w:rPr>
          <w:rFonts w:hint="eastAsia"/>
        </w:rPr>
        <w:t>．供应商的报价均超过了采购预算，采购单位不能支付的；</w:t>
      </w:r>
    </w:p>
    <w:p w14:paraId="0F09898F">
      <w:pPr>
        <w:bidi w:val="0"/>
        <w:rPr>
          <w:rFonts w:hint="eastAsia"/>
        </w:rPr>
      </w:pPr>
      <w:r>
        <w:t>4</w:t>
      </w:r>
      <w:r>
        <w:rPr>
          <w:rFonts w:hint="eastAsia"/>
        </w:rPr>
        <w:t>．因重大变故，采购任务取消的；</w:t>
      </w:r>
    </w:p>
    <w:p w14:paraId="01801D1C">
      <w:pPr>
        <w:bidi w:val="0"/>
        <w:rPr>
          <w:rFonts w:hint="eastAsia" w:asciiTheme="majorEastAsia" w:hAnsiTheme="majorEastAsia" w:eastAsiaTheme="majorEastAsia"/>
          <w:color w:val="000000" w:themeColor="text1"/>
          <w14:textFill>
            <w14:solidFill>
              <w14:schemeClr w14:val="tx1"/>
            </w14:solidFill>
          </w14:textFill>
        </w:rPr>
      </w:pPr>
      <w:r>
        <w:t>5</w:t>
      </w:r>
      <w:r>
        <w:rPr>
          <w:rFonts w:hint="eastAsia"/>
        </w:rPr>
        <w:t>．评审小组经评审认为所有响应文件都不符合询价文件要求的。</w:t>
      </w:r>
    </w:p>
    <w:p w14:paraId="19DD9FF3">
      <w:pPr>
        <w:bidi w:val="0"/>
        <w:rPr>
          <w:rFonts w:hint="eastAsia"/>
        </w:rPr>
      </w:pPr>
      <w:r>
        <w:rPr>
          <w:rFonts w:hint="eastAsia"/>
        </w:rPr>
        <w:t>十二</w:t>
      </w:r>
      <w:bookmarkStart w:id="0" w:name="_Toc217446103"/>
      <w:r>
        <w:rPr>
          <w:rFonts w:hint="eastAsia"/>
        </w:rPr>
        <w:t>、评审细则及标准</w:t>
      </w:r>
      <w:bookmarkEnd w:id="0"/>
    </w:p>
    <w:p w14:paraId="251CF175">
      <w:pPr>
        <w:bidi w:val="0"/>
        <w:rPr>
          <w:rFonts w:hint="eastAsia"/>
        </w:rPr>
      </w:pPr>
      <w:r>
        <w:t>1</w:t>
      </w:r>
      <w:r>
        <w:rPr>
          <w:rFonts w:hint="eastAsia"/>
        </w:rPr>
        <w:t>．评审小组只对通过资格性审查的响应文件，根据询价文件规定的评审程序、评分办法及标准进行评价和比较。</w:t>
      </w:r>
    </w:p>
    <w:p w14:paraId="0DE9845B">
      <w:pPr>
        <w:bidi w:val="0"/>
        <w:rPr>
          <w:rFonts w:hint="eastAsia"/>
        </w:rPr>
      </w:pPr>
      <w:r>
        <w:t>2</w:t>
      </w:r>
      <w:r>
        <w:rPr>
          <w:rFonts w:hint="eastAsia"/>
        </w:rPr>
        <w:t>．本次评分的因素见“第四部分  评分标准”。</w:t>
      </w:r>
    </w:p>
    <w:p w14:paraId="5B4E87A4">
      <w:pPr>
        <w:bidi w:val="0"/>
        <w:rPr>
          <w:rFonts w:hint="eastAsia"/>
        </w:rPr>
      </w:pPr>
      <w:r>
        <w:t>3</w:t>
      </w:r>
      <w:r>
        <w:rPr>
          <w:rFonts w:hint="eastAsia"/>
        </w:rPr>
        <w:t>．除价格因素外，评审小组成员应依据询价文件规定的评分标准和方法分别对其他因素进行比较打分。每个评委独立评分，所有评委评分的算术平均值</w:t>
      </w:r>
      <w:r>
        <w:t xml:space="preserve">, </w:t>
      </w:r>
      <w:r>
        <w:rPr>
          <w:rFonts w:hint="eastAsia"/>
        </w:rPr>
        <w:t>加上以询价文件规定的方法计算出的价格分，即为每个供应商的最终得分。除价格分外，评委评分可保留</w:t>
      </w:r>
      <w:r>
        <w:t>1</w:t>
      </w:r>
      <w:r>
        <w:rPr>
          <w:rFonts w:hint="eastAsia"/>
        </w:rPr>
        <w:t>位小数，评审最终得分保留</w:t>
      </w:r>
      <w:r>
        <w:t>2</w:t>
      </w:r>
      <w:r>
        <w:rPr>
          <w:rFonts w:hint="eastAsia"/>
        </w:rPr>
        <w:t>位小数。</w:t>
      </w:r>
    </w:p>
    <w:p w14:paraId="5D8B8847">
      <w:pPr>
        <w:bidi w:val="0"/>
        <w:rPr>
          <w:rFonts w:hint="eastAsia"/>
        </w:rPr>
      </w:pPr>
      <w:r>
        <w:t>4</w:t>
      </w:r>
      <w:r>
        <w:rPr>
          <w:rFonts w:hint="eastAsia"/>
        </w:rPr>
        <w:t>．在评审过程中，响应文件有下列情况之一，评审小组成员应当按照询价文件规定的非实质性偏离进行扣分：</w:t>
      </w:r>
    </w:p>
    <w:p w14:paraId="1F5C0370">
      <w:pPr>
        <w:bidi w:val="0"/>
        <w:rPr>
          <w:rFonts w:hint="eastAsia"/>
        </w:rPr>
      </w:pPr>
      <w:r>
        <w:rPr>
          <w:rFonts w:hint="eastAsia"/>
        </w:rPr>
        <w:t>（</w:t>
      </w:r>
      <w:r>
        <w:t>1</w:t>
      </w:r>
      <w:r>
        <w:rPr>
          <w:rFonts w:hint="eastAsia"/>
        </w:rPr>
        <w:t>）文字表述的内容含义不明确，或者同类问题表述不一致，或者有明显文字和参数计算错误，或者提供的技术信息和数据资料不完整，供应商拒不或在规定的时间内没有进行澄清、说明或补正或澄清、说明、补正的内容也不能说明问题的；</w:t>
      </w:r>
    </w:p>
    <w:p w14:paraId="731071A7">
      <w:pPr>
        <w:bidi w:val="0"/>
        <w:rPr>
          <w:rFonts w:hint="eastAsia"/>
        </w:rPr>
      </w:pPr>
      <w:r>
        <w:rPr>
          <w:rFonts w:hint="eastAsia"/>
        </w:rPr>
        <w:t>（</w:t>
      </w:r>
      <w:r>
        <w:t>2</w:t>
      </w:r>
      <w:r>
        <w:rPr>
          <w:rFonts w:hint="eastAsia"/>
        </w:rPr>
        <w:t>）响应文件未按询价文件要求编制目录、页码；</w:t>
      </w:r>
    </w:p>
    <w:p w14:paraId="3CCE8FA1">
      <w:pPr>
        <w:bidi w:val="0"/>
        <w:rPr>
          <w:rFonts w:hint="eastAsia"/>
        </w:rPr>
      </w:pPr>
      <w:r>
        <w:rPr>
          <w:rFonts w:hint="eastAsia"/>
        </w:rPr>
        <w:t>（</w:t>
      </w:r>
      <w:r>
        <w:t>3</w:t>
      </w:r>
      <w:r>
        <w:rPr>
          <w:rFonts w:hint="eastAsia"/>
        </w:rPr>
        <w:t>）认定的与询价文件规定的技术、商务和其他规定要求不符的非实质性偏离。</w:t>
      </w:r>
    </w:p>
    <w:p w14:paraId="01BBB471">
      <w:pPr>
        <w:bidi w:val="0"/>
        <w:rPr>
          <w:rFonts w:hint="eastAsia"/>
        </w:rPr>
      </w:pPr>
      <w:r>
        <w:rPr>
          <w:rFonts w:hint="eastAsia"/>
        </w:rPr>
        <w:t>（</w:t>
      </w:r>
      <w:r>
        <w:t>4</w:t>
      </w:r>
      <w:r>
        <w:rPr>
          <w:rFonts w:hint="eastAsia"/>
        </w:rPr>
        <w:t>）认定的其他非实质性偏离。</w:t>
      </w:r>
    </w:p>
    <w:p w14:paraId="0EACB10E">
      <w:pPr>
        <w:widowControl/>
        <w:jc w:val="left"/>
        <w:rPr>
          <w:rFonts w:hint="eastAsia" w:ascii="宋体" w:hAnsi="宋体"/>
          <w:b/>
          <w:color w:val="000000" w:themeColor="text1"/>
          <w:sz w:val="32"/>
          <w:szCs w:val="32"/>
          <w14:textFill>
            <w14:solidFill>
              <w14:schemeClr w14:val="tx1"/>
            </w14:solidFill>
          </w14:textFill>
        </w:rPr>
      </w:pPr>
      <w:r>
        <w:rPr>
          <w:rFonts w:ascii="宋体" w:hAnsi="宋体"/>
          <w:b/>
          <w:color w:val="000000" w:themeColor="text1"/>
          <w:sz w:val="32"/>
          <w:szCs w:val="32"/>
          <w14:textFill>
            <w14:solidFill>
              <w14:schemeClr w14:val="tx1"/>
            </w14:solidFill>
          </w14:textFill>
        </w:rPr>
        <w:br w:type="page"/>
      </w:r>
    </w:p>
    <w:p w14:paraId="60C25E0B">
      <w:pPr>
        <w:pStyle w:val="3"/>
        <w:bidi w:val="0"/>
        <w:rPr>
          <w:rFonts w:hint="eastAsia"/>
        </w:rPr>
      </w:pPr>
      <w:r>
        <w:rPr>
          <w:rFonts w:hint="eastAsia"/>
        </w:rPr>
        <w:t>第三部分  技术要求</w:t>
      </w:r>
    </w:p>
    <w:p w14:paraId="2C972CB0">
      <w:pPr>
        <w:numPr>
          <w:ilvl w:val="0"/>
          <w:numId w:val="0"/>
        </w:numPr>
        <w:bidi w:val="0"/>
        <w:ind w:left="454" w:leftChars="0" w:hanging="454" w:firstLineChars="0"/>
        <w:rPr>
          <w:rFonts w:hint="eastAsia"/>
          <w:lang w:val="en-US" w:eastAsia="zh-CN"/>
        </w:rPr>
      </w:pPr>
      <w:r>
        <w:rPr>
          <w:rFonts w:hint="default" w:ascii="Times New Roman" w:hAnsi="Times New Roman" w:eastAsia="宋体" w:cs="Times New Roman"/>
          <w:kern w:val="2"/>
          <w:sz w:val="24"/>
          <w:szCs w:val="24"/>
          <w:lang w:val="en-US" w:eastAsia="zh-CN" w:bidi="ar-SA"/>
        </w:rPr>
        <w:t>1</w:t>
      </w:r>
      <w:r>
        <w:rPr>
          <w:rFonts w:hint="eastAsia" w:cs="Times New Roman"/>
          <w:kern w:val="2"/>
          <w:sz w:val="24"/>
          <w:szCs w:val="24"/>
          <w:lang w:val="en-US" w:eastAsia="zh-CN" w:bidi="ar-SA"/>
        </w:rPr>
        <w:t>、</w:t>
      </w:r>
      <w:r>
        <w:rPr>
          <w:rFonts w:hint="eastAsia"/>
          <w:lang w:val="en-US" w:eastAsia="zh-CN"/>
        </w:rPr>
        <w:t>本公司2025-2026年计划转运的危险废物种类及重量：如下表</w:t>
      </w:r>
    </w:p>
    <w:tbl>
      <w:tblPr>
        <w:tblStyle w:val="6"/>
        <w:tblW w:w="4998" w:type="pct"/>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shd w:val="clear" w:color="auto" w:fill="auto"/>
        <w:tblLayout w:type="autofit"/>
        <w:tblCellMar>
          <w:top w:w="0" w:type="dxa"/>
          <w:left w:w="108" w:type="dxa"/>
          <w:bottom w:w="0" w:type="dxa"/>
          <w:right w:w="108" w:type="dxa"/>
        </w:tblCellMar>
      </w:tblPr>
      <w:tblGrid>
        <w:gridCol w:w="1775"/>
        <w:gridCol w:w="2535"/>
        <w:gridCol w:w="946"/>
        <w:gridCol w:w="1756"/>
        <w:gridCol w:w="2946"/>
      </w:tblGrid>
      <w:tr w14:paraId="0110623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shd w:val="clear" w:color="auto" w:fill="auto"/>
          <w:tblCellMar>
            <w:top w:w="0" w:type="dxa"/>
            <w:left w:w="108" w:type="dxa"/>
            <w:bottom w:w="0" w:type="dxa"/>
            <w:right w:w="108" w:type="dxa"/>
          </w:tblCellMar>
        </w:tblPrEx>
        <w:trPr>
          <w:trHeight w:val="567" w:hRule="atLeast"/>
          <w:jc w:val="center"/>
        </w:trPr>
        <w:tc>
          <w:tcPr>
            <w:tcW w:w="1117" w:type="pct"/>
            <w:shd w:val="clear" w:color="auto" w:fill="auto"/>
            <w:noWrap/>
            <w:vAlign w:val="center"/>
          </w:tcPr>
          <w:p w14:paraId="3C575C9B">
            <w:pPr>
              <w:pStyle w:val="10"/>
              <w:bidi w:val="0"/>
              <w:jc w:val="center"/>
              <w:rPr>
                <w:rFonts w:hint="eastAsia"/>
              </w:rPr>
            </w:pPr>
            <w:r>
              <w:rPr>
                <w:rFonts w:hint="eastAsia"/>
                <w:lang w:val="en-US" w:eastAsia="zh-CN"/>
              </w:rPr>
              <w:t>危废种类</w:t>
            </w:r>
          </w:p>
        </w:tc>
        <w:tc>
          <w:tcPr>
            <w:tcW w:w="1498" w:type="pct"/>
            <w:shd w:val="clear" w:color="auto" w:fill="auto"/>
            <w:noWrap/>
            <w:vAlign w:val="center"/>
          </w:tcPr>
          <w:p w14:paraId="022D47C8">
            <w:pPr>
              <w:pStyle w:val="10"/>
              <w:bidi w:val="0"/>
              <w:jc w:val="center"/>
              <w:rPr>
                <w:rFonts w:hint="eastAsia"/>
              </w:rPr>
            </w:pPr>
            <w:r>
              <w:rPr>
                <w:rFonts w:hint="eastAsia"/>
                <w:lang w:val="en-US" w:eastAsia="zh-CN"/>
              </w:rPr>
              <w:t>危废代码</w:t>
            </w:r>
          </w:p>
        </w:tc>
        <w:tc>
          <w:tcPr>
            <w:tcW w:w="701" w:type="pct"/>
            <w:shd w:val="clear" w:color="auto" w:fill="auto"/>
            <w:noWrap/>
            <w:vAlign w:val="center"/>
          </w:tcPr>
          <w:p w14:paraId="58304E35">
            <w:pPr>
              <w:pStyle w:val="10"/>
              <w:bidi w:val="0"/>
              <w:jc w:val="center"/>
              <w:rPr>
                <w:rFonts w:hint="eastAsia"/>
              </w:rPr>
            </w:pPr>
            <w:r>
              <w:rPr>
                <w:rFonts w:hint="eastAsia"/>
                <w:lang w:val="en-US" w:eastAsia="zh-CN"/>
              </w:rPr>
              <w:t>状态</w:t>
            </w:r>
          </w:p>
        </w:tc>
        <w:tc>
          <w:tcPr>
            <w:tcW w:w="918" w:type="pct"/>
            <w:shd w:val="clear" w:color="auto" w:fill="auto"/>
            <w:noWrap/>
            <w:vAlign w:val="center"/>
          </w:tcPr>
          <w:p w14:paraId="5C65C485">
            <w:pPr>
              <w:pStyle w:val="10"/>
              <w:bidi w:val="0"/>
              <w:jc w:val="center"/>
              <w:rPr>
                <w:rFonts w:hint="eastAsia"/>
              </w:rPr>
            </w:pPr>
            <w:r>
              <w:rPr>
                <w:rFonts w:hint="eastAsia"/>
                <w:lang w:val="en-US" w:eastAsia="zh-CN"/>
              </w:rPr>
              <w:t>预估重量（T/a）</w:t>
            </w:r>
          </w:p>
        </w:tc>
        <w:tc>
          <w:tcPr>
            <w:tcW w:w="762" w:type="pct"/>
            <w:shd w:val="clear" w:color="auto" w:fill="auto"/>
            <w:noWrap/>
            <w:vAlign w:val="center"/>
          </w:tcPr>
          <w:p w14:paraId="02B086FF">
            <w:pPr>
              <w:pStyle w:val="10"/>
              <w:bidi w:val="0"/>
              <w:jc w:val="center"/>
              <w:rPr>
                <w:rFonts w:hint="eastAsia"/>
              </w:rPr>
            </w:pPr>
            <w:r>
              <w:rPr>
                <w:rFonts w:hint="eastAsia"/>
                <w:lang w:val="en-US" w:eastAsia="zh-CN"/>
              </w:rPr>
              <w:t>备注</w:t>
            </w:r>
          </w:p>
        </w:tc>
      </w:tr>
      <w:tr w14:paraId="095008D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shd w:val="clear" w:color="auto" w:fill="auto"/>
          <w:tblCellMar>
            <w:top w:w="0" w:type="dxa"/>
            <w:left w:w="108" w:type="dxa"/>
            <w:bottom w:w="0" w:type="dxa"/>
            <w:right w:w="108" w:type="dxa"/>
          </w:tblCellMar>
        </w:tblPrEx>
        <w:trPr>
          <w:trHeight w:val="567" w:hRule="atLeast"/>
          <w:jc w:val="center"/>
        </w:trPr>
        <w:tc>
          <w:tcPr>
            <w:tcW w:w="1117" w:type="pct"/>
            <w:shd w:val="clear" w:color="auto" w:fill="auto"/>
            <w:noWrap/>
            <w:vAlign w:val="center"/>
          </w:tcPr>
          <w:p w14:paraId="5B2E7F97">
            <w:pPr>
              <w:pStyle w:val="10"/>
              <w:bidi w:val="0"/>
              <w:jc w:val="center"/>
            </w:pPr>
            <w:r>
              <w:rPr>
                <w:rFonts w:hint="eastAsia"/>
                <w:lang w:val="en-US" w:eastAsia="zh-CN"/>
              </w:rPr>
              <w:t>含锌废物</w:t>
            </w:r>
          </w:p>
        </w:tc>
        <w:tc>
          <w:tcPr>
            <w:tcW w:w="1498" w:type="pct"/>
            <w:shd w:val="clear" w:color="auto" w:fill="auto"/>
            <w:noWrap/>
            <w:vAlign w:val="center"/>
          </w:tcPr>
          <w:p w14:paraId="6584CFD3">
            <w:pPr>
              <w:pStyle w:val="10"/>
              <w:bidi w:val="0"/>
              <w:jc w:val="center"/>
              <w:rPr>
                <w:rFonts w:hint="eastAsia"/>
              </w:rPr>
            </w:pPr>
            <w:r>
              <w:rPr>
                <w:rFonts w:hint="eastAsia"/>
                <w:lang w:val="en-US" w:eastAsia="zh-CN"/>
              </w:rPr>
              <w:t>HW23 900-021-23</w:t>
            </w:r>
          </w:p>
        </w:tc>
        <w:tc>
          <w:tcPr>
            <w:tcW w:w="701" w:type="pct"/>
            <w:shd w:val="clear" w:color="auto" w:fill="auto"/>
            <w:noWrap/>
            <w:vAlign w:val="center"/>
          </w:tcPr>
          <w:p w14:paraId="394A9463">
            <w:pPr>
              <w:pStyle w:val="10"/>
              <w:bidi w:val="0"/>
              <w:jc w:val="center"/>
              <w:rPr>
                <w:rFonts w:hint="eastAsia"/>
              </w:rPr>
            </w:pPr>
            <w:r>
              <w:rPr>
                <w:rFonts w:hint="eastAsia"/>
                <w:lang w:val="en-US" w:eastAsia="zh-CN"/>
              </w:rPr>
              <w:t>固态</w:t>
            </w:r>
          </w:p>
        </w:tc>
        <w:tc>
          <w:tcPr>
            <w:tcW w:w="918" w:type="pct"/>
            <w:shd w:val="clear" w:color="auto" w:fill="auto"/>
            <w:noWrap/>
            <w:vAlign w:val="center"/>
          </w:tcPr>
          <w:p w14:paraId="33F932A4">
            <w:pPr>
              <w:pStyle w:val="10"/>
              <w:bidi w:val="0"/>
              <w:jc w:val="center"/>
              <w:rPr>
                <w:rFonts w:hint="eastAsia"/>
              </w:rPr>
            </w:pPr>
            <w:r>
              <w:rPr>
                <w:rFonts w:hint="eastAsia"/>
                <w:lang w:val="en-US" w:eastAsia="zh-CN"/>
              </w:rPr>
              <w:t>180</w:t>
            </w:r>
          </w:p>
        </w:tc>
        <w:tc>
          <w:tcPr>
            <w:tcW w:w="762" w:type="pct"/>
            <w:shd w:val="clear" w:color="auto" w:fill="auto"/>
            <w:noWrap/>
            <w:vAlign w:val="center"/>
          </w:tcPr>
          <w:p w14:paraId="7367D06A">
            <w:pPr>
              <w:pStyle w:val="10"/>
              <w:bidi w:val="0"/>
              <w:jc w:val="center"/>
              <w:rPr>
                <w:rFonts w:hint="eastAsia"/>
              </w:rPr>
            </w:pPr>
            <w:r>
              <w:rPr>
                <w:rFonts w:hint="eastAsia"/>
                <w:lang w:val="en-US" w:eastAsia="zh-CN"/>
              </w:rPr>
              <w:t>主要危废</w:t>
            </w:r>
          </w:p>
        </w:tc>
      </w:tr>
      <w:tr w14:paraId="1BFD5B1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shd w:val="clear" w:color="auto" w:fill="auto"/>
          <w:tblCellMar>
            <w:top w:w="0" w:type="dxa"/>
            <w:left w:w="108" w:type="dxa"/>
            <w:bottom w:w="0" w:type="dxa"/>
            <w:right w:w="108" w:type="dxa"/>
          </w:tblCellMar>
        </w:tblPrEx>
        <w:trPr>
          <w:trHeight w:val="567" w:hRule="atLeast"/>
          <w:jc w:val="center"/>
        </w:trPr>
        <w:tc>
          <w:tcPr>
            <w:tcW w:w="1117" w:type="pct"/>
            <w:shd w:val="clear" w:color="auto" w:fill="auto"/>
            <w:noWrap/>
            <w:vAlign w:val="center"/>
          </w:tcPr>
          <w:p w14:paraId="4E3AB7BA">
            <w:pPr>
              <w:pStyle w:val="10"/>
              <w:bidi w:val="0"/>
              <w:jc w:val="center"/>
              <w:rPr>
                <w:rFonts w:hint="eastAsia"/>
              </w:rPr>
            </w:pPr>
            <w:r>
              <w:rPr>
                <w:rFonts w:hint="eastAsia"/>
                <w:lang w:val="en-US" w:eastAsia="zh-CN"/>
              </w:rPr>
              <w:t>含锌废水</w:t>
            </w:r>
          </w:p>
        </w:tc>
        <w:tc>
          <w:tcPr>
            <w:tcW w:w="1498" w:type="pct"/>
            <w:shd w:val="clear" w:color="auto" w:fill="auto"/>
            <w:noWrap/>
            <w:vAlign w:val="center"/>
          </w:tcPr>
          <w:p w14:paraId="4C6B2361">
            <w:pPr>
              <w:pStyle w:val="10"/>
              <w:bidi w:val="0"/>
              <w:jc w:val="center"/>
              <w:rPr>
                <w:rFonts w:hint="eastAsia"/>
              </w:rPr>
            </w:pPr>
            <w:r>
              <w:rPr>
                <w:rFonts w:hint="eastAsia"/>
                <w:lang w:val="en-US" w:eastAsia="zh-CN"/>
              </w:rPr>
              <w:t>HW23 900-021-23</w:t>
            </w:r>
          </w:p>
        </w:tc>
        <w:tc>
          <w:tcPr>
            <w:tcW w:w="701" w:type="pct"/>
            <w:shd w:val="clear" w:color="auto" w:fill="auto"/>
            <w:noWrap/>
            <w:vAlign w:val="center"/>
          </w:tcPr>
          <w:p w14:paraId="2D943413">
            <w:pPr>
              <w:pStyle w:val="10"/>
              <w:bidi w:val="0"/>
              <w:jc w:val="center"/>
              <w:rPr>
                <w:rFonts w:hint="eastAsia"/>
              </w:rPr>
            </w:pPr>
            <w:r>
              <w:rPr>
                <w:rFonts w:hint="eastAsia"/>
                <w:lang w:val="en-US" w:eastAsia="zh-CN"/>
              </w:rPr>
              <w:t>液态</w:t>
            </w:r>
          </w:p>
        </w:tc>
        <w:tc>
          <w:tcPr>
            <w:tcW w:w="918" w:type="pct"/>
            <w:shd w:val="clear" w:color="auto" w:fill="auto"/>
            <w:noWrap/>
            <w:vAlign w:val="center"/>
          </w:tcPr>
          <w:p w14:paraId="20280735">
            <w:pPr>
              <w:pStyle w:val="10"/>
              <w:bidi w:val="0"/>
              <w:jc w:val="center"/>
              <w:rPr>
                <w:rFonts w:hint="eastAsia"/>
              </w:rPr>
            </w:pPr>
            <w:r>
              <w:rPr>
                <w:rFonts w:hint="eastAsia"/>
                <w:lang w:val="en-US" w:eastAsia="zh-CN"/>
              </w:rPr>
              <w:t>400</w:t>
            </w:r>
          </w:p>
        </w:tc>
        <w:tc>
          <w:tcPr>
            <w:tcW w:w="762" w:type="pct"/>
            <w:shd w:val="clear" w:color="auto" w:fill="auto"/>
            <w:noWrap/>
            <w:vAlign w:val="center"/>
          </w:tcPr>
          <w:p w14:paraId="48FEBD4A">
            <w:pPr>
              <w:pStyle w:val="10"/>
              <w:bidi w:val="0"/>
              <w:jc w:val="center"/>
              <w:rPr>
                <w:rFonts w:hint="eastAsia"/>
              </w:rPr>
            </w:pPr>
            <w:r>
              <w:rPr>
                <w:rFonts w:hint="eastAsia"/>
                <w:lang w:val="en-US" w:eastAsia="zh-CN"/>
              </w:rPr>
              <w:t>主要危废</w:t>
            </w:r>
          </w:p>
        </w:tc>
      </w:tr>
      <w:tr w14:paraId="2BE1CDB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shd w:val="clear" w:color="auto" w:fill="auto"/>
          <w:tblCellMar>
            <w:top w:w="0" w:type="dxa"/>
            <w:left w:w="108" w:type="dxa"/>
            <w:bottom w:w="0" w:type="dxa"/>
            <w:right w:w="108" w:type="dxa"/>
          </w:tblCellMar>
        </w:tblPrEx>
        <w:trPr>
          <w:trHeight w:val="567" w:hRule="atLeast"/>
          <w:jc w:val="center"/>
        </w:trPr>
        <w:tc>
          <w:tcPr>
            <w:tcW w:w="1117" w:type="pct"/>
            <w:shd w:val="clear" w:color="auto" w:fill="auto"/>
            <w:noWrap/>
            <w:vAlign w:val="center"/>
          </w:tcPr>
          <w:p w14:paraId="2D30DCDB">
            <w:pPr>
              <w:pStyle w:val="10"/>
              <w:bidi w:val="0"/>
              <w:jc w:val="center"/>
              <w:rPr>
                <w:rFonts w:hint="eastAsia"/>
              </w:rPr>
            </w:pPr>
            <w:r>
              <w:rPr>
                <w:rFonts w:hint="eastAsia"/>
                <w:lang w:val="en-US" w:eastAsia="zh-CN"/>
              </w:rPr>
              <w:t>废酸</w:t>
            </w:r>
          </w:p>
        </w:tc>
        <w:tc>
          <w:tcPr>
            <w:tcW w:w="1498" w:type="pct"/>
            <w:shd w:val="clear" w:color="auto" w:fill="auto"/>
            <w:noWrap/>
            <w:vAlign w:val="center"/>
          </w:tcPr>
          <w:p w14:paraId="407CC903">
            <w:pPr>
              <w:pStyle w:val="10"/>
              <w:bidi w:val="0"/>
              <w:jc w:val="center"/>
              <w:rPr>
                <w:rFonts w:hint="eastAsia"/>
              </w:rPr>
            </w:pPr>
            <w:r>
              <w:rPr>
                <w:rFonts w:hint="eastAsia"/>
                <w:lang w:val="en-US" w:eastAsia="zh-CN"/>
              </w:rPr>
              <w:t>HW34 900-349-34</w:t>
            </w:r>
          </w:p>
        </w:tc>
        <w:tc>
          <w:tcPr>
            <w:tcW w:w="701" w:type="pct"/>
            <w:shd w:val="clear" w:color="auto" w:fill="auto"/>
            <w:noWrap/>
            <w:vAlign w:val="center"/>
          </w:tcPr>
          <w:p w14:paraId="1D75F43C">
            <w:pPr>
              <w:pStyle w:val="10"/>
              <w:bidi w:val="0"/>
              <w:jc w:val="center"/>
              <w:rPr>
                <w:rFonts w:hint="eastAsia"/>
              </w:rPr>
            </w:pPr>
            <w:r>
              <w:rPr>
                <w:rFonts w:hint="eastAsia"/>
                <w:lang w:val="en-US" w:eastAsia="zh-CN"/>
              </w:rPr>
              <w:t>液态</w:t>
            </w:r>
          </w:p>
        </w:tc>
        <w:tc>
          <w:tcPr>
            <w:tcW w:w="918" w:type="pct"/>
            <w:shd w:val="clear" w:color="auto" w:fill="auto"/>
            <w:noWrap/>
            <w:vAlign w:val="center"/>
          </w:tcPr>
          <w:p w14:paraId="4F9B508A">
            <w:pPr>
              <w:pStyle w:val="10"/>
              <w:bidi w:val="0"/>
              <w:jc w:val="center"/>
              <w:rPr>
                <w:rFonts w:hint="default"/>
                <w:lang w:val="en-US"/>
              </w:rPr>
            </w:pPr>
            <w:r>
              <w:rPr>
                <w:rFonts w:hint="eastAsia"/>
                <w:lang w:val="en-US" w:eastAsia="zh-CN"/>
              </w:rPr>
              <w:t>35</w:t>
            </w:r>
          </w:p>
        </w:tc>
        <w:tc>
          <w:tcPr>
            <w:tcW w:w="762" w:type="pct"/>
            <w:shd w:val="clear" w:color="auto" w:fill="auto"/>
            <w:noWrap/>
            <w:vAlign w:val="center"/>
          </w:tcPr>
          <w:p w14:paraId="4FC9CB88">
            <w:pPr>
              <w:pStyle w:val="10"/>
              <w:bidi w:val="0"/>
              <w:jc w:val="center"/>
              <w:rPr>
                <w:rFonts w:hint="eastAsia"/>
              </w:rPr>
            </w:pPr>
            <w:r>
              <w:rPr>
                <w:rFonts w:hint="eastAsia"/>
                <w:lang w:val="en-US" w:eastAsia="zh-CN"/>
              </w:rPr>
              <w:t>非主要危废</w:t>
            </w:r>
          </w:p>
        </w:tc>
      </w:tr>
      <w:tr w14:paraId="7D045B8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shd w:val="clear" w:color="auto" w:fill="auto"/>
          <w:tblCellMar>
            <w:top w:w="0" w:type="dxa"/>
            <w:left w:w="108" w:type="dxa"/>
            <w:bottom w:w="0" w:type="dxa"/>
            <w:right w:w="108" w:type="dxa"/>
          </w:tblCellMar>
        </w:tblPrEx>
        <w:trPr>
          <w:trHeight w:val="567" w:hRule="atLeast"/>
          <w:jc w:val="center"/>
        </w:trPr>
        <w:tc>
          <w:tcPr>
            <w:tcW w:w="1117" w:type="pct"/>
            <w:shd w:val="clear" w:color="auto" w:fill="auto"/>
            <w:noWrap/>
            <w:vAlign w:val="center"/>
          </w:tcPr>
          <w:p w14:paraId="77CBFDF4">
            <w:pPr>
              <w:pStyle w:val="10"/>
              <w:bidi w:val="0"/>
              <w:jc w:val="center"/>
              <w:rPr>
                <w:rFonts w:hint="eastAsia"/>
              </w:rPr>
            </w:pPr>
            <w:r>
              <w:rPr>
                <w:rFonts w:hint="eastAsia"/>
                <w:lang w:val="en-US" w:eastAsia="zh-CN"/>
              </w:rPr>
              <w:t>废碱</w:t>
            </w:r>
          </w:p>
        </w:tc>
        <w:tc>
          <w:tcPr>
            <w:tcW w:w="1498" w:type="pct"/>
            <w:shd w:val="clear" w:color="auto" w:fill="auto"/>
            <w:noWrap/>
            <w:vAlign w:val="center"/>
          </w:tcPr>
          <w:p w14:paraId="0FD28B4F">
            <w:pPr>
              <w:pStyle w:val="10"/>
              <w:bidi w:val="0"/>
              <w:jc w:val="center"/>
              <w:rPr>
                <w:rFonts w:hint="eastAsia"/>
              </w:rPr>
            </w:pPr>
            <w:r>
              <w:rPr>
                <w:rFonts w:hint="eastAsia"/>
                <w:lang w:val="en-US" w:eastAsia="zh-CN"/>
              </w:rPr>
              <w:t>HW35 900-350-35</w:t>
            </w:r>
          </w:p>
        </w:tc>
        <w:tc>
          <w:tcPr>
            <w:tcW w:w="701" w:type="pct"/>
            <w:shd w:val="clear" w:color="auto" w:fill="auto"/>
            <w:noWrap/>
            <w:vAlign w:val="center"/>
          </w:tcPr>
          <w:p w14:paraId="02D2577B">
            <w:pPr>
              <w:pStyle w:val="10"/>
              <w:bidi w:val="0"/>
              <w:jc w:val="center"/>
              <w:rPr>
                <w:rFonts w:hint="eastAsia"/>
              </w:rPr>
            </w:pPr>
            <w:r>
              <w:rPr>
                <w:rFonts w:hint="eastAsia"/>
                <w:lang w:val="en-US" w:eastAsia="zh-CN"/>
              </w:rPr>
              <w:t>液态</w:t>
            </w:r>
          </w:p>
        </w:tc>
        <w:tc>
          <w:tcPr>
            <w:tcW w:w="918" w:type="pct"/>
            <w:shd w:val="clear" w:color="auto" w:fill="auto"/>
            <w:noWrap/>
            <w:vAlign w:val="center"/>
          </w:tcPr>
          <w:p w14:paraId="023F73BE">
            <w:pPr>
              <w:pStyle w:val="10"/>
              <w:bidi w:val="0"/>
              <w:jc w:val="center"/>
              <w:rPr>
                <w:rFonts w:hint="default" w:eastAsia="宋体"/>
                <w:lang w:val="en-US" w:eastAsia="zh-CN"/>
              </w:rPr>
            </w:pPr>
            <w:r>
              <w:rPr>
                <w:rFonts w:hint="eastAsia"/>
                <w:lang w:val="en-US" w:eastAsia="zh-CN"/>
              </w:rPr>
              <w:t>50</w:t>
            </w:r>
          </w:p>
        </w:tc>
        <w:tc>
          <w:tcPr>
            <w:tcW w:w="762" w:type="pct"/>
            <w:shd w:val="clear" w:color="auto" w:fill="auto"/>
            <w:noWrap/>
            <w:vAlign w:val="center"/>
          </w:tcPr>
          <w:p w14:paraId="4F0E3944">
            <w:pPr>
              <w:pStyle w:val="10"/>
              <w:bidi w:val="0"/>
              <w:jc w:val="center"/>
              <w:rPr>
                <w:rFonts w:hint="eastAsia"/>
              </w:rPr>
            </w:pPr>
            <w:r>
              <w:rPr>
                <w:rFonts w:hint="eastAsia"/>
                <w:lang w:val="en-US" w:eastAsia="zh-CN"/>
              </w:rPr>
              <w:t>非主要危废</w:t>
            </w:r>
          </w:p>
        </w:tc>
      </w:tr>
      <w:tr w14:paraId="7B0210A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shd w:val="clear" w:color="auto" w:fill="auto"/>
          <w:tblCellMar>
            <w:top w:w="0" w:type="dxa"/>
            <w:left w:w="108" w:type="dxa"/>
            <w:bottom w:w="0" w:type="dxa"/>
            <w:right w:w="108" w:type="dxa"/>
          </w:tblCellMar>
        </w:tblPrEx>
        <w:trPr>
          <w:trHeight w:val="567" w:hRule="atLeast"/>
          <w:jc w:val="center"/>
        </w:trPr>
        <w:tc>
          <w:tcPr>
            <w:tcW w:w="1117" w:type="pct"/>
            <w:shd w:val="clear" w:color="auto" w:fill="auto"/>
            <w:noWrap/>
            <w:vAlign w:val="center"/>
          </w:tcPr>
          <w:p w14:paraId="31FFDEBB">
            <w:pPr>
              <w:pStyle w:val="10"/>
              <w:bidi w:val="0"/>
              <w:jc w:val="center"/>
              <w:rPr>
                <w:rFonts w:hint="eastAsia"/>
              </w:rPr>
            </w:pPr>
            <w:r>
              <w:rPr>
                <w:rFonts w:hint="eastAsia"/>
                <w:lang w:val="en-US" w:eastAsia="zh-CN"/>
              </w:rPr>
              <w:t>废矿物油</w:t>
            </w:r>
          </w:p>
        </w:tc>
        <w:tc>
          <w:tcPr>
            <w:tcW w:w="1498" w:type="pct"/>
            <w:shd w:val="clear" w:color="auto" w:fill="auto"/>
            <w:noWrap/>
            <w:vAlign w:val="center"/>
          </w:tcPr>
          <w:p w14:paraId="60EAA912">
            <w:pPr>
              <w:pStyle w:val="10"/>
              <w:bidi w:val="0"/>
              <w:jc w:val="center"/>
              <w:rPr>
                <w:rFonts w:hint="eastAsia"/>
              </w:rPr>
            </w:pPr>
            <w:r>
              <w:rPr>
                <w:rFonts w:hint="eastAsia"/>
                <w:lang w:val="en-US" w:eastAsia="zh-CN"/>
              </w:rPr>
              <w:t>HW08 900-318-08</w:t>
            </w:r>
          </w:p>
        </w:tc>
        <w:tc>
          <w:tcPr>
            <w:tcW w:w="701" w:type="pct"/>
            <w:shd w:val="clear" w:color="auto" w:fill="auto"/>
            <w:noWrap/>
            <w:vAlign w:val="center"/>
          </w:tcPr>
          <w:p w14:paraId="7C6C9224">
            <w:pPr>
              <w:pStyle w:val="10"/>
              <w:bidi w:val="0"/>
              <w:jc w:val="center"/>
              <w:rPr>
                <w:rFonts w:hint="eastAsia"/>
              </w:rPr>
            </w:pPr>
            <w:r>
              <w:rPr>
                <w:rFonts w:hint="eastAsia"/>
                <w:lang w:val="en-US" w:eastAsia="zh-CN"/>
              </w:rPr>
              <w:t>液态</w:t>
            </w:r>
          </w:p>
        </w:tc>
        <w:tc>
          <w:tcPr>
            <w:tcW w:w="918" w:type="pct"/>
            <w:shd w:val="clear" w:color="auto" w:fill="auto"/>
            <w:noWrap/>
            <w:vAlign w:val="center"/>
          </w:tcPr>
          <w:p w14:paraId="16A39BB9">
            <w:pPr>
              <w:pStyle w:val="10"/>
              <w:bidi w:val="0"/>
              <w:jc w:val="center"/>
              <w:rPr>
                <w:rFonts w:hint="eastAsia"/>
              </w:rPr>
            </w:pPr>
            <w:r>
              <w:rPr>
                <w:rFonts w:hint="eastAsia"/>
                <w:lang w:val="en-US" w:eastAsia="zh-CN"/>
              </w:rPr>
              <w:t>1</w:t>
            </w:r>
          </w:p>
        </w:tc>
        <w:tc>
          <w:tcPr>
            <w:tcW w:w="762" w:type="pct"/>
            <w:shd w:val="clear" w:color="auto" w:fill="auto"/>
            <w:noWrap/>
            <w:vAlign w:val="center"/>
          </w:tcPr>
          <w:p w14:paraId="5861BC97">
            <w:pPr>
              <w:pStyle w:val="10"/>
              <w:bidi w:val="0"/>
              <w:jc w:val="center"/>
              <w:rPr>
                <w:rFonts w:hint="eastAsia"/>
              </w:rPr>
            </w:pPr>
            <w:r>
              <w:rPr>
                <w:rFonts w:hint="eastAsia"/>
                <w:lang w:val="en-US" w:eastAsia="zh-CN"/>
              </w:rPr>
              <w:t>非主要危废</w:t>
            </w:r>
          </w:p>
        </w:tc>
      </w:tr>
      <w:tr w14:paraId="08F6607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shd w:val="clear" w:color="auto" w:fill="auto"/>
          <w:tblCellMar>
            <w:top w:w="0" w:type="dxa"/>
            <w:left w:w="108" w:type="dxa"/>
            <w:bottom w:w="0" w:type="dxa"/>
            <w:right w:w="108" w:type="dxa"/>
          </w:tblCellMar>
        </w:tblPrEx>
        <w:trPr>
          <w:trHeight w:val="567" w:hRule="atLeast"/>
          <w:jc w:val="center"/>
        </w:trPr>
        <w:tc>
          <w:tcPr>
            <w:tcW w:w="1117" w:type="pct"/>
            <w:shd w:val="clear" w:color="auto" w:fill="auto"/>
            <w:noWrap/>
            <w:vAlign w:val="center"/>
          </w:tcPr>
          <w:p w14:paraId="27DF22A6">
            <w:pPr>
              <w:pStyle w:val="10"/>
              <w:bidi w:val="0"/>
              <w:jc w:val="center"/>
              <w:rPr>
                <w:rFonts w:hint="eastAsia"/>
              </w:rPr>
            </w:pPr>
            <w:r>
              <w:rPr>
                <w:rFonts w:hint="eastAsia"/>
                <w:lang w:val="en-US" w:eastAsia="zh-CN"/>
              </w:rPr>
              <w:t>其他废物</w:t>
            </w:r>
          </w:p>
        </w:tc>
        <w:tc>
          <w:tcPr>
            <w:tcW w:w="1498" w:type="pct"/>
            <w:shd w:val="clear" w:color="auto" w:fill="auto"/>
            <w:noWrap/>
            <w:vAlign w:val="center"/>
          </w:tcPr>
          <w:p w14:paraId="12D098B9">
            <w:pPr>
              <w:pStyle w:val="10"/>
              <w:bidi w:val="0"/>
              <w:jc w:val="center"/>
              <w:rPr>
                <w:rFonts w:hint="eastAsia"/>
              </w:rPr>
            </w:pPr>
            <w:r>
              <w:rPr>
                <w:rFonts w:hint="eastAsia"/>
                <w:lang w:val="en-US" w:eastAsia="zh-CN"/>
              </w:rPr>
              <w:t>HW09 900-041-49</w:t>
            </w:r>
          </w:p>
        </w:tc>
        <w:tc>
          <w:tcPr>
            <w:tcW w:w="701" w:type="pct"/>
            <w:shd w:val="clear" w:color="auto" w:fill="auto"/>
            <w:noWrap/>
            <w:vAlign w:val="center"/>
          </w:tcPr>
          <w:p w14:paraId="0416EB98">
            <w:pPr>
              <w:pStyle w:val="10"/>
              <w:bidi w:val="0"/>
              <w:jc w:val="center"/>
              <w:rPr>
                <w:rFonts w:hint="eastAsia"/>
              </w:rPr>
            </w:pPr>
            <w:r>
              <w:rPr>
                <w:rFonts w:hint="eastAsia"/>
                <w:lang w:val="en-US" w:eastAsia="zh-CN"/>
              </w:rPr>
              <w:t>固态</w:t>
            </w:r>
          </w:p>
        </w:tc>
        <w:tc>
          <w:tcPr>
            <w:tcW w:w="918" w:type="pct"/>
            <w:shd w:val="clear" w:color="auto" w:fill="auto"/>
            <w:noWrap/>
            <w:vAlign w:val="center"/>
          </w:tcPr>
          <w:p w14:paraId="238D6445">
            <w:pPr>
              <w:pStyle w:val="10"/>
              <w:bidi w:val="0"/>
              <w:jc w:val="center"/>
              <w:rPr>
                <w:rFonts w:hint="eastAsia"/>
              </w:rPr>
            </w:pPr>
            <w:r>
              <w:rPr>
                <w:rFonts w:hint="eastAsia"/>
                <w:lang w:val="en-US" w:eastAsia="zh-CN"/>
              </w:rPr>
              <w:t>10</w:t>
            </w:r>
          </w:p>
        </w:tc>
        <w:tc>
          <w:tcPr>
            <w:tcW w:w="762" w:type="pct"/>
            <w:shd w:val="clear" w:color="auto" w:fill="auto"/>
            <w:noWrap/>
            <w:vAlign w:val="center"/>
          </w:tcPr>
          <w:p w14:paraId="1EF389EC">
            <w:pPr>
              <w:pStyle w:val="10"/>
              <w:bidi w:val="0"/>
              <w:jc w:val="center"/>
              <w:rPr>
                <w:rFonts w:hint="eastAsia"/>
              </w:rPr>
            </w:pPr>
            <w:r>
              <w:rPr>
                <w:rFonts w:hint="eastAsia"/>
                <w:lang w:val="en-US" w:eastAsia="zh-CN"/>
              </w:rPr>
              <w:t>非主要危废</w:t>
            </w:r>
          </w:p>
        </w:tc>
      </w:tr>
      <w:tr w14:paraId="7622CF9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shd w:val="clear" w:color="auto" w:fill="auto"/>
          <w:tblCellMar>
            <w:top w:w="0" w:type="dxa"/>
            <w:left w:w="108" w:type="dxa"/>
            <w:bottom w:w="0" w:type="dxa"/>
            <w:right w:w="108" w:type="dxa"/>
          </w:tblCellMar>
        </w:tblPrEx>
        <w:trPr>
          <w:trHeight w:val="567" w:hRule="atLeast"/>
          <w:jc w:val="center"/>
        </w:trPr>
        <w:tc>
          <w:tcPr>
            <w:tcW w:w="1117" w:type="pct"/>
            <w:shd w:val="clear" w:color="auto" w:fill="auto"/>
            <w:noWrap/>
            <w:vAlign w:val="center"/>
          </w:tcPr>
          <w:p w14:paraId="245209C8">
            <w:pPr>
              <w:pStyle w:val="10"/>
              <w:bidi w:val="0"/>
              <w:jc w:val="center"/>
              <w:rPr>
                <w:rFonts w:hint="eastAsia"/>
              </w:rPr>
            </w:pPr>
            <w:r>
              <w:rPr>
                <w:rFonts w:hint="eastAsia"/>
                <w:lang w:val="en-US" w:eastAsia="zh-CN"/>
              </w:rPr>
              <w:t>废活性炭</w:t>
            </w:r>
          </w:p>
        </w:tc>
        <w:tc>
          <w:tcPr>
            <w:tcW w:w="1498" w:type="pct"/>
            <w:shd w:val="clear" w:color="auto" w:fill="auto"/>
            <w:noWrap/>
            <w:vAlign w:val="center"/>
          </w:tcPr>
          <w:p w14:paraId="4A042BAF">
            <w:pPr>
              <w:pStyle w:val="10"/>
              <w:bidi w:val="0"/>
              <w:jc w:val="center"/>
              <w:rPr>
                <w:rFonts w:hint="eastAsia"/>
              </w:rPr>
            </w:pPr>
            <w:r>
              <w:rPr>
                <w:rFonts w:hint="eastAsia"/>
                <w:lang w:val="en-US" w:eastAsia="zh-CN"/>
              </w:rPr>
              <w:t>HW49 900-039-49</w:t>
            </w:r>
          </w:p>
        </w:tc>
        <w:tc>
          <w:tcPr>
            <w:tcW w:w="701" w:type="pct"/>
            <w:shd w:val="clear" w:color="auto" w:fill="auto"/>
            <w:noWrap/>
            <w:vAlign w:val="center"/>
          </w:tcPr>
          <w:p w14:paraId="69DF1325">
            <w:pPr>
              <w:pStyle w:val="10"/>
              <w:bidi w:val="0"/>
              <w:jc w:val="center"/>
              <w:rPr>
                <w:rFonts w:hint="eastAsia"/>
              </w:rPr>
            </w:pPr>
            <w:r>
              <w:rPr>
                <w:rFonts w:hint="eastAsia"/>
                <w:lang w:val="en-US" w:eastAsia="zh-CN"/>
              </w:rPr>
              <w:t>固态</w:t>
            </w:r>
          </w:p>
        </w:tc>
        <w:tc>
          <w:tcPr>
            <w:tcW w:w="918" w:type="pct"/>
            <w:shd w:val="clear" w:color="auto" w:fill="auto"/>
            <w:noWrap/>
            <w:vAlign w:val="center"/>
          </w:tcPr>
          <w:p w14:paraId="22A9F1C6">
            <w:pPr>
              <w:pStyle w:val="10"/>
              <w:bidi w:val="0"/>
              <w:jc w:val="center"/>
              <w:rPr>
                <w:rFonts w:hint="eastAsia"/>
              </w:rPr>
            </w:pPr>
            <w:r>
              <w:rPr>
                <w:rFonts w:hint="eastAsia"/>
                <w:lang w:val="en-US" w:eastAsia="zh-CN"/>
              </w:rPr>
              <w:t>0.1</w:t>
            </w:r>
          </w:p>
        </w:tc>
        <w:tc>
          <w:tcPr>
            <w:tcW w:w="762" w:type="pct"/>
            <w:shd w:val="clear" w:color="auto" w:fill="auto"/>
            <w:noWrap/>
            <w:vAlign w:val="center"/>
          </w:tcPr>
          <w:p w14:paraId="4AF04D8B">
            <w:pPr>
              <w:pStyle w:val="10"/>
              <w:bidi w:val="0"/>
              <w:jc w:val="center"/>
              <w:rPr>
                <w:rFonts w:hint="eastAsia"/>
              </w:rPr>
            </w:pPr>
            <w:r>
              <w:rPr>
                <w:rFonts w:hint="eastAsia"/>
                <w:lang w:val="en-US" w:eastAsia="zh-CN"/>
              </w:rPr>
              <w:t>非主要危废</w:t>
            </w:r>
          </w:p>
        </w:tc>
      </w:tr>
      <w:tr w14:paraId="4F024E2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shd w:val="clear" w:color="auto" w:fill="auto"/>
          <w:tblCellMar>
            <w:top w:w="0" w:type="dxa"/>
            <w:left w:w="108" w:type="dxa"/>
            <w:bottom w:w="0" w:type="dxa"/>
            <w:right w:w="108" w:type="dxa"/>
          </w:tblCellMar>
        </w:tblPrEx>
        <w:trPr>
          <w:trHeight w:val="567" w:hRule="atLeast"/>
          <w:jc w:val="center"/>
        </w:trPr>
        <w:tc>
          <w:tcPr>
            <w:tcW w:w="1117" w:type="pct"/>
            <w:shd w:val="clear" w:color="auto" w:fill="auto"/>
            <w:noWrap/>
            <w:vAlign w:val="center"/>
          </w:tcPr>
          <w:p w14:paraId="34F09557">
            <w:pPr>
              <w:pStyle w:val="10"/>
              <w:bidi w:val="0"/>
              <w:jc w:val="center"/>
              <w:rPr>
                <w:rFonts w:hint="eastAsia"/>
              </w:rPr>
            </w:pPr>
            <w:r>
              <w:rPr>
                <w:rFonts w:hint="eastAsia"/>
                <w:lang w:val="en-US" w:eastAsia="zh-CN"/>
              </w:rPr>
              <w:t>实验室废液</w:t>
            </w:r>
          </w:p>
        </w:tc>
        <w:tc>
          <w:tcPr>
            <w:tcW w:w="1498" w:type="pct"/>
            <w:shd w:val="clear" w:color="auto" w:fill="auto"/>
            <w:noWrap/>
            <w:vAlign w:val="center"/>
          </w:tcPr>
          <w:p w14:paraId="7AA6CB39">
            <w:pPr>
              <w:pStyle w:val="10"/>
              <w:bidi w:val="0"/>
              <w:jc w:val="center"/>
              <w:rPr>
                <w:rFonts w:hint="eastAsia"/>
              </w:rPr>
            </w:pPr>
            <w:r>
              <w:rPr>
                <w:rFonts w:hint="eastAsia"/>
                <w:lang w:val="en-US" w:eastAsia="zh-CN"/>
              </w:rPr>
              <w:t>HW49 900-047-49</w:t>
            </w:r>
          </w:p>
        </w:tc>
        <w:tc>
          <w:tcPr>
            <w:tcW w:w="701" w:type="pct"/>
            <w:shd w:val="clear" w:color="auto" w:fill="auto"/>
            <w:noWrap/>
            <w:vAlign w:val="center"/>
          </w:tcPr>
          <w:p w14:paraId="71A7306B">
            <w:pPr>
              <w:pStyle w:val="10"/>
              <w:bidi w:val="0"/>
              <w:jc w:val="center"/>
              <w:rPr>
                <w:rFonts w:hint="eastAsia"/>
              </w:rPr>
            </w:pPr>
            <w:r>
              <w:rPr>
                <w:rFonts w:hint="eastAsia"/>
                <w:lang w:val="en-US" w:eastAsia="zh-CN"/>
              </w:rPr>
              <w:t>液态</w:t>
            </w:r>
          </w:p>
        </w:tc>
        <w:tc>
          <w:tcPr>
            <w:tcW w:w="918" w:type="pct"/>
            <w:shd w:val="clear" w:color="auto" w:fill="auto"/>
            <w:noWrap/>
            <w:vAlign w:val="center"/>
          </w:tcPr>
          <w:p w14:paraId="57BBF887">
            <w:pPr>
              <w:pStyle w:val="10"/>
              <w:bidi w:val="0"/>
              <w:jc w:val="center"/>
              <w:rPr>
                <w:rFonts w:hint="eastAsia"/>
              </w:rPr>
            </w:pPr>
            <w:r>
              <w:rPr>
                <w:rFonts w:hint="eastAsia"/>
                <w:lang w:val="en-US" w:eastAsia="zh-CN"/>
              </w:rPr>
              <w:t>2</w:t>
            </w:r>
          </w:p>
        </w:tc>
        <w:tc>
          <w:tcPr>
            <w:tcW w:w="762" w:type="pct"/>
            <w:shd w:val="clear" w:color="auto" w:fill="auto"/>
            <w:noWrap/>
            <w:vAlign w:val="center"/>
          </w:tcPr>
          <w:p w14:paraId="1E131AF1">
            <w:pPr>
              <w:pStyle w:val="10"/>
              <w:bidi w:val="0"/>
              <w:jc w:val="center"/>
              <w:rPr>
                <w:rFonts w:hint="eastAsia"/>
              </w:rPr>
            </w:pPr>
            <w:r>
              <w:rPr>
                <w:rFonts w:hint="eastAsia"/>
                <w:lang w:val="en-US" w:eastAsia="zh-CN"/>
              </w:rPr>
              <w:t>非主要危废</w:t>
            </w:r>
          </w:p>
        </w:tc>
      </w:tr>
      <w:tr w14:paraId="34D3A59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shd w:val="clear" w:color="auto" w:fill="auto"/>
          <w:tblCellMar>
            <w:top w:w="0" w:type="dxa"/>
            <w:left w:w="108" w:type="dxa"/>
            <w:bottom w:w="0" w:type="dxa"/>
            <w:right w:w="108" w:type="dxa"/>
          </w:tblCellMar>
        </w:tblPrEx>
        <w:trPr>
          <w:trHeight w:val="567" w:hRule="atLeast"/>
          <w:jc w:val="center"/>
        </w:trPr>
        <w:tc>
          <w:tcPr>
            <w:tcW w:w="1117" w:type="pct"/>
            <w:shd w:val="clear" w:color="auto" w:fill="auto"/>
            <w:noWrap/>
            <w:vAlign w:val="center"/>
          </w:tcPr>
          <w:p w14:paraId="42300FD7">
            <w:pPr>
              <w:pStyle w:val="10"/>
              <w:bidi w:val="0"/>
              <w:jc w:val="center"/>
              <w:rPr>
                <w:rFonts w:hint="eastAsia"/>
              </w:rPr>
            </w:pPr>
            <w:r>
              <w:rPr>
                <w:rFonts w:hint="eastAsia"/>
                <w:lang w:val="en-US" w:eastAsia="zh-CN"/>
              </w:rPr>
              <w:t>废化学品</w:t>
            </w:r>
          </w:p>
        </w:tc>
        <w:tc>
          <w:tcPr>
            <w:tcW w:w="1498" w:type="pct"/>
            <w:shd w:val="clear" w:color="auto" w:fill="auto"/>
            <w:noWrap/>
            <w:vAlign w:val="center"/>
          </w:tcPr>
          <w:p w14:paraId="65CDAC67">
            <w:pPr>
              <w:pStyle w:val="10"/>
              <w:bidi w:val="0"/>
              <w:jc w:val="center"/>
              <w:rPr>
                <w:rFonts w:hint="eastAsia"/>
              </w:rPr>
            </w:pPr>
            <w:r>
              <w:rPr>
                <w:rFonts w:hint="eastAsia"/>
                <w:lang w:val="en-US" w:eastAsia="zh-CN"/>
              </w:rPr>
              <w:t>HW49 900-999-49</w:t>
            </w:r>
          </w:p>
        </w:tc>
        <w:tc>
          <w:tcPr>
            <w:tcW w:w="701" w:type="pct"/>
            <w:shd w:val="clear" w:color="auto" w:fill="auto"/>
            <w:noWrap/>
            <w:vAlign w:val="center"/>
          </w:tcPr>
          <w:p w14:paraId="014E1E7F">
            <w:pPr>
              <w:pStyle w:val="10"/>
              <w:bidi w:val="0"/>
              <w:jc w:val="center"/>
              <w:rPr>
                <w:rFonts w:hint="eastAsia"/>
              </w:rPr>
            </w:pPr>
            <w:r>
              <w:rPr>
                <w:rFonts w:hint="eastAsia"/>
                <w:lang w:val="en-US" w:eastAsia="zh-CN"/>
              </w:rPr>
              <w:t>固态</w:t>
            </w:r>
          </w:p>
        </w:tc>
        <w:tc>
          <w:tcPr>
            <w:tcW w:w="918" w:type="pct"/>
            <w:shd w:val="clear" w:color="auto" w:fill="auto"/>
            <w:noWrap/>
            <w:vAlign w:val="center"/>
          </w:tcPr>
          <w:p w14:paraId="158E7E53">
            <w:pPr>
              <w:pStyle w:val="10"/>
              <w:bidi w:val="0"/>
              <w:jc w:val="center"/>
              <w:rPr>
                <w:rFonts w:hint="eastAsia"/>
              </w:rPr>
            </w:pPr>
            <w:r>
              <w:rPr>
                <w:rFonts w:hint="eastAsia"/>
                <w:lang w:val="en-US" w:eastAsia="zh-CN"/>
              </w:rPr>
              <w:t>1</w:t>
            </w:r>
          </w:p>
        </w:tc>
        <w:tc>
          <w:tcPr>
            <w:tcW w:w="762" w:type="pct"/>
            <w:shd w:val="clear" w:color="auto" w:fill="auto"/>
            <w:noWrap/>
            <w:vAlign w:val="center"/>
          </w:tcPr>
          <w:p w14:paraId="79D4FA88">
            <w:pPr>
              <w:pStyle w:val="10"/>
              <w:bidi w:val="0"/>
              <w:jc w:val="center"/>
              <w:rPr>
                <w:rFonts w:hint="default"/>
                <w:lang w:val="en-US"/>
              </w:rPr>
            </w:pPr>
            <w:r>
              <w:rPr>
                <w:rFonts w:hint="eastAsia"/>
                <w:lang w:val="en-US" w:eastAsia="zh-CN"/>
              </w:rPr>
              <w:t>非主要危废、废连二亚硫酸钠</w:t>
            </w:r>
          </w:p>
        </w:tc>
      </w:tr>
    </w:tbl>
    <w:p w14:paraId="6B712A35">
      <w:pPr>
        <w:numPr>
          <w:ilvl w:val="0"/>
          <w:numId w:val="0"/>
        </w:numPr>
        <w:bidi w:val="0"/>
        <w:ind w:left="0" w:leftChars="0" w:firstLine="480" w:firstLineChars="200"/>
        <w:rPr>
          <w:rFonts w:hint="default"/>
          <w:lang w:val="en-US" w:eastAsia="zh-CN"/>
        </w:rPr>
      </w:pPr>
      <w:r>
        <w:rPr>
          <w:rFonts w:hint="eastAsia" w:ascii="Times New Roman" w:hAnsi="Times New Roman" w:eastAsia="宋体" w:cs="Times New Roman"/>
          <w:kern w:val="2"/>
          <w:sz w:val="24"/>
          <w:szCs w:val="24"/>
          <w:lang w:val="en-US" w:eastAsia="zh-CN" w:bidi="ar-SA"/>
        </w:rPr>
        <w:t>2、</w:t>
      </w:r>
      <w:r>
        <w:rPr>
          <w:rFonts w:hint="eastAsia"/>
          <w:lang w:val="en-US" w:eastAsia="zh-CN"/>
        </w:rPr>
        <w:t>主要危废:2024年处置量或2025年预计处置量超过100T的危废。</w:t>
      </w:r>
    </w:p>
    <w:p w14:paraId="4BF8226C">
      <w:pPr>
        <w:bidi w:val="0"/>
        <w:rPr>
          <w:rFonts w:hint="default"/>
          <w:lang w:val="en-US" w:eastAsia="zh-CN"/>
        </w:rPr>
      </w:pPr>
      <w:r>
        <w:rPr>
          <w:rFonts w:hint="eastAsia"/>
          <w:lang w:val="en-US" w:eastAsia="zh-CN"/>
        </w:rPr>
        <w:t>(1)我公司将对报价最低者作为一类供应商，保证该类危物不低于 50% 的处置量，其他供应商在经谈判确认执行该类危物的最低价格后，成为该类危废二类供应商，共同处置该类危险废物剩余约50%的处置量。各供应商的实际处置量上下波动不超过理论处置量的40%。</w:t>
      </w:r>
    </w:p>
    <w:p w14:paraId="1CBAC3F2">
      <w:pPr>
        <w:bidi w:val="0"/>
        <w:rPr>
          <w:rFonts w:hint="eastAsia"/>
          <w:lang w:val="en-US" w:eastAsia="zh-CN"/>
        </w:rPr>
      </w:pPr>
      <w:r>
        <w:rPr>
          <w:rFonts w:hint="eastAsia"/>
          <w:lang w:val="en-US" w:eastAsia="zh-CN"/>
        </w:rPr>
        <w:t>(2)没有其他供应商匹配最低报价的情况下，一类供应商处置该类危废 100% 处置量。</w:t>
      </w:r>
    </w:p>
    <w:p w14:paraId="3CAB468C">
      <w:pPr>
        <w:bidi w:val="0"/>
        <w:rPr>
          <w:rFonts w:hint="eastAsia"/>
          <w:lang w:val="en-US" w:eastAsia="zh-CN"/>
        </w:rPr>
      </w:pPr>
      <w:r>
        <w:rPr>
          <w:rFonts w:hint="eastAsia"/>
          <w:lang w:val="en-US" w:eastAsia="zh-CN"/>
        </w:rPr>
        <w:t>(3)仅有1家其他供应商匹配最低报价的情况下，一类供应商处置该类危废不低于 75% 的处置量，二类</w:t>
      </w:r>
      <w:bookmarkStart w:id="11" w:name="_GoBack"/>
      <w:bookmarkEnd w:id="11"/>
      <w:r>
        <w:rPr>
          <w:rFonts w:hint="eastAsia"/>
          <w:lang w:val="en-US" w:eastAsia="zh-CN"/>
        </w:rPr>
        <w:t>供应商处置该类危废剩余约 25% 的处置量。</w:t>
      </w:r>
    </w:p>
    <w:p w14:paraId="08EE852C">
      <w:pPr>
        <w:bidi w:val="0"/>
        <w:rPr>
          <w:rFonts w:hint="eastAsia"/>
          <w:lang w:val="en-US" w:eastAsia="zh-CN"/>
        </w:rPr>
      </w:pPr>
      <w:r>
        <w:rPr>
          <w:rFonts w:hint="eastAsia"/>
          <w:lang w:val="en-US" w:eastAsia="zh-CN"/>
        </w:rPr>
        <w:t>(4)遇两家及以上供应商报价同等最低情况，保证该类危废共享有不低于 80% 的处置量，其他供应商在确认执行我公司该类危险废物的价格后，则共同处置该类危险废物剩余约 20% 的处置量。</w:t>
      </w:r>
    </w:p>
    <w:p w14:paraId="694A1075">
      <w:pPr>
        <w:bidi w:val="0"/>
        <w:rPr>
          <w:rFonts w:hint="eastAsia"/>
          <w:lang w:val="en-US" w:eastAsia="zh-CN"/>
        </w:rPr>
      </w:pPr>
      <w:r>
        <w:rPr>
          <w:rFonts w:hint="eastAsia"/>
          <w:lang w:val="en-US" w:eastAsia="zh-CN"/>
        </w:rPr>
        <w:t>3、非主要危废：我公司将对报价最低者作为供应商，处置该类危废。</w:t>
      </w:r>
    </w:p>
    <w:p w14:paraId="27F050EA">
      <w:pPr>
        <w:bidi w:val="0"/>
        <w:rPr>
          <w:rFonts w:hint="eastAsia"/>
          <w:lang w:val="en-US" w:eastAsia="zh-CN"/>
        </w:rPr>
      </w:pPr>
      <w:r>
        <w:rPr>
          <w:rFonts w:hint="eastAsia"/>
          <w:lang w:val="en-US" w:eastAsia="zh-CN"/>
        </w:rPr>
        <w:t>4、供应商只能对资质符合的危废代码进行报价。合同执行期间，若因供应商原因不能抵达我公司进行转运，我公司在此期间将处置量合理分配给其他公司。</w:t>
      </w:r>
    </w:p>
    <w:p w14:paraId="0B54ECBA">
      <w:pPr>
        <w:bidi w:val="0"/>
        <w:rPr>
          <w:rFonts w:hint="eastAsia"/>
          <w:lang w:val="en-US" w:eastAsia="zh-CN"/>
        </w:rPr>
      </w:pPr>
      <w:r>
        <w:rPr>
          <w:rFonts w:hint="eastAsia"/>
          <w:lang w:val="en-US" w:eastAsia="zh-CN"/>
        </w:rPr>
        <w:t>5、危废转运过程应遵守但不限于《中华人民共和国固体废物污染环境防治法》以及《危险废物转移管理办法》。</w:t>
      </w:r>
    </w:p>
    <w:p w14:paraId="695EC449">
      <w:pPr>
        <w:bidi w:val="0"/>
        <w:rPr>
          <w:rFonts w:hint="eastAsia"/>
          <w:lang w:val="en-US" w:eastAsia="zh-CN"/>
        </w:rPr>
      </w:pPr>
      <w:r>
        <w:rPr>
          <w:rFonts w:hint="eastAsia" w:cs="Times New Roman"/>
          <w:kern w:val="2"/>
          <w:sz w:val="24"/>
          <w:szCs w:val="24"/>
          <w:lang w:val="en-US" w:eastAsia="zh-CN" w:bidi="ar-SA"/>
        </w:rPr>
        <w:t>6、</w:t>
      </w:r>
      <w:r>
        <w:rPr>
          <w:rFonts w:hint="eastAsia"/>
          <w:lang w:val="en-US" w:eastAsia="zh-CN"/>
        </w:rPr>
        <w:t>移出人、承运人、接受人在危险废物转移过程中应采取防扬散、防流失、防渗漏等防止污染环境的措施。不得擅自倾倒、堆放、丢弃、遗撒危险废物。</w:t>
      </w:r>
    </w:p>
    <w:p w14:paraId="6CD0DE05">
      <w:pPr>
        <w:bidi w:val="0"/>
        <w:rPr>
          <w:rFonts w:hint="eastAsia"/>
          <w:lang w:val="en-US" w:eastAsia="zh-CN"/>
        </w:rPr>
      </w:pPr>
      <w:r>
        <w:rPr>
          <w:rFonts w:hint="eastAsia"/>
          <w:lang w:val="en-US" w:eastAsia="zh-CN"/>
        </w:rPr>
        <w:t>7、运输单位应制定完善的事故应急方案，包括应急措施、应急联系电话等。如遇交通事故或危险废物泄漏等紧急情况，应立即采取应急措施，减少环境污染。</w:t>
      </w:r>
    </w:p>
    <w:p w14:paraId="4F22C30F">
      <w:pPr>
        <w:bidi w:val="0"/>
        <w:rPr>
          <w:rFonts w:hint="eastAsia" w:asciiTheme="majorEastAsia" w:hAnsiTheme="majorEastAsia" w:eastAsiaTheme="majorEastAsia"/>
          <w:color w:val="auto"/>
          <w:sz w:val="24"/>
          <w:highlight w:val="none"/>
          <w:lang w:val="en-US" w:eastAsia="zh-CN"/>
        </w:rPr>
      </w:pPr>
      <w:r>
        <w:rPr>
          <w:rFonts w:hint="eastAsia"/>
          <w:color w:val="auto"/>
          <w:highlight w:val="none"/>
          <w:lang w:val="en-US" w:eastAsia="zh-CN"/>
        </w:rPr>
        <w:t>8、供应商</w:t>
      </w:r>
      <w:r>
        <w:rPr>
          <w:rFonts w:hint="eastAsia"/>
          <w:color w:val="auto"/>
          <w:highlight w:val="none"/>
        </w:rPr>
        <w:t>必须对响应文件负全责；在中标后</w:t>
      </w:r>
      <w:r>
        <w:rPr>
          <w:color w:val="auto"/>
          <w:highlight w:val="none"/>
        </w:rPr>
        <w:t>10</w:t>
      </w:r>
      <w:r>
        <w:rPr>
          <w:rFonts w:hint="eastAsia"/>
          <w:color w:val="auto"/>
          <w:highlight w:val="none"/>
        </w:rPr>
        <w:t>个工作日内</w:t>
      </w:r>
      <w:r>
        <w:rPr>
          <w:rFonts w:hint="eastAsia"/>
          <w:color w:val="auto"/>
          <w:highlight w:val="none"/>
          <w:lang w:eastAsia="zh-CN"/>
        </w:rPr>
        <w:t>，</w:t>
      </w:r>
      <w:r>
        <w:rPr>
          <w:rFonts w:hint="eastAsia"/>
          <w:color w:val="auto"/>
          <w:highlight w:val="none"/>
        </w:rPr>
        <w:t>采购人</w:t>
      </w:r>
      <w:r>
        <w:rPr>
          <w:rFonts w:hint="eastAsia" w:asciiTheme="majorEastAsia" w:hAnsiTheme="majorEastAsia" w:eastAsiaTheme="majorEastAsia"/>
          <w:color w:val="auto"/>
          <w:sz w:val="24"/>
          <w:highlight w:val="none"/>
          <w:lang w:val="en-US" w:eastAsia="zh-CN"/>
        </w:rPr>
        <w:t>对供应商进行现场考察和资料核对，核查要求为：</w:t>
      </w:r>
    </w:p>
    <w:p w14:paraId="28CB7690">
      <w:pPr>
        <w:bidi w:val="0"/>
        <w:rPr>
          <w:rFonts w:hint="eastAsia" w:asciiTheme="majorEastAsia" w:hAnsiTheme="majorEastAsia" w:eastAsiaTheme="majorEastAsia"/>
          <w:color w:val="auto"/>
          <w:sz w:val="24"/>
          <w:highlight w:val="none"/>
          <w:lang w:val="en-US" w:eastAsia="zh-CN"/>
        </w:rPr>
      </w:pPr>
      <w:r>
        <w:rPr>
          <w:rFonts w:hint="eastAsia" w:asciiTheme="majorEastAsia" w:hAnsiTheme="majorEastAsia" w:eastAsiaTheme="majorEastAsia"/>
          <w:color w:val="auto"/>
          <w:sz w:val="24"/>
          <w:highlight w:val="none"/>
          <w:lang w:val="en-US" w:eastAsia="zh-CN"/>
        </w:rPr>
        <w:t>（一）供应商近一年内无重大生态环境、安全生产违法行为；</w:t>
      </w:r>
    </w:p>
    <w:p w14:paraId="7BAFCE10">
      <w:pPr>
        <w:bidi w:val="0"/>
        <w:rPr>
          <w:rFonts w:hint="eastAsia" w:asciiTheme="majorEastAsia" w:hAnsiTheme="majorEastAsia" w:eastAsiaTheme="majorEastAsia"/>
          <w:color w:val="auto"/>
          <w:sz w:val="24"/>
          <w:highlight w:val="none"/>
          <w:lang w:val="en-US" w:eastAsia="zh-CN"/>
        </w:rPr>
      </w:pPr>
      <w:r>
        <w:rPr>
          <w:rFonts w:hint="eastAsia" w:asciiTheme="majorEastAsia" w:hAnsiTheme="majorEastAsia" w:eastAsiaTheme="majorEastAsia"/>
          <w:color w:val="auto"/>
          <w:sz w:val="24"/>
          <w:highlight w:val="none"/>
          <w:lang w:val="en-US" w:eastAsia="zh-CN"/>
        </w:rPr>
        <w:t>（二）供应商生产现场具备危险废物的收集贮存能力、综合利用能力或处置能力；</w:t>
      </w:r>
    </w:p>
    <w:p w14:paraId="132D30CB">
      <w:pPr>
        <w:bidi w:val="0"/>
        <w:rPr>
          <w:rFonts w:hint="eastAsia" w:asciiTheme="majorEastAsia" w:hAnsiTheme="majorEastAsia" w:eastAsiaTheme="majorEastAsia"/>
          <w:color w:val="auto"/>
          <w:sz w:val="24"/>
          <w:highlight w:val="none"/>
          <w:lang w:val="en-US" w:eastAsia="zh-CN"/>
        </w:rPr>
      </w:pPr>
      <w:r>
        <w:rPr>
          <w:rFonts w:hint="eastAsia" w:asciiTheme="majorEastAsia" w:hAnsiTheme="majorEastAsia" w:eastAsiaTheme="majorEastAsia"/>
          <w:color w:val="auto"/>
          <w:sz w:val="24"/>
          <w:highlight w:val="none"/>
          <w:lang w:val="en-US" w:eastAsia="zh-CN"/>
        </w:rPr>
        <w:t>（三）核查确认技术能力、安全环保管理能力符合后10个工作日内与采购人签订合同，并在规定时间内供货或提供服务。</w:t>
      </w:r>
    </w:p>
    <w:p w14:paraId="7C4D7B63">
      <w:pPr>
        <w:bidi w:val="0"/>
        <w:rPr>
          <w:rFonts w:hint="eastAsia" w:asciiTheme="majorEastAsia" w:hAnsiTheme="majorEastAsia" w:eastAsiaTheme="majorEastAsia"/>
          <w:color w:val="auto"/>
          <w:sz w:val="24"/>
          <w:highlight w:val="none"/>
          <w:lang w:val="en-US" w:eastAsia="zh-CN"/>
        </w:rPr>
      </w:pPr>
      <w:r>
        <w:rPr>
          <w:rFonts w:hint="eastAsia" w:asciiTheme="majorEastAsia" w:hAnsiTheme="majorEastAsia" w:eastAsiaTheme="majorEastAsia"/>
          <w:color w:val="auto"/>
          <w:sz w:val="24"/>
          <w:highlight w:val="none"/>
          <w:lang w:val="en-US" w:eastAsia="zh-CN"/>
        </w:rPr>
        <w:t>注:若供应商现场考察和资料核不符合采购人要求，则不予签订危废处置合同。</w:t>
      </w:r>
    </w:p>
    <w:p w14:paraId="28240F5E">
      <w:pPr>
        <w:bidi w:val="0"/>
        <w:rPr>
          <w:rFonts w:hint="default" w:asciiTheme="majorEastAsia" w:hAnsiTheme="majorEastAsia" w:eastAsiaTheme="majorEastAsia"/>
          <w:color w:val="auto"/>
          <w:sz w:val="24"/>
          <w:highlight w:val="none"/>
          <w:lang w:val="en-US" w:eastAsia="zh-CN"/>
        </w:rPr>
      </w:pPr>
      <w:r>
        <w:rPr>
          <w:rFonts w:hint="eastAsia" w:asciiTheme="majorEastAsia" w:hAnsiTheme="majorEastAsia" w:eastAsiaTheme="majorEastAsia"/>
          <w:color w:val="auto"/>
          <w:sz w:val="24"/>
          <w:highlight w:val="none"/>
          <w:lang w:val="en-US" w:eastAsia="zh-CN"/>
        </w:rPr>
        <w:t>9、依据《危险废物转移管理办法》第三条“危险废物转移应当遵循就近原则”和“第四章危险废物跨省转移管理的相关规定”，本次招标范围仅限于四川省内供应商。</w:t>
      </w:r>
    </w:p>
    <w:p w14:paraId="426C0403">
      <w:pPr>
        <w:tabs>
          <w:tab w:val="left" w:pos="1365"/>
        </w:tabs>
        <w:spacing w:line="360" w:lineRule="auto"/>
        <w:rPr>
          <w:rFonts w:hint="eastAsia" w:ascii="宋体" w:hAnsi="宋体" w:cs="宋体"/>
          <w:color w:val="auto"/>
          <w:sz w:val="28"/>
          <w:szCs w:val="28"/>
          <w:highlight w:val="none"/>
        </w:rPr>
      </w:pPr>
      <w:r>
        <w:rPr>
          <w:rFonts w:ascii="宋体" w:hAnsi="宋体" w:cs="宋体"/>
          <w:color w:val="auto"/>
          <w:sz w:val="28"/>
          <w:szCs w:val="28"/>
          <w:highlight w:val="none"/>
        </w:rPr>
        <w:br w:type="page"/>
      </w:r>
    </w:p>
    <w:p w14:paraId="64225322">
      <w:pPr>
        <w:numPr>
          <w:ilvl w:val="0"/>
          <w:numId w:val="9"/>
        </w:numPr>
        <w:spacing w:line="500" w:lineRule="exact"/>
        <w:jc w:val="center"/>
        <w:rPr>
          <w:rFonts w:ascii="黑体" w:eastAsia="黑体"/>
          <w:bCs/>
          <w:color w:val="000000" w:themeColor="text1"/>
          <w:sz w:val="32"/>
          <w:szCs w:val="32"/>
          <w14:textFill>
            <w14:solidFill>
              <w14:schemeClr w14:val="tx1"/>
            </w14:solidFill>
          </w14:textFill>
        </w:rPr>
      </w:pPr>
      <w:r>
        <w:rPr>
          <w:rFonts w:hint="eastAsia" w:ascii="黑体" w:eastAsia="黑体"/>
          <w:bCs/>
          <w:color w:val="000000" w:themeColor="text1"/>
          <w:sz w:val="32"/>
          <w:szCs w:val="32"/>
          <w14:textFill>
            <w14:solidFill>
              <w14:schemeClr w14:val="tx1"/>
            </w14:solidFill>
          </w14:textFill>
        </w:rPr>
        <w:t xml:space="preserve"> </w:t>
      </w:r>
      <w:r>
        <w:rPr>
          <w:rFonts w:ascii="黑体" w:eastAsia="黑体"/>
          <w:bCs/>
          <w:color w:val="000000" w:themeColor="text1"/>
          <w:sz w:val="32"/>
          <w:szCs w:val="32"/>
          <w14:textFill>
            <w14:solidFill>
              <w14:schemeClr w14:val="tx1"/>
            </w14:solidFill>
          </w14:textFill>
        </w:rPr>
        <w:t>评分标准</w:t>
      </w:r>
    </w:p>
    <w:tbl>
      <w:tblPr>
        <w:tblStyle w:val="6"/>
        <w:tblW w:w="9868" w:type="dxa"/>
        <w:tblInd w:w="93" w:type="dxa"/>
        <w:tblLayout w:type="fixed"/>
        <w:tblCellMar>
          <w:top w:w="0" w:type="dxa"/>
          <w:left w:w="108" w:type="dxa"/>
          <w:bottom w:w="0" w:type="dxa"/>
          <w:right w:w="108" w:type="dxa"/>
        </w:tblCellMar>
      </w:tblPr>
      <w:tblGrid>
        <w:gridCol w:w="709"/>
        <w:gridCol w:w="1649"/>
        <w:gridCol w:w="7510"/>
      </w:tblGrid>
      <w:tr w14:paraId="7720B256">
        <w:tblPrEx>
          <w:tblCellMar>
            <w:top w:w="0" w:type="dxa"/>
            <w:left w:w="108" w:type="dxa"/>
            <w:bottom w:w="0" w:type="dxa"/>
            <w:right w:w="108" w:type="dxa"/>
          </w:tblCellMar>
        </w:tblPrEx>
        <w:trPr>
          <w:trHeight w:val="604" w:hRule="atLeast"/>
        </w:trPr>
        <w:tc>
          <w:tcPr>
            <w:tcW w:w="709" w:type="dxa"/>
            <w:tcBorders>
              <w:top w:val="single" w:color="000000" w:sz="4" w:space="0"/>
              <w:left w:val="single" w:color="000000" w:sz="4" w:space="0"/>
              <w:bottom w:val="single" w:color="000000" w:sz="4" w:space="0"/>
              <w:right w:val="single" w:color="000000" w:sz="4" w:space="0"/>
            </w:tcBorders>
            <w:noWrap/>
            <w:vAlign w:val="center"/>
          </w:tcPr>
          <w:p w14:paraId="788D38C4">
            <w:pPr>
              <w:pStyle w:val="10"/>
              <w:bidi w:val="0"/>
              <w:rPr>
                <w:rFonts w:hint="eastAsia"/>
              </w:rPr>
            </w:pPr>
            <w:r>
              <w:rPr>
                <w:rFonts w:hint="eastAsia"/>
              </w:rPr>
              <w:t>条款</w:t>
            </w:r>
          </w:p>
        </w:tc>
        <w:tc>
          <w:tcPr>
            <w:tcW w:w="1649" w:type="dxa"/>
            <w:tcBorders>
              <w:top w:val="single" w:color="000000" w:sz="4" w:space="0"/>
              <w:left w:val="single" w:color="000000" w:sz="4" w:space="0"/>
              <w:bottom w:val="single" w:color="000000" w:sz="4" w:space="0"/>
              <w:right w:val="single" w:color="000000" w:sz="4" w:space="0"/>
            </w:tcBorders>
            <w:noWrap/>
            <w:vAlign w:val="center"/>
          </w:tcPr>
          <w:p w14:paraId="70FA03EB">
            <w:pPr>
              <w:pStyle w:val="10"/>
              <w:bidi w:val="0"/>
              <w:rPr>
                <w:rFonts w:hint="eastAsia"/>
              </w:rPr>
            </w:pPr>
            <w:r>
              <w:rPr>
                <w:rFonts w:hint="eastAsia"/>
              </w:rPr>
              <w:t>评分因素</w:t>
            </w:r>
          </w:p>
        </w:tc>
        <w:tc>
          <w:tcPr>
            <w:tcW w:w="7510" w:type="dxa"/>
            <w:tcBorders>
              <w:top w:val="single" w:color="000000" w:sz="4" w:space="0"/>
              <w:left w:val="single" w:color="000000" w:sz="4" w:space="0"/>
              <w:bottom w:val="single" w:color="000000" w:sz="4" w:space="0"/>
              <w:right w:val="single" w:color="000000" w:sz="4" w:space="0"/>
            </w:tcBorders>
            <w:noWrap/>
            <w:vAlign w:val="center"/>
          </w:tcPr>
          <w:p w14:paraId="62995D8E">
            <w:pPr>
              <w:pStyle w:val="10"/>
              <w:bidi w:val="0"/>
              <w:jc w:val="center"/>
              <w:rPr>
                <w:rFonts w:hint="eastAsia"/>
              </w:rPr>
            </w:pPr>
            <w:r>
              <w:rPr>
                <w:rFonts w:hint="eastAsia"/>
              </w:rPr>
              <w:t>评分标准</w:t>
            </w:r>
          </w:p>
        </w:tc>
      </w:tr>
      <w:tr w14:paraId="035271A5">
        <w:tblPrEx>
          <w:tblCellMar>
            <w:top w:w="0" w:type="dxa"/>
            <w:left w:w="108" w:type="dxa"/>
            <w:bottom w:w="0" w:type="dxa"/>
            <w:right w:w="108" w:type="dxa"/>
          </w:tblCellMar>
        </w:tblPrEx>
        <w:trPr>
          <w:trHeight w:val="2108" w:hRule="atLeast"/>
        </w:trPr>
        <w:tc>
          <w:tcPr>
            <w:tcW w:w="709" w:type="dxa"/>
            <w:tcBorders>
              <w:top w:val="single" w:color="000000" w:sz="4" w:space="0"/>
              <w:left w:val="single" w:color="000000" w:sz="4" w:space="0"/>
              <w:bottom w:val="single" w:color="000000" w:sz="4" w:space="0"/>
              <w:right w:val="single" w:color="000000" w:sz="4" w:space="0"/>
            </w:tcBorders>
            <w:vAlign w:val="center"/>
          </w:tcPr>
          <w:p w14:paraId="64183ADF">
            <w:pPr>
              <w:pStyle w:val="10"/>
              <w:bidi w:val="0"/>
              <w:jc w:val="center"/>
              <w:rPr>
                <w:rFonts w:hint="eastAsia"/>
              </w:rPr>
            </w:pPr>
            <w:r>
              <w:rPr>
                <w:rFonts w:hint="eastAsia"/>
              </w:rPr>
              <w:t>投标报价评分标准</w:t>
            </w:r>
          </w:p>
        </w:tc>
        <w:tc>
          <w:tcPr>
            <w:tcW w:w="1649" w:type="dxa"/>
            <w:tcBorders>
              <w:top w:val="single" w:color="000000" w:sz="4" w:space="0"/>
              <w:left w:val="single" w:color="000000" w:sz="4" w:space="0"/>
              <w:bottom w:val="single" w:color="000000" w:sz="4" w:space="0"/>
              <w:right w:val="single" w:color="000000" w:sz="4" w:space="0"/>
            </w:tcBorders>
            <w:noWrap/>
            <w:vAlign w:val="center"/>
          </w:tcPr>
          <w:p w14:paraId="662167C6">
            <w:pPr>
              <w:pStyle w:val="10"/>
              <w:bidi w:val="0"/>
              <w:jc w:val="center"/>
              <w:rPr>
                <w:rFonts w:hint="eastAsia"/>
              </w:rPr>
            </w:pPr>
            <w:r>
              <w:rPr>
                <w:rFonts w:hint="eastAsia"/>
              </w:rPr>
              <w:t>投标报价</w:t>
            </w:r>
          </w:p>
          <w:p w14:paraId="017C9254">
            <w:pPr>
              <w:pStyle w:val="10"/>
              <w:bidi w:val="0"/>
              <w:jc w:val="center"/>
              <w:rPr>
                <w:rFonts w:hint="eastAsia"/>
              </w:rPr>
            </w:pPr>
            <w:r>
              <w:rPr>
                <w:rFonts w:hint="eastAsia"/>
                <w:lang w:val="en-US" w:eastAsia="zh-CN"/>
              </w:rPr>
              <w:t>100</w:t>
            </w:r>
            <w:r>
              <w:rPr>
                <w:rFonts w:hint="eastAsia"/>
              </w:rPr>
              <w:t>%</w:t>
            </w:r>
          </w:p>
        </w:tc>
        <w:tc>
          <w:tcPr>
            <w:tcW w:w="7510" w:type="dxa"/>
            <w:tcBorders>
              <w:top w:val="single" w:color="000000" w:sz="4" w:space="0"/>
              <w:left w:val="single" w:color="000000" w:sz="4" w:space="0"/>
              <w:bottom w:val="single" w:color="000000" w:sz="4" w:space="0"/>
              <w:right w:val="single" w:color="000000" w:sz="4" w:space="0"/>
            </w:tcBorders>
            <w:vAlign w:val="center"/>
          </w:tcPr>
          <w:p w14:paraId="6F6F0CA9">
            <w:pPr>
              <w:pStyle w:val="10"/>
              <w:numPr>
                <w:ilvl w:val="0"/>
                <w:numId w:val="10"/>
              </w:numPr>
              <w:bidi w:val="0"/>
              <w:rPr>
                <w:rFonts w:hint="eastAsia"/>
                <w:lang w:val="en-US" w:eastAsia="zh-CN"/>
              </w:rPr>
            </w:pPr>
            <w:r>
              <w:rPr>
                <w:rFonts w:hint="eastAsia"/>
                <w:lang w:val="en-US" w:eastAsia="zh-CN"/>
              </w:rPr>
              <w:t>主要危废：</w:t>
            </w:r>
            <w:r>
              <w:rPr>
                <w:rFonts w:hint="eastAsia"/>
              </w:rPr>
              <w:t>投标报价</w:t>
            </w:r>
            <w:r>
              <w:rPr>
                <w:rFonts w:hint="eastAsia"/>
                <w:lang w:val="en-US" w:eastAsia="zh-CN"/>
              </w:rPr>
              <w:t>最低者为第一供应商，经谈判后，愿意匹配最低价为第二供应商。</w:t>
            </w:r>
          </w:p>
          <w:p w14:paraId="5A107F32">
            <w:pPr>
              <w:pStyle w:val="10"/>
              <w:numPr>
                <w:ilvl w:val="0"/>
                <w:numId w:val="10"/>
              </w:numPr>
              <w:bidi w:val="0"/>
              <w:rPr>
                <w:rFonts w:hint="default"/>
                <w:lang w:val="en-US" w:eastAsia="zh-CN"/>
              </w:rPr>
            </w:pPr>
            <w:r>
              <w:rPr>
                <w:rFonts w:hint="eastAsia"/>
                <w:lang w:val="en-US" w:eastAsia="zh-CN"/>
              </w:rPr>
              <w:t>非主要为废：投标报价最低者为中选供应商，处置该类危废所有份额。</w:t>
            </w:r>
          </w:p>
        </w:tc>
      </w:tr>
    </w:tbl>
    <w:p w14:paraId="0D36C935">
      <w:pPr>
        <w:numPr>
          <w:ilvl w:val="0"/>
          <w:numId w:val="0"/>
        </w:numPr>
        <w:spacing w:after="0" w:line="480" w:lineRule="exact"/>
        <w:ind w:firstLine="480" w:firstLineChars="200"/>
        <w:rPr>
          <w:rFonts w:hint="eastAsia"/>
          <w:color w:val="000000" w:themeColor="text1"/>
          <w:lang w:val="en-US" w:eastAsia="zh-CN"/>
          <w14:textFill>
            <w14:solidFill>
              <w14:schemeClr w14:val="tx1"/>
            </w14:solidFill>
          </w14:textFill>
        </w:rPr>
      </w:pPr>
      <w:r>
        <w:rPr>
          <w:rFonts w:hint="eastAsia" w:ascii="Times New Roman" w:hAnsi="Times New Roman" w:eastAsia="宋体" w:cs="Times New Roman"/>
          <w:color w:val="000000" w:themeColor="text1"/>
          <w:kern w:val="2"/>
          <w:sz w:val="24"/>
          <w:szCs w:val="24"/>
          <w:lang w:val="en-US" w:eastAsia="zh-CN" w:bidi="ar-SA"/>
          <w14:textFill>
            <w14:solidFill>
              <w14:schemeClr w14:val="tx1"/>
            </w14:solidFill>
          </w14:textFill>
        </w:rPr>
        <w:t>1、</w:t>
      </w:r>
      <w:r>
        <w:rPr>
          <w:rFonts w:hint="eastAsia"/>
          <w:color w:val="000000" w:themeColor="text1"/>
          <w14:textFill>
            <w14:solidFill>
              <w14:schemeClr w14:val="tx1"/>
            </w14:solidFill>
          </w14:textFill>
        </w:rPr>
        <w:t>评审小组</w:t>
      </w:r>
      <w:r>
        <w:rPr>
          <w:rFonts w:hint="eastAsia"/>
          <w:color w:val="000000" w:themeColor="text1"/>
          <w:lang w:val="en-US" w:eastAsia="zh-CN"/>
          <w14:textFill>
            <w14:solidFill>
              <w14:schemeClr w14:val="tx1"/>
            </w14:solidFill>
          </w14:textFill>
        </w:rPr>
        <w:t>根据投标报价，评选出中选供应商。</w:t>
      </w:r>
    </w:p>
    <w:p w14:paraId="0B31F013">
      <w:pPr>
        <w:numPr>
          <w:ilvl w:val="0"/>
          <w:numId w:val="0"/>
        </w:numPr>
        <w:spacing w:after="0" w:line="480" w:lineRule="exact"/>
        <w:ind w:firstLine="480" w:firstLineChars="200"/>
        <w:rPr>
          <w:rFonts w:hint="default"/>
          <w:color w:val="000000" w:themeColor="text1"/>
          <w:highlight w:val="none"/>
          <w:lang w:val="en-US" w:eastAsia="zh-CN"/>
          <w14:textFill>
            <w14:solidFill>
              <w14:schemeClr w14:val="tx1"/>
            </w14:solidFill>
          </w14:textFill>
        </w:rPr>
      </w:pPr>
      <w:r>
        <w:rPr>
          <w:rFonts w:hint="default" w:cs="Times New Roman"/>
          <w:color w:val="000000" w:themeColor="text1"/>
          <w:kern w:val="2"/>
          <w:sz w:val="24"/>
          <w:szCs w:val="24"/>
          <w:highlight w:val="none"/>
          <w:lang w:eastAsia="zh-CN" w:bidi="ar-SA"/>
          <w14:textFill>
            <w14:solidFill>
              <w14:schemeClr w14:val="tx1"/>
            </w14:solidFill>
          </w14:textFill>
        </w:rPr>
        <w:t>（1）</w:t>
      </w:r>
      <w:r>
        <w:rPr>
          <w:rFonts w:hint="eastAsia"/>
          <w:color w:val="000000" w:themeColor="text1"/>
          <w:highlight w:val="none"/>
          <w:lang w:val="en-US" w:eastAsia="zh-CN"/>
          <w14:textFill>
            <w14:solidFill>
              <w14:schemeClr w14:val="tx1"/>
            </w14:solidFill>
          </w14:textFill>
        </w:rPr>
        <w:t>主要危废：</w:t>
      </w:r>
      <w:r>
        <w:rPr>
          <w:rFonts w:hint="default"/>
          <w:color w:val="000000" w:themeColor="text1"/>
          <w:highlight w:val="none"/>
          <w:lang w:eastAsia="zh-CN"/>
          <w14:textFill>
            <w14:solidFill>
              <w14:schemeClr w14:val="tx1"/>
            </w14:solidFill>
          </w14:textFill>
        </w:rPr>
        <w:t>首次投标</w:t>
      </w:r>
      <w:r>
        <w:rPr>
          <w:rFonts w:hint="eastAsia"/>
          <w:color w:val="000000" w:themeColor="text1"/>
          <w:highlight w:val="none"/>
          <w:lang w:val="en-US" w:eastAsia="zh-CN"/>
          <w14:textFill>
            <w14:solidFill>
              <w14:schemeClr w14:val="tx1"/>
            </w14:solidFill>
          </w14:textFill>
        </w:rPr>
        <w:t>报价最低者为第一供应商，经谈判后</w:t>
      </w:r>
      <w:r>
        <w:rPr>
          <w:rFonts w:hint="default"/>
          <w:color w:val="000000" w:themeColor="text1"/>
          <w:highlight w:val="none"/>
          <w:lang w:eastAsia="zh-CN"/>
          <w14:textFill>
            <w14:solidFill>
              <w14:schemeClr w14:val="tx1"/>
            </w14:solidFill>
          </w14:textFill>
        </w:rPr>
        <w:t>，</w:t>
      </w:r>
      <w:r>
        <w:rPr>
          <w:rFonts w:hint="eastAsia"/>
          <w:color w:val="000000" w:themeColor="text1"/>
          <w:highlight w:val="none"/>
          <w:lang w:val="en-US" w:eastAsia="zh-CN"/>
          <w14:textFill>
            <w14:solidFill>
              <w14:schemeClr w14:val="tx1"/>
            </w14:solidFill>
          </w14:textFill>
        </w:rPr>
        <w:t>愿意匹配最低价为第二供应商</w:t>
      </w:r>
      <w:r>
        <w:rPr>
          <w:rFonts w:hint="default"/>
          <w:color w:val="000000" w:themeColor="text1"/>
          <w:highlight w:val="none"/>
          <w:lang w:eastAsia="zh-CN"/>
          <w14:textFill>
            <w14:solidFill>
              <w14:schemeClr w14:val="tx1"/>
            </w14:solidFill>
          </w14:textFill>
        </w:rPr>
        <w:t>，共同处置该类危废</w:t>
      </w:r>
      <w:r>
        <w:rPr>
          <w:rFonts w:hint="eastAsia"/>
          <w:color w:val="000000" w:themeColor="text1"/>
          <w:highlight w:val="none"/>
          <w:lang w:eastAsia="zh-CN"/>
          <w14:textFill>
            <w14:solidFill>
              <w14:schemeClr w14:val="tx1"/>
            </w14:solidFill>
          </w14:textFill>
        </w:rPr>
        <w:t>，</w:t>
      </w:r>
      <w:r>
        <w:rPr>
          <w:rFonts w:hint="eastAsia"/>
          <w:color w:val="000000" w:themeColor="text1"/>
          <w:highlight w:val="none"/>
          <w:lang w:val="en-US" w:eastAsia="zh-CN"/>
          <w14:textFill>
            <w14:solidFill>
              <w14:schemeClr w14:val="tx1"/>
            </w14:solidFill>
          </w14:textFill>
        </w:rPr>
        <w:t>份额按技术要求第二点进行分配。</w:t>
      </w:r>
    </w:p>
    <w:p w14:paraId="23B1D3B3">
      <w:pPr>
        <w:spacing w:after="0" w:line="480" w:lineRule="exact"/>
        <w:ind w:firstLine="480" w:firstLineChars="200"/>
        <w:rPr>
          <w:rFonts w:hint="eastAsia"/>
          <w:color w:val="000000" w:themeColor="text1"/>
          <w:lang w:val="en-US" w:eastAsia="zh-CN"/>
          <w14:textFill>
            <w14:solidFill>
              <w14:schemeClr w14:val="tx1"/>
            </w14:solidFill>
          </w14:textFill>
        </w:rPr>
      </w:pPr>
      <w:r>
        <w:rPr>
          <w:rFonts w:hint="default"/>
          <w:color w:val="000000" w:themeColor="text1"/>
          <w:highlight w:val="none"/>
          <w:lang w:eastAsia="zh-CN"/>
          <w14:textFill>
            <w14:solidFill>
              <w14:schemeClr w14:val="tx1"/>
            </w14:solidFill>
          </w14:textFill>
        </w:rPr>
        <w:t>（2）</w:t>
      </w:r>
      <w:r>
        <w:rPr>
          <w:rFonts w:hint="eastAsia"/>
          <w:color w:val="000000" w:themeColor="text1"/>
          <w:highlight w:val="none"/>
          <w:lang w:val="en-US" w:eastAsia="zh-CN"/>
          <w14:textFill>
            <w14:solidFill>
              <w14:schemeClr w14:val="tx1"/>
            </w14:solidFill>
          </w14:textFill>
        </w:rPr>
        <w:t>非主要为废：投标报价最低者为中选供应商，</w:t>
      </w:r>
      <w:r>
        <w:rPr>
          <w:rFonts w:hint="eastAsia"/>
          <w:highlight w:val="none"/>
          <w:lang w:val="en-US" w:eastAsia="zh-CN"/>
        </w:rPr>
        <w:t>处置该类危废所有份额</w:t>
      </w:r>
      <w:r>
        <w:rPr>
          <w:rFonts w:hint="eastAsia"/>
          <w:color w:val="000000" w:themeColor="text1"/>
          <w:highlight w:val="none"/>
          <w:lang w:val="en-US" w:eastAsia="zh-CN"/>
          <w14:textFill>
            <w14:solidFill>
              <w14:schemeClr w14:val="tx1"/>
            </w14:solidFill>
          </w14:textFill>
        </w:rPr>
        <w:t>。</w:t>
      </w:r>
    </w:p>
    <w:p w14:paraId="4939D009">
      <w:pPr>
        <w:spacing w:after="0" w:line="480" w:lineRule="exact"/>
        <w:ind w:firstLine="480" w:firstLineChars="200"/>
        <w:rPr>
          <w:b/>
          <w:bCs/>
          <w:color w:val="000000" w:themeColor="text1"/>
          <w14:textFill>
            <w14:solidFill>
              <w14:schemeClr w14:val="tx1"/>
            </w14:solidFill>
          </w14:textFill>
        </w:rPr>
      </w:pPr>
      <w:r>
        <w:rPr>
          <w:color w:val="000000" w:themeColor="text1"/>
          <w14:textFill>
            <w14:solidFill>
              <w14:schemeClr w14:val="tx1"/>
            </w14:solidFill>
          </w14:textFill>
        </w:rPr>
        <w:t>2</w:t>
      </w:r>
      <w:r>
        <w:rPr>
          <w:rFonts w:hint="eastAsia"/>
          <w:color w:val="000000" w:themeColor="text1"/>
          <w14:textFill>
            <w14:solidFill>
              <w14:schemeClr w14:val="tx1"/>
            </w14:solidFill>
          </w14:textFill>
        </w:rPr>
        <w:t>、采购结果确定</w:t>
      </w:r>
    </w:p>
    <w:p w14:paraId="4AAAA5DC">
      <w:pPr>
        <w:spacing w:line="480" w:lineRule="exact"/>
        <w:ind w:firstLine="480" w:firstLineChars="200"/>
        <w:rPr>
          <w:rFonts w:hint="eastAsia" w:asciiTheme="majorEastAsia" w:hAnsiTheme="majorEastAsia" w:eastAsiaTheme="majorEastAsia"/>
          <w:color w:val="000000" w:themeColor="text1"/>
          <w:sz w:val="24"/>
          <w:lang w:eastAsia="zh-CN"/>
          <w14:textFill>
            <w14:solidFill>
              <w14:schemeClr w14:val="tx1"/>
            </w14:solidFill>
          </w14:textFill>
        </w:rPr>
      </w:pPr>
      <w:r>
        <w:rPr>
          <w:rFonts w:hint="eastAsia" w:asciiTheme="majorEastAsia" w:hAnsiTheme="majorEastAsia" w:eastAsiaTheme="majorEastAsia"/>
          <w:color w:val="000000" w:themeColor="text1"/>
          <w:sz w:val="24"/>
          <w14:textFill>
            <w14:solidFill>
              <w14:schemeClr w14:val="tx1"/>
            </w14:solidFill>
          </w14:textFill>
        </w:rPr>
        <w:t>采购人根据评审小组提出的书面评审报告</w:t>
      </w:r>
      <w:r>
        <w:rPr>
          <w:rFonts w:hint="eastAsia" w:asciiTheme="majorEastAsia" w:hAnsiTheme="majorEastAsia" w:eastAsiaTheme="majorEastAsia"/>
          <w:color w:val="000000" w:themeColor="text1"/>
          <w:sz w:val="24"/>
          <w:lang w:eastAsia="zh-CN"/>
          <w14:textFill>
            <w14:solidFill>
              <w14:schemeClr w14:val="tx1"/>
            </w14:solidFill>
          </w14:textFill>
        </w:rPr>
        <w:t>，</w:t>
      </w:r>
      <w:r>
        <w:rPr>
          <w:rFonts w:hint="eastAsia" w:asciiTheme="majorEastAsia" w:hAnsiTheme="majorEastAsia" w:eastAsiaTheme="majorEastAsia"/>
          <w:color w:val="000000" w:themeColor="text1"/>
          <w:sz w:val="24"/>
          <w14:textFill>
            <w14:solidFill>
              <w14:schemeClr w14:val="tx1"/>
            </w14:solidFill>
          </w14:textFill>
        </w:rPr>
        <w:t>确定供应商</w:t>
      </w:r>
      <w:r>
        <w:rPr>
          <w:rFonts w:hint="eastAsia" w:asciiTheme="majorEastAsia" w:hAnsiTheme="majorEastAsia" w:eastAsiaTheme="majorEastAsia"/>
          <w:color w:val="000000" w:themeColor="text1"/>
          <w:sz w:val="24"/>
          <w:lang w:val="en-US" w:eastAsia="zh-CN"/>
          <w14:textFill>
            <w14:solidFill>
              <w14:schemeClr w14:val="tx1"/>
            </w14:solidFill>
          </w14:textFill>
        </w:rPr>
        <w:t>名单</w:t>
      </w:r>
      <w:r>
        <w:rPr>
          <w:rFonts w:hint="eastAsia" w:asciiTheme="majorEastAsia" w:hAnsiTheme="majorEastAsia" w:eastAsiaTheme="majorEastAsia"/>
          <w:color w:val="000000" w:themeColor="text1"/>
          <w:sz w:val="24"/>
          <w14:textFill>
            <w14:solidFill>
              <w14:schemeClr w14:val="tx1"/>
            </w14:solidFill>
          </w14:textFill>
        </w:rPr>
        <w:t>并公示三天</w:t>
      </w:r>
      <w:r>
        <w:rPr>
          <w:rFonts w:hint="eastAsia" w:asciiTheme="majorEastAsia" w:hAnsiTheme="majorEastAsia" w:eastAsiaTheme="majorEastAsia"/>
          <w:color w:val="000000" w:themeColor="text1"/>
          <w:sz w:val="24"/>
          <w:lang w:eastAsia="zh-CN"/>
          <w14:textFill>
            <w14:solidFill>
              <w14:schemeClr w14:val="tx1"/>
            </w14:solidFill>
          </w14:textFill>
        </w:rPr>
        <w:t>。</w:t>
      </w:r>
    </w:p>
    <w:p w14:paraId="31945F14">
      <w:pPr>
        <w:spacing w:line="480" w:lineRule="exact"/>
        <w:ind w:firstLine="480" w:firstLineChars="200"/>
        <w:rPr>
          <w:rFonts w:hint="eastAsia" w:asciiTheme="majorEastAsia" w:hAnsiTheme="majorEastAsia" w:eastAsiaTheme="majorEastAsia"/>
          <w:color w:val="000000" w:themeColor="text1"/>
          <w:sz w:val="24"/>
          <w14:textFill>
            <w14:solidFill>
              <w14:schemeClr w14:val="tx1"/>
            </w14:solidFill>
          </w14:textFill>
        </w:rPr>
      </w:pPr>
      <w:r>
        <w:rPr>
          <w:rFonts w:hint="eastAsia" w:asciiTheme="majorEastAsia" w:hAnsiTheme="majorEastAsia" w:eastAsiaTheme="majorEastAsia"/>
          <w:color w:val="000000" w:themeColor="text1"/>
          <w:sz w:val="24"/>
          <w14:textFill>
            <w14:solidFill>
              <w14:schemeClr w14:val="tx1"/>
            </w14:solidFill>
          </w14:textFill>
        </w:rPr>
        <w:t>（1）在确定成交结果后，采购人将以《采购中选通知》通知此次采购成交供应商签订合同。</w:t>
      </w:r>
    </w:p>
    <w:p w14:paraId="7206F815">
      <w:pPr>
        <w:spacing w:line="480" w:lineRule="exact"/>
        <w:ind w:firstLine="480" w:firstLineChars="200"/>
        <w:rPr>
          <w:rFonts w:hint="eastAsia" w:asciiTheme="majorEastAsia" w:hAnsiTheme="majorEastAsia" w:eastAsiaTheme="majorEastAsia"/>
          <w:color w:val="000000" w:themeColor="text1"/>
          <w:sz w:val="24"/>
          <w14:textFill>
            <w14:solidFill>
              <w14:schemeClr w14:val="tx1"/>
            </w14:solidFill>
          </w14:textFill>
        </w:rPr>
      </w:pPr>
      <w:r>
        <w:rPr>
          <w:rFonts w:hint="eastAsia" w:asciiTheme="majorEastAsia" w:hAnsiTheme="majorEastAsia" w:eastAsiaTheme="majorEastAsia"/>
          <w:color w:val="000000" w:themeColor="text1"/>
          <w:sz w:val="24"/>
          <w14:textFill>
            <w14:solidFill>
              <w14:schemeClr w14:val="tx1"/>
            </w14:solidFill>
          </w14:textFill>
        </w:rPr>
        <w:t>（2）采购人将在报价有效期期满之前向成交供应商发出《采购中选通知》。确认通知单是合同的一个组成部分，对采购人和供应商均具有法律约束力。</w:t>
      </w:r>
    </w:p>
    <w:p w14:paraId="0B1977EE">
      <w:pPr>
        <w:spacing w:line="480" w:lineRule="exact"/>
        <w:ind w:firstLine="480" w:firstLineChars="200"/>
        <w:rPr>
          <w:rFonts w:hint="eastAsia" w:asciiTheme="majorEastAsia" w:hAnsiTheme="majorEastAsia" w:eastAsiaTheme="majorEastAsia"/>
          <w:color w:val="000000" w:themeColor="text1"/>
          <w:sz w:val="24"/>
          <w14:textFill>
            <w14:solidFill>
              <w14:schemeClr w14:val="tx1"/>
            </w14:solidFill>
          </w14:textFill>
        </w:rPr>
      </w:pPr>
      <w:r>
        <w:rPr>
          <w:rFonts w:hint="eastAsia" w:asciiTheme="majorEastAsia" w:hAnsiTheme="majorEastAsia" w:eastAsiaTheme="majorEastAsia"/>
          <w:color w:val="000000" w:themeColor="text1"/>
          <w:sz w:val="24"/>
          <w14:textFill>
            <w14:solidFill>
              <w14:schemeClr w14:val="tx1"/>
            </w14:solidFill>
          </w14:textFill>
        </w:rPr>
        <w:t>（3）确认通知单发出后，采购人改变成交结果的，或者供应商放弃成交项目的，应当依法承担法律责任。</w:t>
      </w:r>
    </w:p>
    <w:p w14:paraId="34BB11C4">
      <w:pPr>
        <w:widowControl/>
        <w:jc w:val="left"/>
        <w:rPr>
          <w:rFonts w:hint="eastAsia" w:asciiTheme="majorEastAsia" w:hAnsiTheme="majorEastAsia" w:eastAsiaTheme="majorEastAsia"/>
          <w:color w:val="000000" w:themeColor="text1"/>
          <w:sz w:val="32"/>
          <w14:textFill>
            <w14:solidFill>
              <w14:schemeClr w14:val="tx1"/>
            </w14:solidFill>
          </w14:textFill>
        </w:rPr>
      </w:pPr>
      <w:r>
        <w:rPr>
          <w:rFonts w:asciiTheme="majorEastAsia" w:hAnsiTheme="majorEastAsia" w:eastAsiaTheme="majorEastAsia"/>
          <w:color w:val="000000" w:themeColor="text1"/>
          <w:sz w:val="32"/>
          <w14:textFill>
            <w14:solidFill>
              <w14:schemeClr w14:val="tx1"/>
            </w14:solidFill>
          </w14:textFill>
        </w:rPr>
        <w:br w:type="page"/>
      </w:r>
    </w:p>
    <w:p w14:paraId="5E1E47A3">
      <w:pPr>
        <w:jc w:val="center"/>
        <w:rPr>
          <w:rFonts w:hint="eastAsia" w:asciiTheme="majorEastAsia" w:hAnsiTheme="majorEastAsia" w:eastAsiaTheme="majorEastAsia"/>
          <w:b/>
          <w:color w:val="000000" w:themeColor="text1"/>
          <w:sz w:val="32"/>
          <w14:textFill>
            <w14:solidFill>
              <w14:schemeClr w14:val="tx1"/>
            </w14:solidFill>
          </w14:textFill>
        </w:rPr>
      </w:pPr>
      <w:r>
        <w:rPr>
          <w:rFonts w:hint="eastAsia" w:asciiTheme="majorEastAsia" w:hAnsiTheme="majorEastAsia" w:eastAsiaTheme="majorEastAsia"/>
          <w:b/>
          <w:color w:val="000000" w:themeColor="text1"/>
          <w:sz w:val="32"/>
          <w14:textFill>
            <w14:solidFill>
              <w14:schemeClr w14:val="tx1"/>
            </w14:solidFill>
          </w14:textFill>
        </w:rPr>
        <w:t>第五部分  商务部分（合同条款）</w:t>
      </w:r>
    </w:p>
    <w:p w14:paraId="1E113DF5">
      <w:pPr>
        <w:spacing w:line="460" w:lineRule="exact"/>
        <w:rPr>
          <w:rFonts w:hint="eastAsia" w:asciiTheme="majorEastAsia" w:hAnsiTheme="majorEastAsia" w:eastAsiaTheme="majorEastAsia"/>
          <w:color w:val="000000" w:themeColor="text1"/>
          <w:sz w:val="24"/>
          <w14:textFill>
            <w14:solidFill>
              <w14:schemeClr w14:val="tx1"/>
            </w14:solidFill>
          </w14:textFill>
        </w:rPr>
      </w:pPr>
      <w:r>
        <w:rPr>
          <w:rFonts w:hint="eastAsia" w:asciiTheme="majorEastAsia" w:hAnsiTheme="majorEastAsia" w:eastAsiaTheme="majorEastAsia"/>
          <w:color w:val="000000" w:themeColor="text1"/>
          <w:sz w:val="24"/>
          <w14:textFill>
            <w14:solidFill>
              <w14:schemeClr w14:val="tx1"/>
            </w14:solidFill>
          </w14:textFill>
        </w:rPr>
        <w:t>采购单位（全称）：</w:t>
      </w:r>
      <w:r>
        <w:rPr>
          <w:rFonts w:hint="eastAsia" w:asciiTheme="majorEastAsia" w:hAnsiTheme="majorEastAsia" w:eastAsiaTheme="majorEastAsia"/>
          <w:color w:val="000000" w:themeColor="text1"/>
          <w:sz w:val="24"/>
          <w:u w:val="single"/>
          <w14:textFill>
            <w14:solidFill>
              <w14:schemeClr w14:val="tx1"/>
            </w14:solidFill>
          </w14:textFill>
        </w:rPr>
        <w:t>成都光明派特贵金属有限公司</w:t>
      </w:r>
      <w:r>
        <w:rPr>
          <w:rFonts w:hint="eastAsia" w:asciiTheme="majorEastAsia" w:hAnsiTheme="majorEastAsia" w:eastAsiaTheme="majorEastAsia"/>
          <w:color w:val="000000" w:themeColor="text1"/>
          <w:sz w:val="24"/>
          <w14:textFill>
            <w14:solidFill>
              <w14:schemeClr w14:val="tx1"/>
            </w14:solidFill>
          </w14:textFill>
        </w:rPr>
        <w:t>（简称甲方）</w:t>
      </w:r>
    </w:p>
    <w:p w14:paraId="1880BC5E">
      <w:pPr>
        <w:spacing w:line="460" w:lineRule="exact"/>
        <w:rPr>
          <w:rFonts w:hint="eastAsia" w:asciiTheme="majorEastAsia" w:hAnsiTheme="majorEastAsia" w:eastAsiaTheme="majorEastAsia"/>
          <w:color w:val="000000" w:themeColor="text1"/>
          <w:sz w:val="24"/>
          <w14:textFill>
            <w14:solidFill>
              <w14:schemeClr w14:val="tx1"/>
            </w14:solidFill>
          </w14:textFill>
        </w:rPr>
      </w:pPr>
      <w:r>
        <w:rPr>
          <w:rFonts w:hint="eastAsia" w:asciiTheme="majorEastAsia" w:hAnsiTheme="majorEastAsia" w:eastAsiaTheme="majorEastAsia"/>
          <w:color w:val="000000" w:themeColor="text1"/>
          <w:sz w:val="24"/>
          <w14:textFill>
            <w14:solidFill>
              <w14:schemeClr w14:val="tx1"/>
            </w14:solidFill>
          </w14:textFill>
        </w:rPr>
        <w:t>成交供应商（全称）：</w:t>
      </w:r>
      <w:r>
        <w:rPr>
          <w:rFonts w:hint="eastAsia" w:asciiTheme="majorEastAsia" w:hAnsiTheme="majorEastAsia" w:eastAsiaTheme="majorEastAsia"/>
          <w:color w:val="000000" w:themeColor="text1"/>
          <w:sz w:val="24"/>
          <w:u w:val="single"/>
          <w14:textFill>
            <w14:solidFill>
              <w14:schemeClr w14:val="tx1"/>
            </w14:solidFill>
          </w14:textFill>
        </w:rPr>
        <w:t xml:space="preserve">                        </w:t>
      </w:r>
      <w:r>
        <w:rPr>
          <w:rFonts w:hint="eastAsia" w:asciiTheme="majorEastAsia" w:hAnsiTheme="majorEastAsia" w:eastAsiaTheme="majorEastAsia"/>
          <w:color w:val="000000" w:themeColor="text1"/>
          <w:sz w:val="24"/>
          <w14:textFill>
            <w14:solidFill>
              <w14:schemeClr w14:val="tx1"/>
            </w14:solidFill>
          </w14:textFill>
        </w:rPr>
        <w:t>（简称乙方）</w:t>
      </w:r>
    </w:p>
    <w:p w14:paraId="4D942688">
      <w:pPr>
        <w:snapToGrid w:val="0"/>
        <w:spacing w:before="160" w:line="460" w:lineRule="exact"/>
        <w:ind w:firstLine="480" w:firstLineChars="200"/>
        <w:rPr>
          <w:color w:val="000000" w:themeColor="text1"/>
          <w:sz w:val="24"/>
          <w:u w:val="single"/>
          <w14:textFill>
            <w14:solidFill>
              <w14:schemeClr w14:val="tx1"/>
            </w14:solidFill>
          </w14:textFill>
        </w:rPr>
      </w:pPr>
      <w:r>
        <w:rPr>
          <w:rFonts w:hint="eastAsia" w:asciiTheme="majorEastAsia" w:hAnsiTheme="majorEastAsia" w:eastAsiaTheme="majorEastAsia"/>
          <w:color w:val="000000" w:themeColor="text1"/>
          <w:sz w:val="24"/>
          <w14:textFill>
            <w14:solidFill>
              <w14:schemeClr w14:val="tx1"/>
            </w14:solidFill>
          </w14:textFill>
        </w:rPr>
        <w:t>依照《中华人民共和国民典法》及其他有关法律、行政法规，遵循平等、自愿、公平和诚实信用的原则，双方就</w:t>
      </w:r>
      <w:r>
        <w:rPr>
          <w:rFonts w:hint="eastAsia" w:asciiTheme="majorEastAsia" w:hAnsiTheme="majorEastAsia" w:eastAsiaTheme="majorEastAsia"/>
          <w:color w:val="000000" w:themeColor="text1"/>
          <w:sz w:val="24"/>
          <w:u w:val="single"/>
          <w14:textFill>
            <w14:solidFill>
              <w14:schemeClr w14:val="tx1"/>
            </w14:solidFill>
          </w14:textFill>
        </w:rPr>
        <w:t xml:space="preserve">            </w:t>
      </w:r>
      <w:r>
        <w:rPr>
          <w:rFonts w:hint="eastAsia" w:asciiTheme="majorEastAsia" w:hAnsiTheme="majorEastAsia" w:eastAsiaTheme="majorEastAsia"/>
          <w:bCs/>
          <w:color w:val="000000" w:themeColor="text1"/>
          <w:sz w:val="24"/>
          <w:u w:val="none"/>
          <w14:textFill>
            <w14:solidFill>
              <w14:schemeClr w14:val="tx1"/>
            </w14:solidFill>
          </w14:textFill>
        </w:rPr>
        <w:t>采购</w:t>
      </w:r>
      <w:r>
        <w:rPr>
          <w:rFonts w:hint="eastAsia" w:asciiTheme="majorEastAsia" w:hAnsiTheme="majorEastAsia" w:eastAsiaTheme="majorEastAsia"/>
          <w:bCs/>
          <w:color w:val="000000" w:themeColor="text1"/>
          <w:sz w:val="24"/>
          <w14:textFill>
            <w14:solidFill>
              <w14:schemeClr w14:val="tx1"/>
            </w14:solidFill>
          </w14:textFill>
        </w:rPr>
        <w:t>相关</w:t>
      </w:r>
      <w:r>
        <w:rPr>
          <w:rFonts w:hint="eastAsia" w:asciiTheme="majorEastAsia" w:hAnsiTheme="majorEastAsia" w:eastAsiaTheme="majorEastAsia"/>
          <w:color w:val="000000" w:themeColor="text1"/>
          <w:sz w:val="24"/>
          <w14:textFill>
            <w14:solidFill>
              <w14:schemeClr w14:val="tx1"/>
            </w14:solidFill>
          </w14:textFill>
        </w:rPr>
        <w:t>事项协商一致，达成如下合同条款：</w:t>
      </w:r>
    </w:p>
    <w:p w14:paraId="40DF9797">
      <w:pPr>
        <w:snapToGrid w:val="0"/>
        <w:spacing w:before="160" w:line="460" w:lineRule="exact"/>
        <w:ind w:firstLine="482" w:firstLineChars="200"/>
        <w:rPr>
          <w:rFonts w:hint="eastAsia" w:asciiTheme="majorEastAsia" w:hAnsiTheme="majorEastAsia" w:eastAsiaTheme="majorEastAsia"/>
          <w:b/>
          <w:color w:val="000000" w:themeColor="text1"/>
          <w:sz w:val="24"/>
          <w14:textFill>
            <w14:solidFill>
              <w14:schemeClr w14:val="tx1"/>
            </w14:solidFill>
          </w14:textFill>
        </w:rPr>
      </w:pPr>
      <w:r>
        <w:rPr>
          <w:rFonts w:hint="eastAsia" w:asciiTheme="majorEastAsia" w:hAnsiTheme="majorEastAsia" w:eastAsiaTheme="majorEastAsia"/>
          <w:b/>
          <w:color w:val="000000" w:themeColor="text1"/>
          <w:sz w:val="24"/>
          <w14:textFill>
            <w14:solidFill>
              <w14:schemeClr w14:val="tx1"/>
            </w14:solidFill>
          </w14:textFill>
        </w:rPr>
        <w:t>一、乙方向甲方提供总价值为元的标的（货物</w:t>
      </w:r>
      <w:r>
        <w:rPr>
          <w:rFonts w:asciiTheme="majorEastAsia" w:hAnsiTheme="majorEastAsia" w:eastAsiaTheme="majorEastAsia"/>
          <w:b/>
          <w:color w:val="000000" w:themeColor="text1"/>
          <w:sz w:val="24"/>
          <w14:textFill>
            <w14:solidFill>
              <w14:schemeClr w14:val="tx1"/>
            </w14:solidFill>
          </w14:textFill>
        </w:rPr>
        <w:t>/</w:t>
      </w:r>
      <w:r>
        <w:rPr>
          <w:rFonts w:hint="eastAsia" w:asciiTheme="majorEastAsia" w:hAnsiTheme="majorEastAsia" w:eastAsiaTheme="majorEastAsia"/>
          <w:b/>
          <w:color w:val="000000" w:themeColor="text1"/>
          <w:sz w:val="24"/>
          <w14:textFill>
            <w14:solidFill>
              <w14:schemeClr w14:val="tx1"/>
            </w14:solidFill>
          </w14:textFill>
        </w:rPr>
        <w:t xml:space="preserve">服务，含 </w:t>
      </w:r>
      <w:r>
        <w:rPr>
          <w:rFonts w:hint="eastAsia" w:asciiTheme="majorEastAsia" w:hAnsiTheme="majorEastAsia" w:eastAsiaTheme="majorEastAsia"/>
          <w:b/>
          <w:color w:val="000000" w:themeColor="text1"/>
          <w:sz w:val="24"/>
          <w:u w:val="single"/>
          <w14:textFill>
            <w14:solidFill>
              <w14:schemeClr w14:val="tx1"/>
            </w14:solidFill>
          </w14:textFill>
        </w:rPr>
        <w:t xml:space="preserve"> </w:t>
      </w:r>
      <w:r>
        <w:rPr>
          <w:rFonts w:hint="eastAsia" w:asciiTheme="majorEastAsia" w:hAnsiTheme="majorEastAsia" w:eastAsiaTheme="majorEastAsia"/>
          <w:b/>
          <w:color w:val="000000" w:themeColor="text1"/>
          <w:sz w:val="24"/>
          <w:u w:val="single"/>
          <w:lang w:val="en-US" w:eastAsia="zh-CN"/>
          <w14:textFill>
            <w14:solidFill>
              <w14:schemeClr w14:val="tx1"/>
            </w14:solidFill>
          </w14:textFill>
        </w:rPr>
        <w:t>6</w:t>
      </w:r>
      <w:r>
        <w:rPr>
          <w:rFonts w:hint="eastAsia" w:asciiTheme="majorEastAsia" w:hAnsiTheme="majorEastAsia" w:eastAsiaTheme="majorEastAsia"/>
          <w:b/>
          <w:color w:val="000000" w:themeColor="text1"/>
          <w:sz w:val="24"/>
          <w:u w:val="single"/>
          <w14:textFill>
            <w14:solidFill>
              <w14:schemeClr w14:val="tx1"/>
            </w14:solidFill>
          </w14:textFill>
        </w:rPr>
        <w:t xml:space="preserve"> </w:t>
      </w:r>
      <w:r>
        <w:rPr>
          <w:rFonts w:asciiTheme="majorEastAsia" w:hAnsiTheme="majorEastAsia" w:eastAsiaTheme="majorEastAsia"/>
          <w:b/>
          <w:color w:val="000000" w:themeColor="text1"/>
          <w:sz w:val="24"/>
          <w14:textFill>
            <w14:solidFill>
              <w14:schemeClr w14:val="tx1"/>
            </w14:solidFill>
          </w14:textFill>
        </w:rPr>
        <w:t>%</w:t>
      </w:r>
      <w:r>
        <w:rPr>
          <w:rFonts w:hint="eastAsia" w:asciiTheme="majorEastAsia" w:hAnsiTheme="majorEastAsia" w:eastAsiaTheme="majorEastAsia"/>
          <w:b/>
          <w:color w:val="000000" w:themeColor="text1"/>
          <w:sz w:val="24"/>
          <w14:textFill>
            <w14:solidFill>
              <w14:schemeClr w14:val="tx1"/>
            </w14:solidFill>
          </w14:textFill>
        </w:rPr>
        <w:t>增值税专用发票）。</w:t>
      </w:r>
    </w:p>
    <w:p w14:paraId="625BD1C8">
      <w:pPr>
        <w:snapToGrid w:val="0"/>
        <w:spacing w:before="160" w:line="460" w:lineRule="exact"/>
        <w:ind w:firstLine="4016" w:firstLineChars="1250"/>
        <w:rPr>
          <w:rFonts w:hint="eastAsia" w:asciiTheme="majorEastAsia" w:hAnsiTheme="majorEastAsia" w:eastAsiaTheme="majorEastAsia"/>
          <w:b/>
          <w:color w:val="000000" w:themeColor="text1"/>
          <w:sz w:val="32"/>
          <w:szCs w:val="32"/>
          <w14:textFill>
            <w14:solidFill>
              <w14:schemeClr w14:val="tx1"/>
            </w14:solidFill>
          </w14:textFill>
        </w:rPr>
      </w:pPr>
    </w:p>
    <w:tbl>
      <w:tblPr>
        <w:tblStyle w:val="6"/>
        <w:tblW w:w="4993" w:type="pct"/>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2986"/>
        <w:gridCol w:w="1041"/>
        <w:gridCol w:w="869"/>
        <w:gridCol w:w="2314"/>
        <w:gridCol w:w="2738"/>
      </w:tblGrid>
      <w:tr w14:paraId="2B7E338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99" w:hRule="atLeast"/>
        </w:trPr>
        <w:tc>
          <w:tcPr>
            <w:tcW w:w="1501" w:type="pct"/>
          </w:tcPr>
          <w:p w14:paraId="7BD82A52">
            <w:pPr>
              <w:pStyle w:val="10"/>
              <w:bidi w:val="0"/>
              <w:rPr>
                <w:rFonts w:hint="eastAsia"/>
              </w:rPr>
            </w:pPr>
            <w:r>
              <w:rPr>
                <w:rFonts w:hint="eastAsia"/>
              </w:rPr>
              <w:t>货物的名称</w:t>
            </w:r>
          </w:p>
          <w:p w14:paraId="3AC684FD">
            <w:pPr>
              <w:pStyle w:val="10"/>
              <w:bidi w:val="0"/>
              <w:rPr>
                <w:rFonts w:hint="eastAsia"/>
              </w:rPr>
            </w:pPr>
            <w:r>
              <w:rPr>
                <w:rFonts w:hint="eastAsia"/>
              </w:rPr>
              <w:t>及品牌.规格.型号</w:t>
            </w:r>
          </w:p>
        </w:tc>
        <w:tc>
          <w:tcPr>
            <w:tcW w:w="523" w:type="pct"/>
          </w:tcPr>
          <w:p w14:paraId="0C511FB2">
            <w:pPr>
              <w:pStyle w:val="10"/>
              <w:bidi w:val="0"/>
              <w:rPr>
                <w:rFonts w:hint="eastAsia"/>
              </w:rPr>
            </w:pPr>
            <w:r>
              <w:rPr>
                <w:rFonts w:hint="eastAsia"/>
              </w:rPr>
              <w:t>单位</w:t>
            </w:r>
          </w:p>
        </w:tc>
        <w:tc>
          <w:tcPr>
            <w:tcW w:w="437" w:type="pct"/>
          </w:tcPr>
          <w:p w14:paraId="6984FEC3">
            <w:pPr>
              <w:pStyle w:val="10"/>
              <w:bidi w:val="0"/>
              <w:rPr>
                <w:rFonts w:hint="eastAsia"/>
              </w:rPr>
            </w:pPr>
            <w:r>
              <w:rPr>
                <w:rFonts w:hint="eastAsia"/>
              </w:rPr>
              <w:t>数量</w:t>
            </w:r>
          </w:p>
        </w:tc>
        <w:tc>
          <w:tcPr>
            <w:tcW w:w="1163" w:type="pct"/>
          </w:tcPr>
          <w:p w14:paraId="310E91C7">
            <w:pPr>
              <w:pStyle w:val="10"/>
              <w:bidi w:val="0"/>
              <w:rPr>
                <w:rFonts w:hint="eastAsia"/>
              </w:rPr>
            </w:pPr>
            <w:r>
              <w:rPr>
                <w:rFonts w:hint="eastAsia"/>
              </w:rPr>
              <w:t xml:space="preserve">单价（含 </w:t>
            </w:r>
            <w:r>
              <w:rPr>
                <w:rFonts w:hint="eastAsia"/>
                <w:lang w:val="en-US" w:eastAsia="zh-CN"/>
              </w:rPr>
              <w:t xml:space="preserve"> </w:t>
            </w:r>
            <w:r>
              <w:rPr>
                <w:rFonts w:hint="eastAsia"/>
              </w:rPr>
              <w:t>%增值税）</w:t>
            </w:r>
          </w:p>
        </w:tc>
        <w:tc>
          <w:tcPr>
            <w:tcW w:w="1374" w:type="pct"/>
          </w:tcPr>
          <w:p w14:paraId="43892EF4">
            <w:pPr>
              <w:pStyle w:val="10"/>
              <w:bidi w:val="0"/>
              <w:rPr>
                <w:rFonts w:hint="eastAsia"/>
              </w:rPr>
            </w:pPr>
            <w:r>
              <w:rPr>
                <w:rFonts w:hint="eastAsia"/>
              </w:rPr>
              <w:t xml:space="preserve">预估总价（含 </w:t>
            </w:r>
            <w:r>
              <w:rPr>
                <w:rFonts w:hint="eastAsia"/>
                <w:lang w:val="en-US" w:eastAsia="zh-CN"/>
              </w:rPr>
              <w:t>6</w:t>
            </w:r>
            <w:r>
              <w:rPr>
                <w:rFonts w:hint="eastAsia"/>
              </w:rPr>
              <w:t xml:space="preserve"> %增值税）</w:t>
            </w:r>
          </w:p>
        </w:tc>
      </w:tr>
      <w:tr w14:paraId="7516FFA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501" w:type="pct"/>
          </w:tcPr>
          <w:p w14:paraId="6EE95940">
            <w:pPr>
              <w:pStyle w:val="10"/>
              <w:bidi w:val="0"/>
              <w:rPr>
                <w:rFonts w:hint="eastAsia"/>
              </w:rPr>
            </w:pPr>
          </w:p>
        </w:tc>
        <w:tc>
          <w:tcPr>
            <w:tcW w:w="523" w:type="pct"/>
          </w:tcPr>
          <w:p w14:paraId="078EBF92">
            <w:pPr>
              <w:pStyle w:val="10"/>
              <w:bidi w:val="0"/>
              <w:rPr>
                <w:rFonts w:hint="eastAsia"/>
              </w:rPr>
            </w:pPr>
          </w:p>
        </w:tc>
        <w:tc>
          <w:tcPr>
            <w:tcW w:w="437" w:type="pct"/>
          </w:tcPr>
          <w:p w14:paraId="20BB9534">
            <w:pPr>
              <w:pStyle w:val="10"/>
              <w:bidi w:val="0"/>
              <w:rPr>
                <w:rFonts w:hint="eastAsia"/>
              </w:rPr>
            </w:pPr>
          </w:p>
        </w:tc>
        <w:tc>
          <w:tcPr>
            <w:tcW w:w="1163" w:type="pct"/>
          </w:tcPr>
          <w:p w14:paraId="547B5E64">
            <w:pPr>
              <w:pStyle w:val="10"/>
              <w:bidi w:val="0"/>
              <w:rPr>
                <w:rFonts w:hint="eastAsia"/>
              </w:rPr>
            </w:pPr>
          </w:p>
        </w:tc>
        <w:tc>
          <w:tcPr>
            <w:tcW w:w="1374" w:type="pct"/>
          </w:tcPr>
          <w:p w14:paraId="40BA8807">
            <w:pPr>
              <w:pStyle w:val="10"/>
              <w:bidi w:val="0"/>
              <w:rPr>
                <w:rFonts w:hint="eastAsia"/>
              </w:rPr>
            </w:pPr>
          </w:p>
        </w:tc>
      </w:tr>
      <w:tr w14:paraId="05AD232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501" w:type="pct"/>
          </w:tcPr>
          <w:p w14:paraId="78DE27F1">
            <w:pPr>
              <w:pStyle w:val="10"/>
              <w:bidi w:val="0"/>
              <w:rPr>
                <w:rFonts w:hint="eastAsia"/>
              </w:rPr>
            </w:pPr>
          </w:p>
        </w:tc>
        <w:tc>
          <w:tcPr>
            <w:tcW w:w="523" w:type="pct"/>
          </w:tcPr>
          <w:p w14:paraId="4182C627">
            <w:pPr>
              <w:pStyle w:val="10"/>
              <w:bidi w:val="0"/>
              <w:rPr>
                <w:rFonts w:hint="eastAsia"/>
              </w:rPr>
            </w:pPr>
          </w:p>
        </w:tc>
        <w:tc>
          <w:tcPr>
            <w:tcW w:w="437" w:type="pct"/>
          </w:tcPr>
          <w:p w14:paraId="4D390E61">
            <w:pPr>
              <w:pStyle w:val="10"/>
              <w:bidi w:val="0"/>
              <w:rPr>
                <w:rFonts w:hint="eastAsia"/>
              </w:rPr>
            </w:pPr>
          </w:p>
        </w:tc>
        <w:tc>
          <w:tcPr>
            <w:tcW w:w="1163" w:type="pct"/>
          </w:tcPr>
          <w:p w14:paraId="6E0E853B">
            <w:pPr>
              <w:pStyle w:val="10"/>
              <w:bidi w:val="0"/>
              <w:rPr>
                <w:rFonts w:hint="eastAsia"/>
              </w:rPr>
            </w:pPr>
          </w:p>
        </w:tc>
        <w:tc>
          <w:tcPr>
            <w:tcW w:w="1374" w:type="pct"/>
          </w:tcPr>
          <w:p w14:paraId="38202097">
            <w:pPr>
              <w:pStyle w:val="10"/>
              <w:bidi w:val="0"/>
              <w:rPr>
                <w:rFonts w:hint="eastAsia"/>
              </w:rPr>
            </w:pPr>
          </w:p>
        </w:tc>
      </w:tr>
      <w:tr w14:paraId="30BAADA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501" w:type="pct"/>
          </w:tcPr>
          <w:p w14:paraId="29EE124C">
            <w:pPr>
              <w:pStyle w:val="10"/>
              <w:bidi w:val="0"/>
              <w:rPr>
                <w:rFonts w:hint="eastAsia"/>
              </w:rPr>
            </w:pPr>
          </w:p>
        </w:tc>
        <w:tc>
          <w:tcPr>
            <w:tcW w:w="523" w:type="pct"/>
          </w:tcPr>
          <w:p w14:paraId="56C41148">
            <w:pPr>
              <w:pStyle w:val="10"/>
              <w:bidi w:val="0"/>
              <w:rPr>
                <w:rFonts w:hint="eastAsia"/>
              </w:rPr>
            </w:pPr>
          </w:p>
        </w:tc>
        <w:tc>
          <w:tcPr>
            <w:tcW w:w="437" w:type="pct"/>
          </w:tcPr>
          <w:p w14:paraId="06365DD1">
            <w:pPr>
              <w:pStyle w:val="10"/>
              <w:bidi w:val="0"/>
              <w:rPr>
                <w:rFonts w:hint="eastAsia"/>
              </w:rPr>
            </w:pPr>
          </w:p>
        </w:tc>
        <w:tc>
          <w:tcPr>
            <w:tcW w:w="1163" w:type="pct"/>
          </w:tcPr>
          <w:p w14:paraId="66F0136E">
            <w:pPr>
              <w:pStyle w:val="10"/>
              <w:bidi w:val="0"/>
              <w:rPr>
                <w:rFonts w:hint="eastAsia"/>
              </w:rPr>
            </w:pPr>
          </w:p>
        </w:tc>
        <w:tc>
          <w:tcPr>
            <w:tcW w:w="1374" w:type="pct"/>
          </w:tcPr>
          <w:p w14:paraId="20058985">
            <w:pPr>
              <w:pStyle w:val="10"/>
              <w:bidi w:val="0"/>
              <w:rPr>
                <w:rFonts w:hint="eastAsia"/>
              </w:rPr>
            </w:pPr>
          </w:p>
        </w:tc>
      </w:tr>
      <w:tr w14:paraId="7DAECE5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c>
          <w:tcPr>
            <w:tcW w:w="1501" w:type="pct"/>
          </w:tcPr>
          <w:p w14:paraId="460FB5E9">
            <w:pPr>
              <w:pStyle w:val="10"/>
              <w:bidi w:val="0"/>
              <w:rPr>
                <w:rFonts w:hint="eastAsia"/>
              </w:rPr>
            </w:pPr>
          </w:p>
        </w:tc>
        <w:tc>
          <w:tcPr>
            <w:tcW w:w="523" w:type="pct"/>
          </w:tcPr>
          <w:p w14:paraId="38D9C404">
            <w:pPr>
              <w:pStyle w:val="10"/>
              <w:bidi w:val="0"/>
              <w:rPr>
                <w:rFonts w:hint="eastAsia"/>
              </w:rPr>
            </w:pPr>
          </w:p>
        </w:tc>
        <w:tc>
          <w:tcPr>
            <w:tcW w:w="437" w:type="pct"/>
          </w:tcPr>
          <w:p w14:paraId="6229C2BD">
            <w:pPr>
              <w:pStyle w:val="10"/>
              <w:bidi w:val="0"/>
              <w:rPr>
                <w:rFonts w:hint="eastAsia"/>
              </w:rPr>
            </w:pPr>
          </w:p>
        </w:tc>
        <w:tc>
          <w:tcPr>
            <w:tcW w:w="1163" w:type="pct"/>
          </w:tcPr>
          <w:p w14:paraId="5FA9D635">
            <w:pPr>
              <w:pStyle w:val="10"/>
              <w:bidi w:val="0"/>
              <w:rPr>
                <w:rFonts w:hint="eastAsia"/>
              </w:rPr>
            </w:pPr>
          </w:p>
        </w:tc>
        <w:tc>
          <w:tcPr>
            <w:tcW w:w="1374" w:type="pct"/>
          </w:tcPr>
          <w:p w14:paraId="6D231542">
            <w:pPr>
              <w:pStyle w:val="10"/>
              <w:bidi w:val="0"/>
              <w:rPr>
                <w:rFonts w:hint="eastAsia"/>
              </w:rPr>
            </w:pPr>
          </w:p>
        </w:tc>
      </w:tr>
      <w:tr w14:paraId="3A503DF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501" w:type="pct"/>
          </w:tcPr>
          <w:p w14:paraId="621A0541">
            <w:pPr>
              <w:pStyle w:val="10"/>
              <w:bidi w:val="0"/>
              <w:rPr>
                <w:rFonts w:hint="eastAsia"/>
              </w:rPr>
            </w:pPr>
          </w:p>
        </w:tc>
        <w:tc>
          <w:tcPr>
            <w:tcW w:w="523" w:type="pct"/>
          </w:tcPr>
          <w:p w14:paraId="5206A371">
            <w:pPr>
              <w:pStyle w:val="10"/>
              <w:bidi w:val="0"/>
              <w:rPr>
                <w:rFonts w:hint="eastAsia"/>
              </w:rPr>
            </w:pPr>
          </w:p>
        </w:tc>
        <w:tc>
          <w:tcPr>
            <w:tcW w:w="437" w:type="pct"/>
          </w:tcPr>
          <w:p w14:paraId="28C4907B">
            <w:pPr>
              <w:pStyle w:val="10"/>
              <w:bidi w:val="0"/>
              <w:rPr>
                <w:rFonts w:hint="eastAsia"/>
              </w:rPr>
            </w:pPr>
          </w:p>
        </w:tc>
        <w:tc>
          <w:tcPr>
            <w:tcW w:w="1163" w:type="pct"/>
          </w:tcPr>
          <w:p w14:paraId="247C733C">
            <w:pPr>
              <w:pStyle w:val="10"/>
              <w:bidi w:val="0"/>
              <w:rPr>
                <w:rFonts w:hint="eastAsia"/>
              </w:rPr>
            </w:pPr>
          </w:p>
        </w:tc>
        <w:tc>
          <w:tcPr>
            <w:tcW w:w="1374" w:type="pct"/>
          </w:tcPr>
          <w:p w14:paraId="0CDEC1FE">
            <w:pPr>
              <w:pStyle w:val="10"/>
              <w:bidi w:val="0"/>
              <w:rPr>
                <w:rFonts w:hint="eastAsia"/>
              </w:rPr>
            </w:pPr>
          </w:p>
        </w:tc>
      </w:tr>
      <w:tr w14:paraId="2F77DAA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c>
          <w:tcPr>
            <w:tcW w:w="5000" w:type="pct"/>
            <w:gridSpan w:val="5"/>
          </w:tcPr>
          <w:p w14:paraId="0D92A860">
            <w:pPr>
              <w:pStyle w:val="10"/>
              <w:bidi w:val="0"/>
              <w:rPr>
                <w:rFonts w:hint="eastAsia"/>
              </w:rPr>
            </w:pPr>
            <w:r>
              <w:rPr>
                <w:rFonts w:hint="eastAsia"/>
              </w:rPr>
              <w:t>合计人民币金额（大写）：（￥：元）</w:t>
            </w:r>
          </w:p>
        </w:tc>
      </w:tr>
    </w:tbl>
    <w:p w14:paraId="04C703FA">
      <w:pPr>
        <w:spacing w:line="460" w:lineRule="exact"/>
        <w:ind w:firstLine="480" w:firstLineChars="200"/>
        <w:rPr>
          <w:rFonts w:hint="eastAsia" w:asciiTheme="majorEastAsia" w:hAnsiTheme="majorEastAsia" w:eastAsiaTheme="majorEastAsia"/>
          <w:color w:val="000000" w:themeColor="text1"/>
          <w:sz w:val="24"/>
          <w14:textFill>
            <w14:solidFill>
              <w14:schemeClr w14:val="tx1"/>
            </w14:solidFill>
          </w14:textFill>
        </w:rPr>
      </w:pPr>
      <w:r>
        <w:rPr>
          <w:rFonts w:hint="eastAsia" w:asciiTheme="majorEastAsia" w:hAnsiTheme="majorEastAsia" w:eastAsiaTheme="majorEastAsia"/>
          <w:color w:val="000000" w:themeColor="text1"/>
          <w:sz w:val="24"/>
          <w14:textFill>
            <w14:solidFill>
              <w14:schemeClr w14:val="tx1"/>
            </w14:solidFill>
          </w14:textFill>
        </w:rPr>
        <w:t>注：可另附清单。</w:t>
      </w:r>
    </w:p>
    <w:p w14:paraId="4090C892">
      <w:pPr>
        <w:spacing w:line="460" w:lineRule="exact"/>
        <w:ind w:firstLine="482" w:firstLineChars="200"/>
        <w:rPr>
          <w:rFonts w:hint="eastAsia" w:asciiTheme="majorEastAsia" w:hAnsiTheme="majorEastAsia" w:eastAsiaTheme="majorEastAsia"/>
          <w:b/>
          <w:color w:val="000000" w:themeColor="text1"/>
          <w:sz w:val="24"/>
          <w:highlight w:val="none"/>
          <w14:textFill>
            <w14:solidFill>
              <w14:schemeClr w14:val="tx1"/>
            </w14:solidFill>
          </w14:textFill>
        </w:rPr>
      </w:pPr>
      <w:r>
        <w:rPr>
          <w:rFonts w:hint="eastAsia" w:asciiTheme="majorEastAsia" w:hAnsiTheme="majorEastAsia" w:eastAsiaTheme="majorEastAsia"/>
          <w:b/>
          <w:color w:val="000000" w:themeColor="text1"/>
          <w:sz w:val="24"/>
          <w14:textFill>
            <w14:solidFill>
              <w14:schemeClr w14:val="tx1"/>
            </w14:solidFill>
          </w14:textFill>
        </w:rPr>
        <w:t>二、交货时间、地点</w:t>
      </w:r>
    </w:p>
    <w:p w14:paraId="4B9AF4BB">
      <w:pPr>
        <w:spacing w:line="460" w:lineRule="exact"/>
        <w:ind w:firstLine="480" w:firstLineChars="200"/>
        <w:rPr>
          <w:rFonts w:hint="default" w:asciiTheme="majorEastAsia" w:hAnsiTheme="majorEastAsia" w:eastAsiaTheme="majorEastAsia"/>
          <w:color w:val="000000" w:themeColor="text1"/>
          <w:sz w:val="24"/>
          <w:highlight w:val="none"/>
          <w:lang w:val="en-US"/>
          <w14:textFill>
            <w14:solidFill>
              <w14:schemeClr w14:val="tx1"/>
            </w14:solidFill>
          </w14:textFill>
        </w:rPr>
      </w:pPr>
      <w:r>
        <w:rPr>
          <w:rFonts w:hint="eastAsia" w:asciiTheme="majorEastAsia" w:hAnsiTheme="majorEastAsia" w:eastAsiaTheme="majorEastAsia"/>
          <w:color w:val="000000" w:themeColor="text1"/>
          <w:sz w:val="24"/>
          <w:highlight w:val="none"/>
          <w14:textFill>
            <w14:solidFill>
              <w14:schemeClr w14:val="tx1"/>
            </w14:solidFill>
          </w14:textFill>
        </w:rPr>
        <w:t>（一）合同签订以后，按照</w:t>
      </w:r>
      <w:r>
        <w:rPr>
          <w:rFonts w:hint="eastAsia" w:asciiTheme="majorEastAsia" w:hAnsiTheme="majorEastAsia" w:eastAsiaTheme="majorEastAsia"/>
          <w:color w:val="000000" w:themeColor="text1"/>
          <w:sz w:val="24"/>
          <w:highlight w:val="none"/>
          <w:lang w:val="en-US" w:eastAsia="zh-CN"/>
          <w14:textFill>
            <w14:solidFill>
              <w14:schemeClr w14:val="tx1"/>
            </w14:solidFill>
          </w14:textFill>
        </w:rPr>
        <w:t>甲方</w:t>
      </w:r>
      <w:r>
        <w:rPr>
          <w:rFonts w:hint="eastAsia" w:asciiTheme="majorEastAsia" w:hAnsiTheme="majorEastAsia" w:eastAsiaTheme="majorEastAsia"/>
          <w:color w:val="000000" w:themeColor="text1"/>
          <w:sz w:val="24"/>
          <w:highlight w:val="none"/>
          <w14:textFill>
            <w14:solidFill>
              <w14:schemeClr w14:val="tx1"/>
            </w14:solidFill>
          </w14:textFill>
        </w:rPr>
        <w:t>要求，</w:t>
      </w:r>
      <w:r>
        <w:rPr>
          <w:rFonts w:hint="eastAsia"/>
          <w:highlight w:val="none"/>
          <w:lang w:val="en-US" w:eastAsia="zh-CN"/>
        </w:rPr>
        <w:t>在通知乙方需转运危废后，乙方必须在15天之内派遣专业车辆至甲方公司，完成危险废物的转运工作。</w:t>
      </w:r>
    </w:p>
    <w:p w14:paraId="410000BC">
      <w:pPr>
        <w:spacing w:line="460" w:lineRule="exact"/>
        <w:ind w:firstLine="480" w:firstLineChars="200"/>
        <w:rPr>
          <w:rFonts w:hint="eastAsia" w:asciiTheme="majorEastAsia" w:hAnsiTheme="majorEastAsia" w:eastAsiaTheme="majorEastAsia"/>
          <w:color w:val="000000" w:themeColor="text1"/>
          <w:sz w:val="24"/>
          <w14:textFill>
            <w14:solidFill>
              <w14:schemeClr w14:val="tx1"/>
            </w14:solidFill>
          </w14:textFill>
        </w:rPr>
      </w:pPr>
      <w:r>
        <w:rPr>
          <w:rFonts w:hint="eastAsia" w:asciiTheme="majorEastAsia" w:hAnsiTheme="majorEastAsia" w:eastAsiaTheme="majorEastAsia"/>
          <w:color w:val="000000" w:themeColor="text1"/>
          <w:sz w:val="24"/>
          <w14:textFill>
            <w14:solidFill>
              <w14:schemeClr w14:val="tx1"/>
            </w14:solidFill>
          </w14:textFill>
        </w:rPr>
        <w:t>（</w:t>
      </w:r>
      <w:r>
        <w:rPr>
          <w:rFonts w:hint="eastAsia" w:asciiTheme="majorEastAsia" w:hAnsiTheme="majorEastAsia" w:eastAsiaTheme="majorEastAsia"/>
          <w:color w:val="000000" w:themeColor="text1"/>
          <w:sz w:val="24"/>
          <w:lang w:val="en-US" w:eastAsia="zh-CN"/>
          <w14:textFill>
            <w14:solidFill>
              <w14:schemeClr w14:val="tx1"/>
            </w14:solidFill>
          </w14:textFill>
        </w:rPr>
        <w:t>二</w:t>
      </w:r>
      <w:r>
        <w:rPr>
          <w:rFonts w:hint="eastAsia" w:asciiTheme="majorEastAsia" w:hAnsiTheme="majorEastAsia" w:eastAsiaTheme="majorEastAsia"/>
          <w:color w:val="000000" w:themeColor="text1"/>
          <w:sz w:val="24"/>
          <w14:textFill>
            <w14:solidFill>
              <w14:schemeClr w14:val="tx1"/>
            </w14:solidFill>
          </w14:textFill>
        </w:rPr>
        <w:t>）交货地点</w:t>
      </w:r>
      <w:r>
        <w:rPr>
          <w:rFonts w:hint="eastAsia" w:asciiTheme="majorEastAsia" w:hAnsiTheme="majorEastAsia" w:eastAsiaTheme="majorEastAsia" w:cstheme="minorEastAsia"/>
          <w:color w:val="000000" w:themeColor="text1"/>
          <w:kern w:val="0"/>
          <w:sz w:val="24"/>
          <w:u w:val="single"/>
          <w14:textFill>
            <w14:solidFill>
              <w14:schemeClr w14:val="tx1"/>
            </w14:solidFill>
          </w14:textFill>
        </w:rPr>
        <w:t>：成都市龙泉驿区北京路636号</w:t>
      </w:r>
      <w:r>
        <w:rPr>
          <w:rFonts w:hint="eastAsia" w:asciiTheme="majorEastAsia" w:hAnsiTheme="majorEastAsia" w:eastAsiaTheme="majorEastAsia"/>
          <w:color w:val="000000" w:themeColor="text1"/>
          <w:sz w:val="24"/>
          <w14:textFill>
            <w14:solidFill>
              <w14:schemeClr w14:val="tx1"/>
            </w14:solidFill>
          </w14:textFill>
        </w:rPr>
        <w:t>。</w:t>
      </w:r>
    </w:p>
    <w:p w14:paraId="1CC89BA5">
      <w:pPr>
        <w:spacing w:line="460" w:lineRule="exact"/>
        <w:ind w:firstLine="482" w:firstLineChars="200"/>
        <w:rPr>
          <w:rFonts w:hint="eastAsia" w:asciiTheme="majorEastAsia" w:hAnsiTheme="majorEastAsia" w:eastAsiaTheme="majorEastAsia"/>
          <w:b/>
          <w:color w:val="000000" w:themeColor="text1"/>
          <w:sz w:val="24"/>
          <w14:textFill>
            <w14:solidFill>
              <w14:schemeClr w14:val="tx1"/>
            </w14:solidFill>
          </w14:textFill>
        </w:rPr>
      </w:pPr>
      <w:r>
        <w:rPr>
          <w:rFonts w:hint="eastAsia" w:asciiTheme="majorEastAsia" w:hAnsiTheme="majorEastAsia" w:eastAsiaTheme="majorEastAsia"/>
          <w:b/>
          <w:color w:val="000000" w:themeColor="text1"/>
          <w:sz w:val="24"/>
          <w14:textFill>
            <w14:solidFill>
              <w14:schemeClr w14:val="tx1"/>
            </w14:solidFill>
          </w14:textFill>
        </w:rPr>
        <w:t>三、质量技术标准</w:t>
      </w:r>
    </w:p>
    <w:p w14:paraId="2C80A092">
      <w:pPr>
        <w:spacing w:line="460" w:lineRule="exact"/>
        <w:ind w:firstLine="480" w:firstLineChars="200"/>
        <w:rPr>
          <w:rFonts w:hint="eastAsia" w:asciiTheme="majorEastAsia" w:hAnsiTheme="majorEastAsia" w:eastAsiaTheme="majorEastAsia"/>
          <w:color w:val="000000" w:themeColor="text1"/>
          <w:sz w:val="24"/>
          <w14:textFill>
            <w14:solidFill>
              <w14:schemeClr w14:val="tx1"/>
            </w14:solidFill>
          </w14:textFill>
        </w:rPr>
      </w:pPr>
      <w:r>
        <w:rPr>
          <w:rFonts w:hint="eastAsia" w:asciiTheme="majorEastAsia" w:hAnsiTheme="majorEastAsia" w:eastAsiaTheme="majorEastAsia"/>
          <w:color w:val="000000" w:themeColor="text1"/>
          <w:sz w:val="24"/>
          <w14:textFill>
            <w14:solidFill>
              <w14:schemeClr w14:val="tx1"/>
            </w14:solidFill>
          </w14:textFill>
        </w:rPr>
        <w:t>乙方提供的</w:t>
      </w:r>
      <w:r>
        <w:rPr>
          <w:rFonts w:hint="eastAsia" w:asciiTheme="majorEastAsia" w:hAnsiTheme="majorEastAsia" w:eastAsiaTheme="majorEastAsia"/>
          <w:color w:val="000000" w:themeColor="text1"/>
          <w:sz w:val="24"/>
          <w:lang w:val="en-US" w:eastAsia="zh-CN"/>
          <w14:textFill>
            <w14:solidFill>
              <w14:schemeClr w14:val="tx1"/>
            </w14:solidFill>
          </w14:textFill>
        </w:rPr>
        <w:t>危险废物转运</w:t>
      </w:r>
      <w:r>
        <w:rPr>
          <w:rFonts w:hint="eastAsia" w:asciiTheme="majorEastAsia" w:hAnsiTheme="majorEastAsia" w:eastAsiaTheme="majorEastAsia"/>
          <w:color w:val="000000" w:themeColor="text1"/>
          <w:sz w:val="24"/>
          <w14:textFill>
            <w14:solidFill>
              <w14:schemeClr w14:val="tx1"/>
            </w14:solidFill>
          </w14:textFill>
        </w:rPr>
        <w:t>服务应符合国家标准，并满足询价文件要求，实现响应文件承诺条款。</w:t>
      </w:r>
    </w:p>
    <w:p w14:paraId="35D11557">
      <w:pPr>
        <w:spacing w:line="460" w:lineRule="exact"/>
        <w:ind w:firstLine="482" w:firstLineChars="200"/>
        <w:rPr>
          <w:rFonts w:hint="eastAsia" w:asciiTheme="majorEastAsia" w:hAnsiTheme="majorEastAsia" w:eastAsiaTheme="majorEastAsia"/>
          <w:b/>
          <w:color w:val="000000" w:themeColor="text1"/>
          <w:sz w:val="24"/>
          <w14:textFill>
            <w14:solidFill>
              <w14:schemeClr w14:val="tx1"/>
            </w14:solidFill>
          </w14:textFill>
        </w:rPr>
      </w:pPr>
      <w:r>
        <w:rPr>
          <w:rFonts w:hint="eastAsia" w:asciiTheme="majorEastAsia" w:hAnsiTheme="majorEastAsia" w:eastAsiaTheme="majorEastAsia"/>
          <w:b/>
          <w:color w:val="000000" w:themeColor="text1"/>
          <w:sz w:val="24"/>
          <w14:textFill>
            <w14:solidFill>
              <w14:schemeClr w14:val="tx1"/>
            </w14:solidFill>
          </w14:textFill>
        </w:rPr>
        <w:t>四、运输方式及费用</w:t>
      </w:r>
    </w:p>
    <w:p w14:paraId="1A02E113">
      <w:pPr>
        <w:spacing w:line="460" w:lineRule="exact"/>
        <w:ind w:firstLine="480" w:firstLineChars="200"/>
        <w:rPr>
          <w:rFonts w:hint="eastAsia" w:asciiTheme="majorEastAsia" w:hAnsiTheme="majorEastAsia" w:eastAsiaTheme="majorEastAsia"/>
          <w:color w:val="000000" w:themeColor="text1"/>
          <w:sz w:val="24"/>
          <w14:textFill>
            <w14:solidFill>
              <w14:schemeClr w14:val="tx1"/>
            </w14:solidFill>
          </w14:textFill>
        </w:rPr>
      </w:pPr>
      <w:r>
        <w:rPr>
          <w:rFonts w:hint="eastAsia" w:asciiTheme="majorEastAsia" w:hAnsiTheme="majorEastAsia" w:eastAsiaTheme="majorEastAsia"/>
          <w:color w:val="000000" w:themeColor="text1"/>
          <w:sz w:val="24"/>
          <w:lang w:val="en-US" w:eastAsia="zh-CN"/>
          <w14:textFill>
            <w14:solidFill>
              <w14:schemeClr w14:val="tx1"/>
            </w14:solidFill>
          </w14:textFill>
        </w:rPr>
        <w:t>危险废物运输费用由乙方承担</w:t>
      </w:r>
      <w:r>
        <w:rPr>
          <w:rFonts w:hint="eastAsia" w:asciiTheme="majorEastAsia" w:hAnsiTheme="majorEastAsia" w:eastAsiaTheme="majorEastAsia"/>
          <w:color w:val="000000" w:themeColor="text1"/>
          <w:sz w:val="24"/>
          <w14:textFill>
            <w14:solidFill>
              <w14:schemeClr w14:val="tx1"/>
            </w14:solidFill>
          </w14:textFill>
        </w:rPr>
        <w:t>。</w:t>
      </w:r>
    </w:p>
    <w:p w14:paraId="192C69DC">
      <w:pPr>
        <w:spacing w:line="460" w:lineRule="exact"/>
        <w:ind w:firstLine="482" w:firstLineChars="200"/>
        <w:rPr>
          <w:rFonts w:hint="eastAsia" w:asciiTheme="majorEastAsia" w:hAnsiTheme="majorEastAsia" w:eastAsiaTheme="majorEastAsia"/>
          <w:b/>
          <w:color w:val="000000" w:themeColor="text1"/>
          <w:sz w:val="24"/>
          <w14:textFill>
            <w14:solidFill>
              <w14:schemeClr w14:val="tx1"/>
            </w14:solidFill>
          </w14:textFill>
        </w:rPr>
      </w:pPr>
      <w:r>
        <w:rPr>
          <w:rFonts w:hint="eastAsia" w:asciiTheme="majorEastAsia" w:hAnsiTheme="majorEastAsia" w:eastAsiaTheme="majorEastAsia"/>
          <w:b/>
          <w:color w:val="000000" w:themeColor="text1"/>
          <w:sz w:val="24"/>
          <w14:textFill>
            <w14:solidFill>
              <w14:schemeClr w14:val="tx1"/>
            </w14:solidFill>
          </w14:textFill>
        </w:rPr>
        <w:t>五、验收</w:t>
      </w:r>
    </w:p>
    <w:p w14:paraId="3786B040">
      <w:pPr>
        <w:spacing w:line="460" w:lineRule="exact"/>
        <w:ind w:firstLine="480" w:firstLineChars="200"/>
        <w:rPr>
          <w:rFonts w:hint="default" w:asciiTheme="majorEastAsia" w:hAnsiTheme="majorEastAsia" w:eastAsiaTheme="majorEastAsia"/>
          <w:color w:val="000000" w:themeColor="text1"/>
          <w:kern w:val="0"/>
          <w:sz w:val="24"/>
          <w:lang w:val="en-US" w:eastAsia="zh-CN"/>
          <w14:textFill>
            <w14:solidFill>
              <w14:schemeClr w14:val="tx1"/>
            </w14:solidFill>
          </w14:textFill>
        </w:rPr>
      </w:pPr>
      <w:r>
        <w:rPr>
          <w:rFonts w:hint="eastAsia" w:asciiTheme="majorEastAsia" w:hAnsiTheme="majorEastAsia" w:eastAsiaTheme="majorEastAsia"/>
          <w:color w:val="000000" w:themeColor="text1"/>
          <w:sz w:val="24"/>
          <w14:textFill>
            <w14:solidFill>
              <w14:schemeClr w14:val="tx1"/>
            </w14:solidFill>
          </w14:textFill>
        </w:rPr>
        <w:t>（一）乙方按要求进行</w:t>
      </w:r>
      <w:r>
        <w:rPr>
          <w:rFonts w:hint="eastAsia" w:asciiTheme="majorEastAsia" w:hAnsiTheme="majorEastAsia" w:eastAsiaTheme="majorEastAsia"/>
          <w:color w:val="000000" w:themeColor="text1"/>
          <w:sz w:val="24"/>
          <w:lang w:val="en-US" w:eastAsia="zh-CN"/>
          <w14:textFill>
            <w14:solidFill>
              <w14:schemeClr w14:val="tx1"/>
            </w14:solidFill>
          </w14:textFill>
        </w:rPr>
        <w:t>危险废物转运</w:t>
      </w:r>
      <w:r>
        <w:rPr>
          <w:rFonts w:hint="eastAsia" w:asciiTheme="majorEastAsia" w:hAnsiTheme="majorEastAsia" w:eastAsiaTheme="majorEastAsia"/>
          <w:color w:val="000000" w:themeColor="text1"/>
          <w:sz w:val="24"/>
          <w14:textFill>
            <w14:solidFill>
              <w14:schemeClr w14:val="tx1"/>
            </w14:solidFill>
          </w14:textFill>
        </w:rPr>
        <w:t>，</w:t>
      </w:r>
      <w:r>
        <w:rPr>
          <w:rFonts w:hint="eastAsia" w:asciiTheme="majorEastAsia" w:hAnsiTheme="majorEastAsia" w:eastAsiaTheme="majorEastAsia"/>
          <w:color w:val="000000" w:themeColor="text1"/>
          <w:sz w:val="24"/>
          <w:lang w:val="en-US" w:eastAsia="zh-CN"/>
          <w14:textFill>
            <w14:solidFill>
              <w14:schemeClr w14:val="tx1"/>
            </w14:solidFill>
          </w14:textFill>
        </w:rPr>
        <w:t>期间不能出现环境污染事故</w:t>
      </w:r>
      <w:r>
        <w:rPr>
          <w:rFonts w:hint="eastAsia" w:asciiTheme="majorEastAsia" w:hAnsiTheme="majorEastAsia" w:eastAsiaTheme="majorEastAsia"/>
          <w:color w:val="000000" w:themeColor="text1"/>
          <w:kern w:val="0"/>
          <w:sz w:val="24"/>
          <w14:textFill>
            <w14:solidFill>
              <w14:schemeClr w14:val="tx1"/>
            </w14:solidFill>
          </w14:textFill>
        </w:rPr>
        <w:t>。</w:t>
      </w:r>
      <w:r>
        <w:rPr>
          <w:rFonts w:hint="eastAsia" w:asciiTheme="majorEastAsia" w:hAnsiTheme="majorEastAsia" w:eastAsiaTheme="majorEastAsia"/>
          <w:color w:val="000000" w:themeColor="text1"/>
          <w:kern w:val="0"/>
          <w:sz w:val="24"/>
          <w:lang w:val="en-US" w:eastAsia="zh-CN"/>
          <w14:textFill>
            <w14:solidFill>
              <w14:schemeClr w14:val="tx1"/>
            </w14:solidFill>
          </w14:textFill>
        </w:rPr>
        <w:t>最终寄回带有运输单位、处置单位公章的危险废物联单视为交货。</w:t>
      </w:r>
    </w:p>
    <w:p w14:paraId="085F9362">
      <w:pPr>
        <w:spacing w:line="460" w:lineRule="exact"/>
        <w:ind w:firstLine="480" w:firstLineChars="200"/>
        <w:rPr>
          <w:rFonts w:hint="eastAsia" w:asciiTheme="majorEastAsia" w:hAnsiTheme="majorEastAsia" w:eastAsiaTheme="majorEastAsia"/>
          <w:color w:val="000000" w:themeColor="text1"/>
          <w:sz w:val="24"/>
          <w14:textFill>
            <w14:solidFill>
              <w14:schemeClr w14:val="tx1"/>
            </w14:solidFill>
          </w14:textFill>
        </w:rPr>
      </w:pPr>
      <w:r>
        <w:rPr>
          <w:rFonts w:hint="eastAsia" w:asciiTheme="majorEastAsia" w:hAnsiTheme="majorEastAsia" w:eastAsiaTheme="majorEastAsia"/>
          <w:color w:val="000000" w:themeColor="text1"/>
          <w:kern w:val="0"/>
          <w:sz w:val="24"/>
          <w14:textFill>
            <w14:solidFill>
              <w14:schemeClr w14:val="tx1"/>
            </w14:solidFill>
          </w14:textFill>
        </w:rPr>
        <w:t>（</w:t>
      </w:r>
      <w:r>
        <w:rPr>
          <w:rFonts w:hint="eastAsia" w:asciiTheme="majorEastAsia" w:hAnsiTheme="majorEastAsia" w:eastAsiaTheme="majorEastAsia"/>
          <w:color w:val="000000" w:themeColor="text1"/>
          <w:kern w:val="0"/>
          <w:sz w:val="24"/>
          <w:lang w:val="en-US" w:eastAsia="zh-CN"/>
          <w14:textFill>
            <w14:solidFill>
              <w14:schemeClr w14:val="tx1"/>
            </w14:solidFill>
          </w14:textFill>
        </w:rPr>
        <w:t>二</w:t>
      </w:r>
      <w:r>
        <w:rPr>
          <w:rFonts w:hint="eastAsia" w:asciiTheme="majorEastAsia" w:hAnsiTheme="majorEastAsia" w:eastAsiaTheme="majorEastAsia"/>
          <w:color w:val="000000" w:themeColor="text1"/>
          <w:kern w:val="0"/>
          <w:sz w:val="24"/>
          <w14:textFill>
            <w14:solidFill>
              <w14:schemeClr w14:val="tx1"/>
            </w14:solidFill>
          </w14:textFill>
        </w:rPr>
        <w:t>）</w:t>
      </w:r>
      <w:r>
        <w:rPr>
          <w:rFonts w:hint="eastAsia" w:asciiTheme="majorEastAsia" w:hAnsiTheme="majorEastAsia" w:eastAsiaTheme="majorEastAsia"/>
          <w:color w:val="000000" w:themeColor="text1"/>
          <w:sz w:val="24"/>
          <w14:textFill>
            <w14:solidFill>
              <w14:schemeClr w14:val="tx1"/>
            </w14:solidFill>
          </w14:textFill>
        </w:rPr>
        <w:t>甲方在验收中，如发现有与合同规定不符的，应在</w:t>
      </w:r>
      <w:r>
        <w:rPr>
          <w:rFonts w:asciiTheme="majorEastAsia" w:hAnsiTheme="majorEastAsia" w:eastAsiaTheme="majorEastAsia"/>
          <w:color w:val="000000" w:themeColor="text1"/>
          <w:sz w:val="24"/>
          <w:u w:val="single"/>
          <w14:textFill>
            <w14:solidFill>
              <w14:schemeClr w14:val="tx1"/>
            </w14:solidFill>
          </w14:textFill>
        </w:rPr>
        <w:t xml:space="preserve">  7  </w:t>
      </w:r>
      <w:r>
        <w:rPr>
          <w:rFonts w:hint="eastAsia" w:asciiTheme="majorEastAsia" w:hAnsiTheme="majorEastAsia" w:eastAsiaTheme="majorEastAsia"/>
          <w:color w:val="000000" w:themeColor="text1"/>
          <w:sz w:val="24"/>
          <w14:textFill>
            <w14:solidFill>
              <w14:schemeClr w14:val="tx1"/>
            </w14:solidFill>
          </w14:textFill>
        </w:rPr>
        <w:t>天内向乙方提出书面意见，不签发验收单。乙方在接到甲方书面意见后，应在</w:t>
      </w:r>
      <w:r>
        <w:rPr>
          <w:rFonts w:asciiTheme="majorEastAsia" w:hAnsiTheme="majorEastAsia" w:eastAsiaTheme="majorEastAsia"/>
          <w:color w:val="000000" w:themeColor="text1"/>
          <w:sz w:val="24"/>
          <w:u w:val="single"/>
          <w14:textFill>
            <w14:solidFill>
              <w14:schemeClr w14:val="tx1"/>
            </w14:solidFill>
          </w14:textFill>
        </w:rPr>
        <w:t xml:space="preserve"> </w:t>
      </w:r>
      <w:r>
        <w:rPr>
          <w:rFonts w:hint="eastAsia" w:asciiTheme="majorEastAsia" w:hAnsiTheme="majorEastAsia" w:eastAsiaTheme="majorEastAsia"/>
          <w:color w:val="000000" w:themeColor="text1"/>
          <w:sz w:val="24"/>
          <w:u w:val="single"/>
          <w14:textFill>
            <w14:solidFill>
              <w14:schemeClr w14:val="tx1"/>
            </w14:solidFill>
          </w14:textFill>
        </w:rPr>
        <w:t xml:space="preserve"> </w:t>
      </w:r>
      <w:r>
        <w:rPr>
          <w:rFonts w:asciiTheme="majorEastAsia" w:hAnsiTheme="majorEastAsia" w:eastAsiaTheme="majorEastAsia"/>
          <w:color w:val="000000" w:themeColor="text1"/>
          <w:sz w:val="24"/>
          <w:u w:val="single"/>
          <w14:textFill>
            <w14:solidFill>
              <w14:schemeClr w14:val="tx1"/>
            </w14:solidFill>
          </w14:textFill>
        </w:rPr>
        <w:t xml:space="preserve">7  </w:t>
      </w:r>
      <w:r>
        <w:rPr>
          <w:rFonts w:hint="eastAsia" w:asciiTheme="majorEastAsia" w:hAnsiTheme="majorEastAsia" w:eastAsiaTheme="majorEastAsia"/>
          <w:color w:val="000000" w:themeColor="text1"/>
          <w:sz w:val="24"/>
          <w14:textFill>
            <w14:solidFill>
              <w14:schemeClr w14:val="tx1"/>
            </w14:solidFill>
          </w14:textFill>
        </w:rPr>
        <w:t>天内予以处理，并将处理结果以书面形式告知甲方。</w:t>
      </w:r>
    </w:p>
    <w:p w14:paraId="6C6AFA7C">
      <w:pPr>
        <w:spacing w:line="460" w:lineRule="exact"/>
        <w:ind w:firstLine="482" w:firstLineChars="200"/>
        <w:rPr>
          <w:rFonts w:hint="eastAsia" w:asciiTheme="majorEastAsia" w:hAnsiTheme="majorEastAsia" w:eastAsiaTheme="majorEastAsia"/>
          <w:b/>
          <w:bCs/>
          <w:color w:val="000000" w:themeColor="text1"/>
          <w:sz w:val="24"/>
          <w14:textFill>
            <w14:solidFill>
              <w14:schemeClr w14:val="tx1"/>
            </w14:solidFill>
          </w14:textFill>
        </w:rPr>
      </w:pPr>
      <w:r>
        <w:rPr>
          <w:rFonts w:hint="eastAsia" w:asciiTheme="majorEastAsia" w:hAnsiTheme="majorEastAsia" w:eastAsiaTheme="majorEastAsia"/>
          <w:b/>
          <w:bCs/>
          <w:color w:val="000000" w:themeColor="text1"/>
          <w:sz w:val="24"/>
          <w14:textFill>
            <w14:solidFill>
              <w14:schemeClr w14:val="tx1"/>
            </w14:solidFill>
          </w14:textFill>
        </w:rPr>
        <w:t>六、付款方式</w:t>
      </w:r>
    </w:p>
    <w:p w14:paraId="5AEBC3C7">
      <w:pPr>
        <w:spacing w:line="460" w:lineRule="exact"/>
        <w:ind w:firstLine="480"/>
        <w:rPr>
          <w:rFonts w:hint="eastAsia" w:asciiTheme="majorEastAsia" w:hAnsiTheme="majorEastAsia" w:eastAsiaTheme="majorEastAsia"/>
          <w:color w:val="000000" w:themeColor="text1"/>
          <w:sz w:val="24"/>
          <w:highlight w:val="yellow"/>
          <w14:textFill>
            <w14:solidFill>
              <w14:schemeClr w14:val="tx1"/>
            </w14:solidFill>
          </w14:textFill>
        </w:rPr>
      </w:pPr>
      <w:r>
        <w:rPr>
          <w:rFonts w:hint="eastAsia" w:asciiTheme="majorEastAsia" w:hAnsiTheme="majorEastAsia" w:eastAsiaTheme="majorEastAsia"/>
          <w:color w:val="000000" w:themeColor="text1"/>
          <w:sz w:val="24"/>
          <w14:textFill>
            <w14:solidFill>
              <w14:schemeClr w14:val="tx1"/>
            </w14:solidFill>
          </w14:textFill>
        </w:rPr>
        <w:t>签订合同后，按照</w:t>
      </w:r>
      <w:r>
        <w:rPr>
          <w:rFonts w:hint="eastAsia" w:asciiTheme="majorEastAsia" w:hAnsiTheme="majorEastAsia" w:eastAsiaTheme="majorEastAsia"/>
          <w:color w:val="000000" w:themeColor="text1"/>
          <w:sz w:val="24"/>
          <w:lang w:val="en-US" w:eastAsia="zh-CN"/>
          <w14:textFill>
            <w14:solidFill>
              <w14:schemeClr w14:val="tx1"/>
            </w14:solidFill>
          </w14:textFill>
        </w:rPr>
        <w:t>危险废物实际转运量</w:t>
      </w:r>
      <w:r>
        <w:rPr>
          <w:rFonts w:hint="eastAsia" w:asciiTheme="majorEastAsia" w:hAnsiTheme="majorEastAsia" w:eastAsiaTheme="majorEastAsia"/>
          <w:color w:val="000000" w:themeColor="text1"/>
          <w:sz w:val="24"/>
          <w14:textFill>
            <w14:solidFill>
              <w14:schemeClr w14:val="tx1"/>
            </w14:solidFill>
          </w14:textFill>
        </w:rPr>
        <w:t>对应</w:t>
      </w:r>
      <w:r>
        <w:rPr>
          <w:rFonts w:hint="eastAsia" w:asciiTheme="majorEastAsia" w:hAnsiTheme="majorEastAsia" w:eastAsiaTheme="majorEastAsia"/>
          <w:color w:val="000000" w:themeColor="text1"/>
          <w:sz w:val="24"/>
          <w:lang w:val="en-US" w:eastAsia="zh-CN"/>
          <w14:textFill>
            <w14:solidFill>
              <w14:schemeClr w14:val="tx1"/>
            </w14:solidFill>
          </w14:textFill>
        </w:rPr>
        <w:t>危险废物</w:t>
      </w:r>
      <w:r>
        <w:rPr>
          <w:rFonts w:hint="eastAsia" w:asciiTheme="majorEastAsia" w:hAnsiTheme="majorEastAsia" w:eastAsiaTheme="majorEastAsia"/>
          <w:color w:val="000000" w:themeColor="text1"/>
          <w:sz w:val="24"/>
          <w14:textFill>
            <w14:solidFill>
              <w14:schemeClr w14:val="tx1"/>
            </w14:solidFill>
          </w14:textFill>
        </w:rPr>
        <w:t>单价进行核算金额。甲方验收合格，乙方开具全额</w:t>
      </w:r>
      <w:r>
        <w:rPr>
          <w:rFonts w:hint="eastAsia" w:asciiTheme="majorEastAsia" w:hAnsiTheme="majorEastAsia" w:eastAsiaTheme="majorEastAsia"/>
          <w:sz w:val="24"/>
          <w:u w:val="single"/>
        </w:rPr>
        <w:t xml:space="preserve"> </w:t>
      </w:r>
      <w:r>
        <w:rPr>
          <w:rFonts w:hint="eastAsia" w:asciiTheme="majorEastAsia" w:hAnsiTheme="majorEastAsia" w:eastAsiaTheme="majorEastAsia"/>
          <w:sz w:val="24"/>
          <w:u w:val="single"/>
          <w:lang w:val="en-US" w:eastAsia="zh-CN"/>
        </w:rPr>
        <w:t>6</w:t>
      </w:r>
      <w:r>
        <w:rPr>
          <w:rFonts w:hint="eastAsia" w:asciiTheme="majorEastAsia" w:hAnsiTheme="majorEastAsia" w:eastAsiaTheme="majorEastAsia"/>
          <w:sz w:val="24"/>
          <w:u w:val="single"/>
        </w:rPr>
        <w:t xml:space="preserve"> </w:t>
      </w:r>
      <w:r>
        <w:rPr>
          <w:rFonts w:hint="eastAsia" w:asciiTheme="majorEastAsia" w:hAnsiTheme="majorEastAsia" w:eastAsiaTheme="majorEastAsia"/>
          <w:sz w:val="24"/>
        </w:rPr>
        <w:t>％</w:t>
      </w:r>
      <w:r>
        <w:rPr>
          <w:rFonts w:hint="eastAsia" w:asciiTheme="majorEastAsia" w:hAnsiTheme="majorEastAsia" w:eastAsiaTheme="majorEastAsia"/>
          <w:color w:val="000000" w:themeColor="text1"/>
          <w:sz w:val="24"/>
          <w14:textFill>
            <w14:solidFill>
              <w14:schemeClr w14:val="tx1"/>
            </w14:solidFill>
          </w14:textFill>
        </w:rPr>
        <w:t xml:space="preserve">增值税发票后，甲方支付 </w:t>
      </w:r>
      <w:r>
        <w:rPr>
          <w:rFonts w:hint="eastAsia" w:asciiTheme="majorEastAsia" w:hAnsiTheme="majorEastAsia" w:eastAsiaTheme="majorEastAsia"/>
          <w:color w:val="000000" w:themeColor="text1"/>
          <w:sz w:val="24"/>
          <w:u w:val="single"/>
          <w14:textFill>
            <w14:solidFill>
              <w14:schemeClr w14:val="tx1"/>
            </w14:solidFill>
          </w14:textFill>
        </w:rPr>
        <w:t xml:space="preserve">100% </w:t>
      </w:r>
      <w:r>
        <w:rPr>
          <w:rFonts w:hint="eastAsia" w:asciiTheme="majorEastAsia" w:hAnsiTheme="majorEastAsia" w:eastAsiaTheme="majorEastAsia"/>
          <w:color w:val="000000" w:themeColor="text1"/>
          <w:sz w:val="24"/>
          <w:u w:val="none"/>
          <w:lang w:val="en-US" w:eastAsia="zh-CN"/>
          <w14:textFill>
            <w14:solidFill>
              <w14:schemeClr w14:val="tx1"/>
            </w14:solidFill>
          </w14:textFill>
        </w:rPr>
        <w:t>危险废物处置</w:t>
      </w:r>
      <w:r>
        <w:rPr>
          <w:rFonts w:hint="eastAsia" w:asciiTheme="majorEastAsia" w:hAnsiTheme="majorEastAsia" w:eastAsiaTheme="majorEastAsia"/>
          <w:color w:val="000000" w:themeColor="text1"/>
          <w:sz w:val="24"/>
          <w14:textFill>
            <w14:solidFill>
              <w14:schemeClr w14:val="tx1"/>
            </w14:solidFill>
          </w14:textFill>
        </w:rPr>
        <w:t>费用。</w:t>
      </w:r>
    </w:p>
    <w:p w14:paraId="5A8F9B1D">
      <w:pPr>
        <w:numPr>
          <w:ilvl w:val="0"/>
          <w:numId w:val="11"/>
        </w:numPr>
        <w:spacing w:line="460" w:lineRule="exact"/>
        <w:ind w:right="-73" w:firstLine="472" w:firstLineChars="196"/>
        <w:rPr>
          <w:rFonts w:hint="eastAsia" w:asciiTheme="majorEastAsia" w:hAnsiTheme="majorEastAsia" w:eastAsiaTheme="majorEastAsia"/>
          <w:b/>
          <w:color w:val="000000" w:themeColor="text1"/>
          <w:sz w:val="24"/>
          <w14:textFill>
            <w14:solidFill>
              <w14:schemeClr w14:val="tx1"/>
            </w14:solidFill>
          </w14:textFill>
        </w:rPr>
      </w:pPr>
      <w:r>
        <w:rPr>
          <w:rFonts w:hint="eastAsia" w:asciiTheme="majorEastAsia" w:hAnsiTheme="majorEastAsia" w:eastAsiaTheme="majorEastAsia"/>
          <w:b/>
          <w:color w:val="000000" w:themeColor="text1"/>
          <w:sz w:val="24"/>
          <w14:textFill>
            <w14:solidFill>
              <w14:schemeClr w14:val="tx1"/>
            </w14:solidFill>
          </w14:textFill>
        </w:rPr>
        <w:t>售后服务</w:t>
      </w:r>
    </w:p>
    <w:p w14:paraId="2D5AB4C2">
      <w:pPr>
        <w:spacing w:line="460" w:lineRule="exact"/>
        <w:ind w:firstLine="482" w:firstLineChars="200"/>
        <w:rPr>
          <w:rFonts w:hint="eastAsia" w:asciiTheme="majorEastAsia" w:hAnsiTheme="majorEastAsia" w:eastAsiaTheme="majorEastAsia"/>
          <w:b/>
          <w:color w:val="000000" w:themeColor="text1"/>
          <w:sz w:val="24"/>
          <w14:textFill>
            <w14:solidFill>
              <w14:schemeClr w14:val="tx1"/>
            </w14:solidFill>
          </w14:textFill>
        </w:rPr>
      </w:pPr>
      <w:r>
        <w:rPr>
          <w:rFonts w:hint="eastAsia" w:asciiTheme="majorEastAsia" w:hAnsiTheme="majorEastAsia" w:eastAsiaTheme="majorEastAsia"/>
          <w:b/>
          <w:color w:val="000000" w:themeColor="text1"/>
          <w:sz w:val="24"/>
          <w14:textFill>
            <w14:solidFill>
              <w14:schemeClr w14:val="tx1"/>
            </w14:solidFill>
          </w14:textFill>
        </w:rPr>
        <w:t>八、违约条款</w:t>
      </w:r>
    </w:p>
    <w:p w14:paraId="2C988F1B">
      <w:pPr>
        <w:numPr>
          <w:ilvl w:val="0"/>
          <w:numId w:val="12"/>
        </w:numPr>
        <w:spacing w:line="460" w:lineRule="exact"/>
        <w:rPr>
          <w:rFonts w:hint="eastAsia" w:asciiTheme="majorEastAsia" w:hAnsiTheme="majorEastAsia" w:eastAsiaTheme="majorEastAsia"/>
          <w:color w:val="auto"/>
          <w:sz w:val="24"/>
          <w:highlight w:val="none"/>
        </w:rPr>
      </w:pPr>
      <w:r>
        <w:rPr>
          <w:rFonts w:hint="eastAsia"/>
          <w:color w:val="auto"/>
          <w:highlight w:val="none"/>
          <w:lang w:val="en-US" w:eastAsia="zh-CN"/>
        </w:rPr>
        <w:t>在通知乙方需转运危废后，</w:t>
      </w:r>
      <w:r>
        <w:rPr>
          <w:rFonts w:hint="eastAsia" w:ascii="宋体" w:hAnsi="宋体" w:cs="宋体"/>
          <w:color w:val="auto"/>
          <w:kern w:val="0"/>
          <w:szCs w:val="21"/>
          <w:highlight w:val="none"/>
        </w:rPr>
        <w:t>除</w:t>
      </w:r>
      <w:r>
        <w:rPr>
          <w:rFonts w:hint="eastAsia" w:ascii="宋体" w:hAnsi="宋体" w:cs="宋体"/>
          <w:color w:val="auto"/>
          <w:kern w:val="0"/>
          <w:szCs w:val="21"/>
          <w:highlight w:val="none"/>
          <w:lang w:val="en-US" w:eastAsia="zh-CN"/>
        </w:rPr>
        <w:t>甲方</w:t>
      </w:r>
      <w:r>
        <w:rPr>
          <w:rFonts w:hint="eastAsia" w:ascii="宋体" w:hAnsi="宋体" w:cs="宋体"/>
          <w:color w:val="auto"/>
          <w:kern w:val="0"/>
          <w:szCs w:val="21"/>
          <w:highlight w:val="none"/>
        </w:rPr>
        <w:t>、政策、法律法规等不可抗力造成原因外</w:t>
      </w:r>
      <w:r>
        <w:rPr>
          <w:rFonts w:hint="eastAsia" w:ascii="宋体" w:hAnsi="宋体" w:cs="宋体"/>
          <w:color w:val="auto"/>
          <w:kern w:val="0"/>
          <w:szCs w:val="21"/>
          <w:highlight w:val="none"/>
          <w:lang w:eastAsia="zh-CN"/>
        </w:rPr>
        <w:t>，</w:t>
      </w:r>
      <w:r>
        <w:rPr>
          <w:rFonts w:hint="eastAsia"/>
          <w:color w:val="auto"/>
          <w:highlight w:val="none"/>
          <w:lang w:val="en-US" w:eastAsia="zh-CN"/>
        </w:rPr>
        <w:t>乙方必须在15天之内派遣专业车辆至我公司，完成危险废物的转运工作。若出现一次及以上未及时响应，则该乙方将被列入本公司危险废物处置供应商黑名单，后续将不再开展相关合作。且</w:t>
      </w:r>
      <w:r>
        <w:rPr>
          <w:rFonts w:hint="eastAsia" w:asciiTheme="majorEastAsia" w:hAnsiTheme="majorEastAsia" w:eastAsiaTheme="majorEastAsia"/>
          <w:color w:val="auto"/>
          <w:sz w:val="24"/>
          <w:highlight w:val="none"/>
        </w:rPr>
        <w:t>甲方有权要求其强制履行或解除合同，并要求乙方等额赔偿由此造成的一切损失。</w:t>
      </w:r>
    </w:p>
    <w:p w14:paraId="1B761C76">
      <w:pPr>
        <w:numPr>
          <w:ilvl w:val="0"/>
          <w:numId w:val="12"/>
        </w:numPr>
        <w:spacing w:line="460" w:lineRule="exact"/>
        <w:rPr>
          <w:rFonts w:hint="eastAsia" w:asciiTheme="majorEastAsia" w:hAnsiTheme="majorEastAsia" w:eastAsiaTheme="majorEastAsia"/>
          <w:color w:val="auto"/>
          <w:sz w:val="24"/>
          <w:highlight w:val="none"/>
        </w:rPr>
      </w:pPr>
      <w:r>
        <w:rPr>
          <w:rFonts w:hint="eastAsia" w:asciiTheme="majorEastAsia" w:hAnsiTheme="majorEastAsia" w:eastAsiaTheme="majorEastAsia"/>
          <w:color w:val="auto"/>
          <w:sz w:val="24"/>
          <w:highlight w:val="none"/>
        </w:rPr>
        <w:t>本项目不得转让分包，如有发生，无条件清理退场，所造成的一切损失由乙方负责。</w:t>
      </w:r>
    </w:p>
    <w:p w14:paraId="3454A7F8">
      <w:pPr>
        <w:bidi w:val="0"/>
        <w:rPr>
          <w:rFonts w:hint="eastAsia" w:asciiTheme="majorEastAsia" w:hAnsiTheme="majorEastAsia" w:eastAsiaTheme="majorEastAsia"/>
          <w:color w:val="auto"/>
          <w:sz w:val="24"/>
          <w:highlight w:val="none"/>
          <w:lang w:val="en-US" w:eastAsia="zh-CN"/>
        </w:rPr>
      </w:pPr>
      <w:r>
        <w:rPr>
          <w:rFonts w:hint="eastAsia"/>
          <w:color w:val="auto"/>
          <w:highlight w:val="none"/>
          <w:lang w:val="en-US" w:eastAsia="zh-CN"/>
        </w:rPr>
        <w:t>（三）供应商</w:t>
      </w:r>
      <w:r>
        <w:rPr>
          <w:rFonts w:hint="eastAsia"/>
          <w:color w:val="auto"/>
          <w:highlight w:val="none"/>
        </w:rPr>
        <w:t>必须对响应文件负全责；在中标后</w:t>
      </w:r>
      <w:r>
        <w:rPr>
          <w:color w:val="auto"/>
          <w:highlight w:val="none"/>
        </w:rPr>
        <w:t>10</w:t>
      </w:r>
      <w:r>
        <w:rPr>
          <w:rFonts w:hint="eastAsia"/>
          <w:color w:val="auto"/>
          <w:highlight w:val="none"/>
        </w:rPr>
        <w:t>个工作日内</w:t>
      </w:r>
      <w:r>
        <w:rPr>
          <w:rFonts w:hint="eastAsia"/>
          <w:color w:val="auto"/>
          <w:highlight w:val="none"/>
          <w:lang w:eastAsia="zh-CN"/>
        </w:rPr>
        <w:t>，</w:t>
      </w:r>
      <w:r>
        <w:rPr>
          <w:rFonts w:hint="eastAsia"/>
          <w:color w:val="auto"/>
          <w:highlight w:val="none"/>
        </w:rPr>
        <w:t>采购人</w:t>
      </w:r>
      <w:r>
        <w:rPr>
          <w:rFonts w:hint="eastAsia" w:asciiTheme="majorEastAsia" w:hAnsiTheme="majorEastAsia" w:eastAsiaTheme="majorEastAsia"/>
          <w:color w:val="auto"/>
          <w:sz w:val="24"/>
          <w:highlight w:val="none"/>
          <w:lang w:val="en-US" w:eastAsia="zh-CN"/>
        </w:rPr>
        <w:t>对供应商进行现场考察和资料核对，核查要求为：</w:t>
      </w:r>
    </w:p>
    <w:p w14:paraId="2BA1E5C8">
      <w:pPr>
        <w:bidi w:val="0"/>
        <w:rPr>
          <w:rFonts w:hint="eastAsia" w:asciiTheme="majorEastAsia" w:hAnsiTheme="majorEastAsia" w:eastAsiaTheme="majorEastAsia"/>
          <w:color w:val="auto"/>
          <w:sz w:val="24"/>
          <w:highlight w:val="none"/>
          <w:lang w:val="en-US" w:eastAsia="zh-CN"/>
        </w:rPr>
      </w:pPr>
      <w:r>
        <w:rPr>
          <w:rFonts w:hint="eastAsia" w:asciiTheme="majorEastAsia" w:hAnsiTheme="majorEastAsia" w:eastAsiaTheme="majorEastAsia"/>
          <w:color w:val="auto"/>
          <w:sz w:val="24"/>
          <w:highlight w:val="none"/>
          <w:lang w:val="en-US" w:eastAsia="zh-CN"/>
        </w:rPr>
        <w:t>1、供应商近一年内无重大生态环境、安全生产违法行为；</w:t>
      </w:r>
    </w:p>
    <w:p w14:paraId="081D0312">
      <w:pPr>
        <w:bidi w:val="0"/>
        <w:rPr>
          <w:rFonts w:hint="eastAsia" w:asciiTheme="majorEastAsia" w:hAnsiTheme="majorEastAsia" w:eastAsiaTheme="majorEastAsia"/>
          <w:color w:val="auto"/>
          <w:sz w:val="24"/>
          <w:highlight w:val="none"/>
          <w:lang w:val="en-US" w:eastAsia="zh-CN"/>
        </w:rPr>
      </w:pPr>
      <w:r>
        <w:rPr>
          <w:rFonts w:hint="eastAsia" w:asciiTheme="majorEastAsia" w:hAnsiTheme="majorEastAsia" w:eastAsiaTheme="majorEastAsia"/>
          <w:color w:val="auto"/>
          <w:sz w:val="24"/>
          <w:highlight w:val="none"/>
          <w:lang w:val="en-US" w:eastAsia="zh-CN"/>
        </w:rPr>
        <w:t>2、供应商生产现场具备危险废物的收集贮存能力、综合利用能力或处置能力，现场管理规范；</w:t>
      </w:r>
    </w:p>
    <w:p w14:paraId="2908CD1F">
      <w:pPr>
        <w:bidi w:val="0"/>
        <w:rPr>
          <w:rFonts w:hint="eastAsia" w:asciiTheme="majorEastAsia" w:hAnsiTheme="majorEastAsia" w:eastAsiaTheme="majorEastAsia"/>
          <w:color w:val="auto"/>
          <w:sz w:val="24"/>
          <w:highlight w:val="none"/>
          <w:lang w:val="en-US" w:eastAsia="zh-CN"/>
        </w:rPr>
      </w:pPr>
      <w:r>
        <w:rPr>
          <w:rFonts w:hint="eastAsia" w:asciiTheme="majorEastAsia" w:hAnsiTheme="majorEastAsia" w:eastAsiaTheme="majorEastAsia"/>
          <w:color w:val="auto"/>
          <w:sz w:val="24"/>
          <w:highlight w:val="none"/>
          <w:lang w:val="en-US" w:eastAsia="zh-CN"/>
        </w:rPr>
        <w:t>3、核查确认技术能力、安全环保管理能力符合后10个工作日内与采购人签订合同，并在规定时间内供货或提供服务。</w:t>
      </w:r>
    </w:p>
    <w:p w14:paraId="515E6A79">
      <w:pPr>
        <w:bidi w:val="0"/>
        <w:rPr>
          <w:rFonts w:hint="eastAsia" w:asciiTheme="majorEastAsia" w:hAnsiTheme="majorEastAsia" w:eastAsiaTheme="majorEastAsia"/>
          <w:color w:val="000000" w:themeColor="text1"/>
          <w:sz w:val="24"/>
          <w14:textFill>
            <w14:solidFill>
              <w14:schemeClr w14:val="tx1"/>
            </w14:solidFill>
          </w14:textFill>
        </w:rPr>
      </w:pPr>
      <w:r>
        <w:rPr>
          <w:rFonts w:hint="eastAsia" w:asciiTheme="majorEastAsia" w:hAnsiTheme="majorEastAsia" w:eastAsiaTheme="majorEastAsia"/>
          <w:color w:val="auto"/>
          <w:sz w:val="24"/>
          <w:highlight w:val="none"/>
          <w:lang w:val="en-US" w:eastAsia="zh-CN"/>
        </w:rPr>
        <w:t>注:若供应商现场考察和资料核不符合采购人要求，则不予签订危废处置合同。</w:t>
      </w:r>
    </w:p>
    <w:p w14:paraId="07E5F128">
      <w:pPr>
        <w:spacing w:line="460" w:lineRule="exact"/>
        <w:ind w:firstLine="482" w:firstLineChars="200"/>
        <w:rPr>
          <w:rFonts w:hint="eastAsia" w:asciiTheme="majorEastAsia" w:hAnsiTheme="majorEastAsia" w:eastAsiaTheme="majorEastAsia"/>
          <w:b/>
          <w:color w:val="000000" w:themeColor="text1"/>
          <w:sz w:val="24"/>
          <w14:textFill>
            <w14:solidFill>
              <w14:schemeClr w14:val="tx1"/>
            </w14:solidFill>
          </w14:textFill>
        </w:rPr>
      </w:pPr>
      <w:r>
        <w:rPr>
          <w:rFonts w:hint="eastAsia" w:asciiTheme="majorEastAsia" w:hAnsiTheme="majorEastAsia" w:eastAsiaTheme="majorEastAsia"/>
          <w:b/>
          <w:color w:val="000000" w:themeColor="text1"/>
          <w:sz w:val="24"/>
          <w14:textFill>
            <w14:solidFill>
              <w14:schemeClr w14:val="tx1"/>
            </w14:solidFill>
          </w14:textFill>
        </w:rPr>
        <w:t>九、知识产权</w:t>
      </w:r>
    </w:p>
    <w:p w14:paraId="2D9DF430">
      <w:pPr>
        <w:spacing w:line="460" w:lineRule="exact"/>
        <w:ind w:left="0" w:leftChars="0" w:firstLine="480" w:firstLineChars="200"/>
        <w:rPr>
          <w:rFonts w:hint="eastAsia" w:asciiTheme="majorEastAsia" w:hAnsiTheme="majorEastAsia" w:eastAsiaTheme="majorEastAsia"/>
          <w:color w:val="000000" w:themeColor="text1"/>
          <w14:textFill>
            <w14:solidFill>
              <w14:schemeClr w14:val="tx1"/>
            </w14:solidFill>
          </w14:textFill>
        </w:rPr>
      </w:pPr>
      <w:r>
        <w:rPr>
          <w:rFonts w:hint="eastAsia" w:asciiTheme="majorEastAsia" w:hAnsiTheme="majorEastAsia" w:eastAsiaTheme="majorEastAsia"/>
          <w:color w:val="000000" w:themeColor="text1"/>
          <w14:textFill>
            <w14:solidFill>
              <w14:schemeClr w14:val="tx1"/>
            </w14:solidFill>
          </w14:textFill>
        </w:rPr>
        <w:t>乙方应保证甲方免除并承担由于甲方在其本国使用该项目时而引起第三方提出的侵犯专利权、知识产权或设计权的起诉、行动、行政程序索赔、请求等以及甲方为此而产生的损失和损害、费用和支出（包括律师费）。</w:t>
      </w:r>
    </w:p>
    <w:p w14:paraId="3BD225FD">
      <w:pPr>
        <w:spacing w:line="460" w:lineRule="exact"/>
        <w:ind w:firstLine="482" w:firstLineChars="200"/>
        <w:rPr>
          <w:rFonts w:hint="eastAsia" w:asciiTheme="majorEastAsia" w:hAnsiTheme="majorEastAsia" w:eastAsiaTheme="majorEastAsia"/>
          <w:b/>
          <w:color w:val="000000" w:themeColor="text1"/>
          <w:sz w:val="24"/>
          <w14:textFill>
            <w14:solidFill>
              <w14:schemeClr w14:val="tx1"/>
            </w14:solidFill>
          </w14:textFill>
        </w:rPr>
      </w:pPr>
      <w:r>
        <w:rPr>
          <w:rFonts w:hint="eastAsia" w:asciiTheme="majorEastAsia" w:hAnsiTheme="majorEastAsia" w:eastAsiaTheme="majorEastAsia"/>
          <w:b/>
          <w:color w:val="000000" w:themeColor="text1"/>
          <w:sz w:val="24"/>
          <w14:textFill>
            <w14:solidFill>
              <w14:schemeClr w14:val="tx1"/>
            </w14:solidFill>
          </w14:textFill>
        </w:rPr>
        <w:t>十、合同生效及审核</w:t>
      </w:r>
    </w:p>
    <w:p w14:paraId="69DB45FF">
      <w:pPr>
        <w:spacing w:line="460" w:lineRule="exact"/>
        <w:ind w:firstLine="480" w:firstLineChars="200"/>
        <w:rPr>
          <w:rFonts w:hint="eastAsia" w:asciiTheme="majorEastAsia" w:hAnsiTheme="majorEastAsia" w:eastAsiaTheme="majorEastAsia"/>
          <w:color w:val="000000" w:themeColor="text1"/>
          <w:sz w:val="24"/>
          <w14:textFill>
            <w14:solidFill>
              <w14:schemeClr w14:val="tx1"/>
            </w14:solidFill>
          </w14:textFill>
        </w:rPr>
      </w:pPr>
      <w:r>
        <w:rPr>
          <w:rFonts w:hint="eastAsia" w:asciiTheme="majorEastAsia" w:hAnsiTheme="majorEastAsia" w:eastAsiaTheme="majorEastAsia"/>
          <w:color w:val="000000" w:themeColor="text1"/>
          <w:sz w:val="24"/>
          <w14:textFill>
            <w14:solidFill>
              <w14:schemeClr w14:val="tx1"/>
            </w14:solidFill>
          </w14:textFill>
        </w:rPr>
        <w:t>本合同经甲方、乙方签字盖章后生效，合同签订的内容不能超出询价采购文件和响应文件的实质性内容。</w:t>
      </w:r>
    </w:p>
    <w:p w14:paraId="1CF5CCB3">
      <w:pPr>
        <w:spacing w:line="460" w:lineRule="exact"/>
        <w:ind w:firstLine="482" w:firstLineChars="200"/>
        <w:rPr>
          <w:rFonts w:hint="eastAsia" w:asciiTheme="majorEastAsia" w:hAnsiTheme="majorEastAsia" w:eastAsiaTheme="majorEastAsia"/>
          <w:b/>
          <w:color w:val="000000" w:themeColor="text1"/>
          <w:sz w:val="24"/>
          <w14:textFill>
            <w14:solidFill>
              <w14:schemeClr w14:val="tx1"/>
            </w14:solidFill>
          </w14:textFill>
        </w:rPr>
      </w:pPr>
      <w:r>
        <w:rPr>
          <w:rFonts w:hint="eastAsia" w:asciiTheme="majorEastAsia" w:hAnsiTheme="majorEastAsia" w:eastAsiaTheme="majorEastAsia"/>
          <w:b/>
          <w:color w:val="000000" w:themeColor="text1"/>
          <w:sz w:val="24"/>
          <w14:textFill>
            <w14:solidFill>
              <w14:schemeClr w14:val="tx1"/>
            </w14:solidFill>
          </w14:textFill>
        </w:rPr>
        <w:t>十一、合同的组成部分</w:t>
      </w:r>
    </w:p>
    <w:p w14:paraId="7FC980C2">
      <w:pPr>
        <w:spacing w:line="460" w:lineRule="exact"/>
        <w:ind w:firstLine="480" w:firstLineChars="200"/>
        <w:rPr>
          <w:rFonts w:hint="eastAsia" w:asciiTheme="minorEastAsia" w:hAnsiTheme="minorEastAsia" w:eastAsiaTheme="minorEastAsia"/>
          <w:color w:val="000000" w:themeColor="text1"/>
          <w:sz w:val="24"/>
          <w14:textFill>
            <w14:solidFill>
              <w14:schemeClr w14:val="tx1"/>
            </w14:solidFill>
          </w14:textFill>
        </w:rPr>
      </w:pPr>
      <w:r>
        <w:rPr>
          <w:rFonts w:hint="eastAsia" w:asciiTheme="minorEastAsia" w:hAnsiTheme="minorEastAsia" w:eastAsiaTheme="minorEastAsia"/>
          <w:color w:val="000000" w:themeColor="text1"/>
          <w:sz w:val="24"/>
          <w14:textFill>
            <w14:solidFill>
              <w14:schemeClr w14:val="tx1"/>
            </w14:solidFill>
          </w14:textFill>
        </w:rPr>
        <w:t>本合同条款、供应商确认通知书、询价文件、响应文件、技术协议构成合同的组成部分。</w:t>
      </w:r>
    </w:p>
    <w:p w14:paraId="2A2080E6">
      <w:pPr>
        <w:spacing w:line="520" w:lineRule="exact"/>
        <w:ind w:firstLine="482" w:firstLineChars="200"/>
        <w:rPr>
          <w:rFonts w:hint="eastAsia" w:asciiTheme="minorEastAsia" w:hAnsiTheme="minorEastAsia" w:eastAsiaTheme="minorEastAsia"/>
          <w:color w:val="000000" w:themeColor="text1"/>
          <w:sz w:val="24"/>
          <w14:textFill>
            <w14:solidFill>
              <w14:schemeClr w14:val="tx1"/>
            </w14:solidFill>
          </w14:textFill>
        </w:rPr>
      </w:pPr>
      <w:r>
        <w:rPr>
          <w:rFonts w:hint="eastAsia" w:asciiTheme="minorEastAsia" w:hAnsiTheme="minorEastAsia" w:eastAsiaTheme="minorEastAsia"/>
          <w:b/>
          <w:color w:val="000000" w:themeColor="text1"/>
          <w:sz w:val="24"/>
          <w14:textFill>
            <w14:solidFill>
              <w14:schemeClr w14:val="tx1"/>
            </w14:solidFill>
          </w14:textFill>
        </w:rPr>
        <w:t>十二、</w:t>
      </w:r>
      <w:r>
        <w:rPr>
          <w:rFonts w:hint="eastAsia" w:asciiTheme="minorEastAsia" w:hAnsiTheme="minorEastAsia" w:eastAsiaTheme="minorEastAsia"/>
          <w:color w:val="000000" w:themeColor="text1"/>
          <w:sz w:val="24"/>
          <w14:textFill>
            <w14:solidFill>
              <w14:schemeClr w14:val="tx1"/>
            </w14:solidFill>
          </w14:textFill>
        </w:rPr>
        <w:t>甲、乙双方应通过友好协商的方式解决在执行本合同中所发生的或与本合同有关的一切争议。如果协商仍得不到解决，可按以下第</w:t>
      </w:r>
      <w:r>
        <w:rPr>
          <w:rFonts w:hint="eastAsia" w:asciiTheme="minorEastAsia" w:hAnsiTheme="minorEastAsia" w:eastAsiaTheme="minorEastAsia"/>
          <w:color w:val="000000" w:themeColor="text1"/>
          <w:sz w:val="24"/>
          <w:lang w:val="en-US" w:eastAsia="zh-CN"/>
          <w14:textFill>
            <w14:solidFill>
              <w14:schemeClr w14:val="tx1"/>
            </w14:solidFill>
          </w14:textFill>
        </w:rPr>
        <w:t xml:space="preserve"> </w:t>
      </w:r>
      <w:r>
        <w:rPr>
          <w:rFonts w:hint="eastAsia" w:asciiTheme="minorEastAsia" w:hAnsiTheme="minorEastAsia" w:eastAsiaTheme="minorEastAsia"/>
          <w:color w:val="000000" w:themeColor="text1"/>
          <w:sz w:val="24"/>
          <w:u w:val="single"/>
          <w14:textFill>
            <w14:solidFill>
              <w14:schemeClr w14:val="tx1"/>
            </w14:solidFill>
          </w14:textFill>
        </w:rPr>
        <w:t>( 2 )</w:t>
      </w:r>
      <w:r>
        <w:rPr>
          <w:rFonts w:hint="eastAsia" w:asciiTheme="minorEastAsia" w:hAnsiTheme="minorEastAsia" w:eastAsiaTheme="minorEastAsia"/>
          <w:color w:val="000000" w:themeColor="text1"/>
          <w:sz w:val="24"/>
          <w:u w:val="single"/>
          <w:lang w:val="en-US" w:eastAsia="zh-CN"/>
          <w14:textFill>
            <w14:solidFill>
              <w14:schemeClr w14:val="tx1"/>
            </w14:solidFill>
          </w14:textFill>
        </w:rPr>
        <w:t xml:space="preserve"> </w:t>
      </w:r>
      <w:r>
        <w:rPr>
          <w:rFonts w:hint="eastAsia" w:asciiTheme="minorEastAsia" w:hAnsiTheme="minorEastAsia" w:eastAsiaTheme="minorEastAsia"/>
          <w:color w:val="000000" w:themeColor="text1"/>
          <w:sz w:val="24"/>
          <w14:textFill>
            <w14:solidFill>
              <w14:schemeClr w14:val="tx1"/>
            </w14:solidFill>
          </w14:textFill>
        </w:rPr>
        <w:t>项方式处理：</w:t>
      </w:r>
    </w:p>
    <w:p w14:paraId="7023066C">
      <w:pPr>
        <w:spacing w:line="520" w:lineRule="exact"/>
        <w:ind w:firstLine="480" w:firstLineChars="200"/>
        <w:jc w:val="left"/>
        <w:rPr>
          <w:rFonts w:hint="eastAsia" w:asciiTheme="minorEastAsia" w:hAnsiTheme="minorEastAsia" w:eastAsiaTheme="minorEastAsia"/>
          <w:color w:val="000000" w:themeColor="text1"/>
          <w:sz w:val="24"/>
          <w14:textFill>
            <w14:solidFill>
              <w14:schemeClr w14:val="tx1"/>
            </w14:solidFill>
          </w14:textFill>
        </w:rPr>
      </w:pPr>
      <w:r>
        <w:rPr>
          <w:rFonts w:hint="eastAsia" w:asciiTheme="minorEastAsia" w:hAnsiTheme="minorEastAsia" w:eastAsiaTheme="minorEastAsia"/>
          <w:color w:val="000000" w:themeColor="text1"/>
          <w:sz w:val="24"/>
          <w14:textFill>
            <w14:solidFill>
              <w14:schemeClr w14:val="tx1"/>
            </w14:solidFill>
          </w14:textFill>
        </w:rPr>
        <w:t>（1）任何一方均可向成都仲裁委员会申请仲裁。</w:t>
      </w:r>
    </w:p>
    <w:p w14:paraId="51418F89">
      <w:pPr>
        <w:spacing w:line="460" w:lineRule="exact"/>
        <w:ind w:firstLine="480" w:firstLineChars="200"/>
        <w:jc w:val="left"/>
        <w:rPr>
          <w:rFonts w:hint="eastAsia" w:asciiTheme="minorEastAsia" w:hAnsiTheme="minorEastAsia" w:eastAsiaTheme="minorEastAsia"/>
          <w:color w:val="000000" w:themeColor="text1"/>
          <w:sz w:val="24"/>
          <w14:textFill>
            <w14:solidFill>
              <w14:schemeClr w14:val="tx1"/>
            </w14:solidFill>
          </w14:textFill>
        </w:rPr>
      </w:pPr>
      <w:r>
        <w:rPr>
          <w:rFonts w:hint="eastAsia" w:asciiTheme="minorEastAsia" w:hAnsiTheme="minorEastAsia" w:eastAsiaTheme="minorEastAsia"/>
          <w:color w:val="000000" w:themeColor="text1"/>
          <w:sz w:val="24"/>
          <w14:textFill>
            <w14:solidFill>
              <w14:schemeClr w14:val="tx1"/>
            </w14:solidFill>
          </w14:textFill>
        </w:rPr>
        <w:t>（2）任何一方</w:t>
      </w:r>
      <w:r>
        <w:rPr>
          <w:rFonts w:asciiTheme="minorEastAsia" w:hAnsiTheme="minorEastAsia" w:eastAsiaTheme="minorEastAsia"/>
          <w:color w:val="000000" w:themeColor="text1"/>
          <w:sz w:val="24"/>
          <w14:textFill>
            <w14:solidFill>
              <w14:schemeClr w14:val="tx1"/>
            </w14:solidFill>
          </w14:textFill>
        </w:rPr>
        <w:t>可向</w:t>
      </w:r>
      <w:r>
        <w:rPr>
          <w:rFonts w:hint="eastAsia" w:asciiTheme="minorEastAsia" w:hAnsiTheme="minorEastAsia" w:eastAsiaTheme="minorEastAsia"/>
          <w:color w:val="000000" w:themeColor="text1"/>
          <w:sz w:val="24"/>
          <w:u w:val="single"/>
          <w14:textFill>
            <w14:solidFill>
              <w14:schemeClr w14:val="tx1"/>
            </w14:solidFill>
          </w14:textFill>
        </w:rPr>
        <w:t>甲方所在地</w:t>
      </w:r>
      <w:r>
        <w:rPr>
          <w:rFonts w:asciiTheme="minorEastAsia" w:hAnsiTheme="minorEastAsia" w:eastAsiaTheme="minorEastAsia"/>
          <w:color w:val="000000" w:themeColor="text1"/>
          <w:sz w:val="24"/>
          <w14:textFill>
            <w14:solidFill>
              <w14:schemeClr w14:val="tx1"/>
            </w14:solidFill>
          </w14:textFill>
        </w:rPr>
        <w:t>人民法院起诉。</w:t>
      </w:r>
    </w:p>
    <w:p w14:paraId="0F1FDFCF">
      <w:pPr>
        <w:spacing w:line="460" w:lineRule="exact"/>
        <w:ind w:firstLine="482" w:firstLineChars="200"/>
        <w:rPr>
          <w:rFonts w:hint="eastAsia" w:asciiTheme="majorEastAsia" w:hAnsiTheme="majorEastAsia" w:eastAsiaTheme="majorEastAsia"/>
          <w:color w:val="000000" w:themeColor="text1"/>
          <w:sz w:val="24"/>
          <w14:textFill>
            <w14:solidFill>
              <w14:schemeClr w14:val="tx1"/>
            </w14:solidFill>
          </w14:textFill>
        </w:rPr>
      </w:pPr>
      <w:r>
        <w:rPr>
          <w:rFonts w:hint="eastAsia" w:asciiTheme="majorEastAsia" w:hAnsiTheme="majorEastAsia" w:eastAsiaTheme="majorEastAsia"/>
          <w:b/>
          <w:color w:val="000000" w:themeColor="text1"/>
          <w:sz w:val="24"/>
          <w14:textFill>
            <w14:solidFill>
              <w14:schemeClr w14:val="tx1"/>
            </w14:solidFill>
          </w14:textFill>
        </w:rPr>
        <w:t>十三</w:t>
      </w:r>
      <w:r>
        <w:rPr>
          <w:rFonts w:hint="eastAsia" w:asciiTheme="majorEastAsia" w:hAnsiTheme="majorEastAsia" w:eastAsiaTheme="majorEastAsia"/>
          <w:color w:val="000000" w:themeColor="text1"/>
          <w:sz w:val="24"/>
          <w14:textFill>
            <w14:solidFill>
              <w14:schemeClr w14:val="tx1"/>
            </w14:solidFill>
          </w14:textFill>
        </w:rPr>
        <w:t>、本合同一式四份，以中文书写，甲方、乙方各执份。</w:t>
      </w:r>
    </w:p>
    <w:p w14:paraId="5BB22270">
      <w:pPr>
        <w:spacing w:line="460" w:lineRule="exact"/>
        <w:ind w:firstLine="482" w:firstLineChars="200"/>
        <w:rPr>
          <w:rFonts w:hint="eastAsia" w:asciiTheme="majorEastAsia" w:hAnsiTheme="majorEastAsia" w:eastAsiaTheme="majorEastAsia"/>
          <w:color w:val="000000" w:themeColor="text1"/>
          <w:sz w:val="24"/>
          <w14:textFill>
            <w14:solidFill>
              <w14:schemeClr w14:val="tx1"/>
            </w14:solidFill>
          </w14:textFill>
        </w:rPr>
      </w:pPr>
      <w:r>
        <w:rPr>
          <w:rFonts w:hint="eastAsia" w:asciiTheme="majorEastAsia" w:hAnsiTheme="majorEastAsia" w:eastAsiaTheme="majorEastAsia"/>
          <w:b/>
          <w:color w:val="000000" w:themeColor="text1"/>
          <w:sz w:val="24"/>
          <w14:textFill>
            <w14:solidFill>
              <w14:schemeClr w14:val="tx1"/>
            </w14:solidFill>
          </w14:textFill>
        </w:rPr>
        <w:t>十四、</w:t>
      </w:r>
      <w:r>
        <w:rPr>
          <w:rFonts w:hint="eastAsia" w:asciiTheme="majorEastAsia" w:hAnsiTheme="majorEastAsia" w:eastAsiaTheme="majorEastAsia"/>
          <w:color w:val="000000" w:themeColor="text1"/>
          <w:sz w:val="24"/>
          <w14:textFill>
            <w14:solidFill>
              <w14:schemeClr w14:val="tx1"/>
            </w14:solidFill>
          </w14:textFill>
        </w:rPr>
        <w:t>本合同一切未尽事宜，按合同法有关规定执行，无相关规定的，由甲乙双方协商解决。</w:t>
      </w:r>
    </w:p>
    <w:p w14:paraId="4F5A513C">
      <w:pPr>
        <w:spacing w:line="460" w:lineRule="exact"/>
        <w:jc w:val="center"/>
        <w:rPr>
          <w:rFonts w:hint="eastAsia" w:asciiTheme="majorEastAsia" w:hAnsiTheme="majorEastAsia" w:eastAsiaTheme="majorEastAsia"/>
          <w:b/>
          <w:bCs/>
          <w:color w:val="000000" w:themeColor="text1"/>
          <w:sz w:val="24"/>
          <w14:textFill>
            <w14:solidFill>
              <w14:schemeClr w14:val="tx1"/>
            </w14:solidFill>
          </w14:textFill>
        </w:rPr>
      </w:pPr>
    </w:p>
    <w:p w14:paraId="1DB5F985">
      <w:pPr>
        <w:spacing w:line="460" w:lineRule="exact"/>
        <w:jc w:val="center"/>
        <w:rPr>
          <w:rFonts w:hint="eastAsia" w:asciiTheme="majorEastAsia" w:hAnsiTheme="majorEastAsia" w:eastAsiaTheme="majorEastAsia"/>
          <w:b/>
          <w:bCs/>
          <w:color w:val="000000" w:themeColor="text1"/>
          <w:sz w:val="24"/>
          <w14:textFill>
            <w14:solidFill>
              <w14:schemeClr w14:val="tx1"/>
            </w14:solidFill>
          </w14:textFill>
        </w:rPr>
      </w:pPr>
    </w:p>
    <w:p w14:paraId="3D6E9661">
      <w:pPr>
        <w:spacing w:line="460" w:lineRule="exact"/>
        <w:rPr>
          <w:rFonts w:hint="eastAsia" w:asciiTheme="majorEastAsia" w:hAnsiTheme="majorEastAsia" w:eastAsiaTheme="majorEastAsia"/>
          <w:color w:val="000000" w:themeColor="text1"/>
          <w:sz w:val="24"/>
          <w14:textFill>
            <w14:solidFill>
              <w14:schemeClr w14:val="tx1"/>
            </w14:solidFill>
          </w14:textFill>
        </w:rPr>
      </w:pPr>
      <w:r>
        <w:rPr>
          <w:rFonts w:hint="eastAsia" w:asciiTheme="majorEastAsia" w:hAnsiTheme="majorEastAsia" w:eastAsiaTheme="majorEastAsia"/>
          <w:color w:val="000000" w:themeColor="text1"/>
          <w:sz w:val="24"/>
          <w14:textFill>
            <w14:solidFill>
              <w14:schemeClr w14:val="tx1"/>
            </w14:solidFill>
          </w14:textFill>
        </w:rPr>
        <w:t>甲方：（盖章）                            乙方：（盖章）</w:t>
      </w:r>
    </w:p>
    <w:p w14:paraId="05C41B5C">
      <w:pPr>
        <w:widowControl/>
        <w:snapToGrid w:val="0"/>
        <w:spacing w:before="19" w:line="460" w:lineRule="exact"/>
        <w:rPr>
          <w:rFonts w:hint="eastAsia" w:asciiTheme="majorEastAsia" w:hAnsiTheme="majorEastAsia" w:eastAsiaTheme="majorEastAsia"/>
          <w:color w:val="000000" w:themeColor="text1"/>
          <w:sz w:val="24"/>
          <w14:textFill>
            <w14:solidFill>
              <w14:schemeClr w14:val="tx1"/>
            </w14:solidFill>
          </w14:textFill>
        </w:rPr>
      </w:pPr>
    </w:p>
    <w:p w14:paraId="4AA934B2">
      <w:pPr>
        <w:widowControl/>
        <w:snapToGrid w:val="0"/>
        <w:spacing w:before="19" w:line="460" w:lineRule="exact"/>
        <w:rPr>
          <w:rFonts w:hint="eastAsia" w:asciiTheme="majorEastAsia" w:hAnsiTheme="majorEastAsia" w:eastAsiaTheme="majorEastAsia"/>
          <w:color w:val="000000" w:themeColor="text1"/>
          <w:sz w:val="24"/>
          <w:u w:val="single"/>
          <w14:textFill>
            <w14:solidFill>
              <w14:schemeClr w14:val="tx1"/>
            </w14:solidFill>
          </w14:textFill>
        </w:rPr>
      </w:pPr>
      <w:r>
        <w:rPr>
          <w:rFonts w:hint="eastAsia" w:asciiTheme="majorEastAsia" w:hAnsiTheme="majorEastAsia" w:eastAsiaTheme="majorEastAsia"/>
          <w:color w:val="000000" w:themeColor="text1"/>
          <w:sz w:val="24"/>
          <w14:textFill>
            <w14:solidFill>
              <w14:schemeClr w14:val="tx1"/>
            </w14:solidFill>
          </w14:textFill>
        </w:rPr>
        <w:t>地址：                                    地址：</w:t>
      </w:r>
    </w:p>
    <w:p w14:paraId="27E2CBAA">
      <w:pPr>
        <w:widowControl/>
        <w:snapToGrid w:val="0"/>
        <w:spacing w:before="19" w:line="460" w:lineRule="exact"/>
        <w:rPr>
          <w:rFonts w:hint="eastAsia" w:asciiTheme="majorEastAsia" w:hAnsiTheme="majorEastAsia" w:eastAsiaTheme="majorEastAsia"/>
          <w:color w:val="000000" w:themeColor="text1"/>
          <w:sz w:val="24"/>
          <w14:textFill>
            <w14:solidFill>
              <w14:schemeClr w14:val="tx1"/>
            </w14:solidFill>
          </w14:textFill>
        </w:rPr>
      </w:pPr>
      <w:r>
        <w:rPr>
          <w:rFonts w:hint="eastAsia" w:asciiTheme="majorEastAsia" w:hAnsiTheme="majorEastAsia" w:eastAsiaTheme="majorEastAsia"/>
          <w:color w:val="000000" w:themeColor="text1"/>
          <w:sz w:val="24"/>
          <w14:textFill>
            <w14:solidFill>
              <w14:schemeClr w14:val="tx1"/>
            </w14:solidFill>
          </w14:textFill>
        </w:rPr>
        <w:t>法定（授权）代表人：                      法定（授权）代表人：</w:t>
      </w:r>
    </w:p>
    <w:p w14:paraId="0CBF8A91">
      <w:pPr>
        <w:widowControl/>
        <w:snapToGrid w:val="0"/>
        <w:spacing w:before="19" w:line="460" w:lineRule="exact"/>
        <w:rPr>
          <w:rFonts w:hint="eastAsia" w:asciiTheme="majorEastAsia" w:hAnsiTheme="majorEastAsia" w:eastAsiaTheme="majorEastAsia"/>
          <w:color w:val="000000" w:themeColor="text1"/>
          <w:sz w:val="24"/>
          <w14:textFill>
            <w14:solidFill>
              <w14:schemeClr w14:val="tx1"/>
            </w14:solidFill>
          </w14:textFill>
        </w:rPr>
      </w:pPr>
      <w:r>
        <w:rPr>
          <w:rFonts w:hint="eastAsia" w:asciiTheme="majorEastAsia" w:hAnsiTheme="majorEastAsia" w:eastAsiaTheme="majorEastAsia"/>
          <w:color w:val="000000" w:themeColor="text1"/>
          <w:sz w:val="24"/>
          <w14:textFill>
            <w14:solidFill>
              <w14:schemeClr w14:val="tx1"/>
            </w14:solidFill>
          </w14:textFill>
        </w:rPr>
        <w:t>联系人：                                  联系人：</w:t>
      </w:r>
    </w:p>
    <w:p w14:paraId="572116C3">
      <w:pPr>
        <w:widowControl/>
        <w:snapToGrid w:val="0"/>
        <w:spacing w:before="19" w:line="460" w:lineRule="exact"/>
        <w:rPr>
          <w:rFonts w:hint="eastAsia" w:asciiTheme="majorEastAsia" w:hAnsiTheme="majorEastAsia" w:eastAsiaTheme="majorEastAsia"/>
          <w:color w:val="000000" w:themeColor="text1"/>
          <w:sz w:val="24"/>
          <w14:textFill>
            <w14:solidFill>
              <w14:schemeClr w14:val="tx1"/>
            </w14:solidFill>
          </w14:textFill>
        </w:rPr>
      </w:pPr>
      <w:r>
        <w:rPr>
          <w:rFonts w:hint="eastAsia" w:asciiTheme="majorEastAsia" w:hAnsiTheme="majorEastAsia" w:eastAsiaTheme="majorEastAsia"/>
          <w:color w:val="000000" w:themeColor="text1"/>
          <w:sz w:val="24"/>
          <w14:textFill>
            <w14:solidFill>
              <w14:schemeClr w14:val="tx1"/>
            </w14:solidFill>
          </w14:textFill>
        </w:rPr>
        <w:t>联系电话：                                联系电话：</w:t>
      </w:r>
    </w:p>
    <w:p w14:paraId="7929196A">
      <w:pPr>
        <w:widowControl/>
        <w:snapToGrid w:val="0"/>
        <w:spacing w:before="19" w:line="460" w:lineRule="exact"/>
        <w:rPr>
          <w:rFonts w:hint="eastAsia" w:asciiTheme="majorEastAsia" w:hAnsiTheme="majorEastAsia" w:eastAsiaTheme="majorEastAsia"/>
          <w:color w:val="000000" w:themeColor="text1"/>
          <w:sz w:val="24"/>
          <w14:textFill>
            <w14:solidFill>
              <w14:schemeClr w14:val="tx1"/>
            </w14:solidFill>
          </w14:textFill>
        </w:rPr>
      </w:pPr>
      <w:r>
        <w:rPr>
          <w:rFonts w:hint="eastAsia" w:asciiTheme="majorEastAsia" w:hAnsiTheme="majorEastAsia" w:eastAsiaTheme="majorEastAsia"/>
          <w:color w:val="000000" w:themeColor="text1"/>
          <w:sz w:val="24"/>
          <w14:textFill>
            <w14:solidFill>
              <w14:schemeClr w14:val="tx1"/>
            </w14:solidFill>
          </w14:textFill>
        </w:rPr>
        <w:t>二</w:t>
      </w:r>
      <w:r>
        <w:rPr>
          <w:rFonts w:asciiTheme="majorEastAsia" w:hAnsiTheme="majorEastAsia" w:eastAsiaTheme="majorEastAsia"/>
          <w:color w:val="000000" w:themeColor="text1"/>
          <w:sz w:val="24"/>
          <w14:textFill>
            <w14:solidFill>
              <w14:schemeClr w14:val="tx1"/>
            </w14:solidFill>
          </w14:textFill>
        </w:rPr>
        <w:t>0</w:t>
      </w:r>
      <w:r>
        <w:rPr>
          <w:rFonts w:hint="eastAsia" w:asciiTheme="majorEastAsia" w:hAnsiTheme="majorEastAsia" w:eastAsiaTheme="majorEastAsia"/>
          <w:color w:val="000000" w:themeColor="text1"/>
          <w:sz w:val="24"/>
          <w14:textFill>
            <w14:solidFill>
              <w14:schemeClr w14:val="tx1"/>
            </w14:solidFill>
          </w14:textFill>
        </w:rPr>
        <w:t>二  年  月  日                        二</w:t>
      </w:r>
      <w:r>
        <w:rPr>
          <w:rFonts w:asciiTheme="majorEastAsia" w:hAnsiTheme="majorEastAsia" w:eastAsiaTheme="majorEastAsia"/>
          <w:color w:val="000000" w:themeColor="text1"/>
          <w:sz w:val="24"/>
          <w14:textFill>
            <w14:solidFill>
              <w14:schemeClr w14:val="tx1"/>
            </w14:solidFill>
          </w14:textFill>
        </w:rPr>
        <w:t>0</w:t>
      </w:r>
      <w:r>
        <w:rPr>
          <w:rFonts w:hint="eastAsia" w:asciiTheme="majorEastAsia" w:hAnsiTheme="majorEastAsia" w:eastAsiaTheme="majorEastAsia"/>
          <w:color w:val="000000" w:themeColor="text1"/>
          <w:sz w:val="24"/>
          <w14:textFill>
            <w14:solidFill>
              <w14:schemeClr w14:val="tx1"/>
            </w14:solidFill>
          </w14:textFill>
        </w:rPr>
        <w:t>二  年  月  日</w:t>
      </w:r>
    </w:p>
    <w:p w14:paraId="34CBBFC8">
      <w:pPr>
        <w:spacing w:line="360" w:lineRule="auto"/>
        <w:rPr>
          <w:rFonts w:hint="eastAsia" w:asciiTheme="majorEastAsia" w:hAnsiTheme="majorEastAsia" w:eastAsiaTheme="majorEastAsia"/>
          <w:color w:val="000000" w:themeColor="text1"/>
          <w:sz w:val="32"/>
          <w:szCs w:val="32"/>
          <w14:textFill>
            <w14:solidFill>
              <w14:schemeClr w14:val="tx1"/>
            </w14:solidFill>
          </w14:textFill>
        </w:rPr>
      </w:pPr>
    </w:p>
    <w:p w14:paraId="4E91B509">
      <w:pPr>
        <w:spacing w:line="360" w:lineRule="auto"/>
        <w:rPr>
          <w:rFonts w:hint="eastAsia" w:asciiTheme="majorEastAsia" w:hAnsiTheme="majorEastAsia" w:eastAsiaTheme="majorEastAsia"/>
          <w:color w:val="000000" w:themeColor="text1"/>
          <w:sz w:val="32"/>
          <w:szCs w:val="32"/>
          <w14:textFill>
            <w14:solidFill>
              <w14:schemeClr w14:val="tx1"/>
            </w14:solidFill>
          </w14:textFill>
        </w:rPr>
      </w:pPr>
    </w:p>
    <w:p w14:paraId="74CD5D81">
      <w:pPr>
        <w:spacing w:line="360" w:lineRule="auto"/>
        <w:rPr>
          <w:rFonts w:hint="eastAsia" w:asciiTheme="majorEastAsia" w:hAnsiTheme="majorEastAsia" w:eastAsiaTheme="majorEastAsia"/>
          <w:color w:val="000000" w:themeColor="text1"/>
          <w:sz w:val="32"/>
          <w:szCs w:val="32"/>
          <w14:textFill>
            <w14:solidFill>
              <w14:schemeClr w14:val="tx1"/>
            </w14:solidFill>
          </w14:textFill>
        </w:rPr>
      </w:pPr>
    </w:p>
    <w:p w14:paraId="1C5D24C1">
      <w:pPr>
        <w:spacing w:line="500" w:lineRule="exact"/>
        <w:ind w:firstLine="3373" w:firstLineChars="1050"/>
        <w:rPr>
          <w:rFonts w:hint="eastAsia" w:asciiTheme="majorEastAsia" w:hAnsiTheme="majorEastAsia" w:eastAsiaTheme="majorEastAsia"/>
          <w:b/>
          <w:bCs/>
          <w:color w:val="000000" w:themeColor="text1"/>
          <w:sz w:val="32"/>
          <w:szCs w:val="32"/>
          <w14:textFill>
            <w14:solidFill>
              <w14:schemeClr w14:val="tx1"/>
            </w14:solidFill>
          </w14:textFill>
        </w:rPr>
      </w:pPr>
    </w:p>
    <w:p w14:paraId="666408D1">
      <w:pPr>
        <w:spacing w:line="500" w:lineRule="exact"/>
        <w:ind w:firstLine="3373" w:firstLineChars="1050"/>
        <w:rPr>
          <w:rFonts w:hint="eastAsia" w:asciiTheme="majorEastAsia" w:hAnsiTheme="majorEastAsia" w:eastAsiaTheme="majorEastAsia"/>
          <w:b/>
          <w:bCs/>
          <w:color w:val="000000" w:themeColor="text1"/>
          <w:sz w:val="32"/>
          <w:szCs w:val="32"/>
          <w14:textFill>
            <w14:solidFill>
              <w14:schemeClr w14:val="tx1"/>
            </w14:solidFill>
          </w14:textFill>
        </w:rPr>
      </w:pPr>
    </w:p>
    <w:p w14:paraId="1C21B430">
      <w:pPr>
        <w:widowControl/>
        <w:jc w:val="left"/>
        <w:rPr>
          <w:rFonts w:hint="eastAsia" w:asciiTheme="majorEastAsia" w:hAnsiTheme="majorEastAsia" w:eastAsiaTheme="majorEastAsia"/>
          <w:b/>
          <w:bCs/>
          <w:color w:val="000000" w:themeColor="text1"/>
          <w:sz w:val="32"/>
          <w:szCs w:val="32"/>
          <w14:textFill>
            <w14:solidFill>
              <w14:schemeClr w14:val="tx1"/>
            </w14:solidFill>
          </w14:textFill>
        </w:rPr>
      </w:pPr>
      <w:r>
        <w:rPr>
          <w:rFonts w:asciiTheme="majorEastAsia" w:hAnsiTheme="majorEastAsia" w:eastAsiaTheme="majorEastAsia"/>
          <w:b/>
          <w:bCs/>
          <w:color w:val="000000" w:themeColor="text1"/>
          <w:sz w:val="32"/>
          <w:szCs w:val="32"/>
          <w14:textFill>
            <w14:solidFill>
              <w14:schemeClr w14:val="tx1"/>
            </w14:solidFill>
          </w14:textFill>
        </w:rPr>
        <w:br w:type="page"/>
      </w:r>
    </w:p>
    <w:p w14:paraId="5C72F812">
      <w:pPr>
        <w:jc w:val="center"/>
        <w:rPr>
          <w:rFonts w:hint="eastAsia" w:asciiTheme="majorEastAsia" w:hAnsiTheme="majorEastAsia" w:eastAsiaTheme="majorEastAsia"/>
          <w:b/>
          <w:bCs/>
          <w:color w:val="000000" w:themeColor="text1"/>
          <w:sz w:val="32"/>
          <w:szCs w:val="32"/>
          <w14:textFill>
            <w14:solidFill>
              <w14:schemeClr w14:val="tx1"/>
            </w14:solidFill>
          </w14:textFill>
        </w:rPr>
      </w:pPr>
      <w:r>
        <w:rPr>
          <w:rFonts w:hint="eastAsia" w:asciiTheme="majorEastAsia" w:hAnsiTheme="majorEastAsia" w:eastAsiaTheme="majorEastAsia"/>
          <w:b/>
          <w:bCs/>
          <w:color w:val="000000" w:themeColor="text1"/>
          <w:sz w:val="32"/>
          <w:szCs w:val="32"/>
          <w14:textFill>
            <w14:solidFill>
              <w14:schemeClr w14:val="tx1"/>
            </w14:solidFill>
          </w14:textFill>
        </w:rPr>
        <w:t>第六部分  文件格式</w:t>
      </w:r>
    </w:p>
    <w:p w14:paraId="592D80E9">
      <w:pPr>
        <w:spacing w:line="500" w:lineRule="exact"/>
        <w:jc w:val="left"/>
        <w:rPr>
          <w:rFonts w:hint="eastAsia" w:asciiTheme="majorEastAsia" w:hAnsiTheme="majorEastAsia" w:eastAsiaTheme="majorEastAsia"/>
          <w:b/>
          <w:color w:val="000000" w:themeColor="text1"/>
          <w:sz w:val="30"/>
          <w:szCs w:val="30"/>
          <w14:textFill>
            <w14:solidFill>
              <w14:schemeClr w14:val="tx1"/>
            </w14:solidFill>
          </w14:textFill>
        </w:rPr>
      </w:pPr>
      <w:r>
        <w:rPr>
          <w:rFonts w:hint="eastAsia" w:asciiTheme="majorEastAsia" w:hAnsiTheme="majorEastAsia" w:eastAsiaTheme="majorEastAsia"/>
          <w:b/>
          <w:color w:val="000000" w:themeColor="text1"/>
          <w:sz w:val="30"/>
          <w:szCs w:val="30"/>
          <w14:textFill>
            <w14:solidFill>
              <w14:schemeClr w14:val="tx1"/>
            </w14:solidFill>
          </w14:textFill>
        </w:rPr>
        <w:t>附件一</w:t>
      </w:r>
    </w:p>
    <w:p w14:paraId="6484099A">
      <w:pPr>
        <w:spacing w:line="500" w:lineRule="exact"/>
        <w:jc w:val="center"/>
        <w:rPr>
          <w:rFonts w:hint="eastAsia" w:asciiTheme="majorEastAsia" w:hAnsiTheme="majorEastAsia" w:eastAsiaTheme="majorEastAsia"/>
          <w:bCs/>
          <w:color w:val="000000" w:themeColor="text1"/>
          <w:sz w:val="32"/>
          <w:szCs w:val="32"/>
          <w14:textFill>
            <w14:solidFill>
              <w14:schemeClr w14:val="tx1"/>
            </w14:solidFill>
          </w14:textFill>
        </w:rPr>
      </w:pPr>
      <w:r>
        <w:rPr>
          <w:rFonts w:hint="eastAsia" w:asciiTheme="majorEastAsia" w:hAnsiTheme="majorEastAsia" w:eastAsiaTheme="majorEastAsia"/>
          <w:bCs/>
          <w:color w:val="000000" w:themeColor="text1"/>
          <w:sz w:val="32"/>
          <w:szCs w:val="32"/>
          <w14:textFill>
            <w14:solidFill>
              <w14:schemeClr w14:val="tx1"/>
            </w14:solidFill>
          </w14:textFill>
        </w:rPr>
        <w:t>法定代表人授权委托书</w:t>
      </w:r>
    </w:p>
    <w:p w14:paraId="51A5E30F">
      <w:pPr>
        <w:spacing w:line="500" w:lineRule="exact"/>
        <w:rPr>
          <w:rFonts w:hint="eastAsia" w:asciiTheme="majorEastAsia" w:hAnsiTheme="majorEastAsia" w:eastAsiaTheme="majorEastAsia"/>
          <w:color w:val="000000" w:themeColor="text1"/>
          <w:sz w:val="32"/>
          <w14:textFill>
            <w14:solidFill>
              <w14:schemeClr w14:val="tx1"/>
            </w14:solidFill>
          </w14:textFill>
        </w:rPr>
      </w:pPr>
    </w:p>
    <w:p w14:paraId="6ABD3808">
      <w:pPr>
        <w:spacing w:line="560" w:lineRule="exact"/>
        <w:rPr>
          <w:rFonts w:hint="eastAsia" w:asciiTheme="majorEastAsia" w:hAnsiTheme="majorEastAsia" w:eastAsiaTheme="majorEastAsia"/>
          <w:color w:val="000000" w:themeColor="text1"/>
          <w:sz w:val="24"/>
          <w14:textFill>
            <w14:solidFill>
              <w14:schemeClr w14:val="tx1"/>
            </w14:solidFill>
          </w14:textFill>
        </w:rPr>
      </w:pPr>
      <w:r>
        <w:rPr>
          <w:rFonts w:hint="eastAsia" w:asciiTheme="majorEastAsia" w:hAnsiTheme="majorEastAsia" w:eastAsiaTheme="majorEastAsia"/>
          <w:color w:val="000000" w:themeColor="text1"/>
          <w:sz w:val="24"/>
          <w14:textFill>
            <w14:solidFill>
              <w14:schemeClr w14:val="tx1"/>
            </w14:solidFill>
          </w14:textFill>
        </w:rPr>
        <w:t>成都光明派特贵金属有限公司：</w:t>
      </w:r>
    </w:p>
    <w:p w14:paraId="0E310AAF">
      <w:pPr>
        <w:spacing w:line="560" w:lineRule="exact"/>
        <w:ind w:firstLine="480" w:firstLineChars="200"/>
        <w:rPr>
          <w:rFonts w:hint="eastAsia" w:asciiTheme="majorEastAsia" w:hAnsiTheme="majorEastAsia" w:eastAsiaTheme="majorEastAsia"/>
          <w:color w:val="000000" w:themeColor="text1"/>
          <w:sz w:val="24"/>
          <w14:textFill>
            <w14:solidFill>
              <w14:schemeClr w14:val="tx1"/>
            </w14:solidFill>
          </w14:textFill>
        </w:rPr>
      </w:pPr>
      <w:r>
        <w:rPr>
          <w:rFonts w:hint="eastAsia" w:asciiTheme="majorEastAsia" w:hAnsiTheme="majorEastAsia" w:eastAsiaTheme="majorEastAsia"/>
          <w:color w:val="000000" w:themeColor="text1"/>
          <w:sz w:val="24"/>
          <w14:textFill>
            <w14:solidFill>
              <w14:schemeClr w14:val="tx1"/>
            </w14:solidFill>
          </w14:textFill>
        </w:rPr>
        <w:t>（单位名称）法定代表人授权我单位</w:t>
      </w:r>
    </w:p>
    <w:p w14:paraId="5F97F8B3">
      <w:pPr>
        <w:spacing w:after="0" w:line="560" w:lineRule="exact"/>
        <w:ind w:left="0" w:leftChars="0" w:firstLine="200"/>
        <w:rPr>
          <w:rFonts w:hint="eastAsia" w:asciiTheme="majorEastAsia" w:hAnsiTheme="majorEastAsia" w:eastAsiaTheme="majorEastAsia"/>
          <w:color w:val="000000" w:themeColor="text1"/>
          <w14:textFill>
            <w14:solidFill>
              <w14:schemeClr w14:val="tx1"/>
            </w14:solidFill>
          </w14:textFill>
        </w:rPr>
      </w:pPr>
      <w:r>
        <w:rPr>
          <w:rFonts w:hint="eastAsia" w:asciiTheme="majorEastAsia" w:hAnsiTheme="majorEastAsia" w:eastAsiaTheme="majorEastAsia"/>
          <w:color w:val="000000" w:themeColor="text1"/>
          <w14:textFill>
            <w14:solidFill>
              <w14:schemeClr w14:val="tx1"/>
            </w14:solidFill>
          </w14:textFill>
        </w:rPr>
        <w:t>（职务或职称）（姓名）为我单位本次授权代理人，全权处理此次</w:t>
      </w:r>
      <w:r>
        <w:rPr>
          <w:rFonts w:hint="eastAsia" w:asciiTheme="majorEastAsia" w:hAnsiTheme="majorEastAsia" w:eastAsiaTheme="majorEastAsia"/>
          <w:color w:val="000000" w:themeColor="text1"/>
          <w:u w:val="single"/>
          <w14:textFill>
            <w14:solidFill>
              <w14:schemeClr w14:val="tx1"/>
            </w14:solidFill>
          </w14:textFill>
        </w:rPr>
        <w:t>　　　　　　　　　　</w:t>
      </w:r>
      <w:r>
        <w:rPr>
          <w:rFonts w:hint="eastAsia" w:asciiTheme="majorEastAsia" w:hAnsiTheme="majorEastAsia" w:eastAsiaTheme="majorEastAsia"/>
          <w:color w:val="000000" w:themeColor="text1"/>
          <w14:textFill>
            <w14:solidFill>
              <w14:schemeClr w14:val="tx1"/>
            </w14:solidFill>
          </w14:textFill>
        </w:rPr>
        <w:t>项目</w:t>
      </w:r>
      <w:r>
        <w:rPr>
          <w:rFonts w:hint="eastAsia" w:asciiTheme="majorEastAsia" w:hAnsiTheme="majorEastAsia" w:eastAsiaTheme="majorEastAsia"/>
          <w:color w:val="000000" w:themeColor="text1"/>
          <w:kern w:val="10"/>
          <w14:textFill>
            <w14:solidFill>
              <w14:schemeClr w14:val="tx1"/>
            </w14:solidFill>
          </w14:textFill>
        </w:rPr>
        <w:t>询价</w:t>
      </w:r>
      <w:r>
        <w:rPr>
          <w:rFonts w:hint="eastAsia" w:asciiTheme="majorEastAsia" w:hAnsiTheme="majorEastAsia" w:eastAsiaTheme="majorEastAsia"/>
          <w:color w:val="000000" w:themeColor="text1"/>
          <w14:textFill>
            <w14:solidFill>
              <w14:schemeClr w14:val="tx1"/>
            </w14:solidFill>
          </w14:textFill>
        </w:rPr>
        <w:t>活动的一切事宜。</w:t>
      </w:r>
    </w:p>
    <w:p w14:paraId="6BE92813">
      <w:pPr>
        <w:spacing w:line="560" w:lineRule="exact"/>
        <w:ind w:firstLine="630"/>
        <w:rPr>
          <w:rFonts w:hint="eastAsia" w:asciiTheme="majorEastAsia" w:hAnsiTheme="majorEastAsia" w:eastAsiaTheme="majorEastAsia"/>
          <w:color w:val="000000" w:themeColor="text1"/>
          <w:sz w:val="24"/>
          <w14:textFill>
            <w14:solidFill>
              <w14:schemeClr w14:val="tx1"/>
            </w14:solidFill>
          </w14:textFill>
        </w:rPr>
      </w:pPr>
      <w:r>
        <w:rPr>
          <w:rFonts w:hint="eastAsia" w:asciiTheme="majorEastAsia" w:hAnsiTheme="majorEastAsia" w:eastAsiaTheme="majorEastAsia"/>
          <w:color w:val="000000" w:themeColor="text1"/>
          <w:sz w:val="24"/>
          <w14:textFill>
            <w14:solidFill>
              <w14:schemeClr w14:val="tx1"/>
            </w14:solidFill>
          </w14:textFill>
        </w:rPr>
        <w:t>特此授权</w:t>
      </w:r>
    </w:p>
    <w:p w14:paraId="14F3AE34">
      <w:pPr>
        <w:spacing w:line="560" w:lineRule="exact"/>
        <w:ind w:firstLine="600"/>
        <w:rPr>
          <w:rFonts w:hint="eastAsia" w:asciiTheme="majorEastAsia" w:hAnsiTheme="majorEastAsia" w:eastAsiaTheme="majorEastAsia"/>
          <w:color w:val="000000" w:themeColor="text1"/>
          <w:sz w:val="24"/>
          <w14:textFill>
            <w14:solidFill>
              <w14:schemeClr w14:val="tx1"/>
            </w14:solidFill>
          </w14:textFill>
        </w:rPr>
      </w:pPr>
      <w:r>
        <w:rPr>
          <w:rFonts w:hint="eastAsia" w:asciiTheme="majorEastAsia" w:hAnsiTheme="majorEastAsia" w:eastAsiaTheme="majorEastAsia"/>
          <w:color w:val="000000" w:themeColor="text1"/>
          <w:sz w:val="24"/>
          <w14:textFill>
            <w14:solidFill>
              <w14:schemeClr w14:val="tx1"/>
            </w14:solidFill>
          </w14:textFill>
        </w:rPr>
        <w:t>（附法定代表人、授权代理人身份证明复印件）</w:t>
      </w:r>
    </w:p>
    <w:p w14:paraId="2FC3B36A">
      <w:pPr>
        <w:spacing w:line="500" w:lineRule="exact"/>
        <w:ind w:firstLine="630"/>
        <w:rPr>
          <w:rFonts w:hint="eastAsia" w:asciiTheme="majorEastAsia" w:hAnsiTheme="majorEastAsia" w:eastAsiaTheme="majorEastAsia"/>
          <w:color w:val="000000" w:themeColor="text1"/>
          <w:sz w:val="24"/>
          <w14:textFill>
            <w14:solidFill>
              <w14:schemeClr w14:val="tx1"/>
            </w14:solidFill>
          </w14:textFill>
        </w:rPr>
      </w:pPr>
    </w:p>
    <w:p w14:paraId="69DB601B">
      <w:pPr>
        <w:widowControl/>
        <w:snapToGrid w:val="0"/>
        <w:spacing w:before="19" w:line="500" w:lineRule="exact"/>
        <w:ind w:firstLine="600" w:firstLineChars="250"/>
        <w:rPr>
          <w:rFonts w:hint="eastAsia" w:asciiTheme="majorEastAsia" w:hAnsiTheme="majorEastAsia" w:eastAsiaTheme="majorEastAsia"/>
          <w:color w:val="000000" w:themeColor="text1"/>
          <w:sz w:val="24"/>
          <w14:textFill>
            <w14:solidFill>
              <w14:schemeClr w14:val="tx1"/>
            </w14:solidFill>
          </w14:textFill>
        </w:rPr>
      </w:pPr>
      <w:r>
        <w:rPr>
          <w:rFonts w:hint="eastAsia" w:asciiTheme="majorEastAsia" w:hAnsiTheme="majorEastAsia" w:eastAsiaTheme="majorEastAsia"/>
          <w:color w:val="000000" w:themeColor="text1"/>
          <w:sz w:val="24"/>
          <w14:textFill>
            <w14:solidFill>
              <w14:schemeClr w14:val="tx1"/>
            </w14:solidFill>
          </w14:textFill>
        </w:rPr>
        <w:t>单位名称（公章）：</w:t>
      </w:r>
    </w:p>
    <w:p w14:paraId="07718892">
      <w:pPr>
        <w:spacing w:line="500" w:lineRule="exact"/>
        <w:ind w:firstLine="629"/>
        <w:rPr>
          <w:rFonts w:hint="eastAsia" w:asciiTheme="majorEastAsia" w:hAnsiTheme="majorEastAsia" w:eastAsiaTheme="majorEastAsia"/>
          <w:color w:val="000000" w:themeColor="text1"/>
          <w:sz w:val="24"/>
          <w14:textFill>
            <w14:solidFill>
              <w14:schemeClr w14:val="tx1"/>
            </w14:solidFill>
          </w14:textFill>
        </w:rPr>
      </w:pPr>
    </w:p>
    <w:p w14:paraId="161B72A3">
      <w:pPr>
        <w:widowControl/>
        <w:snapToGrid w:val="0"/>
        <w:spacing w:before="19" w:line="500" w:lineRule="exact"/>
        <w:ind w:firstLine="600" w:firstLineChars="250"/>
        <w:rPr>
          <w:rFonts w:hint="eastAsia" w:asciiTheme="majorEastAsia" w:hAnsiTheme="majorEastAsia" w:eastAsiaTheme="majorEastAsia"/>
          <w:color w:val="000000" w:themeColor="text1"/>
          <w:sz w:val="24"/>
          <w14:textFill>
            <w14:solidFill>
              <w14:schemeClr w14:val="tx1"/>
            </w14:solidFill>
          </w14:textFill>
        </w:rPr>
      </w:pPr>
      <w:r>
        <w:rPr>
          <w:rFonts w:hint="eastAsia" w:asciiTheme="majorEastAsia" w:hAnsiTheme="majorEastAsia" w:eastAsiaTheme="majorEastAsia"/>
          <w:color w:val="000000" w:themeColor="text1"/>
          <w:sz w:val="24"/>
          <w14:textFill>
            <w14:solidFill>
              <w14:schemeClr w14:val="tx1"/>
            </w14:solidFill>
          </w14:textFill>
        </w:rPr>
        <w:t>法定代表人（签字、印章）：</w:t>
      </w:r>
    </w:p>
    <w:p w14:paraId="154DF184">
      <w:pPr>
        <w:spacing w:line="500" w:lineRule="exact"/>
        <w:rPr>
          <w:rFonts w:hint="eastAsia" w:asciiTheme="majorEastAsia" w:hAnsiTheme="majorEastAsia" w:eastAsiaTheme="majorEastAsia"/>
          <w:color w:val="000000" w:themeColor="text1"/>
          <w:sz w:val="24"/>
          <w14:textFill>
            <w14:solidFill>
              <w14:schemeClr w14:val="tx1"/>
            </w14:solidFill>
          </w14:textFill>
        </w:rPr>
      </w:pPr>
    </w:p>
    <w:p w14:paraId="69D82C1D">
      <w:pPr>
        <w:widowControl/>
        <w:snapToGrid w:val="0"/>
        <w:spacing w:before="19" w:line="500" w:lineRule="exact"/>
        <w:ind w:firstLine="600" w:firstLineChars="250"/>
        <w:rPr>
          <w:rFonts w:hint="eastAsia" w:asciiTheme="majorEastAsia" w:hAnsiTheme="majorEastAsia" w:eastAsiaTheme="majorEastAsia"/>
          <w:color w:val="000000" w:themeColor="text1"/>
          <w:sz w:val="24"/>
          <w14:textFill>
            <w14:solidFill>
              <w14:schemeClr w14:val="tx1"/>
            </w14:solidFill>
          </w14:textFill>
        </w:rPr>
      </w:pPr>
      <w:r>
        <w:rPr>
          <w:rFonts w:hint="eastAsia" w:asciiTheme="majorEastAsia" w:hAnsiTheme="majorEastAsia" w:eastAsiaTheme="majorEastAsia"/>
          <w:color w:val="000000" w:themeColor="text1"/>
          <w:sz w:val="24"/>
          <w14:textFill>
            <w14:solidFill>
              <w14:schemeClr w14:val="tx1"/>
            </w14:solidFill>
          </w14:textFill>
        </w:rPr>
        <w:t>法定代表授权人签字：</w:t>
      </w:r>
    </w:p>
    <w:p w14:paraId="70521C11">
      <w:pPr>
        <w:widowControl/>
        <w:snapToGrid w:val="0"/>
        <w:spacing w:before="19" w:line="500" w:lineRule="exact"/>
        <w:rPr>
          <w:rFonts w:hint="eastAsia" w:asciiTheme="majorEastAsia" w:hAnsiTheme="majorEastAsia" w:eastAsiaTheme="majorEastAsia"/>
          <w:color w:val="000000" w:themeColor="text1"/>
          <w:sz w:val="24"/>
          <w14:textFill>
            <w14:solidFill>
              <w14:schemeClr w14:val="tx1"/>
            </w14:solidFill>
          </w14:textFill>
        </w:rPr>
      </w:pPr>
    </w:p>
    <w:p w14:paraId="786AEE72">
      <w:pPr>
        <w:widowControl/>
        <w:snapToGrid w:val="0"/>
        <w:spacing w:before="19" w:line="500" w:lineRule="exact"/>
        <w:ind w:firstLine="600" w:firstLineChars="250"/>
        <w:rPr>
          <w:rFonts w:hint="eastAsia" w:asciiTheme="majorEastAsia" w:hAnsiTheme="majorEastAsia" w:eastAsiaTheme="majorEastAsia"/>
          <w:color w:val="000000" w:themeColor="text1"/>
          <w:sz w:val="24"/>
          <w14:textFill>
            <w14:solidFill>
              <w14:schemeClr w14:val="tx1"/>
            </w14:solidFill>
          </w14:textFill>
        </w:rPr>
      </w:pPr>
      <w:r>
        <w:rPr>
          <w:rFonts w:hint="eastAsia" w:asciiTheme="majorEastAsia" w:hAnsiTheme="majorEastAsia" w:eastAsiaTheme="majorEastAsia"/>
          <w:color w:val="000000" w:themeColor="text1"/>
          <w:sz w:val="24"/>
          <w14:textFill>
            <w14:solidFill>
              <w14:schemeClr w14:val="tx1"/>
            </w14:solidFill>
          </w14:textFill>
        </w:rPr>
        <w:t>单位开户行名称（全称）：</w:t>
      </w:r>
    </w:p>
    <w:p w14:paraId="40590E8B">
      <w:pPr>
        <w:widowControl/>
        <w:snapToGrid w:val="0"/>
        <w:spacing w:before="19" w:line="500" w:lineRule="exact"/>
        <w:rPr>
          <w:rFonts w:hint="eastAsia" w:asciiTheme="majorEastAsia" w:hAnsiTheme="majorEastAsia" w:eastAsiaTheme="majorEastAsia"/>
          <w:color w:val="000000" w:themeColor="text1"/>
          <w:sz w:val="24"/>
          <w14:textFill>
            <w14:solidFill>
              <w14:schemeClr w14:val="tx1"/>
            </w14:solidFill>
          </w14:textFill>
        </w:rPr>
      </w:pPr>
    </w:p>
    <w:p w14:paraId="650FBA5D">
      <w:pPr>
        <w:widowControl/>
        <w:snapToGrid w:val="0"/>
        <w:spacing w:before="19" w:line="500" w:lineRule="exact"/>
        <w:ind w:firstLine="600" w:firstLineChars="250"/>
        <w:rPr>
          <w:rFonts w:hint="eastAsia" w:asciiTheme="majorEastAsia" w:hAnsiTheme="majorEastAsia" w:eastAsiaTheme="majorEastAsia"/>
          <w:color w:val="000000" w:themeColor="text1"/>
          <w:sz w:val="24"/>
          <w14:textFill>
            <w14:solidFill>
              <w14:schemeClr w14:val="tx1"/>
            </w14:solidFill>
          </w14:textFill>
        </w:rPr>
      </w:pPr>
      <w:r>
        <w:rPr>
          <w:rFonts w:hint="eastAsia" w:asciiTheme="majorEastAsia" w:hAnsiTheme="majorEastAsia" w:eastAsiaTheme="majorEastAsia"/>
          <w:color w:val="000000" w:themeColor="text1"/>
          <w:sz w:val="24"/>
          <w14:textFill>
            <w14:solidFill>
              <w14:schemeClr w14:val="tx1"/>
            </w14:solidFill>
          </w14:textFill>
        </w:rPr>
        <w:t>单位基本户帐号：</w:t>
      </w:r>
    </w:p>
    <w:p w14:paraId="588A3BFD">
      <w:pPr>
        <w:spacing w:line="500" w:lineRule="exact"/>
        <w:rPr>
          <w:rFonts w:hint="eastAsia" w:asciiTheme="majorEastAsia" w:hAnsiTheme="majorEastAsia" w:eastAsiaTheme="majorEastAsia"/>
          <w:b/>
          <w:color w:val="000000" w:themeColor="text1"/>
          <w:sz w:val="30"/>
          <w:szCs w:val="30"/>
          <w14:textFill>
            <w14:solidFill>
              <w14:schemeClr w14:val="tx1"/>
            </w14:solidFill>
          </w14:textFill>
        </w:rPr>
      </w:pPr>
    </w:p>
    <w:p w14:paraId="104D45A1">
      <w:pPr>
        <w:spacing w:line="500" w:lineRule="exact"/>
        <w:rPr>
          <w:rFonts w:hint="eastAsia" w:asciiTheme="majorEastAsia" w:hAnsiTheme="majorEastAsia" w:eastAsiaTheme="majorEastAsia"/>
          <w:b/>
          <w:color w:val="000000" w:themeColor="text1"/>
          <w:sz w:val="30"/>
          <w:szCs w:val="30"/>
          <w14:textFill>
            <w14:solidFill>
              <w14:schemeClr w14:val="tx1"/>
            </w14:solidFill>
          </w14:textFill>
        </w:rPr>
      </w:pPr>
    </w:p>
    <w:p w14:paraId="7328AB92">
      <w:pPr>
        <w:spacing w:line="500" w:lineRule="exact"/>
        <w:rPr>
          <w:rFonts w:hint="eastAsia" w:asciiTheme="majorEastAsia" w:hAnsiTheme="majorEastAsia" w:eastAsiaTheme="majorEastAsia"/>
          <w:b/>
          <w:color w:val="000000" w:themeColor="text1"/>
          <w:sz w:val="30"/>
          <w:szCs w:val="30"/>
          <w14:textFill>
            <w14:solidFill>
              <w14:schemeClr w14:val="tx1"/>
            </w14:solidFill>
          </w14:textFill>
        </w:rPr>
      </w:pPr>
    </w:p>
    <w:p w14:paraId="5A0B2607">
      <w:pPr>
        <w:spacing w:line="500" w:lineRule="exact"/>
        <w:rPr>
          <w:rFonts w:hint="eastAsia" w:asciiTheme="majorEastAsia" w:hAnsiTheme="majorEastAsia" w:eastAsiaTheme="majorEastAsia"/>
          <w:b/>
          <w:color w:val="000000" w:themeColor="text1"/>
          <w:sz w:val="30"/>
          <w:szCs w:val="30"/>
          <w14:textFill>
            <w14:solidFill>
              <w14:schemeClr w14:val="tx1"/>
            </w14:solidFill>
          </w14:textFill>
        </w:rPr>
      </w:pPr>
    </w:p>
    <w:p w14:paraId="349249A8">
      <w:pPr>
        <w:spacing w:line="500" w:lineRule="exact"/>
        <w:rPr>
          <w:rFonts w:hint="eastAsia" w:asciiTheme="majorEastAsia" w:hAnsiTheme="majorEastAsia" w:eastAsiaTheme="majorEastAsia"/>
          <w:b/>
          <w:color w:val="000000" w:themeColor="text1"/>
          <w:sz w:val="30"/>
          <w:szCs w:val="30"/>
          <w14:textFill>
            <w14:solidFill>
              <w14:schemeClr w14:val="tx1"/>
            </w14:solidFill>
          </w14:textFill>
        </w:rPr>
      </w:pPr>
    </w:p>
    <w:p w14:paraId="58D0DF1D">
      <w:pPr>
        <w:widowControl/>
        <w:jc w:val="left"/>
        <w:rPr>
          <w:rFonts w:hint="eastAsia" w:asciiTheme="majorEastAsia" w:hAnsiTheme="majorEastAsia" w:eastAsiaTheme="majorEastAsia"/>
          <w:b/>
          <w:color w:val="000000" w:themeColor="text1"/>
          <w:sz w:val="30"/>
          <w:szCs w:val="30"/>
          <w14:textFill>
            <w14:solidFill>
              <w14:schemeClr w14:val="tx1"/>
            </w14:solidFill>
          </w14:textFill>
        </w:rPr>
      </w:pPr>
      <w:r>
        <w:rPr>
          <w:rFonts w:asciiTheme="majorEastAsia" w:hAnsiTheme="majorEastAsia" w:eastAsiaTheme="majorEastAsia"/>
          <w:b/>
          <w:color w:val="000000" w:themeColor="text1"/>
          <w:sz w:val="30"/>
          <w:szCs w:val="30"/>
          <w14:textFill>
            <w14:solidFill>
              <w14:schemeClr w14:val="tx1"/>
            </w14:solidFill>
          </w14:textFill>
        </w:rPr>
        <w:br w:type="page"/>
      </w:r>
    </w:p>
    <w:p w14:paraId="13D3C56C">
      <w:pPr>
        <w:spacing w:line="500" w:lineRule="exact"/>
        <w:rPr>
          <w:rFonts w:hint="eastAsia" w:asciiTheme="majorEastAsia" w:hAnsiTheme="majorEastAsia" w:eastAsiaTheme="majorEastAsia"/>
          <w:b/>
          <w:color w:val="000000" w:themeColor="text1"/>
          <w:sz w:val="30"/>
          <w:szCs w:val="30"/>
          <w14:textFill>
            <w14:solidFill>
              <w14:schemeClr w14:val="tx1"/>
            </w14:solidFill>
          </w14:textFill>
        </w:rPr>
      </w:pPr>
      <w:r>
        <w:rPr>
          <w:rFonts w:hint="eastAsia" w:asciiTheme="majorEastAsia" w:hAnsiTheme="majorEastAsia" w:eastAsiaTheme="majorEastAsia"/>
          <w:b/>
          <w:color w:val="000000" w:themeColor="text1"/>
          <w:sz w:val="30"/>
          <w:szCs w:val="30"/>
          <w14:textFill>
            <w14:solidFill>
              <w14:schemeClr w14:val="tx1"/>
            </w14:solidFill>
          </w14:textFill>
        </w:rPr>
        <w:t>附件二</w:t>
      </w:r>
    </w:p>
    <w:p w14:paraId="35532546">
      <w:pPr>
        <w:spacing w:line="500" w:lineRule="exact"/>
        <w:jc w:val="center"/>
        <w:rPr>
          <w:rFonts w:hint="eastAsia" w:asciiTheme="majorEastAsia" w:hAnsiTheme="majorEastAsia" w:eastAsiaTheme="majorEastAsia"/>
          <w:bCs/>
          <w:color w:val="000000" w:themeColor="text1"/>
          <w:sz w:val="32"/>
          <w:szCs w:val="32"/>
          <w14:textFill>
            <w14:solidFill>
              <w14:schemeClr w14:val="tx1"/>
            </w14:solidFill>
          </w14:textFill>
        </w:rPr>
      </w:pPr>
      <w:r>
        <w:rPr>
          <w:rFonts w:hint="eastAsia" w:asciiTheme="majorEastAsia" w:hAnsiTheme="majorEastAsia" w:eastAsiaTheme="majorEastAsia"/>
          <w:bCs/>
          <w:color w:val="000000" w:themeColor="text1"/>
          <w:sz w:val="32"/>
          <w:szCs w:val="32"/>
          <w14:textFill>
            <w14:solidFill>
              <w14:schemeClr w14:val="tx1"/>
            </w14:solidFill>
          </w14:textFill>
        </w:rPr>
        <w:t>报价一览表</w:t>
      </w:r>
    </w:p>
    <w:tbl>
      <w:tblPr>
        <w:tblStyle w:val="6"/>
        <w:tblpPr w:leftFromText="180" w:rightFromText="180" w:vertAnchor="text" w:horzAnchor="margin" w:tblpXSpec="center" w:tblpY="225"/>
        <w:tblW w:w="9286"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2139"/>
        <w:gridCol w:w="7147"/>
      </w:tblGrid>
      <w:tr w14:paraId="6847777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789" w:hRule="atLeast"/>
        </w:trPr>
        <w:tc>
          <w:tcPr>
            <w:tcW w:w="2139" w:type="dxa"/>
            <w:vAlign w:val="center"/>
          </w:tcPr>
          <w:p w14:paraId="14F326D5">
            <w:pPr>
              <w:spacing w:line="500" w:lineRule="exact"/>
              <w:jc w:val="center"/>
              <w:rPr>
                <w:rFonts w:hint="eastAsia" w:asciiTheme="majorEastAsia" w:hAnsiTheme="majorEastAsia" w:eastAsiaTheme="majorEastAsia"/>
                <w:color w:val="000000" w:themeColor="text1"/>
                <w:sz w:val="28"/>
                <w:szCs w:val="28"/>
                <w14:textFill>
                  <w14:solidFill>
                    <w14:schemeClr w14:val="tx1"/>
                  </w14:solidFill>
                </w14:textFill>
              </w:rPr>
            </w:pPr>
            <w:r>
              <w:rPr>
                <w:rFonts w:hint="eastAsia" w:asciiTheme="majorEastAsia" w:hAnsiTheme="majorEastAsia" w:eastAsiaTheme="majorEastAsia"/>
                <w:color w:val="000000" w:themeColor="text1"/>
                <w:sz w:val="28"/>
                <w:szCs w:val="28"/>
                <w14:textFill>
                  <w14:solidFill>
                    <w14:schemeClr w14:val="tx1"/>
                  </w14:solidFill>
                </w14:textFill>
              </w:rPr>
              <w:t>设备名称</w:t>
            </w:r>
          </w:p>
        </w:tc>
        <w:tc>
          <w:tcPr>
            <w:tcW w:w="7147" w:type="dxa"/>
            <w:vAlign w:val="center"/>
          </w:tcPr>
          <w:p w14:paraId="4384551B">
            <w:pPr>
              <w:spacing w:line="500" w:lineRule="exact"/>
              <w:jc w:val="center"/>
              <w:rPr>
                <w:rFonts w:hint="eastAsia" w:asciiTheme="majorEastAsia" w:hAnsiTheme="majorEastAsia" w:eastAsiaTheme="majorEastAsia"/>
                <w:b/>
                <w:color w:val="000000" w:themeColor="text1"/>
                <w:kern w:val="0"/>
                <w:sz w:val="28"/>
                <w:szCs w:val="28"/>
                <w14:textFill>
                  <w14:solidFill>
                    <w14:schemeClr w14:val="tx1"/>
                  </w14:solidFill>
                </w14:textFill>
              </w:rPr>
            </w:pPr>
            <w:r>
              <w:rPr>
                <w:rFonts w:hint="eastAsia" w:asciiTheme="majorEastAsia" w:hAnsiTheme="majorEastAsia" w:eastAsiaTheme="majorEastAsia"/>
                <w:color w:val="000000" w:themeColor="text1"/>
                <w:sz w:val="28"/>
                <w:szCs w:val="28"/>
                <w14:textFill>
                  <w14:solidFill>
                    <w14:schemeClr w14:val="tx1"/>
                  </w14:solidFill>
                </w14:textFill>
              </w:rPr>
              <w:t>　　　　　　　　　　　项目</w:t>
            </w:r>
          </w:p>
        </w:tc>
      </w:tr>
      <w:tr w14:paraId="7A573D4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2364" w:hRule="atLeast"/>
        </w:trPr>
        <w:tc>
          <w:tcPr>
            <w:tcW w:w="2139" w:type="dxa"/>
            <w:vAlign w:val="center"/>
          </w:tcPr>
          <w:p w14:paraId="319853E0">
            <w:pPr>
              <w:spacing w:line="500" w:lineRule="exact"/>
              <w:jc w:val="center"/>
              <w:rPr>
                <w:rFonts w:hint="eastAsia" w:asciiTheme="majorEastAsia" w:hAnsiTheme="majorEastAsia" w:eastAsiaTheme="majorEastAsia"/>
                <w:color w:val="000000" w:themeColor="text1"/>
                <w:sz w:val="28"/>
                <w:szCs w:val="28"/>
                <w14:textFill>
                  <w14:solidFill>
                    <w14:schemeClr w14:val="tx1"/>
                  </w14:solidFill>
                </w14:textFill>
              </w:rPr>
            </w:pPr>
            <w:r>
              <w:rPr>
                <w:rFonts w:hint="eastAsia" w:asciiTheme="majorEastAsia" w:hAnsiTheme="majorEastAsia" w:eastAsiaTheme="majorEastAsia"/>
                <w:color w:val="000000" w:themeColor="text1"/>
                <w:sz w:val="28"/>
                <w:szCs w:val="28"/>
                <w14:textFill>
                  <w14:solidFill>
                    <w14:schemeClr w14:val="tx1"/>
                  </w14:solidFill>
                </w14:textFill>
              </w:rPr>
              <w:t>总价</w:t>
            </w:r>
          </w:p>
        </w:tc>
        <w:tc>
          <w:tcPr>
            <w:tcW w:w="7147" w:type="dxa"/>
            <w:vAlign w:val="center"/>
          </w:tcPr>
          <w:p w14:paraId="41ADEC3A">
            <w:pPr>
              <w:spacing w:line="500" w:lineRule="exact"/>
              <w:rPr>
                <w:rFonts w:hint="eastAsia" w:asciiTheme="majorEastAsia" w:hAnsiTheme="majorEastAsia" w:eastAsiaTheme="majorEastAsia"/>
                <w:bCs/>
                <w:color w:val="000000" w:themeColor="text1"/>
                <w:sz w:val="24"/>
                <w14:textFill>
                  <w14:solidFill>
                    <w14:schemeClr w14:val="tx1"/>
                  </w14:solidFill>
                </w14:textFill>
              </w:rPr>
            </w:pPr>
            <w:r>
              <w:rPr>
                <w:rFonts w:hint="eastAsia" w:asciiTheme="majorEastAsia" w:hAnsiTheme="majorEastAsia" w:eastAsiaTheme="majorEastAsia"/>
                <w:bCs/>
                <w:color w:val="000000" w:themeColor="text1"/>
                <w:sz w:val="24"/>
                <w14:textFill>
                  <w14:solidFill>
                    <w14:schemeClr w14:val="tx1"/>
                  </w14:solidFill>
                </w14:textFill>
              </w:rPr>
              <w:t>￥：</w:t>
            </w:r>
          </w:p>
          <w:p w14:paraId="2740ACB6">
            <w:pPr>
              <w:spacing w:line="500" w:lineRule="exact"/>
              <w:rPr>
                <w:rFonts w:hint="eastAsia" w:asciiTheme="majorEastAsia" w:hAnsiTheme="majorEastAsia" w:eastAsiaTheme="majorEastAsia"/>
                <w:bCs/>
                <w:color w:val="000000" w:themeColor="text1"/>
                <w:sz w:val="24"/>
                <w14:textFill>
                  <w14:solidFill>
                    <w14:schemeClr w14:val="tx1"/>
                  </w14:solidFill>
                </w14:textFill>
              </w:rPr>
            </w:pPr>
            <w:r>
              <w:rPr>
                <w:rFonts w:hint="eastAsia" w:asciiTheme="majorEastAsia" w:hAnsiTheme="majorEastAsia" w:eastAsiaTheme="majorEastAsia"/>
                <w:bCs/>
                <w:color w:val="000000" w:themeColor="text1"/>
                <w:sz w:val="24"/>
                <w14:textFill>
                  <w14:solidFill>
                    <w14:schemeClr w14:val="tx1"/>
                  </w14:solidFill>
                </w14:textFill>
              </w:rPr>
              <w:t>人民币（大写）：</w:t>
            </w:r>
          </w:p>
          <w:p w14:paraId="0B2EF05D">
            <w:pPr>
              <w:spacing w:line="500" w:lineRule="exact"/>
              <w:rPr>
                <w:rFonts w:hint="eastAsia" w:asciiTheme="majorEastAsia" w:hAnsiTheme="majorEastAsia" w:eastAsiaTheme="majorEastAsia"/>
                <w:bCs/>
                <w:color w:val="000000" w:themeColor="text1"/>
                <w:sz w:val="28"/>
                <w:szCs w:val="28"/>
                <w14:textFill>
                  <w14:solidFill>
                    <w14:schemeClr w14:val="tx1"/>
                  </w14:solidFill>
                </w14:textFill>
              </w:rPr>
            </w:pPr>
            <w:r>
              <w:rPr>
                <w:rFonts w:hint="eastAsia" w:asciiTheme="majorEastAsia" w:hAnsiTheme="majorEastAsia" w:eastAsiaTheme="majorEastAsia"/>
                <w:bCs/>
                <w:color w:val="000000" w:themeColor="text1"/>
                <w:sz w:val="24"/>
                <w14:textFill>
                  <w14:solidFill>
                    <w14:schemeClr w14:val="tx1"/>
                  </w14:solidFill>
                </w14:textFill>
              </w:rPr>
              <w:t>佰拾万仟佰拾圆角分</w:t>
            </w:r>
          </w:p>
        </w:tc>
      </w:tr>
      <w:tr w14:paraId="4F35477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3620" w:hRule="atLeast"/>
        </w:trPr>
        <w:tc>
          <w:tcPr>
            <w:tcW w:w="2139" w:type="dxa"/>
            <w:vAlign w:val="center"/>
          </w:tcPr>
          <w:p w14:paraId="452A9555">
            <w:pPr>
              <w:spacing w:line="500" w:lineRule="exact"/>
              <w:jc w:val="center"/>
              <w:rPr>
                <w:rFonts w:hint="eastAsia" w:asciiTheme="majorEastAsia" w:hAnsiTheme="majorEastAsia" w:eastAsiaTheme="majorEastAsia"/>
                <w:color w:val="000000" w:themeColor="text1"/>
                <w:sz w:val="28"/>
                <w:szCs w:val="28"/>
                <w14:textFill>
                  <w14:solidFill>
                    <w14:schemeClr w14:val="tx1"/>
                  </w14:solidFill>
                </w14:textFill>
              </w:rPr>
            </w:pPr>
            <w:r>
              <w:rPr>
                <w:rFonts w:hint="eastAsia" w:asciiTheme="majorEastAsia" w:hAnsiTheme="majorEastAsia" w:eastAsiaTheme="majorEastAsia"/>
                <w:color w:val="000000" w:themeColor="text1"/>
                <w:sz w:val="28"/>
                <w:szCs w:val="28"/>
                <w14:textFill>
                  <w14:solidFill>
                    <w14:schemeClr w14:val="tx1"/>
                  </w14:solidFill>
                </w14:textFill>
              </w:rPr>
              <w:t>供货时间及</w:t>
            </w:r>
          </w:p>
          <w:p w14:paraId="52E427CE">
            <w:pPr>
              <w:spacing w:line="500" w:lineRule="exact"/>
              <w:jc w:val="center"/>
              <w:rPr>
                <w:rFonts w:hint="eastAsia" w:asciiTheme="majorEastAsia" w:hAnsiTheme="majorEastAsia" w:eastAsiaTheme="majorEastAsia"/>
                <w:color w:val="000000" w:themeColor="text1"/>
                <w:sz w:val="28"/>
                <w:szCs w:val="28"/>
                <w14:textFill>
                  <w14:solidFill>
                    <w14:schemeClr w14:val="tx1"/>
                  </w14:solidFill>
                </w14:textFill>
              </w:rPr>
            </w:pPr>
            <w:r>
              <w:rPr>
                <w:rFonts w:hint="eastAsia" w:asciiTheme="majorEastAsia" w:hAnsiTheme="majorEastAsia" w:eastAsiaTheme="majorEastAsia"/>
                <w:color w:val="000000" w:themeColor="text1"/>
                <w:sz w:val="28"/>
                <w:szCs w:val="28"/>
                <w14:textFill>
                  <w14:solidFill>
                    <w14:schemeClr w14:val="tx1"/>
                  </w14:solidFill>
                </w14:textFill>
              </w:rPr>
              <w:t>相关承诺</w:t>
            </w:r>
          </w:p>
        </w:tc>
        <w:tc>
          <w:tcPr>
            <w:tcW w:w="7147" w:type="dxa"/>
            <w:vAlign w:val="center"/>
          </w:tcPr>
          <w:p w14:paraId="7315CB36">
            <w:pPr>
              <w:spacing w:line="500" w:lineRule="exact"/>
              <w:jc w:val="center"/>
              <w:rPr>
                <w:rFonts w:hint="eastAsia" w:asciiTheme="majorEastAsia" w:hAnsiTheme="majorEastAsia" w:eastAsiaTheme="majorEastAsia"/>
                <w:b/>
                <w:bCs/>
                <w:color w:val="000000" w:themeColor="text1"/>
                <w:sz w:val="32"/>
                <w:szCs w:val="32"/>
                <w14:textFill>
                  <w14:solidFill>
                    <w14:schemeClr w14:val="tx1"/>
                  </w14:solidFill>
                </w14:textFill>
              </w:rPr>
            </w:pPr>
          </w:p>
        </w:tc>
      </w:tr>
      <w:tr w14:paraId="097C28B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2157" w:hRule="atLeast"/>
        </w:trPr>
        <w:tc>
          <w:tcPr>
            <w:tcW w:w="2139" w:type="dxa"/>
            <w:vAlign w:val="center"/>
          </w:tcPr>
          <w:p w14:paraId="0726F861">
            <w:pPr>
              <w:spacing w:line="500" w:lineRule="exact"/>
              <w:jc w:val="center"/>
              <w:rPr>
                <w:rFonts w:hint="eastAsia" w:asciiTheme="majorEastAsia" w:hAnsiTheme="majorEastAsia" w:eastAsiaTheme="majorEastAsia"/>
                <w:color w:val="000000" w:themeColor="text1"/>
                <w:sz w:val="28"/>
                <w:szCs w:val="28"/>
                <w14:textFill>
                  <w14:solidFill>
                    <w14:schemeClr w14:val="tx1"/>
                  </w14:solidFill>
                </w14:textFill>
              </w:rPr>
            </w:pPr>
            <w:r>
              <w:rPr>
                <w:rFonts w:hint="eastAsia" w:asciiTheme="majorEastAsia" w:hAnsiTheme="majorEastAsia" w:eastAsiaTheme="majorEastAsia"/>
                <w:color w:val="000000" w:themeColor="text1"/>
                <w:sz w:val="28"/>
                <w:szCs w:val="28"/>
                <w14:textFill>
                  <w14:solidFill>
                    <w14:schemeClr w14:val="tx1"/>
                  </w14:solidFill>
                </w14:textFill>
              </w:rPr>
              <w:t>备注</w:t>
            </w:r>
          </w:p>
        </w:tc>
        <w:tc>
          <w:tcPr>
            <w:tcW w:w="7147" w:type="dxa"/>
            <w:vAlign w:val="center"/>
          </w:tcPr>
          <w:p w14:paraId="571E7BDF">
            <w:pPr>
              <w:spacing w:line="500" w:lineRule="exact"/>
              <w:jc w:val="center"/>
              <w:rPr>
                <w:rFonts w:hint="eastAsia" w:asciiTheme="majorEastAsia" w:hAnsiTheme="majorEastAsia" w:eastAsiaTheme="majorEastAsia"/>
                <w:b/>
                <w:bCs/>
                <w:color w:val="000000" w:themeColor="text1"/>
                <w:sz w:val="32"/>
                <w:szCs w:val="32"/>
                <w14:textFill>
                  <w14:solidFill>
                    <w14:schemeClr w14:val="tx1"/>
                  </w14:solidFill>
                </w14:textFill>
              </w:rPr>
            </w:pPr>
          </w:p>
        </w:tc>
      </w:tr>
    </w:tbl>
    <w:p w14:paraId="4BC8A31C">
      <w:pPr>
        <w:spacing w:line="500" w:lineRule="exact"/>
        <w:ind w:firstLine="320" w:firstLineChars="100"/>
        <w:rPr>
          <w:rFonts w:hint="eastAsia" w:asciiTheme="majorEastAsia" w:hAnsiTheme="majorEastAsia" w:eastAsiaTheme="majorEastAsia"/>
          <w:color w:val="000000" w:themeColor="text1"/>
          <w:sz w:val="32"/>
          <w14:textFill>
            <w14:solidFill>
              <w14:schemeClr w14:val="tx1"/>
            </w14:solidFill>
          </w14:textFill>
        </w:rPr>
      </w:pPr>
    </w:p>
    <w:p w14:paraId="7E66A27B">
      <w:pPr>
        <w:spacing w:line="500" w:lineRule="exact"/>
        <w:ind w:firstLine="280" w:firstLineChars="100"/>
        <w:rPr>
          <w:rFonts w:hint="eastAsia" w:asciiTheme="majorEastAsia" w:hAnsiTheme="majorEastAsia" w:eastAsiaTheme="majorEastAsia"/>
          <w:color w:val="000000" w:themeColor="text1"/>
          <w:sz w:val="28"/>
          <w:szCs w:val="28"/>
          <w14:textFill>
            <w14:solidFill>
              <w14:schemeClr w14:val="tx1"/>
            </w14:solidFill>
          </w14:textFill>
        </w:rPr>
      </w:pPr>
      <w:r>
        <w:rPr>
          <w:rFonts w:hint="eastAsia" w:asciiTheme="majorEastAsia" w:hAnsiTheme="majorEastAsia" w:eastAsiaTheme="majorEastAsia"/>
          <w:color w:val="000000" w:themeColor="text1"/>
          <w:sz w:val="28"/>
          <w:szCs w:val="28"/>
          <w14:textFill>
            <w14:solidFill>
              <w14:schemeClr w14:val="tx1"/>
            </w14:solidFill>
          </w14:textFill>
        </w:rPr>
        <w:t>供应商公章：</w:t>
      </w:r>
    </w:p>
    <w:p w14:paraId="7E896B27">
      <w:pPr>
        <w:spacing w:line="500" w:lineRule="exact"/>
        <w:ind w:firstLine="280" w:firstLineChars="100"/>
        <w:rPr>
          <w:rFonts w:hint="eastAsia" w:asciiTheme="majorEastAsia" w:hAnsiTheme="majorEastAsia" w:eastAsiaTheme="majorEastAsia"/>
          <w:color w:val="000000" w:themeColor="text1"/>
          <w:sz w:val="28"/>
          <w:szCs w:val="28"/>
          <w14:textFill>
            <w14:solidFill>
              <w14:schemeClr w14:val="tx1"/>
            </w14:solidFill>
          </w14:textFill>
        </w:rPr>
      </w:pPr>
    </w:p>
    <w:p w14:paraId="5A2FB400">
      <w:pPr>
        <w:spacing w:line="500" w:lineRule="exact"/>
        <w:ind w:firstLine="280" w:firstLineChars="100"/>
        <w:rPr>
          <w:rFonts w:hint="eastAsia" w:asciiTheme="majorEastAsia" w:hAnsiTheme="majorEastAsia" w:eastAsiaTheme="majorEastAsia"/>
          <w:color w:val="000000" w:themeColor="text1"/>
          <w:sz w:val="28"/>
          <w:szCs w:val="28"/>
          <w14:textFill>
            <w14:solidFill>
              <w14:schemeClr w14:val="tx1"/>
            </w14:solidFill>
          </w14:textFill>
        </w:rPr>
      </w:pPr>
    </w:p>
    <w:p w14:paraId="475C32BB">
      <w:pPr>
        <w:spacing w:line="500" w:lineRule="exact"/>
        <w:ind w:firstLine="280" w:firstLineChars="100"/>
        <w:rPr>
          <w:rFonts w:hint="eastAsia" w:asciiTheme="majorEastAsia" w:hAnsiTheme="majorEastAsia" w:eastAsiaTheme="majorEastAsia"/>
          <w:b/>
          <w:color w:val="000000" w:themeColor="text1"/>
          <w:sz w:val="30"/>
          <w:szCs w:val="30"/>
          <w14:textFill>
            <w14:solidFill>
              <w14:schemeClr w14:val="tx1"/>
            </w14:solidFill>
          </w14:textFill>
        </w:rPr>
      </w:pPr>
      <w:r>
        <w:rPr>
          <w:rFonts w:hint="eastAsia" w:asciiTheme="majorEastAsia" w:hAnsiTheme="majorEastAsia" w:eastAsiaTheme="majorEastAsia"/>
          <w:color w:val="000000" w:themeColor="text1"/>
          <w:sz w:val="28"/>
          <w:szCs w:val="28"/>
          <w14:textFill>
            <w14:solidFill>
              <w14:schemeClr w14:val="tx1"/>
            </w14:solidFill>
          </w14:textFill>
        </w:rPr>
        <w:t>供应商代表签字：</w:t>
      </w:r>
    </w:p>
    <w:p w14:paraId="2EC03C32">
      <w:pPr>
        <w:spacing w:line="500" w:lineRule="exact"/>
        <w:rPr>
          <w:rFonts w:hint="eastAsia" w:asciiTheme="majorEastAsia" w:hAnsiTheme="majorEastAsia" w:eastAsiaTheme="majorEastAsia"/>
          <w:b/>
          <w:color w:val="000000" w:themeColor="text1"/>
          <w:sz w:val="30"/>
          <w:szCs w:val="30"/>
          <w14:textFill>
            <w14:solidFill>
              <w14:schemeClr w14:val="tx1"/>
            </w14:solidFill>
          </w14:textFill>
        </w:rPr>
      </w:pPr>
    </w:p>
    <w:p w14:paraId="446BFF8E">
      <w:pPr>
        <w:spacing w:line="500" w:lineRule="exact"/>
        <w:rPr>
          <w:rFonts w:hint="eastAsia" w:asciiTheme="majorEastAsia" w:hAnsiTheme="majorEastAsia" w:eastAsiaTheme="majorEastAsia"/>
          <w:b/>
          <w:color w:val="000000" w:themeColor="text1"/>
          <w:sz w:val="30"/>
          <w:szCs w:val="30"/>
          <w14:textFill>
            <w14:solidFill>
              <w14:schemeClr w14:val="tx1"/>
            </w14:solidFill>
          </w14:textFill>
        </w:rPr>
      </w:pPr>
    </w:p>
    <w:p w14:paraId="25A4E520">
      <w:pPr>
        <w:widowControl/>
        <w:jc w:val="left"/>
        <w:rPr>
          <w:rFonts w:hint="eastAsia" w:asciiTheme="majorEastAsia" w:hAnsiTheme="majorEastAsia" w:eastAsiaTheme="majorEastAsia"/>
          <w:b/>
          <w:color w:val="000000" w:themeColor="text1"/>
          <w:sz w:val="30"/>
          <w:szCs w:val="30"/>
          <w14:textFill>
            <w14:solidFill>
              <w14:schemeClr w14:val="tx1"/>
            </w14:solidFill>
          </w14:textFill>
        </w:rPr>
      </w:pPr>
      <w:r>
        <w:rPr>
          <w:rFonts w:asciiTheme="majorEastAsia" w:hAnsiTheme="majorEastAsia" w:eastAsiaTheme="majorEastAsia"/>
          <w:b/>
          <w:color w:val="000000" w:themeColor="text1"/>
          <w:sz w:val="30"/>
          <w:szCs w:val="30"/>
          <w14:textFill>
            <w14:solidFill>
              <w14:schemeClr w14:val="tx1"/>
            </w14:solidFill>
          </w14:textFill>
        </w:rPr>
        <w:br w:type="page"/>
      </w:r>
    </w:p>
    <w:p w14:paraId="185DC968">
      <w:pPr>
        <w:spacing w:line="500" w:lineRule="exact"/>
        <w:rPr>
          <w:rFonts w:hint="eastAsia" w:asciiTheme="majorEastAsia" w:hAnsiTheme="majorEastAsia" w:eastAsiaTheme="majorEastAsia"/>
          <w:b/>
          <w:color w:val="000000" w:themeColor="text1"/>
          <w:sz w:val="30"/>
          <w:szCs w:val="30"/>
          <w14:textFill>
            <w14:solidFill>
              <w14:schemeClr w14:val="tx1"/>
            </w14:solidFill>
          </w14:textFill>
        </w:rPr>
      </w:pPr>
      <w:r>
        <w:rPr>
          <w:rFonts w:hint="eastAsia" w:asciiTheme="majorEastAsia" w:hAnsiTheme="majorEastAsia" w:eastAsiaTheme="majorEastAsia"/>
          <w:b/>
          <w:color w:val="000000" w:themeColor="text1"/>
          <w:sz w:val="30"/>
          <w:szCs w:val="30"/>
          <w14:textFill>
            <w14:solidFill>
              <w14:schemeClr w14:val="tx1"/>
            </w14:solidFill>
          </w14:textFill>
        </w:rPr>
        <w:t>附件三</w:t>
      </w:r>
    </w:p>
    <w:p w14:paraId="491F48AF">
      <w:pPr>
        <w:spacing w:line="500" w:lineRule="exact"/>
        <w:jc w:val="center"/>
        <w:rPr>
          <w:rFonts w:hint="eastAsia" w:asciiTheme="majorEastAsia" w:hAnsiTheme="majorEastAsia" w:eastAsiaTheme="majorEastAsia"/>
          <w:bCs/>
          <w:color w:val="000000" w:themeColor="text1"/>
          <w:sz w:val="32"/>
          <w:szCs w:val="32"/>
          <w14:textFill>
            <w14:solidFill>
              <w14:schemeClr w14:val="tx1"/>
            </w14:solidFill>
          </w14:textFill>
        </w:rPr>
      </w:pPr>
      <w:r>
        <w:rPr>
          <w:rFonts w:hint="eastAsia" w:asciiTheme="majorEastAsia" w:hAnsiTheme="majorEastAsia" w:eastAsiaTheme="majorEastAsia"/>
          <w:bCs/>
          <w:color w:val="000000" w:themeColor="text1"/>
          <w:sz w:val="32"/>
          <w:szCs w:val="32"/>
          <w14:textFill>
            <w14:solidFill>
              <w14:schemeClr w14:val="tx1"/>
            </w14:solidFill>
          </w14:textFill>
        </w:rPr>
        <w:t>明细报价表</w:t>
      </w:r>
    </w:p>
    <w:p w14:paraId="0B566F5B">
      <w:pPr>
        <w:spacing w:line="500" w:lineRule="exact"/>
        <w:jc w:val="center"/>
        <w:rPr>
          <w:rFonts w:hint="eastAsia" w:asciiTheme="majorEastAsia" w:hAnsiTheme="majorEastAsia" w:eastAsiaTheme="majorEastAsia"/>
          <w:b/>
          <w:bCs/>
          <w:color w:val="000000" w:themeColor="text1"/>
          <w14:textFill>
            <w14:solidFill>
              <w14:schemeClr w14:val="tx1"/>
            </w14:solidFill>
          </w14:textFill>
        </w:rPr>
      </w:pPr>
    </w:p>
    <w:tbl>
      <w:tblPr>
        <w:tblStyle w:val="6"/>
        <w:tblW w:w="9547"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917"/>
        <w:gridCol w:w="1620"/>
        <w:gridCol w:w="2216"/>
        <w:gridCol w:w="1260"/>
        <w:gridCol w:w="962"/>
        <w:gridCol w:w="1344"/>
        <w:gridCol w:w="1228"/>
      </w:tblGrid>
      <w:tr w14:paraId="439BB28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630" w:hRule="atLeast"/>
          <w:jc w:val="center"/>
        </w:trPr>
        <w:tc>
          <w:tcPr>
            <w:tcW w:w="917" w:type="dxa"/>
            <w:vAlign w:val="center"/>
          </w:tcPr>
          <w:p w14:paraId="4735A043">
            <w:pPr>
              <w:spacing w:line="560" w:lineRule="exact"/>
              <w:jc w:val="center"/>
              <w:rPr>
                <w:rFonts w:hint="eastAsia" w:asciiTheme="majorEastAsia" w:hAnsiTheme="majorEastAsia" w:eastAsiaTheme="majorEastAsia"/>
                <w:color w:val="000000" w:themeColor="text1"/>
                <w:sz w:val="28"/>
                <w14:textFill>
                  <w14:solidFill>
                    <w14:schemeClr w14:val="tx1"/>
                  </w14:solidFill>
                </w14:textFill>
              </w:rPr>
            </w:pPr>
            <w:r>
              <w:rPr>
                <w:rFonts w:hint="eastAsia" w:asciiTheme="majorEastAsia" w:hAnsiTheme="majorEastAsia" w:eastAsiaTheme="majorEastAsia"/>
                <w:color w:val="000000" w:themeColor="text1"/>
                <w:sz w:val="28"/>
                <w14:textFill>
                  <w14:solidFill>
                    <w14:schemeClr w14:val="tx1"/>
                  </w14:solidFill>
                </w14:textFill>
              </w:rPr>
              <w:t>序号</w:t>
            </w:r>
          </w:p>
        </w:tc>
        <w:tc>
          <w:tcPr>
            <w:tcW w:w="1620" w:type="dxa"/>
            <w:vAlign w:val="center"/>
          </w:tcPr>
          <w:p w14:paraId="676D0502">
            <w:pPr>
              <w:spacing w:line="560" w:lineRule="exact"/>
              <w:jc w:val="center"/>
              <w:rPr>
                <w:rFonts w:hint="eastAsia" w:asciiTheme="majorEastAsia" w:hAnsiTheme="majorEastAsia" w:eastAsiaTheme="majorEastAsia"/>
                <w:color w:val="000000" w:themeColor="text1"/>
                <w:sz w:val="28"/>
                <w14:textFill>
                  <w14:solidFill>
                    <w14:schemeClr w14:val="tx1"/>
                  </w14:solidFill>
                </w14:textFill>
              </w:rPr>
            </w:pPr>
            <w:r>
              <w:rPr>
                <w:rFonts w:hint="eastAsia" w:asciiTheme="majorEastAsia" w:hAnsiTheme="majorEastAsia" w:eastAsiaTheme="majorEastAsia"/>
                <w:color w:val="000000" w:themeColor="text1"/>
                <w:sz w:val="28"/>
                <w14:textFill>
                  <w14:solidFill>
                    <w14:schemeClr w14:val="tx1"/>
                  </w14:solidFill>
                </w14:textFill>
              </w:rPr>
              <w:t>货物名称</w:t>
            </w:r>
          </w:p>
        </w:tc>
        <w:tc>
          <w:tcPr>
            <w:tcW w:w="2216" w:type="dxa"/>
            <w:vAlign w:val="center"/>
          </w:tcPr>
          <w:p w14:paraId="542BB8F3">
            <w:pPr>
              <w:spacing w:line="560" w:lineRule="exact"/>
              <w:jc w:val="center"/>
              <w:rPr>
                <w:rFonts w:hint="eastAsia" w:asciiTheme="majorEastAsia" w:hAnsiTheme="majorEastAsia" w:eastAsiaTheme="majorEastAsia"/>
                <w:color w:val="000000" w:themeColor="text1"/>
                <w:sz w:val="28"/>
                <w14:textFill>
                  <w14:solidFill>
                    <w14:schemeClr w14:val="tx1"/>
                  </w14:solidFill>
                </w14:textFill>
              </w:rPr>
            </w:pPr>
            <w:r>
              <w:rPr>
                <w:rFonts w:hint="eastAsia" w:asciiTheme="majorEastAsia" w:hAnsiTheme="majorEastAsia" w:eastAsiaTheme="majorEastAsia"/>
                <w:color w:val="000000" w:themeColor="text1"/>
                <w:sz w:val="28"/>
                <w14:textFill>
                  <w14:solidFill>
                    <w14:schemeClr w14:val="tx1"/>
                  </w14:solidFill>
                </w14:textFill>
              </w:rPr>
              <w:t>品牌</w:t>
            </w:r>
            <w:r>
              <w:rPr>
                <w:rFonts w:asciiTheme="majorEastAsia" w:hAnsiTheme="majorEastAsia" w:eastAsiaTheme="majorEastAsia"/>
                <w:color w:val="000000" w:themeColor="text1"/>
                <w:sz w:val="28"/>
                <w14:textFill>
                  <w14:solidFill>
                    <w14:schemeClr w14:val="tx1"/>
                  </w14:solidFill>
                </w14:textFill>
              </w:rPr>
              <w:t>.</w:t>
            </w:r>
            <w:r>
              <w:rPr>
                <w:rFonts w:hint="eastAsia" w:asciiTheme="majorEastAsia" w:hAnsiTheme="majorEastAsia" w:eastAsiaTheme="majorEastAsia"/>
                <w:color w:val="000000" w:themeColor="text1"/>
                <w:sz w:val="28"/>
                <w14:textFill>
                  <w14:solidFill>
                    <w14:schemeClr w14:val="tx1"/>
                  </w14:solidFill>
                </w14:textFill>
              </w:rPr>
              <w:t>型号</w:t>
            </w:r>
            <w:r>
              <w:rPr>
                <w:rFonts w:asciiTheme="majorEastAsia" w:hAnsiTheme="majorEastAsia" w:eastAsiaTheme="majorEastAsia"/>
                <w:color w:val="000000" w:themeColor="text1"/>
                <w:sz w:val="28"/>
                <w14:textFill>
                  <w14:solidFill>
                    <w14:schemeClr w14:val="tx1"/>
                  </w14:solidFill>
                </w14:textFill>
              </w:rPr>
              <w:t>.</w:t>
            </w:r>
            <w:r>
              <w:rPr>
                <w:rFonts w:hint="eastAsia" w:asciiTheme="majorEastAsia" w:hAnsiTheme="majorEastAsia" w:eastAsiaTheme="majorEastAsia"/>
                <w:color w:val="000000" w:themeColor="text1"/>
                <w:sz w:val="28"/>
                <w14:textFill>
                  <w14:solidFill>
                    <w14:schemeClr w14:val="tx1"/>
                  </w14:solidFill>
                </w14:textFill>
              </w:rPr>
              <w:t>规格</w:t>
            </w:r>
          </w:p>
        </w:tc>
        <w:tc>
          <w:tcPr>
            <w:tcW w:w="1260" w:type="dxa"/>
            <w:vAlign w:val="center"/>
          </w:tcPr>
          <w:p w14:paraId="775A3C73">
            <w:pPr>
              <w:spacing w:line="560" w:lineRule="exact"/>
              <w:jc w:val="center"/>
              <w:rPr>
                <w:rFonts w:hint="eastAsia" w:asciiTheme="majorEastAsia" w:hAnsiTheme="majorEastAsia" w:eastAsiaTheme="majorEastAsia"/>
                <w:color w:val="000000" w:themeColor="text1"/>
                <w:sz w:val="28"/>
                <w14:textFill>
                  <w14:solidFill>
                    <w14:schemeClr w14:val="tx1"/>
                  </w14:solidFill>
                </w14:textFill>
              </w:rPr>
            </w:pPr>
            <w:r>
              <w:rPr>
                <w:rFonts w:hint="eastAsia" w:asciiTheme="majorEastAsia" w:hAnsiTheme="majorEastAsia" w:eastAsiaTheme="majorEastAsia"/>
                <w:color w:val="000000" w:themeColor="text1"/>
                <w:sz w:val="28"/>
                <w14:textFill>
                  <w14:solidFill>
                    <w14:schemeClr w14:val="tx1"/>
                  </w14:solidFill>
                </w14:textFill>
              </w:rPr>
              <w:t>单价</w:t>
            </w:r>
          </w:p>
        </w:tc>
        <w:tc>
          <w:tcPr>
            <w:tcW w:w="962" w:type="dxa"/>
            <w:vAlign w:val="center"/>
          </w:tcPr>
          <w:p w14:paraId="4FF57971">
            <w:pPr>
              <w:spacing w:line="560" w:lineRule="exact"/>
              <w:jc w:val="center"/>
              <w:rPr>
                <w:rFonts w:hint="eastAsia" w:asciiTheme="majorEastAsia" w:hAnsiTheme="majorEastAsia" w:eastAsiaTheme="majorEastAsia"/>
                <w:color w:val="000000" w:themeColor="text1"/>
                <w:sz w:val="28"/>
                <w14:textFill>
                  <w14:solidFill>
                    <w14:schemeClr w14:val="tx1"/>
                  </w14:solidFill>
                </w14:textFill>
              </w:rPr>
            </w:pPr>
            <w:r>
              <w:rPr>
                <w:rFonts w:hint="eastAsia" w:asciiTheme="majorEastAsia" w:hAnsiTheme="majorEastAsia" w:eastAsiaTheme="majorEastAsia"/>
                <w:color w:val="000000" w:themeColor="text1"/>
                <w:sz w:val="28"/>
                <w14:textFill>
                  <w14:solidFill>
                    <w14:schemeClr w14:val="tx1"/>
                  </w14:solidFill>
                </w14:textFill>
              </w:rPr>
              <w:t>数量</w:t>
            </w:r>
          </w:p>
        </w:tc>
        <w:tc>
          <w:tcPr>
            <w:tcW w:w="1344" w:type="dxa"/>
            <w:vAlign w:val="center"/>
          </w:tcPr>
          <w:p w14:paraId="087BC476">
            <w:pPr>
              <w:spacing w:line="560" w:lineRule="exact"/>
              <w:jc w:val="center"/>
              <w:rPr>
                <w:rFonts w:hint="eastAsia" w:asciiTheme="majorEastAsia" w:hAnsiTheme="majorEastAsia" w:eastAsiaTheme="majorEastAsia"/>
                <w:color w:val="000000" w:themeColor="text1"/>
                <w:sz w:val="28"/>
                <w14:textFill>
                  <w14:solidFill>
                    <w14:schemeClr w14:val="tx1"/>
                  </w14:solidFill>
                </w14:textFill>
              </w:rPr>
            </w:pPr>
            <w:r>
              <w:rPr>
                <w:rFonts w:hint="eastAsia" w:asciiTheme="majorEastAsia" w:hAnsiTheme="majorEastAsia" w:eastAsiaTheme="majorEastAsia"/>
                <w:color w:val="000000" w:themeColor="text1"/>
                <w:sz w:val="28"/>
                <w14:textFill>
                  <w14:solidFill>
                    <w14:schemeClr w14:val="tx1"/>
                  </w14:solidFill>
                </w14:textFill>
              </w:rPr>
              <w:t>合价</w:t>
            </w:r>
          </w:p>
        </w:tc>
        <w:tc>
          <w:tcPr>
            <w:tcW w:w="1228" w:type="dxa"/>
            <w:vAlign w:val="center"/>
          </w:tcPr>
          <w:p w14:paraId="6A214DB7">
            <w:pPr>
              <w:spacing w:line="560" w:lineRule="exact"/>
              <w:jc w:val="center"/>
              <w:rPr>
                <w:rFonts w:hint="eastAsia" w:asciiTheme="majorEastAsia" w:hAnsiTheme="majorEastAsia" w:eastAsiaTheme="majorEastAsia"/>
                <w:color w:val="000000" w:themeColor="text1"/>
                <w:sz w:val="28"/>
                <w14:textFill>
                  <w14:solidFill>
                    <w14:schemeClr w14:val="tx1"/>
                  </w14:solidFill>
                </w14:textFill>
              </w:rPr>
            </w:pPr>
            <w:r>
              <w:rPr>
                <w:rFonts w:hint="eastAsia" w:asciiTheme="majorEastAsia" w:hAnsiTheme="majorEastAsia" w:eastAsiaTheme="majorEastAsia"/>
                <w:color w:val="000000" w:themeColor="text1"/>
                <w:sz w:val="28"/>
                <w14:textFill>
                  <w14:solidFill>
                    <w14:schemeClr w14:val="tx1"/>
                  </w14:solidFill>
                </w14:textFill>
              </w:rPr>
              <w:t>备注</w:t>
            </w:r>
          </w:p>
        </w:tc>
      </w:tr>
      <w:tr w14:paraId="01EA89F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82" w:hRule="atLeast"/>
          <w:jc w:val="center"/>
        </w:trPr>
        <w:tc>
          <w:tcPr>
            <w:tcW w:w="917" w:type="dxa"/>
          </w:tcPr>
          <w:p w14:paraId="5176C1CD">
            <w:pPr>
              <w:widowControl/>
              <w:spacing w:line="560" w:lineRule="exact"/>
              <w:jc w:val="center"/>
              <w:rPr>
                <w:rFonts w:hint="eastAsia" w:asciiTheme="majorEastAsia" w:hAnsiTheme="majorEastAsia" w:eastAsiaTheme="majorEastAsia"/>
                <w:color w:val="000000" w:themeColor="text1"/>
                <w:sz w:val="28"/>
                <w14:textFill>
                  <w14:solidFill>
                    <w14:schemeClr w14:val="tx1"/>
                  </w14:solidFill>
                </w14:textFill>
              </w:rPr>
            </w:pPr>
          </w:p>
        </w:tc>
        <w:tc>
          <w:tcPr>
            <w:tcW w:w="1620" w:type="dxa"/>
          </w:tcPr>
          <w:p w14:paraId="099CCAE3">
            <w:pPr>
              <w:widowControl/>
              <w:spacing w:line="560" w:lineRule="exact"/>
              <w:jc w:val="center"/>
              <w:rPr>
                <w:rFonts w:hint="eastAsia" w:asciiTheme="majorEastAsia" w:hAnsiTheme="majorEastAsia" w:eastAsiaTheme="majorEastAsia"/>
                <w:color w:val="000000" w:themeColor="text1"/>
                <w:sz w:val="28"/>
                <w14:textFill>
                  <w14:solidFill>
                    <w14:schemeClr w14:val="tx1"/>
                  </w14:solidFill>
                </w14:textFill>
              </w:rPr>
            </w:pPr>
          </w:p>
        </w:tc>
        <w:tc>
          <w:tcPr>
            <w:tcW w:w="2216" w:type="dxa"/>
          </w:tcPr>
          <w:p w14:paraId="11765F7B">
            <w:pPr>
              <w:widowControl/>
              <w:spacing w:line="560" w:lineRule="exact"/>
              <w:jc w:val="center"/>
              <w:rPr>
                <w:rFonts w:hint="eastAsia" w:asciiTheme="majorEastAsia" w:hAnsiTheme="majorEastAsia" w:eastAsiaTheme="majorEastAsia"/>
                <w:color w:val="000000" w:themeColor="text1"/>
                <w:sz w:val="28"/>
                <w14:textFill>
                  <w14:solidFill>
                    <w14:schemeClr w14:val="tx1"/>
                  </w14:solidFill>
                </w14:textFill>
              </w:rPr>
            </w:pPr>
          </w:p>
        </w:tc>
        <w:tc>
          <w:tcPr>
            <w:tcW w:w="1260" w:type="dxa"/>
            <w:vAlign w:val="center"/>
          </w:tcPr>
          <w:p w14:paraId="3FF45FCE">
            <w:pPr>
              <w:spacing w:line="560" w:lineRule="exact"/>
              <w:jc w:val="center"/>
              <w:rPr>
                <w:rFonts w:hint="eastAsia" w:asciiTheme="majorEastAsia" w:hAnsiTheme="majorEastAsia" w:eastAsiaTheme="majorEastAsia"/>
                <w:color w:val="000000" w:themeColor="text1"/>
                <w:sz w:val="28"/>
                <w14:textFill>
                  <w14:solidFill>
                    <w14:schemeClr w14:val="tx1"/>
                  </w14:solidFill>
                </w14:textFill>
              </w:rPr>
            </w:pPr>
          </w:p>
        </w:tc>
        <w:tc>
          <w:tcPr>
            <w:tcW w:w="962" w:type="dxa"/>
          </w:tcPr>
          <w:p w14:paraId="230DE39B">
            <w:pPr>
              <w:widowControl/>
              <w:spacing w:line="560" w:lineRule="exact"/>
              <w:jc w:val="center"/>
              <w:rPr>
                <w:rFonts w:hint="eastAsia" w:asciiTheme="majorEastAsia" w:hAnsiTheme="majorEastAsia" w:eastAsiaTheme="majorEastAsia"/>
                <w:color w:val="000000" w:themeColor="text1"/>
                <w:sz w:val="28"/>
                <w14:textFill>
                  <w14:solidFill>
                    <w14:schemeClr w14:val="tx1"/>
                  </w14:solidFill>
                </w14:textFill>
              </w:rPr>
            </w:pPr>
          </w:p>
        </w:tc>
        <w:tc>
          <w:tcPr>
            <w:tcW w:w="1344" w:type="dxa"/>
            <w:vAlign w:val="center"/>
          </w:tcPr>
          <w:p w14:paraId="2926C0A9">
            <w:pPr>
              <w:spacing w:line="560" w:lineRule="exact"/>
              <w:jc w:val="center"/>
              <w:rPr>
                <w:rFonts w:hint="eastAsia" w:asciiTheme="majorEastAsia" w:hAnsiTheme="majorEastAsia" w:eastAsiaTheme="majorEastAsia"/>
                <w:color w:val="000000" w:themeColor="text1"/>
                <w:sz w:val="28"/>
                <w14:textFill>
                  <w14:solidFill>
                    <w14:schemeClr w14:val="tx1"/>
                  </w14:solidFill>
                </w14:textFill>
              </w:rPr>
            </w:pPr>
          </w:p>
        </w:tc>
        <w:tc>
          <w:tcPr>
            <w:tcW w:w="1228" w:type="dxa"/>
            <w:vAlign w:val="center"/>
          </w:tcPr>
          <w:p w14:paraId="56DEA6BB">
            <w:pPr>
              <w:spacing w:line="560" w:lineRule="exact"/>
              <w:jc w:val="center"/>
              <w:rPr>
                <w:rFonts w:hint="eastAsia" w:asciiTheme="majorEastAsia" w:hAnsiTheme="majorEastAsia" w:eastAsiaTheme="majorEastAsia"/>
                <w:color w:val="000000" w:themeColor="text1"/>
                <w:sz w:val="28"/>
                <w14:textFill>
                  <w14:solidFill>
                    <w14:schemeClr w14:val="tx1"/>
                  </w14:solidFill>
                </w14:textFill>
              </w:rPr>
            </w:pPr>
          </w:p>
        </w:tc>
      </w:tr>
      <w:tr w14:paraId="56B8419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376" w:hRule="atLeast"/>
          <w:jc w:val="center"/>
        </w:trPr>
        <w:tc>
          <w:tcPr>
            <w:tcW w:w="917" w:type="dxa"/>
          </w:tcPr>
          <w:p w14:paraId="078B5AF0">
            <w:pPr>
              <w:widowControl/>
              <w:spacing w:line="560" w:lineRule="exact"/>
              <w:jc w:val="center"/>
              <w:rPr>
                <w:rFonts w:hint="eastAsia" w:asciiTheme="majorEastAsia" w:hAnsiTheme="majorEastAsia" w:eastAsiaTheme="majorEastAsia"/>
                <w:color w:val="000000" w:themeColor="text1"/>
                <w:sz w:val="28"/>
                <w14:textFill>
                  <w14:solidFill>
                    <w14:schemeClr w14:val="tx1"/>
                  </w14:solidFill>
                </w14:textFill>
              </w:rPr>
            </w:pPr>
          </w:p>
        </w:tc>
        <w:tc>
          <w:tcPr>
            <w:tcW w:w="1620" w:type="dxa"/>
          </w:tcPr>
          <w:p w14:paraId="0B8B5BD2">
            <w:pPr>
              <w:widowControl/>
              <w:spacing w:line="560" w:lineRule="exact"/>
              <w:jc w:val="center"/>
              <w:rPr>
                <w:rFonts w:hint="eastAsia" w:asciiTheme="majorEastAsia" w:hAnsiTheme="majorEastAsia" w:eastAsiaTheme="majorEastAsia"/>
                <w:color w:val="000000" w:themeColor="text1"/>
                <w:sz w:val="28"/>
                <w14:textFill>
                  <w14:solidFill>
                    <w14:schemeClr w14:val="tx1"/>
                  </w14:solidFill>
                </w14:textFill>
              </w:rPr>
            </w:pPr>
          </w:p>
        </w:tc>
        <w:tc>
          <w:tcPr>
            <w:tcW w:w="2216" w:type="dxa"/>
          </w:tcPr>
          <w:p w14:paraId="75923C5C">
            <w:pPr>
              <w:widowControl/>
              <w:spacing w:line="560" w:lineRule="exact"/>
              <w:jc w:val="center"/>
              <w:rPr>
                <w:rFonts w:hint="eastAsia" w:asciiTheme="majorEastAsia" w:hAnsiTheme="majorEastAsia" w:eastAsiaTheme="majorEastAsia"/>
                <w:color w:val="000000" w:themeColor="text1"/>
                <w:sz w:val="28"/>
                <w14:textFill>
                  <w14:solidFill>
                    <w14:schemeClr w14:val="tx1"/>
                  </w14:solidFill>
                </w14:textFill>
              </w:rPr>
            </w:pPr>
          </w:p>
        </w:tc>
        <w:tc>
          <w:tcPr>
            <w:tcW w:w="1260" w:type="dxa"/>
            <w:vAlign w:val="center"/>
          </w:tcPr>
          <w:p w14:paraId="14E3B6C3">
            <w:pPr>
              <w:spacing w:line="560" w:lineRule="exact"/>
              <w:jc w:val="center"/>
              <w:rPr>
                <w:rFonts w:hint="eastAsia" w:asciiTheme="majorEastAsia" w:hAnsiTheme="majorEastAsia" w:eastAsiaTheme="majorEastAsia"/>
                <w:color w:val="000000" w:themeColor="text1"/>
                <w:sz w:val="28"/>
                <w14:textFill>
                  <w14:solidFill>
                    <w14:schemeClr w14:val="tx1"/>
                  </w14:solidFill>
                </w14:textFill>
              </w:rPr>
            </w:pPr>
          </w:p>
        </w:tc>
        <w:tc>
          <w:tcPr>
            <w:tcW w:w="962" w:type="dxa"/>
          </w:tcPr>
          <w:p w14:paraId="7772D8CD">
            <w:pPr>
              <w:widowControl/>
              <w:spacing w:line="560" w:lineRule="exact"/>
              <w:jc w:val="center"/>
              <w:rPr>
                <w:rFonts w:hint="eastAsia" w:asciiTheme="majorEastAsia" w:hAnsiTheme="majorEastAsia" w:eastAsiaTheme="majorEastAsia"/>
                <w:color w:val="000000" w:themeColor="text1"/>
                <w:sz w:val="28"/>
                <w14:textFill>
                  <w14:solidFill>
                    <w14:schemeClr w14:val="tx1"/>
                  </w14:solidFill>
                </w14:textFill>
              </w:rPr>
            </w:pPr>
          </w:p>
        </w:tc>
        <w:tc>
          <w:tcPr>
            <w:tcW w:w="1344" w:type="dxa"/>
            <w:vAlign w:val="center"/>
          </w:tcPr>
          <w:p w14:paraId="36677B53">
            <w:pPr>
              <w:spacing w:line="560" w:lineRule="exact"/>
              <w:jc w:val="center"/>
              <w:rPr>
                <w:rFonts w:hint="eastAsia" w:asciiTheme="majorEastAsia" w:hAnsiTheme="majorEastAsia" w:eastAsiaTheme="majorEastAsia"/>
                <w:color w:val="000000" w:themeColor="text1"/>
                <w:sz w:val="28"/>
                <w14:textFill>
                  <w14:solidFill>
                    <w14:schemeClr w14:val="tx1"/>
                  </w14:solidFill>
                </w14:textFill>
              </w:rPr>
            </w:pPr>
          </w:p>
        </w:tc>
        <w:tc>
          <w:tcPr>
            <w:tcW w:w="1228" w:type="dxa"/>
            <w:vAlign w:val="center"/>
          </w:tcPr>
          <w:p w14:paraId="536E709A">
            <w:pPr>
              <w:spacing w:line="560" w:lineRule="exact"/>
              <w:jc w:val="center"/>
              <w:rPr>
                <w:rFonts w:hint="eastAsia" w:asciiTheme="majorEastAsia" w:hAnsiTheme="majorEastAsia" w:eastAsiaTheme="majorEastAsia"/>
                <w:color w:val="000000" w:themeColor="text1"/>
                <w:sz w:val="28"/>
                <w14:textFill>
                  <w14:solidFill>
                    <w14:schemeClr w14:val="tx1"/>
                  </w14:solidFill>
                </w14:textFill>
              </w:rPr>
            </w:pPr>
          </w:p>
        </w:tc>
      </w:tr>
      <w:tr w14:paraId="4BED9F9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200" w:hRule="atLeast"/>
          <w:jc w:val="center"/>
        </w:trPr>
        <w:tc>
          <w:tcPr>
            <w:tcW w:w="917" w:type="dxa"/>
          </w:tcPr>
          <w:p w14:paraId="247C3C22">
            <w:pPr>
              <w:widowControl/>
              <w:spacing w:line="560" w:lineRule="exact"/>
              <w:jc w:val="center"/>
              <w:rPr>
                <w:rFonts w:hint="eastAsia" w:asciiTheme="majorEastAsia" w:hAnsiTheme="majorEastAsia" w:eastAsiaTheme="majorEastAsia"/>
                <w:color w:val="000000" w:themeColor="text1"/>
                <w:sz w:val="28"/>
                <w14:textFill>
                  <w14:solidFill>
                    <w14:schemeClr w14:val="tx1"/>
                  </w14:solidFill>
                </w14:textFill>
              </w:rPr>
            </w:pPr>
          </w:p>
        </w:tc>
        <w:tc>
          <w:tcPr>
            <w:tcW w:w="1620" w:type="dxa"/>
          </w:tcPr>
          <w:p w14:paraId="0C02D856">
            <w:pPr>
              <w:widowControl/>
              <w:spacing w:line="560" w:lineRule="exact"/>
              <w:jc w:val="center"/>
              <w:rPr>
                <w:rFonts w:hint="eastAsia" w:asciiTheme="majorEastAsia" w:hAnsiTheme="majorEastAsia" w:eastAsiaTheme="majorEastAsia"/>
                <w:color w:val="000000" w:themeColor="text1"/>
                <w:sz w:val="28"/>
                <w14:textFill>
                  <w14:solidFill>
                    <w14:schemeClr w14:val="tx1"/>
                  </w14:solidFill>
                </w14:textFill>
              </w:rPr>
            </w:pPr>
          </w:p>
        </w:tc>
        <w:tc>
          <w:tcPr>
            <w:tcW w:w="2216" w:type="dxa"/>
          </w:tcPr>
          <w:p w14:paraId="0D31B3AE">
            <w:pPr>
              <w:widowControl/>
              <w:spacing w:line="560" w:lineRule="exact"/>
              <w:jc w:val="center"/>
              <w:rPr>
                <w:rFonts w:hint="eastAsia" w:asciiTheme="majorEastAsia" w:hAnsiTheme="majorEastAsia" w:eastAsiaTheme="majorEastAsia"/>
                <w:color w:val="000000" w:themeColor="text1"/>
                <w:sz w:val="28"/>
                <w14:textFill>
                  <w14:solidFill>
                    <w14:schemeClr w14:val="tx1"/>
                  </w14:solidFill>
                </w14:textFill>
              </w:rPr>
            </w:pPr>
          </w:p>
        </w:tc>
        <w:tc>
          <w:tcPr>
            <w:tcW w:w="1260" w:type="dxa"/>
            <w:vAlign w:val="center"/>
          </w:tcPr>
          <w:p w14:paraId="42C310DD">
            <w:pPr>
              <w:spacing w:line="560" w:lineRule="exact"/>
              <w:jc w:val="center"/>
              <w:rPr>
                <w:rFonts w:hint="eastAsia" w:asciiTheme="majorEastAsia" w:hAnsiTheme="majorEastAsia" w:eastAsiaTheme="majorEastAsia"/>
                <w:color w:val="000000" w:themeColor="text1"/>
                <w:sz w:val="28"/>
                <w14:textFill>
                  <w14:solidFill>
                    <w14:schemeClr w14:val="tx1"/>
                  </w14:solidFill>
                </w14:textFill>
              </w:rPr>
            </w:pPr>
          </w:p>
        </w:tc>
        <w:tc>
          <w:tcPr>
            <w:tcW w:w="962" w:type="dxa"/>
          </w:tcPr>
          <w:p w14:paraId="5804705B">
            <w:pPr>
              <w:widowControl/>
              <w:spacing w:line="560" w:lineRule="exact"/>
              <w:jc w:val="center"/>
              <w:rPr>
                <w:rFonts w:hint="eastAsia" w:asciiTheme="majorEastAsia" w:hAnsiTheme="majorEastAsia" w:eastAsiaTheme="majorEastAsia"/>
                <w:color w:val="000000" w:themeColor="text1"/>
                <w:sz w:val="28"/>
                <w14:textFill>
                  <w14:solidFill>
                    <w14:schemeClr w14:val="tx1"/>
                  </w14:solidFill>
                </w14:textFill>
              </w:rPr>
            </w:pPr>
          </w:p>
        </w:tc>
        <w:tc>
          <w:tcPr>
            <w:tcW w:w="1344" w:type="dxa"/>
            <w:vAlign w:val="center"/>
          </w:tcPr>
          <w:p w14:paraId="581A80FC">
            <w:pPr>
              <w:spacing w:line="560" w:lineRule="exact"/>
              <w:jc w:val="center"/>
              <w:rPr>
                <w:rFonts w:hint="eastAsia" w:asciiTheme="majorEastAsia" w:hAnsiTheme="majorEastAsia" w:eastAsiaTheme="majorEastAsia"/>
                <w:color w:val="000000" w:themeColor="text1"/>
                <w:sz w:val="28"/>
                <w14:textFill>
                  <w14:solidFill>
                    <w14:schemeClr w14:val="tx1"/>
                  </w14:solidFill>
                </w14:textFill>
              </w:rPr>
            </w:pPr>
          </w:p>
        </w:tc>
        <w:tc>
          <w:tcPr>
            <w:tcW w:w="1228" w:type="dxa"/>
            <w:vAlign w:val="center"/>
          </w:tcPr>
          <w:p w14:paraId="760510CF">
            <w:pPr>
              <w:spacing w:line="560" w:lineRule="exact"/>
              <w:jc w:val="center"/>
              <w:rPr>
                <w:rFonts w:hint="eastAsia" w:asciiTheme="majorEastAsia" w:hAnsiTheme="majorEastAsia" w:eastAsiaTheme="majorEastAsia"/>
                <w:color w:val="000000" w:themeColor="text1"/>
                <w:sz w:val="28"/>
                <w14:textFill>
                  <w14:solidFill>
                    <w14:schemeClr w14:val="tx1"/>
                  </w14:solidFill>
                </w14:textFill>
              </w:rPr>
            </w:pPr>
          </w:p>
        </w:tc>
      </w:tr>
      <w:tr w14:paraId="2438565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250" w:hRule="atLeast"/>
          <w:jc w:val="center"/>
        </w:trPr>
        <w:tc>
          <w:tcPr>
            <w:tcW w:w="917" w:type="dxa"/>
          </w:tcPr>
          <w:p w14:paraId="37842E9C">
            <w:pPr>
              <w:widowControl/>
              <w:spacing w:line="560" w:lineRule="exact"/>
              <w:jc w:val="center"/>
              <w:rPr>
                <w:rFonts w:hint="eastAsia" w:asciiTheme="majorEastAsia" w:hAnsiTheme="majorEastAsia" w:eastAsiaTheme="majorEastAsia"/>
                <w:color w:val="000000" w:themeColor="text1"/>
                <w:sz w:val="28"/>
                <w14:textFill>
                  <w14:solidFill>
                    <w14:schemeClr w14:val="tx1"/>
                  </w14:solidFill>
                </w14:textFill>
              </w:rPr>
            </w:pPr>
          </w:p>
        </w:tc>
        <w:tc>
          <w:tcPr>
            <w:tcW w:w="1620" w:type="dxa"/>
          </w:tcPr>
          <w:p w14:paraId="679B058F">
            <w:pPr>
              <w:widowControl/>
              <w:spacing w:line="560" w:lineRule="exact"/>
              <w:jc w:val="center"/>
              <w:rPr>
                <w:rFonts w:hint="eastAsia" w:asciiTheme="majorEastAsia" w:hAnsiTheme="majorEastAsia" w:eastAsiaTheme="majorEastAsia"/>
                <w:color w:val="000000" w:themeColor="text1"/>
                <w:sz w:val="28"/>
                <w14:textFill>
                  <w14:solidFill>
                    <w14:schemeClr w14:val="tx1"/>
                  </w14:solidFill>
                </w14:textFill>
              </w:rPr>
            </w:pPr>
          </w:p>
        </w:tc>
        <w:tc>
          <w:tcPr>
            <w:tcW w:w="2216" w:type="dxa"/>
          </w:tcPr>
          <w:p w14:paraId="7C42706C">
            <w:pPr>
              <w:widowControl/>
              <w:spacing w:line="560" w:lineRule="exact"/>
              <w:jc w:val="center"/>
              <w:rPr>
                <w:rFonts w:hint="eastAsia" w:asciiTheme="majorEastAsia" w:hAnsiTheme="majorEastAsia" w:eastAsiaTheme="majorEastAsia"/>
                <w:color w:val="000000" w:themeColor="text1"/>
                <w:sz w:val="28"/>
                <w14:textFill>
                  <w14:solidFill>
                    <w14:schemeClr w14:val="tx1"/>
                  </w14:solidFill>
                </w14:textFill>
              </w:rPr>
            </w:pPr>
          </w:p>
        </w:tc>
        <w:tc>
          <w:tcPr>
            <w:tcW w:w="1260" w:type="dxa"/>
            <w:vAlign w:val="center"/>
          </w:tcPr>
          <w:p w14:paraId="0A743D7A">
            <w:pPr>
              <w:spacing w:line="560" w:lineRule="exact"/>
              <w:jc w:val="center"/>
              <w:rPr>
                <w:rFonts w:hint="eastAsia" w:asciiTheme="majorEastAsia" w:hAnsiTheme="majorEastAsia" w:eastAsiaTheme="majorEastAsia"/>
                <w:color w:val="000000" w:themeColor="text1"/>
                <w:sz w:val="28"/>
                <w14:textFill>
                  <w14:solidFill>
                    <w14:schemeClr w14:val="tx1"/>
                  </w14:solidFill>
                </w14:textFill>
              </w:rPr>
            </w:pPr>
          </w:p>
        </w:tc>
        <w:tc>
          <w:tcPr>
            <w:tcW w:w="962" w:type="dxa"/>
          </w:tcPr>
          <w:p w14:paraId="1D569247">
            <w:pPr>
              <w:widowControl/>
              <w:spacing w:line="560" w:lineRule="exact"/>
              <w:jc w:val="center"/>
              <w:rPr>
                <w:rFonts w:hint="eastAsia" w:asciiTheme="majorEastAsia" w:hAnsiTheme="majorEastAsia" w:eastAsiaTheme="majorEastAsia"/>
                <w:color w:val="000000" w:themeColor="text1"/>
                <w:sz w:val="28"/>
                <w14:textFill>
                  <w14:solidFill>
                    <w14:schemeClr w14:val="tx1"/>
                  </w14:solidFill>
                </w14:textFill>
              </w:rPr>
            </w:pPr>
          </w:p>
        </w:tc>
        <w:tc>
          <w:tcPr>
            <w:tcW w:w="1344" w:type="dxa"/>
            <w:vAlign w:val="center"/>
          </w:tcPr>
          <w:p w14:paraId="77C2E765">
            <w:pPr>
              <w:spacing w:line="560" w:lineRule="exact"/>
              <w:jc w:val="center"/>
              <w:rPr>
                <w:rFonts w:hint="eastAsia" w:asciiTheme="majorEastAsia" w:hAnsiTheme="majorEastAsia" w:eastAsiaTheme="majorEastAsia"/>
                <w:color w:val="000000" w:themeColor="text1"/>
                <w:sz w:val="28"/>
                <w14:textFill>
                  <w14:solidFill>
                    <w14:schemeClr w14:val="tx1"/>
                  </w14:solidFill>
                </w14:textFill>
              </w:rPr>
            </w:pPr>
          </w:p>
        </w:tc>
        <w:tc>
          <w:tcPr>
            <w:tcW w:w="1228" w:type="dxa"/>
            <w:vAlign w:val="center"/>
          </w:tcPr>
          <w:p w14:paraId="3FAF9571">
            <w:pPr>
              <w:spacing w:line="560" w:lineRule="exact"/>
              <w:jc w:val="center"/>
              <w:rPr>
                <w:rFonts w:hint="eastAsia" w:asciiTheme="majorEastAsia" w:hAnsiTheme="majorEastAsia" w:eastAsiaTheme="majorEastAsia"/>
                <w:color w:val="000000" w:themeColor="text1"/>
                <w:sz w:val="28"/>
                <w14:textFill>
                  <w14:solidFill>
                    <w14:schemeClr w14:val="tx1"/>
                  </w14:solidFill>
                </w14:textFill>
              </w:rPr>
            </w:pPr>
          </w:p>
        </w:tc>
      </w:tr>
      <w:tr w14:paraId="48D1516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70" w:hRule="atLeast"/>
          <w:jc w:val="center"/>
        </w:trPr>
        <w:tc>
          <w:tcPr>
            <w:tcW w:w="917" w:type="dxa"/>
            <w:vAlign w:val="center"/>
          </w:tcPr>
          <w:p w14:paraId="5ECA8BEE">
            <w:pPr>
              <w:spacing w:line="560" w:lineRule="exact"/>
              <w:jc w:val="center"/>
              <w:rPr>
                <w:rFonts w:hint="eastAsia" w:asciiTheme="majorEastAsia" w:hAnsiTheme="majorEastAsia" w:eastAsiaTheme="majorEastAsia"/>
                <w:color w:val="000000" w:themeColor="text1"/>
                <w:sz w:val="28"/>
                <w14:textFill>
                  <w14:solidFill>
                    <w14:schemeClr w14:val="tx1"/>
                  </w14:solidFill>
                </w14:textFill>
              </w:rPr>
            </w:pPr>
          </w:p>
        </w:tc>
        <w:tc>
          <w:tcPr>
            <w:tcW w:w="1620" w:type="dxa"/>
            <w:vAlign w:val="center"/>
          </w:tcPr>
          <w:p w14:paraId="4BA7B6FC">
            <w:pPr>
              <w:spacing w:line="560" w:lineRule="exact"/>
              <w:jc w:val="center"/>
              <w:rPr>
                <w:rFonts w:hint="eastAsia" w:asciiTheme="majorEastAsia" w:hAnsiTheme="majorEastAsia" w:eastAsiaTheme="majorEastAsia"/>
                <w:color w:val="000000" w:themeColor="text1"/>
                <w:sz w:val="28"/>
                <w14:textFill>
                  <w14:solidFill>
                    <w14:schemeClr w14:val="tx1"/>
                  </w14:solidFill>
                </w14:textFill>
              </w:rPr>
            </w:pPr>
          </w:p>
        </w:tc>
        <w:tc>
          <w:tcPr>
            <w:tcW w:w="2216" w:type="dxa"/>
            <w:vAlign w:val="center"/>
          </w:tcPr>
          <w:p w14:paraId="42F68CDE">
            <w:pPr>
              <w:spacing w:line="560" w:lineRule="exact"/>
              <w:jc w:val="center"/>
              <w:rPr>
                <w:rFonts w:hint="eastAsia" w:asciiTheme="majorEastAsia" w:hAnsiTheme="majorEastAsia" w:eastAsiaTheme="majorEastAsia"/>
                <w:color w:val="000000" w:themeColor="text1"/>
                <w:sz w:val="28"/>
                <w14:textFill>
                  <w14:solidFill>
                    <w14:schemeClr w14:val="tx1"/>
                  </w14:solidFill>
                </w14:textFill>
              </w:rPr>
            </w:pPr>
          </w:p>
        </w:tc>
        <w:tc>
          <w:tcPr>
            <w:tcW w:w="1260" w:type="dxa"/>
            <w:vAlign w:val="center"/>
          </w:tcPr>
          <w:p w14:paraId="7CF66179">
            <w:pPr>
              <w:spacing w:line="560" w:lineRule="exact"/>
              <w:jc w:val="center"/>
              <w:rPr>
                <w:rFonts w:hint="eastAsia" w:asciiTheme="majorEastAsia" w:hAnsiTheme="majorEastAsia" w:eastAsiaTheme="majorEastAsia"/>
                <w:color w:val="000000" w:themeColor="text1"/>
                <w:sz w:val="28"/>
                <w14:textFill>
                  <w14:solidFill>
                    <w14:schemeClr w14:val="tx1"/>
                  </w14:solidFill>
                </w14:textFill>
              </w:rPr>
            </w:pPr>
          </w:p>
        </w:tc>
        <w:tc>
          <w:tcPr>
            <w:tcW w:w="962" w:type="dxa"/>
          </w:tcPr>
          <w:p w14:paraId="7DC5A9F0">
            <w:pPr>
              <w:widowControl/>
              <w:spacing w:line="560" w:lineRule="exact"/>
              <w:jc w:val="center"/>
              <w:rPr>
                <w:rFonts w:hint="eastAsia" w:asciiTheme="majorEastAsia" w:hAnsiTheme="majorEastAsia" w:eastAsiaTheme="majorEastAsia"/>
                <w:color w:val="000000" w:themeColor="text1"/>
                <w:sz w:val="28"/>
                <w14:textFill>
                  <w14:solidFill>
                    <w14:schemeClr w14:val="tx1"/>
                  </w14:solidFill>
                </w14:textFill>
              </w:rPr>
            </w:pPr>
          </w:p>
        </w:tc>
        <w:tc>
          <w:tcPr>
            <w:tcW w:w="1344" w:type="dxa"/>
            <w:vAlign w:val="center"/>
          </w:tcPr>
          <w:p w14:paraId="573C3CCB">
            <w:pPr>
              <w:spacing w:line="560" w:lineRule="exact"/>
              <w:jc w:val="center"/>
              <w:rPr>
                <w:rFonts w:hint="eastAsia" w:asciiTheme="majorEastAsia" w:hAnsiTheme="majorEastAsia" w:eastAsiaTheme="majorEastAsia"/>
                <w:color w:val="000000" w:themeColor="text1"/>
                <w:sz w:val="28"/>
                <w14:textFill>
                  <w14:solidFill>
                    <w14:schemeClr w14:val="tx1"/>
                  </w14:solidFill>
                </w14:textFill>
              </w:rPr>
            </w:pPr>
          </w:p>
        </w:tc>
        <w:tc>
          <w:tcPr>
            <w:tcW w:w="1228" w:type="dxa"/>
            <w:vAlign w:val="center"/>
          </w:tcPr>
          <w:p w14:paraId="7FC88B8A">
            <w:pPr>
              <w:spacing w:line="560" w:lineRule="exact"/>
              <w:jc w:val="center"/>
              <w:rPr>
                <w:rFonts w:hint="eastAsia" w:asciiTheme="majorEastAsia" w:hAnsiTheme="majorEastAsia" w:eastAsiaTheme="majorEastAsia"/>
                <w:color w:val="000000" w:themeColor="text1"/>
                <w:sz w:val="28"/>
                <w14:textFill>
                  <w14:solidFill>
                    <w14:schemeClr w14:val="tx1"/>
                  </w14:solidFill>
                </w14:textFill>
              </w:rPr>
            </w:pPr>
          </w:p>
        </w:tc>
      </w:tr>
      <w:tr w14:paraId="6D80501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70" w:hRule="atLeast"/>
          <w:jc w:val="center"/>
        </w:trPr>
        <w:tc>
          <w:tcPr>
            <w:tcW w:w="917" w:type="dxa"/>
          </w:tcPr>
          <w:p w14:paraId="67F2379E">
            <w:pPr>
              <w:widowControl/>
              <w:spacing w:line="560" w:lineRule="exact"/>
              <w:jc w:val="center"/>
              <w:rPr>
                <w:rFonts w:hint="eastAsia" w:asciiTheme="majorEastAsia" w:hAnsiTheme="majorEastAsia" w:eastAsiaTheme="majorEastAsia"/>
                <w:color w:val="000000" w:themeColor="text1"/>
                <w:sz w:val="28"/>
                <w14:textFill>
                  <w14:solidFill>
                    <w14:schemeClr w14:val="tx1"/>
                  </w14:solidFill>
                </w14:textFill>
              </w:rPr>
            </w:pPr>
          </w:p>
        </w:tc>
        <w:tc>
          <w:tcPr>
            <w:tcW w:w="1620" w:type="dxa"/>
          </w:tcPr>
          <w:p w14:paraId="690AA630">
            <w:pPr>
              <w:widowControl/>
              <w:spacing w:line="560" w:lineRule="exact"/>
              <w:jc w:val="center"/>
              <w:rPr>
                <w:rFonts w:hint="eastAsia" w:asciiTheme="majorEastAsia" w:hAnsiTheme="majorEastAsia" w:eastAsiaTheme="majorEastAsia"/>
                <w:color w:val="000000" w:themeColor="text1"/>
                <w:sz w:val="28"/>
                <w14:textFill>
                  <w14:solidFill>
                    <w14:schemeClr w14:val="tx1"/>
                  </w14:solidFill>
                </w14:textFill>
              </w:rPr>
            </w:pPr>
          </w:p>
        </w:tc>
        <w:tc>
          <w:tcPr>
            <w:tcW w:w="2216" w:type="dxa"/>
          </w:tcPr>
          <w:p w14:paraId="24356679">
            <w:pPr>
              <w:widowControl/>
              <w:spacing w:line="560" w:lineRule="exact"/>
              <w:jc w:val="center"/>
              <w:rPr>
                <w:rFonts w:hint="eastAsia" w:asciiTheme="majorEastAsia" w:hAnsiTheme="majorEastAsia" w:eastAsiaTheme="majorEastAsia"/>
                <w:color w:val="000000" w:themeColor="text1"/>
                <w:sz w:val="28"/>
                <w14:textFill>
                  <w14:solidFill>
                    <w14:schemeClr w14:val="tx1"/>
                  </w14:solidFill>
                </w14:textFill>
              </w:rPr>
            </w:pPr>
          </w:p>
        </w:tc>
        <w:tc>
          <w:tcPr>
            <w:tcW w:w="1260" w:type="dxa"/>
            <w:vAlign w:val="center"/>
          </w:tcPr>
          <w:p w14:paraId="6DC270A6">
            <w:pPr>
              <w:spacing w:line="560" w:lineRule="exact"/>
              <w:jc w:val="center"/>
              <w:rPr>
                <w:rFonts w:hint="eastAsia" w:asciiTheme="majorEastAsia" w:hAnsiTheme="majorEastAsia" w:eastAsiaTheme="majorEastAsia"/>
                <w:color w:val="000000" w:themeColor="text1"/>
                <w:sz w:val="28"/>
                <w14:textFill>
                  <w14:solidFill>
                    <w14:schemeClr w14:val="tx1"/>
                  </w14:solidFill>
                </w14:textFill>
              </w:rPr>
            </w:pPr>
          </w:p>
        </w:tc>
        <w:tc>
          <w:tcPr>
            <w:tcW w:w="962" w:type="dxa"/>
          </w:tcPr>
          <w:p w14:paraId="6F3AA8B7">
            <w:pPr>
              <w:widowControl/>
              <w:spacing w:line="560" w:lineRule="exact"/>
              <w:jc w:val="center"/>
              <w:rPr>
                <w:rFonts w:hint="eastAsia" w:asciiTheme="majorEastAsia" w:hAnsiTheme="majorEastAsia" w:eastAsiaTheme="majorEastAsia"/>
                <w:color w:val="000000" w:themeColor="text1"/>
                <w:sz w:val="28"/>
                <w14:textFill>
                  <w14:solidFill>
                    <w14:schemeClr w14:val="tx1"/>
                  </w14:solidFill>
                </w14:textFill>
              </w:rPr>
            </w:pPr>
          </w:p>
        </w:tc>
        <w:tc>
          <w:tcPr>
            <w:tcW w:w="1344" w:type="dxa"/>
            <w:vAlign w:val="center"/>
          </w:tcPr>
          <w:p w14:paraId="4EA366A8">
            <w:pPr>
              <w:spacing w:line="560" w:lineRule="exact"/>
              <w:jc w:val="center"/>
              <w:rPr>
                <w:rFonts w:hint="eastAsia" w:asciiTheme="majorEastAsia" w:hAnsiTheme="majorEastAsia" w:eastAsiaTheme="majorEastAsia"/>
                <w:color w:val="000000" w:themeColor="text1"/>
                <w:sz w:val="28"/>
                <w14:textFill>
                  <w14:solidFill>
                    <w14:schemeClr w14:val="tx1"/>
                  </w14:solidFill>
                </w14:textFill>
              </w:rPr>
            </w:pPr>
          </w:p>
        </w:tc>
        <w:tc>
          <w:tcPr>
            <w:tcW w:w="1228" w:type="dxa"/>
            <w:vAlign w:val="center"/>
          </w:tcPr>
          <w:p w14:paraId="59313023">
            <w:pPr>
              <w:spacing w:line="560" w:lineRule="exact"/>
              <w:jc w:val="center"/>
              <w:rPr>
                <w:rFonts w:hint="eastAsia" w:asciiTheme="majorEastAsia" w:hAnsiTheme="majorEastAsia" w:eastAsiaTheme="majorEastAsia"/>
                <w:color w:val="000000" w:themeColor="text1"/>
                <w:sz w:val="28"/>
                <w14:textFill>
                  <w14:solidFill>
                    <w14:schemeClr w14:val="tx1"/>
                  </w14:solidFill>
                </w14:textFill>
              </w:rPr>
            </w:pPr>
          </w:p>
        </w:tc>
      </w:tr>
      <w:tr w14:paraId="3D92FD8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70" w:hRule="atLeast"/>
          <w:jc w:val="center"/>
        </w:trPr>
        <w:tc>
          <w:tcPr>
            <w:tcW w:w="917" w:type="dxa"/>
          </w:tcPr>
          <w:p w14:paraId="42F16C94">
            <w:pPr>
              <w:widowControl/>
              <w:spacing w:line="560" w:lineRule="exact"/>
              <w:jc w:val="center"/>
              <w:rPr>
                <w:rFonts w:hint="eastAsia" w:asciiTheme="majorEastAsia" w:hAnsiTheme="majorEastAsia" w:eastAsiaTheme="majorEastAsia"/>
                <w:color w:val="000000" w:themeColor="text1"/>
                <w:sz w:val="28"/>
                <w14:textFill>
                  <w14:solidFill>
                    <w14:schemeClr w14:val="tx1"/>
                  </w14:solidFill>
                </w14:textFill>
              </w:rPr>
            </w:pPr>
          </w:p>
        </w:tc>
        <w:tc>
          <w:tcPr>
            <w:tcW w:w="1620" w:type="dxa"/>
          </w:tcPr>
          <w:p w14:paraId="29B9CDA8">
            <w:pPr>
              <w:widowControl/>
              <w:spacing w:line="560" w:lineRule="exact"/>
              <w:jc w:val="center"/>
              <w:rPr>
                <w:rFonts w:hint="eastAsia" w:asciiTheme="majorEastAsia" w:hAnsiTheme="majorEastAsia" w:eastAsiaTheme="majorEastAsia"/>
                <w:color w:val="000000" w:themeColor="text1"/>
                <w:sz w:val="28"/>
                <w14:textFill>
                  <w14:solidFill>
                    <w14:schemeClr w14:val="tx1"/>
                  </w14:solidFill>
                </w14:textFill>
              </w:rPr>
            </w:pPr>
          </w:p>
        </w:tc>
        <w:tc>
          <w:tcPr>
            <w:tcW w:w="2216" w:type="dxa"/>
          </w:tcPr>
          <w:p w14:paraId="2E2971EC">
            <w:pPr>
              <w:widowControl/>
              <w:spacing w:line="560" w:lineRule="exact"/>
              <w:jc w:val="center"/>
              <w:rPr>
                <w:rFonts w:hint="eastAsia" w:asciiTheme="majorEastAsia" w:hAnsiTheme="majorEastAsia" w:eastAsiaTheme="majorEastAsia"/>
                <w:color w:val="000000" w:themeColor="text1"/>
                <w:sz w:val="28"/>
                <w14:textFill>
                  <w14:solidFill>
                    <w14:schemeClr w14:val="tx1"/>
                  </w14:solidFill>
                </w14:textFill>
              </w:rPr>
            </w:pPr>
          </w:p>
        </w:tc>
        <w:tc>
          <w:tcPr>
            <w:tcW w:w="1260" w:type="dxa"/>
            <w:vAlign w:val="center"/>
          </w:tcPr>
          <w:p w14:paraId="25F0DD73">
            <w:pPr>
              <w:spacing w:line="560" w:lineRule="exact"/>
              <w:jc w:val="center"/>
              <w:rPr>
                <w:rFonts w:hint="eastAsia" w:asciiTheme="majorEastAsia" w:hAnsiTheme="majorEastAsia" w:eastAsiaTheme="majorEastAsia"/>
                <w:color w:val="000000" w:themeColor="text1"/>
                <w:sz w:val="28"/>
                <w14:textFill>
                  <w14:solidFill>
                    <w14:schemeClr w14:val="tx1"/>
                  </w14:solidFill>
                </w14:textFill>
              </w:rPr>
            </w:pPr>
          </w:p>
        </w:tc>
        <w:tc>
          <w:tcPr>
            <w:tcW w:w="962" w:type="dxa"/>
          </w:tcPr>
          <w:p w14:paraId="2A8AB265">
            <w:pPr>
              <w:widowControl/>
              <w:spacing w:line="560" w:lineRule="exact"/>
              <w:jc w:val="center"/>
              <w:rPr>
                <w:rFonts w:hint="eastAsia" w:asciiTheme="majorEastAsia" w:hAnsiTheme="majorEastAsia" w:eastAsiaTheme="majorEastAsia"/>
                <w:color w:val="000000" w:themeColor="text1"/>
                <w:sz w:val="28"/>
                <w14:textFill>
                  <w14:solidFill>
                    <w14:schemeClr w14:val="tx1"/>
                  </w14:solidFill>
                </w14:textFill>
              </w:rPr>
            </w:pPr>
          </w:p>
        </w:tc>
        <w:tc>
          <w:tcPr>
            <w:tcW w:w="1344" w:type="dxa"/>
            <w:vAlign w:val="center"/>
          </w:tcPr>
          <w:p w14:paraId="22990378">
            <w:pPr>
              <w:spacing w:line="560" w:lineRule="exact"/>
              <w:jc w:val="center"/>
              <w:rPr>
                <w:rFonts w:hint="eastAsia" w:asciiTheme="majorEastAsia" w:hAnsiTheme="majorEastAsia" w:eastAsiaTheme="majorEastAsia"/>
                <w:color w:val="000000" w:themeColor="text1"/>
                <w:sz w:val="28"/>
                <w14:textFill>
                  <w14:solidFill>
                    <w14:schemeClr w14:val="tx1"/>
                  </w14:solidFill>
                </w14:textFill>
              </w:rPr>
            </w:pPr>
          </w:p>
        </w:tc>
        <w:tc>
          <w:tcPr>
            <w:tcW w:w="1228" w:type="dxa"/>
            <w:vAlign w:val="center"/>
          </w:tcPr>
          <w:p w14:paraId="1285B481">
            <w:pPr>
              <w:spacing w:line="560" w:lineRule="exact"/>
              <w:jc w:val="center"/>
              <w:rPr>
                <w:rFonts w:hint="eastAsia" w:asciiTheme="majorEastAsia" w:hAnsiTheme="majorEastAsia" w:eastAsiaTheme="majorEastAsia"/>
                <w:color w:val="000000" w:themeColor="text1"/>
                <w:sz w:val="28"/>
                <w14:textFill>
                  <w14:solidFill>
                    <w14:schemeClr w14:val="tx1"/>
                  </w14:solidFill>
                </w14:textFill>
              </w:rPr>
            </w:pPr>
          </w:p>
        </w:tc>
      </w:tr>
      <w:tr w14:paraId="0E7A37D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308" w:hRule="atLeast"/>
          <w:jc w:val="center"/>
        </w:trPr>
        <w:tc>
          <w:tcPr>
            <w:tcW w:w="917" w:type="dxa"/>
          </w:tcPr>
          <w:p w14:paraId="2FBC1996">
            <w:pPr>
              <w:widowControl/>
              <w:spacing w:line="560" w:lineRule="exact"/>
              <w:jc w:val="center"/>
              <w:rPr>
                <w:rFonts w:hint="eastAsia" w:asciiTheme="majorEastAsia" w:hAnsiTheme="majorEastAsia" w:eastAsiaTheme="majorEastAsia"/>
                <w:color w:val="000000" w:themeColor="text1"/>
                <w:sz w:val="28"/>
                <w14:textFill>
                  <w14:solidFill>
                    <w14:schemeClr w14:val="tx1"/>
                  </w14:solidFill>
                </w14:textFill>
              </w:rPr>
            </w:pPr>
          </w:p>
        </w:tc>
        <w:tc>
          <w:tcPr>
            <w:tcW w:w="1620" w:type="dxa"/>
          </w:tcPr>
          <w:p w14:paraId="12DF8463">
            <w:pPr>
              <w:widowControl/>
              <w:spacing w:line="560" w:lineRule="exact"/>
              <w:jc w:val="center"/>
              <w:rPr>
                <w:rFonts w:hint="eastAsia" w:asciiTheme="majorEastAsia" w:hAnsiTheme="majorEastAsia" w:eastAsiaTheme="majorEastAsia"/>
                <w:color w:val="000000" w:themeColor="text1"/>
                <w:sz w:val="28"/>
                <w14:textFill>
                  <w14:solidFill>
                    <w14:schemeClr w14:val="tx1"/>
                  </w14:solidFill>
                </w14:textFill>
              </w:rPr>
            </w:pPr>
          </w:p>
        </w:tc>
        <w:tc>
          <w:tcPr>
            <w:tcW w:w="2216" w:type="dxa"/>
          </w:tcPr>
          <w:p w14:paraId="421F78AE">
            <w:pPr>
              <w:widowControl/>
              <w:spacing w:line="560" w:lineRule="exact"/>
              <w:jc w:val="center"/>
              <w:rPr>
                <w:rFonts w:hint="eastAsia" w:asciiTheme="majorEastAsia" w:hAnsiTheme="majorEastAsia" w:eastAsiaTheme="majorEastAsia"/>
                <w:color w:val="000000" w:themeColor="text1"/>
                <w:sz w:val="28"/>
                <w14:textFill>
                  <w14:solidFill>
                    <w14:schemeClr w14:val="tx1"/>
                  </w14:solidFill>
                </w14:textFill>
              </w:rPr>
            </w:pPr>
          </w:p>
        </w:tc>
        <w:tc>
          <w:tcPr>
            <w:tcW w:w="1260" w:type="dxa"/>
            <w:vAlign w:val="center"/>
          </w:tcPr>
          <w:p w14:paraId="5FAD0913">
            <w:pPr>
              <w:spacing w:line="560" w:lineRule="exact"/>
              <w:jc w:val="center"/>
              <w:rPr>
                <w:rFonts w:hint="eastAsia" w:asciiTheme="majorEastAsia" w:hAnsiTheme="majorEastAsia" w:eastAsiaTheme="majorEastAsia"/>
                <w:color w:val="000000" w:themeColor="text1"/>
                <w:sz w:val="28"/>
                <w14:textFill>
                  <w14:solidFill>
                    <w14:schemeClr w14:val="tx1"/>
                  </w14:solidFill>
                </w14:textFill>
              </w:rPr>
            </w:pPr>
          </w:p>
        </w:tc>
        <w:tc>
          <w:tcPr>
            <w:tcW w:w="962" w:type="dxa"/>
          </w:tcPr>
          <w:p w14:paraId="09286E6D">
            <w:pPr>
              <w:widowControl/>
              <w:spacing w:line="560" w:lineRule="exact"/>
              <w:jc w:val="center"/>
              <w:rPr>
                <w:rFonts w:hint="eastAsia" w:asciiTheme="majorEastAsia" w:hAnsiTheme="majorEastAsia" w:eastAsiaTheme="majorEastAsia"/>
                <w:color w:val="000000" w:themeColor="text1"/>
                <w:sz w:val="28"/>
                <w14:textFill>
                  <w14:solidFill>
                    <w14:schemeClr w14:val="tx1"/>
                  </w14:solidFill>
                </w14:textFill>
              </w:rPr>
            </w:pPr>
          </w:p>
        </w:tc>
        <w:tc>
          <w:tcPr>
            <w:tcW w:w="1344" w:type="dxa"/>
            <w:vAlign w:val="center"/>
          </w:tcPr>
          <w:p w14:paraId="25E4BE00">
            <w:pPr>
              <w:spacing w:line="560" w:lineRule="exact"/>
              <w:jc w:val="center"/>
              <w:rPr>
                <w:rFonts w:hint="eastAsia" w:asciiTheme="majorEastAsia" w:hAnsiTheme="majorEastAsia" w:eastAsiaTheme="majorEastAsia"/>
                <w:color w:val="000000" w:themeColor="text1"/>
                <w:sz w:val="28"/>
                <w14:textFill>
                  <w14:solidFill>
                    <w14:schemeClr w14:val="tx1"/>
                  </w14:solidFill>
                </w14:textFill>
              </w:rPr>
            </w:pPr>
          </w:p>
        </w:tc>
        <w:tc>
          <w:tcPr>
            <w:tcW w:w="1228" w:type="dxa"/>
            <w:vAlign w:val="center"/>
          </w:tcPr>
          <w:p w14:paraId="12D0A80A">
            <w:pPr>
              <w:spacing w:line="560" w:lineRule="exact"/>
              <w:jc w:val="center"/>
              <w:rPr>
                <w:rFonts w:hint="eastAsia" w:asciiTheme="majorEastAsia" w:hAnsiTheme="majorEastAsia" w:eastAsiaTheme="majorEastAsia"/>
                <w:color w:val="000000" w:themeColor="text1"/>
                <w:sz w:val="28"/>
                <w14:textFill>
                  <w14:solidFill>
                    <w14:schemeClr w14:val="tx1"/>
                  </w14:solidFill>
                </w14:textFill>
              </w:rPr>
            </w:pPr>
          </w:p>
        </w:tc>
      </w:tr>
      <w:tr w14:paraId="698C86B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165" w:hRule="atLeast"/>
          <w:jc w:val="center"/>
        </w:trPr>
        <w:tc>
          <w:tcPr>
            <w:tcW w:w="917" w:type="dxa"/>
            <w:vAlign w:val="center"/>
          </w:tcPr>
          <w:p w14:paraId="1844DB3B">
            <w:pPr>
              <w:spacing w:line="560" w:lineRule="exact"/>
              <w:jc w:val="center"/>
              <w:rPr>
                <w:rFonts w:hint="eastAsia" w:asciiTheme="majorEastAsia" w:hAnsiTheme="majorEastAsia" w:eastAsiaTheme="majorEastAsia"/>
                <w:i/>
                <w:iCs/>
                <w:color w:val="000000" w:themeColor="text1"/>
                <w:sz w:val="28"/>
                <w14:textFill>
                  <w14:solidFill>
                    <w14:schemeClr w14:val="tx1"/>
                  </w14:solidFill>
                </w14:textFill>
              </w:rPr>
            </w:pPr>
          </w:p>
        </w:tc>
        <w:tc>
          <w:tcPr>
            <w:tcW w:w="1620" w:type="dxa"/>
            <w:vAlign w:val="center"/>
          </w:tcPr>
          <w:p w14:paraId="14A8F7FC">
            <w:pPr>
              <w:spacing w:line="560" w:lineRule="exact"/>
              <w:jc w:val="center"/>
              <w:rPr>
                <w:rFonts w:hint="eastAsia" w:asciiTheme="majorEastAsia" w:hAnsiTheme="majorEastAsia" w:eastAsiaTheme="majorEastAsia"/>
                <w:i/>
                <w:iCs/>
                <w:color w:val="000000" w:themeColor="text1"/>
                <w:sz w:val="28"/>
                <w14:textFill>
                  <w14:solidFill>
                    <w14:schemeClr w14:val="tx1"/>
                  </w14:solidFill>
                </w14:textFill>
              </w:rPr>
            </w:pPr>
          </w:p>
        </w:tc>
        <w:tc>
          <w:tcPr>
            <w:tcW w:w="2216" w:type="dxa"/>
            <w:vAlign w:val="center"/>
          </w:tcPr>
          <w:p w14:paraId="60DE26D9">
            <w:pPr>
              <w:spacing w:line="560" w:lineRule="exact"/>
              <w:jc w:val="center"/>
              <w:rPr>
                <w:rFonts w:hint="eastAsia" w:asciiTheme="majorEastAsia" w:hAnsiTheme="majorEastAsia" w:eastAsiaTheme="majorEastAsia"/>
                <w:i/>
                <w:iCs/>
                <w:color w:val="000000" w:themeColor="text1"/>
                <w:sz w:val="28"/>
                <w14:textFill>
                  <w14:solidFill>
                    <w14:schemeClr w14:val="tx1"/>
                  </w14:solidFill>
                </w14:textFill>
              </w:rPr>
            </w:pPr>
          </w:p>
        </w:tc>
        <w:tc>
          <w:tcPr>
            <w:tcW w:w="1260" w:type="dxa"/>
            <w:vAlign w:val="center"/>
          </w:tcPr>
          <w:p w14:paraId="3304D89A">
            <w:pPr>
              <w:spacing w:line="560" w:lineRule="exact"/>
              <w:jc w:val="center"/>
              <w:rPr>
                <w:rFonts w:hint="eastAsia" w:asciiTheme="majorEastAsia" w:hAnsiTheme="majorEastAsia" w:eastAsiaTheme="majorEastAsia"/>
                <w:color w:val="000000" w:themeColor="text1"/>
                <w:sz w:val="28"/>
                <w14:textFill>
                  <w14:solidFill>
                    <w14:schemeClr w14:val="tx1"/>
                  </w14:solidFill>
                </w14:textFill>
              </w:rPr>
            </w:pPr>
          </w:p>
        </w:tc>
        <w:tc>
          <w:tcPr>
            <w:tcW w:w="962" w:type="dxa"/>
            <w:vAlign w:val="center"/>
          </w:tcPr>
          <w:p w14:paraId="2D593957">
            <w:pPr>
              <w:spacing w:line="560" w:lineRule="exact"/>
              <w:jc w:val="center"/>
              <w:rPr>
                <w:rFonts w:hint="eastAsia" w:asciiTheme="majorEastAsia" w:hAnsiTheme="majorEastAsia" w:eastAsiaTheme="majorEastAsia"/>
                <w:color w:val="000000" w:themeColor="text1"/>
                <w:sz w:val="28"/>
                <w14:textFill>
                  <w14:solidFill>
                    <w14:schemeClr w14:val="tx1"/>
                  </w14:solidFill>
                </w14:textFill>
              </w:rPr>
            </w:pPr>
          </w:p>
        </w:tc>
        <w:tc>
          <w:tcPr>
            <w:tcW w:w="1344" w:type="dxa"/>
            <w:vAlign w:val="center"/>
          </w:tcPr>
          <w:p w14:paraId="1E2AA7ED">
            <w:pPr>
              <w:spacing w:line="560" w:lineRule="exact"/>
              <w:jc w:val="center"/>
              <w:rPr>
                <w:rFonts w:hint="eastAsia" w:asciiTheme="majorEastAsia" w:hAnsiTheme="majorEastAsia" w:eastAsiaTheme="majorEastAsia"/>
                <w:color w:val="000000" w:themeColor="text1"/>
                <w:sz w:val="28"/>
                <w14:textFill>
                  <w14:solidFill>
                    <w14:schemeClr w14:val="tx1"/>
                  </w14:solidFill>
                </w14:textFill>
              </w:rPr>
            </w:pPr>
          </w:p>
        </w:tc>
        <w:tc>
          <w:tcPr>
            <w:tcW w:w="1228" w:type="dxa"/>
            <w:vAlign w:val="center"/>
          </w:tcPr>
          <w:p w14:paraId="42C194D6">
            <w:pPr>
              <w:spacing w:line="560" w:lineRule="exact"/>
              <w:jc w:val="center"/>
              <w:rPr>
                <w:rFonts w:hint="eastAsia" w:asciiTheme="majorEastAsia" w:hAnsiTheme="majorEastAsia" w:eastAsiaTheme="majorEastAsia"/>
                <w:color w:val="000000" w:themeColor="text1"/>
                <w:sz w:val="28"/>
                <w14:textFill>
                  <w14:solidFill>
                    <w14:schemeClr w14:val="tx1"/>
                  </w14:solidFill>
                </w14:textFill>
              </w:rPr>
            </w:pPr>
          </w:p>
        </w:tc>
      </w:tr>
      <w:tr w14:paraId="1AA1FB9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375" w:hRule="atLeast"/>
          <w:jc w:val="center"/>
        </w:trPr>
        <w:tc>
          <w:tcPr>
            <w:tcW w:w="917" w:type="dxa"/>
            <w:vAlign w:val="center"/>
          </w:tcPr>
          <w:p w14:paraId="7F996790">
            <w:pPr>
              <w:spacing w:line="560" w:lineRule="exact"/>
              <w:jc w:val="center"/>
              <w:rPr>
                <w:rFonts w:hint="eastAsia" w:asciiTheme="majorEastAsia" w:hAnsiTheme="majorEastAsia" w:eastAsiaTheme="majorEastAsia"/>
                <w:i/>
                <w:iCs/>
                <w:color w:val="000000" w:themeColor="text1"/>
                <w:sz w:val="28"/>
                <w14:textFill>
                  <w14:solidFill>
                    <w14:schemeClr w14:val="tx1"/>
                  </w14:solidFill>
                </w14:textFill>
              </w:rPr>
            </w:pPr>
          </w:p>
        </w:tc>
        <w:tc>
          <w:tcPr>
            <w:tcW w:w="1620" w:type="dxa"/>
            <w:vAlign w:val="center"/>
          </w:tcPr>
          <w:p w14:paraId="1E0D2329">
            <w:pPr>
              <w:spacing w:line="560" w:lineRule="exact"/>
              <w:jc w:val="center"/>
              <w:rPr>
                <w:rFonts w:hint="eastAsia" w:asciiTheme="majorEastAsia" w:hAnsiTheme="majorEastAsia" w:eastAsiaTheme="majorEastAsia"/>
                <w:i/>
                <w:iCs/>
                <w:color w:val="000000" w:themeColor="text1"/>
                <w:sz w:val="28"/>
                <w14:textFill>
                  <w14:solidFill>
                    <w14:schemeClr w14:val="tx1"/>
                  </w14:solidFill>
                </w14:textFill>
              </w:rPr>
            </w:pPr>
          </w:p>
        </w:tc>
        <w:tc>
          <w:tcPr>
            <w:tcW w:w="2216" w:type="dxa"/>
            <w:vAlign w:val="center"/>
          </w:tcPr>
          <w:p w14:paraId="616006D5">
            <w:pPr>
              <w:spacing w:line="560" w:lineRule="exact"/>
              <w:jc w:val="center"/>
              <w:rPr>
                <w:rFonts w:hint="eastAsia" w:asciiTheme="majorEastAsia" w:hAnsiTheme="majorEastAsia" w:eastAsiaTheme="majorEastAsia"/>
                <w:i/>
                <w:iCs/>
                <w:color w:val="000000" w:themeColor="text1"/>
                <w:sz w:val="28"/>
                <w14:textFill>
                  <w14:solidFill>
                    <w14:schemeClr w14:val="tx1"/>
                  </w14:solidFill>
                </w14:textFill>
              </w:rPr>
            </w:pPr>
          </w:p>
        </w:tc>
        <w:tc>
          <w:tcPr>
            <w:tcW w:w="1260" w:type="dxa"/>
            <w:vAlign w:val="center"/>
          </w:tcPr>
          <w:p w14:paraId="03A5B7D7">
            <w:pPr>
              <w:spacing w:line="560" w:lineRule="exact"/>
              <w:jc w:val="center"/>
              <w:rPr>
                <w:rFonts w:hint="eastAsia" w:asciiTheme="majorEastAsia" w:hAnsiTheme="majorEastAsia" w:eastAsiaTheme="majorEastAsia"/>
                <w:color w:val="000000" w:themeColor="text1"/>
                <w:sz w:val="28"/>
                <w14:textFill>
                  <w14:solidFill>
                    <w14:schemeClr w14:val="tx1"/>
                  </w14:solidFill>
                </w14:textFill>
              </w:rPr>
            </w:pPr>
          </w:p>
        </w:tc>
        <w:tc>
          <w:tcPr>
            <w:tcW w:w="962" w:type="dxa"/>
            <w:vAlign w:val="center"/>
          </w:tcPr>
          <w:p w14:paraId="3CF525A2">
            <w:pPr>
              <w:spacing w:line="560" w:lineRule="exact"/>
              <w:jc w:val="center"/>
              <w:rPr>
                <w:rFonts w:hint="eastAsia" w:asciiTheme="majorEastAsia" w:hAnsiTheme="majorEastAsia" w:eastAsiaTheme="majorEastAsia"/>
                <w:color w:val="000000" w:themeColor="text1"/>
                <w:sz w:val="28"/>
                <w14:textFill>
                  <w14:solidFill>
                    <w14:schemeClr w14:val="tx1"/>
                  </w14:solidFill>
                </w14:textFill>
              </w:rPr>
            </w:pPr>
          </w:p>
        </w:tc>
        <w:tc>
          <w:tcPr>
            <w:tcW w:w="1344" w:type="dxa"/>
            <w:vAlign w:val="center"/>
          </w:tcPr>
          <w:p w14:paraId="5A2874D0">
            <w:pPr>
              <w:spacing w:line="560" w:lineRule="exact"/>
              <w:jc w:val="center"/>
              <w:rPr>
                <w:rFonts w:hint="eastAsia" w:asciiTheme="majorEastAsia" w:hAnsiTheme="majorEastAsia" w:eastAsiaTheme="majorEastAsia"/>
                <w:color w:val="000000" w:themeColor="text1"/>
                <w:sz w:val="28"/>
                <w14:textFill>
                  <w14:solidFill>
                    <w14:schemeClr w14:val="tx1"/>
                  </w14:solidFill>
                </w14:textFill>
              </w:rPr>
            </w:pPr>
          </w:p>
        </w:tc>
        <w:tc>
          <w:tcPr>
            <w:tcW w:w="1228" w:type="dxa"/>
            <w:vAlign w:val="center"/>
          </w:tcPr>
          <w:p w14:paraId="0AC71BD3">
            <w:pPr>
              <w:spacing w:line="560" w:lineRule="exact"/>
              <w:jc w:val="center"/>
              <w:rPr>
                <w:rFonts w:hint="eastAsia" w:asciiTheme="majorEastAsia" w:hAnsiTheme="majorEastAsia" w:eastAsiaTheme="majorEastAsia"/>
                <w:color w:val="000000" w:themeColor="text1"/>
                <w:sz w:val="28"/>
                <w14:textFill>
                  <w14:solidFill>
                    <w14:schemeClr w14:val="tx1"/>
                  </w14:solidFill>
                </w14:textFill>
              </w:rPr>
            </w:pPr>
          </w:p>
        </w:tc>
      </w:tr>
      <w:tr w14:paraId="6C5C5A8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210" w:hRule="atLeast"/>
          <w:jc w:val="center"/>
        </w:trPr>
        <w:tc>
          <w:tcPr>
            <w:tcW w:w="4753" w:type="dxa"/>
            <w:gridSpan w:val="3"/>
            <w:vAlign w:val="center"/>
          </w:tcPr>
          <w:p w14:paraId="25F52519">
            <w:pPr>
              <w:spacing w:line="560" w:lineRule="exact"/>
              <w:jc w:val="center"/>
              <w:rPr>
                <w:rFonts w:hint="eastAsia" w:asciiTheme="majorEastAsia" w:hAnsiTheme="majorEastAsia" w:eastAsiaTheme="majorEastAsia"/>
                <w:i/>
                <w:iCs/>
                <w:color w:val="000000" w:themeColor="text1"/>
                <w:sz w:val="28"/>
                <w14:textFill>
                  <w14:solidFill>
                    <w14:schemeClr w14:val="tx1"/>
                  </w14:solidFill>
                </w14:textFill>
              </w:rPr>
            </w:pPr>
            <w:r>
              <w:rPr>
                <w:rFonts w:hint="eastAsia" w:asciiTheme="majorEastAsia" w:hAnsiTheme="majorEastAsia" w:eastAsiaTheme="majorEastAsia"/>
                <w:i/>
                <w:iCs/>
                <w:color w:val="000000" w:themeColor="text1"/>
                <w:sz w:val="28"/>
                <w14:textFill>
                  <w14:solidFill>
                    <w14:schemeClr w14:val="tx1"/>
                  </w14:solidFill>
                </w14:textFill>
              </w:rPr>
              <w:t>其他费用</w:t>
            </w:r>
          </w:p>
        </w:tc>
        <w:tc>
          <w:tcPr>
            <w:tcW w:w="1260" w:type="dxa"/>
            <w:vAlign w:val="center"/>
          </w:tcPr>
          <w:p w14:paraId="12ECEFA4">
            <w:pPr>
              <w:spacing w:line="560" w:lineRule="exact"/>
              <w:jc w:val="center"/>
              <w:rPr>
                <w:rFonts w:hint="eastAsia" w:asciiTheme="majorEastAsia" w:hAnsiTheme="majorEastAsia" w:eastAsiaTheme="majorEastAsia"/>
                <w:color w:val="000000" w:themeColor="text1"/>
                <w:sz w:val="28"/>
                <w14:textFill>
                  <w14:solidFill>
                    <w14:schemeClr w14:val="tx1"/>
                  </w14:solidFill>
                </w14:textFill>
              </w:rPr>
            </w:pPr>
          </w:p>
        </w:tc>
        <w:tc>
          <w:tcPr>
            <w:tcW w:w="962" w:type="dxa"/>
            <w:vAlign w:val="center"/>
          </w:tcPr>
          <w:p w14:paraId="153A2860">
            <w:pPr>
              <w:spacing w:line="560" w:lineRule="exact"/>
              <w:jc w:val="center"/>
              <w:rPr>
                <w:rFonts w:hint="eastAsia" w:asciiTheme="majorEastAsia" w:hAnsiTheme="majorEastAsia" w:eastAsiaTheme="majorEastAsia"/>
                <w:color w:val="000000" w:themeColor="text1"/>
                <w:sz w:val="28"/>
                <w14:textFill>
                  <w14:solidFill>
                    <w14:schemeClr w14:val="tx1"/>
                  </w14:solidFill>
                </w14:textFill>
              </w:rPr>
            </w:pPr>
          </w:p>
        </w:tc>
        <w:tc>
          <w:tcPr>
            <w:tcW w:w="1344" w:type="dxa"/>
            <w:vAlign w:val="center"/>
          </w:tcPr>
          <w:p w14:paraId="098041C8">
            <w:pPr>
              <w:spacing w:line="560" w:lineRule="exact"/>
              <w:jc w:val="center"/>
              <w:rPr>
                <w:rFonts w:hint="eastAsia" w:asciiTheme="majorEastAsia" w:hAnsiTheme="majorEastAsia" w:eastAsiaTheme="majorEastAsia"/>
                <w:color w:val="000000" w:themeColor="text1"/>
                <w:sz w:val="28"/>
                <w14:textFill>
                  <w14:solidFill>
                    <w14:schemeClr w14:val="tx1"/>
                  </w14:solidFill>
                </w14:textFill>
              </w:rPr>
            </w:pPr>
          </w:p>
        </w:tc>
        <w:tc>
          <w:tcPr>
            <w:tcW w:w="1228" w:type="dxa"/>
            <w:vAlign w:val="center"/>
          </w:tcPr>
          <w:p w14:paraId="7E5A7189">
            <w:pPr>
              <w:spacing w:line="560" w:lineRule="exact"/>
              <w:jc w:val="center"/>
              <w:rPr>
                <w:rFonts w:hint="eastAsia" w:asciiTheme="majorEastAsia" w:hAnsiTheme="majorEastAsia" w:eastAsiaTheme="majorEastAsia"/>
                <w:color w:val="000000" w:themeColor="text1"/>
                <w:sz w:val="28"/>
                <w14:textFill>
                  <w14:solidFill>
                    <w14:schemeClr w14:val="tx1"/>
                  </w14:solidFill>
                </w14:textFill>
              </w:rPr>
            </w:pPr>
          </w:p>
        </w:tc>
      </w:tr>
      <w:tr w14:paraId="60868A2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330" w:hRule="atLeast"/>
          <w:jc w:val="center"/>
        </w:trPr>
        <w:tc>
          <w:tcPr>
            <w:tcW w:w="4753" w:type="dxa"/>
            <w:gridSpan w:val="3"/>
            <w:vAlign w:val="center"/>
          </w:tcPr>
          <w:p w14:paraId="2AA31017">
            <w:pPr>
              <w:spacing w:line="560" w:lineRule="exact"/>
              <w:jc w:val="center"/>
              <w:rPr>
                <w:rFonts w:hint="eastAsia" w:asciiTheme="majorEastAsia" w:hAnsiTheme="majorEastAsia" w:eastAsiaTheme="majorEastAsia"/>
                <w:i/>
                <w:iCs/>
                <w:color w:val="000000" w:themeColor="text1"/>
                <w:sz w:val="28"/>
                <w14:textFill>
                  <w14:solidFill>
                    <w14:schemeClr w14:val="tx1"/>
                  </w14:solidFill>
                </w14:textFill>
              </w:rPr>
            </w:pPr>
            <w:r>
              <w:rPr>
                <w:rFonts w:hint="eastAsia" w:asciiTheme="majorEastAsia" w:hAnsiTheme="majorEastAsia" w:eastAsiaTheme="majorEastAsia"/>
                <w:i/>
                <w:iCs/>
                <w:color w:val="000000" w:themeColor="text1"/>
                <w:sz w:val="28"/>
                <w14:textFill>
                  <w14:solidFill>
                    <w14:schemeClr w14:val="tx1"/>
                  </w14:solidFill>
                </w14:textFill>
              </w:rPr>
              <w:t>其他费用</w:t>
            </w:r>
          </w:p>
        </w:tc>
        <w:tc>
          <w:tcPr>
            <w:tcW w:w="1260" w:type="dxa"/>
            <w:vAlign w:val="center"/>
          </w:tcPr>
          <w:p w14:paraId="5943CB9D">
            <w:pPr>
              <w:spacing w:line="560" w:lineRule="exact"/>
              <w:jc w:val="center"/>
              <w:rPr>
                <w:rFonts w:hint="eastAsia" w:asciiTheme="majorEastAsia" w:hAnsiTheme="majorEastAsia" w:eastAsiaTheme="majorEastAsia"/>
                <w:color w:val="000000" w:themeColor="text1"/>
                <w:sz w:val="28"/>
                <w14:textFill>
                  <w14:solidFill>
                    <w14:schemeClr w14:val="tx1"/>
                  </w14:solidFill>
                </w14:textFill>
              </w:rPr>
            </w:pPr>
          </w:p>
        </w:tc>
        <w:tc>
          <w:tcPr>
            <w:tcW w:w="962" w:type="dxa"/>
            <w:vAlign w:val="center"/>
          </w:tcPr>
          <w:p w14:paraId="2DD4523B">
            <w:pPr>
              <w:spacing w:line="560" w:lineRule="exact"/>
              <w:jc w:val="center"/>
              <w:rPr>
                <w:rFonts w:hint="eastAsia" w:asciiTheme="majorEastAsia" w:hAnsiTheme="majorEastAsia" w:eastAsiaTheme="majorEastAsia"/>
                <w:color w:val="000000" w:themeColor="text1"/>
                <w:sz w:val="28"/>
                <w14:textFill>
                  <w14:solidFill>
                    <w14:schemeClr w14:val="tx1"/>
                  </w14:solidFill>
                </w14:textFill>
              </w:rPr>
            </w:pPr>
          </w:p>
        </w:tc>
        <w:tc>
          <w:tcPr>
            <w:tcW w:w="1344" w:type="dxa"/>
            <w:vAlign w:val="center"/>
          </w:tcPr>
          <w:p w14:paraId="4074BF4A">
            <w:pPr>
              <w:spacing w:line="560" w:lineRule="exact"/>
              <w:jc w:val="center"/>
              <w:rPr>
                <w:rFonts w:hint="eastAsia" w:asciiTheme="majorEastAsia" w:hAnsiTheme="majorEastAsia" w:eastAsiaTheme="majorEastAsia"/>
                <w:color w:val="000000" w:themeColor="text1"/>
                <w:sz w:val="28"/>
                <w14:textFill>
                  <w14:solidFill>
                    <w14:schemeClr w14:val="tx1"/>
                  </w14:solidFill>
                </w14:textFill>
              </w:rPr>
            </w:pPr>
          </w:p>
        </w:tc>
        <w:tc>
          <w:tcPr>
            <w:tcW w:w="1228" w:type="dxa"/>
            <w:vAlign w:val="center"/>
          </w:tcPr>
          <w:p w14:paraId="7ABCD00A">
            <w:pPr>
              <w:spacing w:line="560" w:lineRule="exact"/>
              <w:jc w:val="center"/>
              <w:rPr>
                <w:rFonts w:hint="eastAsia" w:asciiTheme="majorEastAsia" w:hAnsiTheme="majorEastAsia" w:eastAsiaTheme="majorEastAsia"/>
                <w:color w:val="000000" w:themeColor="text1"/>
                <w:sz w:val="28"/>
                <w14:textFill>
                  <w14:solidFill>
                    <w14:schemeClr w14:val="tx1"/>
                  </w14:solidFill>
                </w14:textFill>
              </w:rPr>
            </w:pPr>
          </w:p>
        </w:tc>
      </w:tr>
      <w:tr w14:paraId="38B58DD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1406" w:hRule="atLeast"/>
          <w:jc w:val="center"/>
        </w:trPr>
        <w:tc>
          <w:tcPr>
            <w:tcW w:w="2537" w:type="dxa"/>
            <w:gridSpan w:val="2"/>
            <w:vAlign w:val="center"/>
          </w:tcPr>
          <w:p w14:paraId="6388A6EE">
            <w:pPr>
              <w:spacing w:line="560" w:lineRule="exact"/>
              <w:jc w:val="center"/>
              <w:rPr>
                <w:rFonts w:hint="eastAsia" w:asciiTheme="majorEastAsia" w:hAnsiTheme="majorEastAsia" w:eastAsiaTheme="majorEastAsia"/>
                <w:b/>
                <w:bCs/>
                <w:color w:val="000000" w:themeColor="text1"/>
                <w:sz w:val="32"/>
                <w14:textFill>
                  <w14:solidFill>
                    <w14:schemeClr w14:val="tx1"/>
                  </w14:solidFill>
                </w14:textFill>
              </w:rPr>
            </w:pPr>
            <w:r>
              <w:rPr>
                <w:rFonts w:hint="eastAsia" w:asciiTheme="majorEastAsia" w:hAnsiTheme="majorEastAsia" w:eastAsiaTheme="majorEastAsia"/>
                <w:b/>
                <w:bCs/>
                <w:color w:val="000000" w:themeColor="text1"/>
                <w:sz w:val="32"/>
                <w14:textFill>
                  <w14:solidFill>
                    <w14:schemeClr w14:val="tx1"/>
                  </w14:solidFill>
                </w14:textFill>
              </w:rPr>
              <w:t>报价总计</w:t>
            </w:r>
          </w:p>
        </w:tc>
        <w:tc>
          <w:tcPr>
            <w:tcW w:w="7010" w:type="dxa"/>
            <w:gridSpan w:val="5"/>
            <w:vAlign w:val="center"/>
          </w:tcPr>
          <w:p w14:paraId="0447CB41">
            <w:pPr>
              <w:spacing w:line="560" w:lineRule="exact"/>
              <w:rPr>
                <w:rFonts w:hint="eastAsia" w:asciiTheme="majorEastAsia" w:hAnsiTheme="majorEastAsia" w:eastAsiaTheme="majorEastAsia"/>
                <w:b/>
                <w:bCs/>
                <w:color w:val="000000" w:themeColor="text1"/>
                <w:sz w:val="28"/>
                <w14:textFill>
                  <w14:solidFill>
                    <w14:schemeClr w14:val="tx1"/>
                  </w14:solidFill>
                </w14:textFill>
              </w:rPr>
            </w:pPr>
            <w:r>
              <w:rPr>
                <w:rFonts w:hint="eastAsia" w:asciiTheme="majorEastAsia" w:hAnsiTheme="majorEastAsia" w:eastAsiaTheme="majorEastAsia"/>
                <w:b/>
                <w:bCs/>
                <w:color w:val="000000" w:themeColor="text1"/>
                <w:sz w:val="28"/>
                <w14:textFill>
                  <w14:solidFill>
                    <w14:schemeClr w14:val="tx1"/>
                  </w14:solidFill>
                </w14:textFill>
              </w:rPr>
              <w:t>￥：</w:t>
            </w:r>
          </w:p>
          <w:p w14:paraId="24C6FE47">
            <w:pPr>
              <w:spacing w:line="560" w:lineRule="exact"/>
              <w:rPr>
                <w:rFonts w:hint="eastAsia" w:asciiTheme="majorEastAsia" w:hAnsiTheme="majorEastAsia" w:eastAsiaTheme="majorEastAsia"/>
                <w:b/>
                <w:bCs/>
                <w:color w:val="000000" w:themeColor="text1"/>
                <w:sz w:val="24"/>
                <w14:textFill>
                  <w14:solidFill>
                    <w14:schemeClr w14:val="tx1"/>
                  </w14:solidFill>
                </w14:textFill>
              </w:rPr>
            </w:pPr>
            <w:r>
              <w:rPr>
                <w:rFonts w:hint="eastAsia" w:asciiTheme="majorEastAsia" w:hAnsiTheme="majorEastAsia" w:eastAsiaTheme="majorEastAsia"/>
                <w:b/>
                <w:bCs/>
                <w:color w:val="000000" w:themeColor="text1"/>
                <w:sz w:val="24"/>
                <w14:textFill>
                  <w14:solidFill>
                    <w14:schemeClr w14:val="tx1"/>
                  </w14:solidFill>
                </w14:textFill>
              </w:rPr>
              <w:t>人民币（大写）：</w:t>
            </w:r>
          </w:p>
          <w:p w14:paraId="294B771F">
            <w:pPr>
              <w:spacing w:line="560" w:lineRule="exact"/>
              <w:rPr>
                <w:rFonts w:hint="eastAsia" w:asciiTheme="majorEastAsia" w:hAnsiTheme="majorEastAsia" w:eastAsiaTheme="majorEastAsia"/>
                <w:b/>
                <w:bCs/>
                <w:color w:val="000000" w:themeColor="text1"/>
                <w:sz w:val="24"/>
                <w14:textFill>
                  <w14:solidFill>
                    <w14:schemeClr w14:val="tx1"/>
                  </w14:solidFill>
                </w14:textFill>
              </w:rPr>
            </w:pPr>
            <w:r>
              <w:rPr>
                <w:rFonts w:hint="eastAsia" w:asciiTheme="majorEastAsia" w:hAnsiTheme="majorEastAsia" w:eastAsiaTheme="majorEastAsia"/>
                <w:b/>
                <w:bCs/>
                <w:color w:val="000000" w:themeColor="text1"/>
                <w:sz w:val="24"/>
                <w14:textFill>
                  <w14:solidFill>
                    <w14:schemeClr w14:val="tx1"/>
                  </w14:solidFill>
                </w14:textFill>
              </w:rPr>
              <w:t>佰拾万仟佰拾圆</w:t>
            </w:r>
            <w:r>
              <w:rPr>
                <w:rFonts w:hint="eastAsia" w:asciiTheme="majorEastAsia" w:hAnsiTheme="majorEastAsia" w:eastAsiaTheme="majorEastAsia"/>
                <w:b/>
                <w:bCs/>
                <w:color w:val="000000" w:themeColor="text1"/>
                <w:sz w:val="28"/>
                <w:szCs w:val="28"/>
                <w14:textFill>
                  <w14:solidFill>
                    <w14:schemeClr w14:val="tx1"/>
                  </w14:solidFill>
                </w14:textFill>
              </w:rPr>
              <w:t>角分</w:t>
            </w:r>
          </w:p>
        </w:tc>
      </w:tr>
    </w:tbl>
    <w:p w14:paraId="5D3C13A4">
      <w:pPr>
        <w:spacing w:line="500" w:lineRule="exact"/>
        <w:ind w:firstLine="235" w:firstLineChars="98"/>
        <w:rPr>
          <w:rFonts w:hint="eastAsia" w:asciiTheme="majorEastAsia" w:hAnsiTheme="majorEastAsia" w:eastAsiaTheme="majorEastAsia"/>
          <w:color w:val="000000" w:themeColor="text1"/>
          <w:sz w:val="24"/>
          <w14:textFill>
            <w14:solidFill>
              <w14:schemeClr w14:val="tx1"/>
            </w14:solidFill>
          </w14:textFill>
        </w:rPr>
      </w:pPr>
      <w:r>
        <w:rPr>
          <w:rFonts w:hint="eastAsia" w:asciiTheme="majorEastAsia" w:hAnsiTheme="majorEastAsia" w:eastAsiaTheme="majorEastAsia"/>
          <w:color w:val="000000" w:themeColor="text1"/>
          <w:sz w:val="24"/>
          <w14:textFill>
            <w14:solidFill>
              <w14:schemeClr w14:val="tx1"/>
            </w14:solidFill>
          </w14:textFill>
        </w:rPr>
        <w:t>注：</w:t>
      </w:r>
      <w:r>
        <w:rPr>
          <w:rFonts w:hint="eastAsia" w:asciiTheme="majorEastAsia" w:hAnsiTheme="majorEastAsia" w:eastAsiaTheme="majorEastAsia"/>
          <w:color w:val="000000" w:themeColor="text1"/>
          <w:sz w:val="24"/>
          <w:szCs w:val="30"/>
          <w14:textFill>
            <w14:solidFill>
              <w14:schemeClr w14:val="tx1"/>
            </w14:solidFill>
          </w14:textFill>
        </w:rPr>
        <w:t>供应商应根据设备清单分项进行填报，表中表格行数可自行添加。</w:t>
      </w:r>
      <w:r>
        <w:rPr>
          <w:rFonts w:hint="eastAsia" w:asciiTheme="majorEastAsia" w:hAnsiTheme="majorEastAsia" w:eastAsiaTheme="majorEastAsia"/>
          <w:iCs/>
          <w:color w:val="000000" w:themeColor="text1"/>
          <w:sz w:val="24"/>
          <w:szCs w:val="28"/>
          <w14:textFill>
            <w14:solidFill>
              <w14:schemeClr w14:val="tx1"/>
            </w14:solidFill>
          </w14:textFill>
        </w:rPr>
        <w:t>询价文件中未列出的相关辅助材料和在实施过程中涉及到的其它一切费用应在报价时一并考虑，项目实施过程中不再单独结算。</w:t>
      </w:r>
      <w:r>
        <w:rPr>
          <w:rFonts w:hint="eastAsia" w:asciiTheme="majorEastAsia" w:hAnsiTheme="majorEastAsia" w:eastAsiaTheme="majorEastAsia"/>
          <w:color w:val="000000" w:themeColor="text1"/>
          <w:sz w:val="24"/>
          <w:szCs w:val="30"/>
          <w14:textFill>
            <w14:solidFill>
              <w14:schemeClr w14:val="tx1"/>
            </w14:solidFill>
          </w14:textFill>
        </w:rPr>
        <w:t>表中报价总计应与对应报价一览表中总价一致</w:t>
      </w:r>
      <w:r>
        <w:rPr>
          <w:rFonts w:hint="eastAsia" w:asciiTheme="majorEastAsia" w:hAnsiTheme="majorEastAsia" w:eastAsiaTheme="majorEastAsia"/>
          <w:color w:val="000000" w:themeColor="text1"/>
          <w:sz w:val="24"/>
          <w14:textFill>
            <w14:solidFill>
              <w14:schemeClr w14:val="tx1"/>
            </w14:solidFill>
          </w14:textFill>
        </w:rPr>
        <w:t>。</w:t>
      </w:r>
    </w:p>
    <w:p w14:paraId="4D3D7D3F">
      <w:pPr>
        <w:spacing w:line="500" w:lineRule="exact"/>
        <w:ind w:firstLine="627" w:firstLineChars="196"/>
        <w:rPr>
          <w:rFonts w:hint="eastAsia" w:asciiTheme="majorEastAsia" w:hAnsiTheme="majorEastAsia" w:eastAsiaTheme="majorEastAsia"/>
          <w:color w:val="000000" w:themeColor="text1"/>
          <w:sz w:val="32"/>
          <w14:textFill>
            <w14:solidFill>
              <w14:schemeClr w14:val="tx1"/>
            </w14:solidFill>
          </w14:textFill>
        </w:rPr>
      </w:pPr>
    </w:p>
    <w:p w14:paraId="2D55321C">
      <w:pPr>
        <w:spacing w:line="500" w:lineRule="exact"/>
        <w:ind w:firstLine="274" w:firstLineChars="98"/>
        <w:rPr>
          <w:rFonts w:hint="eastAsia" w:asciiTheme="majorEastAsia" w:hAnsiTheme="majorEastAsia" w:eastAsiaTheme="majorEastAsia"/>
          <w:color w:val="000000" w:themeColor="text1"/>
          <w:sz w:val="28"/>
          <w:szCs w:val="28"/>
          <w14:textFill>
            <w14:solidFill>
              <w14:schemeClr w14:val="tx1"/>
            </w14:solidFill>
          </w14:textFill>
        </w:rPr>
      </w:pPr>
      <w:r>
        <w:rPr>
          <w:rFonts w:hint="eastAsia" w:asciiTheme="majorEastAsia" w:hAnsiTheme="majorEastAsia" w:eastAsiaTheme="majorEastAsia"/>
          <w:color w:val="000000" w:themeColor="text1"/>
          <w:sz w:val="28"/>
          <w:szCs w:val="28"/>
          <w14:textFill>
            <w14:solidFill>
              <w14:schemeClr w14:val="tx1"/>
            </w14:solidFill>
          </w14:textFill>
        </w:rPr>
        <w:t>供应商公章：供应商代表签字：</w:t>
      </w:r>
      <w:bookmarkStart w:id="1" w:name="_Toc172809947"/>
      <w:bookmarkStart w:id="2" w:name="_Toc116895449"/>
      <w:bookmarkStart w:id="3" w:name="_Toc172811881"/>
      <w:bookmarkStart w:id="4" w:name="_Toc172809818"/>
      <w:bookmarkStart w:id="5" w:name="_Toc89791736"/>
      <w:bookmarkStart w:id="6" w:name="_Toc90180911"/>
      <w:bookmarkStart w:id="7" w:name="_Toc116869942"/>
      <w:bookmarkStart w:id="8" w:name="_Toc182560070"/>
      <w:bookmarkStart w:id="9" w:name="_Toc89791634"/>
      <w:bookmarkStart w:id="10" w:name="_Toc105315045"/>
    </w:p>
    <w:p w14:paraId="23AF7DFF">
      <w:pPr>
        <w:rPr>
          <w:color w:val="000000" w:themeColor="text1"/>
          <w14:textFill>
            <w14:solidFill>
              <w14:schemeClr w14:val="tx1"/>
            </w14:solidFill>
          </w14:textFill>
        </w:rPr>
      </w:pPr>
    </w:p>
    <w:p w14:paraId="72F0EF71">
      <w:pPr>
        <w:widowControl/>
        <w:jc w:val="left"/>
        <w:rPr>
          <w:color w:val="000000" w:themeColor="text1"/>
          <w14:textFill>
            <w14:solidFill>
              <w14:schemeClr w14:val="tx1"/>
            </w14:solidFill>
          </w14:textFill>
        </w:rPr>
      </w:pPr>
      <w:r>
        <w:rPr>
          <w:color w:val="000000" w:themeColor="text1"/>
          <w14:textFill>
            <w14:solidFill>
              <w14:schemeClr w14:val="tx1"/>
            </w14:solidFill>
          </w14:textFill>
        </w:rPr>
        <w:br w:type="page"/>
      </w:r>
    </w:p>
    <w:p w14:paraId="492AED98">
      <w:pPr>
        <w:spacing w:line="500" w:lineRule="exact"/>
        <w:rPr>
          <w:rFonts w:hint="eastAsia" w:asciiTheme="majorEastAsia" w:hAnsiTheme="majorEastAsia" w:eastAsiaTheme="majorEastAsia"/>
          <w:b/>
          <w:color w:val="000000" w:themeColor="text1"/>
          <w:sz w:val="30"/>
          <w:szCs w:val="30"/>
          <w14:textFill>
            <w14:solidFill>
              <w14:schemeClr w14:val="tx1"/>
            </w14:solidFill>
          </w14:textFill>
        </w:rPr>
      </w:pPr>
      <w:r>
        <w:rPr>
          <w:rFonts w:hint="eastAsia" w:asciiTheme="majorEastAsia" w:hAnsiTheme="majorEastAsia" w:eastAsiaTheme="majorEastAsia"/>
          <w:b/>
          <w:color w:val="000000" w:themeColor="text1"/>
          <w:sz w:val="30"/>
          <w:szCs w:val="30"/>
          <w14:textFill>
            <w14:solidFill>
              <w14:schemeClr w14:val="tx1"/>
            </w14:solidFill>
          </w14:textFill>
        </w:rPr>
        <w:t>附件四</w:t>
      </w:r>
    </w:p>
    <w:p w14:paraId="2C9B82D7">
      <w:pPr>
        <w:spacing w:line="500" w:lineRule="exact"/>
        <w:jc w:val="center"/>
        <w:rPr>
          <w:rFonts w:hint="eastAsia" w:asciiTheme="majorEastAsia" w:hAnsiTheme="majorEastAsia" w:eastAsiaTheme="majorEastAsia"/>
          <w:bCs/>
          <w:color w:val="000000" w:themeColor="text1"/>
          <w:sz w:val="32"/>
          <w:szCs w:val="32"/>
          <w14:textFill>
            <w14:solidFill>
              <w14:schemeClr w14:val="tx1"/>
            </w14:solidFill>
          </w14:textFill>
        </w:rPr>
      </w:pPr>
      <w:r>
        <w:rPr>
          <w:rFonts w:hint="eastAsia" w:asciiTheme="majorEastAsia" w:hAnsiTheme="majorEastAsia" w:eastAsiaTheme="majorEastAsia"/>
          <w:bCs/>
          <w:color w:val="000000" w:themeColor="text1"/>
          <w:sz w:val="32"/>
          <w:szCs w:val="32"/>
          <w14:textFill>
            <w14:solidFill>
              <w14:schemeClr w14:val="tx1"/>
            </w14:solidFill>
          </w14:textFill>
        </w:rPr>
        <w:t>技术规格偏离表</w:t>
      </w:r>
      <w:bookmarkEnd w:id="1"/>
      <w:bookmarkEnd w:id="2"/>
      <w:bookmarkEnd w:id="3"/>
      <w:bookmarkEnd w:id="4"/>
      <w:bookmarkEnd w:id="5"/>
      <w:bookmarkEnd w:id="6"/>
      <w:bookmarkEnd w:id="7"/>
      <w:bookmarkEnd w:id="8"/>
      <w:bookmarkEnd w:id="9"/>
      <w:bookmarkEnd w:id="10"/>
    </w:p>
    <w:tbl>
      <w:tblPr>
        <w:tblStyle w:val="6"/>
        <w:tblW w:w="9962" w:type="dxa"/>
        <w:jc w:val="center"/>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Layout w:type="fixed"/>
        <w:tblCellMar>
          <w:top w:w="0" w:type="dxa"/>
          <w:left w:w="108" w:type="dxa"/>
          <w:bottom w:w="0" w:type="dxa"/>
          <w:right w:w="108" w:type="dxa"/>
        </w:tblCellMar>
      </w:tblPr>
      <w:tblGrid>
        <w:gridCol w:w="934"/>
        <w:gridCol w:w="2273"/>
        <w:gridCol w:w="1604"/>
        <w:gridCol w:w="1604"/>
        <w:gridCol w:w="1921"/>
        <w:gridCol w:w="1626"/>
      </w:tblGrid>
      <w:tr w14:paraId="6D1F0716">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jc w:val="center"/>
        </w:trPr>
        <w:tc>
          <w:tcPr>
            <w:tcW w:w="934" w:type="dxa"/>
            <w:tcBorders>
              <w:top w:val="single" w:color="auto" w:sz="12" w:space="0"/>
            </w:tcBorders>
          </w:tcPr>
          <w:p w14:paraId="38B6635B">
            <w:pPr>
              <w:spacing w:line="480" w:lineRule="auto"/>
              <w:rPr>
                <w:rFonts w:hint="eastAsia" w:asciiTheme="majorEastAsia" w:hAnsiTheme="majorEastAsia" w:eastAsiaTheme="majorEastAsia"/>
                <w:color w:val="000000" w:themeColor="text1"/>
                <w:sz w:val="24"/>
                <w:szCs w:val="21"/>
                <w14:textFill>
                  <w14:solidFill>
                    <w14:schemeClr w14:val="tx1"/>
                  </w14:solidFill>
                </w14:textFill>
              </w:rPr>
            </w:pPr>
            <w:r>
              <w:rPr>
                <w:rFonts w:hint="eastAsia" w:asciiTheme="majorEastAsia" w:hAnsiTheme="majorEastAsia" w:eastAsiaTheme="majorEastAsia"/>
                <w:color w:val="000000" w:themeColor="text1"/>
                <w:sz w:val="24"/>
                <w:szCs w:val="21"/>
                <w14:textFill>
                  <w14:solidFill>
                    <w14:schemeClr w14:val="tx1"/>
                  </w14:solidFill>
                </w14:textFill>
              </w:rPr>
              <w:t>序号</w:t>
            </w:r>
          </w:p>
        </w:tc>
        <w:tc>
          <w:tcPr>
            <w:tcW w:w="2273" w:type="dxa"/>
            <w:tcBorders>
              <w:top w:val="single" w:color="auto" w:sz="12" w:space="0"/>
            </w:tcBorders>
          </w:tcPr>
          <w:p w14:paraId="33E31F99">
            <w:pPr>
              <w:spacing w:line="480" w:lineRule="auto"/>
              <w:rPr>
                <w:rFonts w:hint="eastAsia" w:asciiTheme="majorEastAsia" w:hAnsiTheme="majorEastAsia" w:eastAsiaTheme="majorEastAsia"/>
                <w:color w:val="000000" w:themeColor="text1"/>
                <w:sz w:val="24"/>
                <w:szCs w:val="21"/>
                <w14:textFill>
                  <w14:solidFill>
                    <w14:schemeClr w14:val="tx1"/>
                  </w14:solidFill>
                </w14:textFill>
              </w:rPr>
            </w:pPr>
            <w:r>
              <w:rPr>
                <w:rFonts w:hint="eastAsia" w:asciiTheme="majorEastAsia" w:hAnsiTheme="majorEastAsia" w:eastAsiaTheme="majorEastAsia"/>
                <w:color w:val="000000" w:themeColor="text1"/>
                <w:sz w:val="24"/>
                <w:szCs w:val="21"/>
                <w14:textFill>
                  <w14:solidFill>
                    <w14:schemeClr w14:val="tx1"/>
                  </w14:solidFill>
                </w14:textFill>
              </w:rPr>
              <w:t>设备名称</w:t>
            </w:r>
          </w:p>
        </w:tc>
        <w:tc>
          <w:tcPr>
            <w:tcW w:w="1604" w:type="dxa"/>
            <w:tcBorders>
              <w:top w:val="single" w:color="auto" w:sz="12" w:space="0"/>
            </w:tcBorders>
          </w:tcPr>
          <w:p w14:paraId="65DDC754">
            <w:pPr>
              <w:spacing w:line="480" w:lineRule="auto"/>
              <w:rPr>
                <w:rFonts w:hint="eastAsia" w:asciiTheme="majorEastAsia" w:hAnsiTheme="majorEastAsia" w:eastAsiaTheme="majorEastAsia"/>
                <w:color w:val="000000" w:themeColor="text1"/>
                <w:sz w:val="24"/>
                <w:szCs w:val="21"/>
                <w14:textFill>
                  <w14:solidFill>
                    <w14:schemeClr w14:val="tx1"/>
                  </w14:solidFill>
                </w14:textFill>
              </w:rPr>
            </w:pPr>
            <w:r>
              <w:rPr>
                <w:rFonts w:hint="eastAsia" w:asciiTheme="majorEastAsia" w:hAnsiTheme="majorEastAsia" w:eastAsiaTheme="majorEastAsia"/>
                <w:color w:val="000000" w:themeColor="text1"/>
                <w:sz w:val="24"/>
                <w:szCs w:val="21"/>
                <w14:textFill>
                  <w14:solidFill>
                    <w14:schemeClr w14:val="tx1"/>
                  </w14:solidFill>
                </w14:textFill>
              </w:rPr>
              <w:t>采购规格</w:t>
            </w:r>
          </w:p>
        </w:tc>
        <w:tc>
          <w:tcPr>
            <w:tcW w:w="1604" w:type="dxa"/>
            <w:tcBorders>
              <w:top w:val="single" w:color="auto" w:sz="12" w:space="0"/>
            </w:tcBorders>
          </w:tcPr>
          <w:p w14:paraId="41A6B21F">
            <w:pPr>
              <w:spacing w:line="480" w:lineRule="auto"/>
              <w:rPr>
                <w:rFonts w:hint="eastAsia" w:asciiTheme="majorEastAsia" w:hAnsiTheme="majorEastAsia" w:eastAsiaTheme="majorEastAsia"/>
                <w:color w:val="000000" w:themeColor="text1"/>
                <w:sz w:val="24"/>
                <w:szCs w:val="21"/>
                <w14:textFill>
                  <w14:solidFill>
                    <w14:schemeClr w14:val="tx1"/>
                  </w14:solidFill>
                </w14:textFill>
              </w:rPr>
            </w:pPr>
            <w:r>
              <w:rPr>
                <w:rFonts w:hint="eastAsia" w:asciiTheme="majorEastAsia" w:hAnsiTheme="majorEastAsia" w:eastAsiaTheme="majorEastAsia"/>
                <w:color w:val="000000" w:themeColor="text1"/>
                <w:sz w:val="24"/>
                <w:szCs w:val="21"/>
                <w14:textFill>
                  <w14:solidFill>
                    <w14:schemeClr w14:val="tx1"/>
                  </w14:solidFill>
                </w14:textFill>
              </w:rPr>
              <w:t>响应规格</w:t>
            </w:r>
          </w:p>
        </w:tc>
        <w:tc>
          <w:tcPr>
            <w:tcW w:w="1921" w:type="dxa"/>
            <w:tcBorders>
              <w:top w:val="single" w:color="auto" w:sz="12" w:space="0"/>
            </w:tcBorders>
          </w:tcPr>
          <w:p w14:paraId="74FCE798">
            <w:pPr>
              <w:spacing w:line="480" w:lineRule="auto"/>
              <w:rPr>
                <w:rFonts w:hint="eastAsia" w:asciiTheme="majorEastAsia" w:hAnsiTheme="majorEastAsia" w:eastAsiaTheme="majorEastAsia"/>
                <w:color w:val="000000" w:themeColor="text1"/>
                <w:sz w:val="24"/>
                <w:szCs w:val="21"/>
                <w14:textFill>
                  <w14:solidFill>
                    <w14:schemeClr w14:val="tx1"/>
                  </w14:solidFill>
                </w14:textFill>
              </w:rPr>
            </w:pPr>
            <w:r>
              <w:rPr>
                <w:rFonts w:hint="eastAsia" w:asciiTheme="majorEastAsia" w:hAnsiTheme="majorEastAsia" w:eastAsiaTheme="majorEastAsia"/>
                <w:color w:val="000000" w:themeColor="text1"/>
                <w:sz w:val="24"/>
                <w:szCs w:val="21"/>
                <w14:textFill>
                  <w14:solidFill>
                    <w14:schemeClr w14:val="tx1"/>
                  </w14:solidFill>
                </w14:textFill>
              </w:rPr>
              <w:t>偏离</w:t>
            </w:r>
          </w:p>
        </w:tc>
        <w:tc>
          <w:tcPr>
            <w:tcW w:w="1626" w:type="dxa"/>
            <w:tcBorders>
              <w:top w:val="single" w:color="auto" w:sz="12" w:space="0"/>
            </w:tcBorders>
          </w:tcPr>
          <w:p w14:paraId="3F5D8C11">
            <w:pPr>
              <w:spacing w:line="480" w:lineRule="auto"/>
              <w:rPr>
                <w:rFonts w:hint="eastAsia" w:asciiTheme="majorEastAsia" w:hAnsiTheme="majorEastAsia" w:eastAsiaTheme="majorEastAsia"/>
                <w:color w:val="000000" w:themeColor="text1"/>
                <w:sz w:val="24"/>
                <w:szCs w:val="21"/>
                <w14:textFill>
                  <w14:solidFill>
                    <w14:schemeClr w14:val="tx1"/>
                  </w14:solidFill>
                </w14:textFill>
              </w:rPr>
            </w:pPr>
            <w:r>
              <w:rPr>
                <w:rFonts w:hint="eastAsia" w:asciiTheme="majorEastAsia" w:hAnsiTheme="majorEastAsia" w:eastAsiaTheme="majorEastAsia"/>
                <w:color w:val="000000" w:themeColor="text1"/>
                <w:sz w:val="24"/>
                <w:szCs w:val="21"/>
                <w14:textFill>
                  <w14:solidFill>
                    <w14:schemeClr w14:val="tx1"/>
                  </w14:solidFill>
                </w14:textFill>
              </w:rPr>
              <w:t>说明</w:t>
            </w:r>
          </w:p>
        </w:tc>
      </w:tr>
      <w:tr w14:paraId="01AECD11">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jc w:val="center"/>
        </w:trPr>
        <w:tc>
          <w:tcPr>
            <w:tcW w:w="934" w:type="dxa"/>
          </w:tcPr>
          <w:p w14:paraId="1D6DDDC9">
            <w:pPr>
              <w:spacing w:line="480" w:lineRule="auto"/>
              <w:rPr>
                <w:rFonts w:hint="eastAsia" w:asciiTheme="majorEastAsia" w:hAnsiTheme="majorEastAsia" w:eastAsiaTheme="majorEastAsia"/>
                <w:color w:val="000000" w:themeColor="text1"/>
                <w:sz w:val="24"/>
                <w:szCs w:val="21"/>
                <w14:textFill>
                  <w14:solidFill>
                    <w14:schemeClr w14:val="tx1"/>
                  </w14:solidFill>
                </w14:textFill>
              </w:rPr>
            </w:pPr>
          </w:p>
        </w:tc>
        <w:tc>
          <w:tcPr>
            <w:tcW w:w="2273" w:type="dxa"/>
          </w:tcPr>
          <w:p w14:paraId="3CC0CB48">
            <w:pPr>
              <w:spacing w:line="480" w:lineRule="auto"/>
              <w:rPr>
                <w:rFonts w:hint="eastAsia" w:asciiTheme="majorEastAsia" w:hAnsiTheme="majorEastAsia" w:eastAsiaTheme="majorEastAsia"/>
                <w:color w:val="000000" w:themeColor="text1"/>
                <w:sz w:val="24"/>
                <w:szCs w:val="21"/>
                <w14:textFill>
                  <w14:solidFill>
                    <w14:schemeClr w14:val="tx1"/>
                  </w14:solidFill>
                </w14:textFill>
              </w:rPr>
            </w:pPr>
          </w:p>
        </w:tc>
        <w:tc>
          <w:tcPr>
            <w:tcW w:w="1604" w:type="dxa"/>
          </w:tcPr>
          <w:p w14:paraId="03CBF1E6">
            <w:pPr>
              <w:spacing w:line="480" w:lineRule="auto"/>
              <w:rPr>
                <w:rFonts w:hint="eastAsia" w:asciiTheme="majorEastAsia" w:hAnsiTheme="majorEastAsia" w:eastAsiaTheme="majorEastAsia"/>
                <w:color w:val="000000" w:themeColor="text1"/>
                <w:sz w:val="24"/>
                <w:szCs w:val="21"/>
                <w14:textFill>
                  <w14:solidFill>
                    <w14:schemeClr w14:val="tx1"/>
                  </w14:solidFill>
                </w14:textFill>
              </w:rPr>
            </w:pPr>
          </w:p>
        </w:tc>
        <w:tc>
          <w:tcPr>
            <w:tcW w:w="1604" w:type="dxa"/>
          </w:tcPr>
          <w:p w14:paraId="51DA5D49">
            <w:pPr>
              <w:spacing w:line="480" w:lineRule="auto"/>
              <w:rPr>
                <w:rFonts w:hint="eastAsia" w:asciiTheme="majorEastAsia" w:hAnsiTheme="majorEastAsia" w:eastAsiaTheme="majorEastAsia"/>
                <w:color w:val="000000" w:themeColor="text1"/>
                <w:sz w:val="24"/>
                <w:szCs w:val="21"/>
                <w14:textFill>
                  <w14:solidFill>
                    <w14:schemeClr w14:val="tx1"/>
                  </w14:solidFill>
                </w14:textFill>
              </w:rPr>
            </w:pPr>
          </w:p>
        </w:tc>
        <w:tc>
          <w:tcPr>
            <w:tcW w:w="1921" w:type="dxa"/>
          </w:tcPr>
          <w:p w14:paraId="36523629">
            <w:pPr>
              <w:spacing w:line="480" w:lineRule="auto"/>
              <w:rPr>
                <w:rFonts w:hint="eastAsia" w:asciiTheme="majorEastAsia" w:hAnsiTheme="majorEastAsia" w:eastAsiaTheme="majorEastAsia"/>
                <w:color w:val="000000" w:themeColor="text1"/>
                <w:sz w:val="24"/>
                <w:szCs w:val="21"/>
                <w14:textFill>
                  <w14:solidFill>
                    <w14:schemeClr w14:val="tx1"/>
                  </w14:solidFill>
                </w14:textFill>
              </w:rPr>
            </w:pPr>
          </w:p>
        </w:tc>
        <w:tc>
          <w:tcPr>
            <w:tcW w:w="1626" w:type="dxa"/>
          </w:tcPr>
          <w:p w14:paraId="39357569">
            <w:pPr>
              <w:spacing w:line="480" w:lineRule="auto"/>
              <w:rPr>
                <w:rFonts w:hint="eastAsia" w:asciiTheme="majorEastAsia" w:hAnsiTheme="majorEastAsia" w:eastAsiaTheme="majorEastAsia"/>
                <w:color w:val="000000" w:themeColor="text1"/>
                <w:sz w:val="24"/>
                <w:szCs w:val="21"/>
                <w14:textFill>
                  <w14:solidFill>
                    <w14:schemeClr w14:val="tx1"/>
                  </w14:solidFill>
                </w14:textFill>
              </w:rPr>
            </w:pPr>
          </w:p>
        </w:tc>
      </w:tr>
      <w:tr w14:paraId="37D26C27">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jc w:val="center"/>
        </w:trPr>
        <w:tc>
          <w:tcPr>
            <w:tcW w:w="934" w:type="dxa"/>
          </w:tcPr>
          <w:p w14:paraId="4F90BA1C">
            <w:pPr>
              <w:spacing w:line="480" w:lineRule="auto"/>
              <w:rPr>
                <w:rFonts w:hint="eastAsia" w:asciiTheme="majorEastAsia" w:hAnsiTheme="majorEastAsia" w:eastAsiaTheme="majorEastAsia"/>
                <w:color w:val="000000" w:themeColor="text1"/>
                <w:sz w:val="24"/>
                <w:szCs w:val="21"/>
                <w14:textFill>
                  <w14:solidFill>
                    <w14:schemeClr w14:val="tx1"/>
                  </w14:solidFill>
                </w14:textFill>
              </w:rPr>
            </w:pPr>
          </w:p>
        </w:tc>
        <w:tc>
          <w:tcPr>
            <w:tcW w:w="2273" w:type="dxa"/>
          </w:tcPr>
          <w:p w14:paraId="707FD68B">
            <w:pPr>
              <w:spacing w:line="480" w:lineRule="auto"/>
              <w:rPr>
                <w:rFonts w:hint="eastAsia" w:asciiTheme="majorEastAsia" w:hAnsiTheme="majorEastAsia" w:eastAsiaTheme="majorEastAsia"/>
                <w:color w:val="000000" w:themeColor="text1"/>
                <w:sz w:val="24"/>
                <w:szCs w:val="21"/>
                <w14:textFill>
                  <w14:solidFill>
                    <w14:schemeClr w14:val="tx1"/>
                  </w14:solidFill>
                </w14:textFill>
              </w:rPr>
            </w:pPr>
          </w:p>
        </w:tc>
        <w:tc>
          <w:tcPr>
            <w:tcW w:w="1604" w:type="dxa"/>
          </w:tcPr>
          <w:p w14:paraId="795BBB3A">
            <w:pPr>
              <w:spacing w:line="480" w:lineRule="auto"/>
              <w:rPr>
                <w:rFonts w:hint="eastAsia" w:asciiTheme="majorEastAsia" w:hAnsiTheme="majorEastAsia" w:eastAsiaTheme="majorEastAsia"/>
                <w:color w:val="000000" w:themeColor="text1"/>
                <w:sz w:val="24"/>
                <w:szCs w:val="21"/>
                <w14:textFill>
                  <w14:solidFill>
                    <w14:schemeClr w14:val="tx1"/>
                  </w14:solidFill>
                </w14:textFill>
              </w:rPr>
            </w:pPr>
          </w:p>
        </w:tc>
        <w:tc>
          <w:tcPr>
            <w:tcW w:w="1604" w:type="dxa"/>
          </w:tcPr>
          <w:p w14:paraId="563969A1">
            <w:pPr>
              <w:spacing w:line="480" w:lineRule="auto"/>
              <w:rPr>
                <w:rFonts w:hint="eastAsia" w:asciiTheme="majorEastAsia" w:hAnsiTheme="majorEastAsia" w:eastAsiaTheme="majorEastAsia"/>
                <w:color w:val="000000" w:themeColor="text1"/>
                <w:sz w:val="24"/>
                <w:szCs w:val="21"/>
                <w14:textFill>
                  <w14:solidFill>
                    <w14:schemeClr w14:val="tx1"/>
                  </w14:solidFill>
                </w14:textFill>
              </w:rPr>
            </w:pPr>
          </w:p>
        </w:tc>
        <w:tc>
          <w:tcPr>
            <w:tcW w:w="1921" w:type="dxa"/>
          </w:tcPr>
          <w:p w14:paraId="3A5A0B33">
            <w:pPr>
              <w:spacing w:line="480" w:lineRule="auto"/>
              <w:rPr>
                <w:rFonts w:hint="eastAsia" w:asciiTheme="majorEastAsia" w:hAnsiTheme="majorEastAsia" w:eastAsiaTheme="majorEastAsia"/>
                <w:color w:val="000000" w:themeColor="text1"/>
                <w:sz w:val="24"/>
                <w:szCs w:val="21"/>
                <w14:textFill>
                  <w14:solidFill>
                    <w14:schemeClr w14:val="tx1"/>
                  </w14:solidFill>
                </w14:textFill>
              </w:rPr>
            </w:pPr>
          </w:p>
        </w:tc>
        <w:tc>
          <w:tcPr>
            <w:tcW w:w="1626" w:type="dxa"/>
          </w:tcPr>
          <w:p w14:paraId="19183BDC">
            <w:pPr>
              <w:spacing w:line="480" w:lineRule="auto"/>
              <w:rPr>
                <w:rFonts w:hint="eastAsia" w:asciiTheme="majorEastAsia" w:hAnsiTheme="majorEastAsia" w:eastAsiaTheme="majorEastAsia"/>
                <w:color w:val="000000" w:themeColor="text1"/>
                <w:sz w:val="24"/>
                <w:szCs w:val="21"/>
                <w14:textFill>
                  <w14:solidFill>
                    <w14:schemeClr w14:val="tx1"/>
                  </w14:solidFill>
                </w14:textFill>
              </w:rPr>
            </w:pPr>
          </w:p>
        </w:tc>
      </w:tr>
      <w:tr w14:paraId="39EB5208">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jc w:val="center"/>
        </w:trPr>
        <w:tc>
          <w:tcPr>
            <w:tcW w:w="934" w:type="dxa"/>
          </w:tcPr>
          <w:p w14:paraId="327ADED0">
            <w:pPr>
              <w:spacing w:line="480" w:lineRule="auto"/>
              <w:rPr>
                <w:rFonts w:hint="eastAsia" w:asciiTheme="majorEastAsia" w:hAnsiTheme="majorEastAsia" w:eastAsiaTheme="majorEastAsia"/>
                <w:color w:val="000000" w:themeColor="text1"/>
                <w:sz w:val="24"/>
                <w:szCs w:val="21"/>
                <w14:textFill>
                  <w14:solidFill>
                    <w14:schemeClr w14:val="tx1"/>
                  </w14:solidFill>
                </w14:textFill>
              </w:rPr>
            </w:pPr>
          </w:p>
        </w:tc>
        <w:tc>
          <w:tcPr>
            <w:tcW w:w="2273" w:type="dxa"/>
          </w:tcPr>
          <w:p w14:paraId="50F7DCBE">
            <w:pPr>
              <w:spacing w:line="480" w:lineRule="auto"/>
              <w:rPr>
                <w:rFonts w:hint="eastAsia" w:asciiTheme="majorEastAsia" w:hAnsiTheme="majorEastAsia" w:eastAsiaTheme="majorEastAsia"/>
                <w:color w:val="000000" w:themeColor="text1"/>
                <w:sz w:val="24"/>
                <w:szCs w:val="21"/>
                <w14:textFill>
                  <w14:solidFill>
                    <w14:schemeClr w14:val="tx1"/>
                  </w14:solidFill>
                </w14:textFill>
              </w:rPr>
            </w:pPr>
          </w:p>
        </w:tc>
        <w:tc>
          <w:tcPr>
            <w:tcW w:w="1604" w:type="dxa"/>
          </w:tcPr>
          <w:p w14:paraId="4137E00A">
            <w:pPr>
              <w:spacing w:line="480" w:lineRule="auto"/>
              <w:rPr>
                <w:rFonts w:hint="eastAsia" w:asciiTheme="majorEastAsia" w:hAnsiTheme="majorEastAsia" w:eastAsiaTheme="majorEastAsia"/>
                <w:color w:val="000000" w:themeColor="text1"/>
                <w:sz w:val="24"/>
                <w:szCs w:val="21"/>
                <w14:textFill>
                  <w14:solidFill>
                    <w14:schemeClr w14:val="tx1"/>
                  </w14:solidFill>
                </w14:textFill>
              </w:rPr>
            </w:pPr>
          </w:p>
        </w:tc>
        <w:tc>
          <w:tcPr>
            <w:tcW w:w="1604" w:type="dxa"/>
          </w:tcPr>
          <w:p w14:paraId="02DD8217">
            <w:pPr>
              <w:spacing w:line="480" w:lineRule="auto"/>
              <w:rPr>
                <w:rFonts w:hint="eastAsia" w:asciiTheme="majorEastAsia" w:hAnsiTheme="majorEastAsia" w:eastAsiaTheme="majorEastAsia"/>
                <w:color w:val="000000" w:themeColor="text1"/>
                <w:sz w:val="24"/>
                <w:szCs w:val="21"/>
                <w14:textFill>
                  <w14:solidFill>
                    <w14:schemeClr w14:val="tx1"/>
                  </w14:solidFill>
                </w14:textFill>
              </w:rPr>
            </w:pPr>
          </w:p>
        </w:tc>
        <w:tc>
          <w:tcPr>
            <w:tcW w:w="1921" w:type="dxa"/>
          </w:tcPr>
          <w:p w14:paraId="5A1A9C74">
            <w:pPr>
              <w:spacing w:line="480" w:lineRule="auto"/>
              <w:rPr>
                <w:rFonts w:hint="eastAsia" w:asciiTheme="majorEastAsia" w:hAnsiTheme="majorEastAsia" w:eastAsiaTheme="majorEastAsia"/>
                <w:color w:val="000000" w:themeColor="text1"/>
                <w:sz w:val="24"/>
                <w:szCs w:val="21"/>
                <w14:textFill>
                  <w14:solidFill>
                    <w14:schemeClr w14:val="tx1"/>
                  </w14:solidFill>
                </w14:textFill>
              </w:rPr>
            </w:pPr>
          </w:p>
        </w:tc>
        <w:tc>
          <w:tcPr>
            <w:tcW w:w="1626" w:type="dxa"/>
          </w:tcPr>
          <w:p w14:paraId="63A621EC">
            <w:pPr>
              <w:spacing w:line="480" w:lineRule="auto"/>
              <w:rPr>
                <w:rFonts w:hint="eastAsia" w:asciiTheme="majorEastAsia" w:hAnsiTheme="majorEastAsia" w:eastAsiaTheme="majorEastAsia"/>
                <w:color w:val="000000" w:themeColor="text1"/>
                <w:sz w:val="24"/>
                <w:szCs w:val="21"/>
                <w14:textFill>
                  <w14:solidFill>
                    <w14:schemeClr w14:val="tx1"/>
                  </w14:solidFill>
                </w14:textFill>
              </w:rPr>
            </w:pPr>
          </w:p>
        </w:tc>
      </w:tr>
      <w:tr w14:paraId="2AED543E">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jc w:val="center"/>
        </w:trPr>
        <w:tc>
          <w:tcPr>
            <w:tcW w:w="934" w:type="dxa"/>
            <w:tcBorders>
              <w:bottom w:val="single" w:color="auto" w:sz="12" w:space="0"/>
            </w:tcBorders>
          </w:tcPr>
          <w:p w14:paraId="2900EDBF">
            <w:pPr>
              <w:spacing w:line="480" w:lineRule="auto"/>
              <w:rPr>
                <w:rFonts w:hint="eastAsia" w:asciiTheme="majorEastAsia" w:hAnsiTheme="majorEastAsia" w:eastAsiaTheme="majorEastAsia"/>
                <w:color w:val="000000" w:themeColor="text1"/>
                <w:sz w:val="24"/>
                <w:szCs w:val="21"/>
                <w14:textFill>
                  <w14:solidFill>
                    <w14:schemeClr w14:val="tx1"/>
                  </w14:solidFill>
                </w14:textFill>
              </w:rPr>
            </w:pPr>
          </w:p>
        </w:tc>
        <w:tc>
          <w:tcPr>
            <w:tcW w:w="2273" w:type="dxa"/>
            <w:tcBorders>
              <w:bottom w:val="single" w:color="auto" w:sz="12" w:space="0"/>
            </w:tcBorders>
          </w:tcPr>
          <w:p w14:paraId="2E1DA913">
            <w:pPr>
              <w:spacing w:line="480" w:lineRule="auto"/>
              <w:rPr>
                <w:rFonts w:hint="eastAsia" w:asciiTheme="majorEastAsia" w:hAnsiTheme="majorEastAsia" w:eastAsiaTheme="majorEastAsia"/>
                <w:color w:val="000000" w:themeColor="text1"/>
                <w:sz w:val="24"/>
                <w:szCs w:val="21"/>
                <w14:textFill>
                  <w14:solidFill>
                    <w14:schemeClr w14:val="tx1"/>
                  </w14:solidFill>
                </w14:textFill>
              </w:rPr>
            </w:pPr>
          </w:p>
        </w:tc>
        <w:tc>
          <w:tcPr>
            <w:tcW w:w="1604" w:type="dxa"/>
            <w:tcBorders>
              <w:bottom w:val="single" w:color="auto" w:sz="12" w:space="0"/>
            </w:tcBorders>
          </w:tcPr>
          <w:p w14:paraId="5A57EE39">
            <w:pPr>
              <w:spacing w:line="480" w:lineRule="auto"/>
              <w:rPr>
                <w:rFonts w:hint="eastAsia" w:asciiTheme="majorEastAsia" w:hAnsiTheme="majorEastAsia" w:eastAsiaTheme="majorEastAsia"/>
                <w:color w:val="000000" w:themeColor="text1"/>
                <w:sz w:val="24"/>
                <w:szCs w:val="21"/>
                <w14:textFill>
                  <w14:solidFill>
                    <w14:schemeClr w14:val="tx1"/>
                  </w14:solidFill>
                </w14:textFill>
              </w:rPr>
            </w:pPr>
          </w:p>
        </w:tc>
        <w:tc>
          <w:tcPr>
            <w:tcW w:w="1604" w:type="dxa"/>
            <w:tcBorders>
              <w:bottom w:val="single" w:color="auto" w:sz="12" w:space="0"/>
            </w:tcBorders>
          </w:tcPr>
          <w:p w14:paraId="7B250AD8">
            <w:pPr>
              <w:spacing w:line="480" w:lineRule="auto"/>
              <w:rPr>
                <w:rFonts w:hint="eastAsia" w:asciiTheme="majorEastAsia" w:hAnsiTheme="majorEastAsia" w:eastAsiaTheme="majorEastAsia"/>
                <w:color w:val="000000" w:themeColor="text1"/>
                <w:sz w:val="24"/>
                <w:szCs w:val="21"/>
                <w14:textFill>
                  <w14:solidFill>
                    <w14:schemeClr w14:val="tx1"/>
                  </w14:solidFill>
                </w14:textFill>
              </w:rPr>
            </w:pPr>
          </w:p>
        </w:tc>
        <w:tc>
          <w:tcPr>
            <w:tcW w:w="1921" w:type="dxa"/>
            <w:tcBorders>
              <w:bottom w:val="single" w:color="auto" w:sz="12" w:space="0"/>
            </w:tcBorders>
          </w:tcPr>
          <w:p w14:paraId="072F4C42">
            <w:pPr>
              <w:spacing w:line="480" w:lineRule="auto"/>
              <w:rPr>
                <w:rFonts w:hint="eastAsia" w:asciiTheme="majorEastAsia" w:hAnsiTheme="majorEastAsia" w:eastAsiaTheme="majorEastAsia"/>
                <w:color w:val="000000" w:themeColor="text1"/>
                <w:sz w:val="24"/>
                <w:szCs w:val="21"/>
                <w14:textFill>
                  <w14:solidFill>
                    <w14:schemeClr w14:val="tx1"/>
                  </w14:solidFill>
                </w14:textFill>
              </w:rPr>
            </w:pPr>
          </w:p>
        </w:tc>
        <w:tc>
          <w:tcPr>
            <w:tcW w:w="1626" w:type="dxa"/>
            <w:tcBorders>
              <w:bottom w:val="single" w:color="auto" w:sz="12" w:space="0"/>
            </w:tcBorders>
          </w:tcPr>
          <w:p w14:paraId="2B2B8D94">
            <w:pPr>
              <w:spacing w:line="480" w:lineRule="auto"/>
              <w:rPr>
                <w:rFonts w:hint="eastAsia" w:asciiTheme="majorEastAsia" w:hAnsiTheme="majorEastAsia" w:eastAsiaTheme="majorEastAsia"/>
                <w:color w:val="000000" w:themeColor="text1"/>
                <w:sz w:val="24"/>
                <w:szCs w:val="21"/>
                <w14:textFill>
                  <w14:solidFill>
                    <w14:schemeClr w14:val="tx1"/>
                  </w14:solidFill>
                </w14:textFill>
              </w:rPr>
            </w:pPr>
          </w:p>
        </w:tc>
      </w:tr>
    </w:tbl>
    <w:p w14:paraId="73FE5190">
      <w:pPr>
        <w:spacing w:line="360" w:lineRule="auto"/>
        <w:ind w:left="113" w:leftChars="47"/>
        <w:rPr>
          <w:rFonts w:hint="eastAsia" w:cs="Arial" w:asciiTheme="majorEastAsia" w:hAnsiTheme="majorEastAsia" w:eastAsiaTheme="majorEastAsia"/>
          <w:bCs/>
          <w:color w:val="000000" w:themeColor="text1"/>
          <w14:textFill>
            <w14:solidFill>
              <w14:schemeClr w14:val="tx1"/>
            </w14:solidFill>
          </w14:textFill>
        </w:rPr>
      </w:pPr>
    </w:p>
    <w:p w14:paraId="55ADFE16">
      <w:pPr>
        <w:spacing w:line="360" w:lineRule="auto"/>
        <w:ind w:left="0" w:leftChars="0"/>
        <w:rPr>
          <w:rFonts w:hint="eastAsia" w:cs="Arial" w:asciiTheme="majorEastAsia" w:hAnsiTheme="majorEastAsia" w:eastAsiaTheme="majorEastAsia"/>
          <w:bCs/>
          <w:color w:val="000000" w:themeColor="text1"/>
          <w14:textFill>
            <w14:solidFill>
              <w14:schemeClr w14:val="tx1"/>
            </w14:solidFill>
          </w14:textFill>
        </w:rPr>
      </w:pPr>
      <w:r>
        <w:rPr>
          <w:rFonts w:hint="eastAsia" w:cs="Arial" w:asciiTheme="majorEastAsia" w:hAnsiTheme="majorEastAsia" w:eastAsiaTheme="majorEastAsia"/>
          <w:bCs/>
          <w:color w:val="000000" w:themeColor="text1"/>
          <w14:textFill>
            <w14:solidFill>
              <w14:schemeClr w14:val="tx1"/>
            </w14:solidFill>
          </w14:textFill>
        </w:rPr>
        <w:t>谈判代表签字：</w:t>
      </w:r>
    </w:p>
    <w:p w14:paraId="57E096DC">
      <w:pPr>
        <w:spacing w:line="360" w:lineRule="auto"/>
        <w:ind w:left="0" w:leftChars="0"/>
        <w:rPr>
          <w:rFonts w:hint="eastAsia" w:cs="Arial" w:asciiTheme="majorEastAsia" w:hAnsiTheme="majorEastAsia" w:eastAsiaTheme="majorEastAsia"/>
          <w:bCs/>
          <w:color w:val="000000" w:themeColor="text1"/>
          <w:u w:val="single"/>
          <w14:textFill>
            <w14:solidFill>
              <w14:schemeClr w14:val="tx1"/>
            </w14:solidFill>
          </w14:textFill>
        </w:rPr>
      </w:pPr>
      <w:r>
        <w:rPr>
          <w:rFonts w:hint="eastAsia" w:cs="Arial" w:asciiTheme="majorEastAsia" w:hAnsiTheme="majorEastAsia" w:eastAsiaTheme="majorEastAsia"/>
          <w:bCs/>
          <w:color w:val="000000" w:themeColor="text1"/>
          <w14:textFill>
            <w14:solidFill>
              <w14:schemeClr w14:val="tx1"/>
            </w14:solidFill>
          </w14:textFill>
        </w:rPr>
        <w:t>日期：</w:t>
      </w:r>
    </w:p>
    <w:p w14:paraId="490F698E">
      <w:pPr>
        <w:tabs>
          <w:tab w:val="left" w:pos="180"/>
        </w:tabs>
        <w:rPr>
          <w:rFonts w:hint="eastAsia" w:asciiTheme="majorEastAsia" w:hAnsiTheme="majorEastAsia" w:eastAsiaTheme="majorEastAsia"/>
          <w:color w:val="000000" w:themeColor="text1"/>
          <w:sz w:val="32"/>
          <w14:textFill>
            <w14:solidFill>
              <w14:schemeClr w14:val="tx1"/>
            </w14:solidFill>
          </w14:textFill>
        </w:rPr>
      </w:pPr>
    </w:p>
    <w:p w14:paraId="1CA27C0C">
      <w:pPr>
        <w:tabs>
          <w:tab w:val="left" w:pos="180"/>
        </w:tabs>
        <w:rPr>
          <w:rFonts w:hint="eastAsia" w:asciiTheme="majorEastAsia" w:hAnsiTheme="majorEastAsia" w:eastAsiaTheme="majorEastAsia"/>
          <w:color w:val="000000" w:themeColor="text1"/>
          <w:sz w:val="32"/>
          <w14:textFill>
            <w14:solidFill>
              <w14:schemeClr w14:val="tx1"/>
            </w14:solidFill>
          </w14:textFill>
        </w:rPr>
      </w:pPr>
    </w:p>
    <w:sectPr>
      <w:headerReference r:id="rId5" w:type="default"/>
      <w:pgSz w:w="11906" w:h="16838"/>
      <w:pgMar w:top="1440" w:right="1080" w:bottom="1440" w:left="1080" w:header="851" w:footer="992" w:gutter="0"/>
      <w:cols w:space="425" w:num="1"/>
      <w:docGrid w:type="lines" w:linePitch="312" w:charSpace="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endnote w:type="separator" w:id="0">
    <w:p>
      <w:pPr>
        <w:spacing w:line="240" w:lineRule="auto"/>
        <w:ind w:firstLine="480"/>
      </w:pPr>
      <w:r>
        <w:separator/>
      </w:r>
    </w:p>
  </w:endnote>
  <w:endnote w:type="continuationSeparator" w:id="1">
    <w:p>
      <w:pPr>
        <w:spacing w:line="240" w:lineRule="auto"/>
        <w:ind w:firstLine="480"/>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200247B" w:usb2="00000009" w:usb3="00000000" w:csb0="200001F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footnote w:type="separator" w:id="0">
    <w:p>
      <w:pPr>
        <w:spacing w:line="360" w:lineRule="auto"/>
        <w:ind w:firstLine="480"/>
      </w:pPr>
      <w:r>
        <w:separator/>
      </w:r>
    </w:p>
  </w:footnote>
  <w:footnote w:type="continuationSeparator" w:id="1">
    <w:p>
      <w:pPr>
        <w:spacing w:line="360" w:lineRule="auto"/>
        <w:ind w:firstLine="480"/>
      </w:pPr>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0801C068">
    <w:pPr>
      <w:tabs>
        <w:tab w:val="center" w:pos="4153"/>
        <w:tab w:val="right" w:pos="8306"/>
      </w:tabs>
      <w:jc w:val="both"/>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8FC7109D"/>
    <w:multiLevelType w:val="singleLevel"/>
    <w:tmpl w:val="8FC7109D"/>
    <w:lvl w:ilvl="0" w:tentative="0">
      <w:start w:val="1"/>
      <w:numFmt w:val="decimal"/>
      <w:lvlText w:val="%1."/>
      <w:lvlJc w:val="left"/>
      <w:pPr>
        <w:ind w:left="905" w:hanging="425"/>
      </w:pPr>
      <w:rPr>
        <w:rFonts w:hint="default"/>
      </w:rPr>
    </w:lvl>
  </w:abstractNum>
  <w:abstractNum w:abstractNumId="1">
    <w:nsid w:val="A4C4289F"/>
    <w:multiLevelType w:val="singleLevel"/>
    <w:tmpl w:val="A4C4289F"/>
    <w:lvl w:ilvl="0" w:tentative="0">
      <w:start w:val="7"/>
      <w:numFmt w:val="chineseCounting"/>
      <w:suff w:val="nothing"/>
      <w:lvlText w:val="%1、"/>
      <w:lvlJc w:val="left"/>
      <w:rPr>
        <w:rFonts w:hint="eastAsia"/>
      </w:rPr>
    </w:lvl>
  </w:abstractNum>
  <w:abstractNum w:abstractNumId="2">
    <w:nsid w:val="CD89DA56"/>
    <w:multiLevelType w:val="singleLevel"/>
    <w:tmpl w:val="CD89DA56"/>
    <w:lvl w:ilvl="0" w:tentative="0">
      <w:start w:val="1"/>
      <w:numFmt w:val="decimal"/>
      <w:lvlText w:val="%1."/>
      <w:lvlJc w:val="left"/>
      <w:pPr>
        <w:ind w:left="425" w:hanging="425"/>
      </w:pPr>
      <w:rPr>
        <w:rFonts w:hint="default"/>
      </w:rPr>
    </w:lvl>
  </w:abstractNum>
  <w:abstractNum w:abstractNumId="3">
    <w:nsid w:val="D417EC69"/>
    <w:multiLevelType w:val="singleLevel"/>
    <w:tmpl w:val="D417EC69"/>
    <w:lvl w:ilvl="0" w:tentative="0">
      <w:start w:val="1"/>
      <w:numFmt w:val="decimal"/>
      <w:lvlText w:val="%1."/>
      <w:lvlJc w:val="left"/>
      <w:pPr>
        <w:ind w:left="425" w:hanging="425"/>
      </w:pPr>
      <w:rPr>
        <w:rFonts w:hint="default"/>
      </w:rPr>
    </w:lvl>
  </w:abstractNum>
  <w:abstractNum w:abstractNumId="4">
    <w:nsid w:val="D9045BC9"/>
    <w:multiLevelType w:val="singleLevel"/>
    <w:tmpl w:val="D9045BC9"/>
    <w:lvl w:ilvl="0" w:tentative="0">
      <w:start w:val="1"/>
      <w:numFmt w:val="decimal"/>
      <w:lvlText w:val="%1."/>
      <w:lvlJc w:val="left"/>
      <w:pPr>
        <w:ind w:left="905" w:hanging="425"/>
      </w:pPr>
      <w:rPr>
        <w:rFonts w:hint="default"/>
      </w:rPr>
    </w:lvl>
  </w:abstractNum>
  <w:abstractNum w:abstractNumId="5">
    <w:nsid w:val="DC5BFA3D"/>
    <w:multiLevelType w:val="singleLevel"/>
    <w:tmpl w:val="DC5BFA3D"/>
    <w:lvl w:ilvl="0" w:tentative="0">
      <w:start w:val="1"/>
      <w:numFmt w:val="decimal"/>
      <w:suff w:val="nothing"/>
      <w:lvlText w:val="%1、"/>
      <w:lvlJc w:val="left"/>
    </w:lvl>
  </w:abstractNum>
  <w:abstractNum w:abstractNumId="6">
    <w:nsid w:val="F3D49805"/>
    <w:multiLevelType w:val="singleLevel"/>
    <w:tmpl w:val="F3D49805"/>
    <w:lvl w:ilvl="0" w:tentative="0">
      <w:start w:val="1"/>
      <w:numFmt w:val="decimal"/>
      <w:lvlText w:val="%1."/>
      <w:lvlJc w:val="left"/>
      <w:pPr>
        <w:ind w:left="425" w:hanging="425"/>
      </w:pPr>
      <w:rPr>
        <w:rFonts w:hint="default"/>
      </w:rPr>
    </w:lvl>
  </w:abstractNum>
  <w:abstractNum w:abstractNumId="7">
    <w:nsid w:val="F60D4DB8"/>
    <w:multiLevelType w:val="singleLevel"/>
    <w:tmpl w:val="F60D4DB8"/>
    <w:lvl w:ilvl="0" w:tentative="0">
      <w:start w:val="4"/>
      <w:numFmt w:val="chineseCounting"/>
      <w:suff w:val="space"/>
      <w:lvlText w:val="第%1部分"/>
      <w:lvlJc w:val="left"/>
      <w:rPr>
        <w:rFonts w:hint="eastAsia"/>
      </w:rPr>
    </w:lvl>
  </w:abstractNum>
  <w:abstractNum w:abstractNumId="8">
    <w:nsid w:val="FF1595FB"/>
    <w:multiLevelType w:val="singleLevel"/>
    <w:tmpl w:val="FF1595FB"/>
    <w:lvl w:ilvl="0" w:tentative="0">
      <w:start w:val="1"/>
      <w:numFmt w:val="chineseCounting"/>
      <w:suff w:val="nothing"/>
      <w:lvlText w:val="（%1）"/>
      <w:lvlJc w:val="left"/>
      <w:pPr>
        <w:ind w:left="0" w:firstLine="420"/>
      </w:pPr>
      <w:rPr>
        <w:rFonts w:hint="eastAsia"/>
        <w:b w:val="0"/>
        <w:bCs w:val="0"/>
      </w:rPr>
    </w:lvl>
  </w:abstractNum>
  <w:abstractNum w:abstractNumId="9">
    <w:nsid w:val="1098D76D"/>
    <w:multiLevelType w:val="singleLevel"/>
    <w:tmpl w:val="1098D76D"/>
    <w:lvl w:ilvl="0" w:tentative="0">
      <w:start w:val="1"/>
      <w:numFmt w:val="decimal"/>
      <w:lvlText w:val="%1."/>
      <w:lvlJc w:val="left"/>
      <w:pPr>
        <w:ind w:left="425" w:hanging="425"/>
      </w:pPr>
      <w:rPr>
        <w:rFonts w:hint="default"/>
      </w:rPr>
    </w:lvl>
  </w:abstractNum>
  <w:abstractNum w:abstractNumId="10">
    <w:nsid w:val="28DB8CCC"/>
    <w:multiLevelType w:val="singleLevel"/>
    <w:tmpl w:val="28DB8CCC"/>
    <w:lvl w:ilvl="0" w:tentative="0">
      <w:start w:val="1"/>
      <w:numFmt w:val="decimal"/>
      <w:lvlText w:val="%1."/>
      <w:lvlJc w:val="left"/>
      <w:pPr>
        <w:ind w:left="425" w:hanging="425"/>
      </w:pPr>
      <w:rPr>
        <w:rFonts w:hint="default"/>
      </w:rPr>
    </w:lvl>
  </w:abstractNum>
  <w:abstractNum w:abstractNumId="11">
    <w:nsid w:val="4A828CDD"/>
    <w:multiLevelType w:val="singleLevel"/>
    <w:tmpl w:val="4A828CDD"/>
    <w:lvl w:ilvl="0" w:tentative="0">
      <w:start w:val="1"/>
      <w:numFmt w:val="decimal"/>
      <w:lvlText w:val="%1."/>
      <w:lvlJc w:val="left"/>
      <w:pPr>
        <w:ind w:left="425" w:hanging="425"/>
      </w:pPr>
      <w:rPr>
        <w:rFonts w:hint="default"/>
      </w:rPr>
    </w:lvl>
  </w:abstractNum>
  <w:num w:numId="1">
    <w:abstractNumId w:val="11"/>
  </w:num>
  <w:num w:numId="2">
    <w:abstractNumId w:val="6"/>
  </w:num>
  <w:num w:numId="3">
    <w:abstractNumId w:val="10"/>
  </w:num>
  <w:num w:numId="4">
    <w:abstractNumId w:val="2"/>
  </w:num>
  <w:num w:numId="5">
    <w:abstractNumId w:val="3"/>
  </w:num>
  <w:num w:numId="6">
    <w:abstractNumId w:val="9"/>
  </w:num>
  <w:num w:numId="7">
    <w:abstractNumId w:val="4"/>
  </w:num>
  <w:num w:numId="8">
    <w:abstractNumId w:val="0"/>
  </w:num>
  <w:num w:numId="9">
    <w:abstractNumId w:val="7"/>
  </w:num>
  <w:num w:numId="10">
    <w:abstractNumId w:val="5"/>
  </w:num>
  <w:num w:numId="11">
    <w:abstractNumId w:val="1"/>
  </w:num>
  <w:num w:numId="12">
    <w:abstractNumId w:val="8"/>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10"/>
  <w:bordersDoNotSurroundHeader w:val="0"/>
  <w:bordersDoNotSurroundFooter w:val="0"/>
  <w:documentProtection w:enforcement="0"/>
  <w:defaultTabStop w:val="420"/>
  <w:drawingGridHorizontalSpacing w:val="105"/>
  <w:drawingGridVerticalSpacing w:val="156"/>
  <w:displayHorizontalDrawingGridEvery w:val="1"/>
  <w:displayVerticalDrawingGridEvery w:val="1"/>
  <w:noPunctuationKerning w:val="1"/>
  <w:characterSpacingControl w:val="compressPunctuation"/>
  <w:noLineBreaksAfter w:lang="zh-CN" w:val="$([{£¥·‘“〈《「『【〔〖〝﹙﹛﹝＄（．［｛￡￥"/>
  <w:noLineBreaksBefore w:lang="zh-CN" w:val="!%),.:;&gt;?]}¢¨°·ˇˉ―‖’”…‰′″›℃∶、。〃〉》」』】〕〗〞︶︺︾﹀﹄﹚﹜﹞！＂％＇），．：；？］｀｜｝～￠"/>
  <w:footnotePr>
    <w:footnote w:id="0"/>
    <w:footnote w:id="1"/>
  </w:footnotePr>
  <w:endnotePr>
    <w:endnote w:id="0"/>
    <w:endnote w:id="1"/>
  </w:endnotePr>
  <w:compat>
    <w:spaceForUL/>
    <w:balanceSingleByteDoubleByteWidth/>
    <w:doNotLeaveBackslashAlone/>
    <w:ulTrailSpace/>
    <w:doNotExpandShiftReturn/>
    <w:adjustLineHeightInTable/>
    <w:doNotWrapTextWithPunct/>
    <w:doNotUseEastAsianBreakRules/>
    <w:useFELayout/>
    <w:doNotUseIndentAsNumberingTabStop/>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YTRiODA2NzdjMTBjMmJhOTNlMmU3Nzg2M2M4NmM5ZWMifQ=="/>
  </w:docVars>
  <w:rsids>
    <w:rsidRoot w:val="001D5C5B"/>
    <w:rsid w:val="00002D5C"/>
    <w:rsid w:val="00004F24"/>
    <w:rsid w:val="00004FC2"/>
    <w:rsid w:val="000059E1"/>
    <w:rsid w:val="000134F5"/>
    <w:rsid w:val="0001707C"/>
    <w:rsid w:val="0003284F"/>
    <w:rsid w:val="000359B3"/>
    <w:rsid w:val="00043AB9"/>
    <w:rsid w:val="00052939"/>
    <w:rsid w:val="00054943"/>
    <w:rsid w:val="00057B60"/>
    <w:rsid w:val="00062AD1"/>
    <w:rsid w:val="000642AE"/>
    <w:rsid w:val="00065622"/>
    <w:rsid w:val="00066C4B"/>
    <w:rsid w:val="00074BB0"/>
    <w:rsid w:val="00076DDE"/>
    <w:rsid w:val="00080728"/>
    <w:rsid w:val="00081171"/>
    <w:rsid w:val="00083906"/>
    <w:rsid w:val="00084358"/>
    <w:rsid w:val="000876E1"/>
    <w:rsid w:val="00090064"/>
    <w:rsid w:val="00093204"/>
    <w:rsid w:val="000938C7"/>
    <w:rsid w:val="0009541D"/>
    <w:rsid w:val="00096FC7"/>
    <w:rsid w:val="000A02CA"/>
    <w:rsid w:val="000A26CE"/>
    <w:rsid w:val="000A5821"/>
    <w:rsid w:val="000A5947"/>
    <w:rsid w:val="000A5A07"/>
    <w:rsid w:val="000B6C20"/>
    <w:rsid w:val="000D04B9"/>
    <w:rsid w:val="000D0B49"/>
    <w:rsid w:val="000D2CF0"/>
    <w:rsid w:val="000D54A8"/>
    <w:rsid w:val="000D5F10"/>
    <w:rsid w:val="000D6E16"/>
    <w:rsid w:val="000E0AC0"/>
    <w:rsid w:val="000E31BB"/>
    <w:rsid w:val="000E4068"/>
    <w:rsid w:val="000F26A2"/>
    <w:rsid w:val="000F5456"/>
    <w:rsid w:val="000F5A2E"/>
    <w:rsid w:val="000F6D21"/>
    <w:rsid w:val="001057D4"/>
    <w:rsid w:val="00105E33"/>
    <w:rsid w:val="00107961"/>
    <w:rsid w:val="001122E1"/>
    <w:rsid w:val="00113340"/>
    <w:rsid w:val="001273AC"/>
    <w:rsid w:val="00133A60"/>
    <w:rsid w:val="00136914"/>
    <w:rsid w:val="00136FFD"/>
    <w:rsid w:val="001371CF"/>
    <w:rsid w:val="00137FE0"/>
    <w:rsid w:val="00160BF2"/>
    <w:rsid w:val="00173640"/>
    <w:rsid w:val="00175ADD"/>
    <w:rsid w:val="00177DFE"/>
    <w:rsid w:val="00184358"/>
    <w:rsid w:val="00195AF2"/>
    <w:rsid w:val="001A48BF"/>
    <w:rsid w:val="001B0EB3"/>
    <w:rsid w:val="001B527D"/>
    <w:rsid w:val="001B5F50"/>
    <w:rsid w:val="001B68D5"/>
    <w:rsid w:val="001B6B00"/>
    <w:rsid w:val="001B6C1F"/>
    <w:rsid w:val="001C7D23"/>
    <w:rsid w:val="001D5C5B"/>
    <w:rsid w:val="001D7F20"/>
    <w:rsid w:val="001E4BA9"/>
    <w:rsid w:val="001E7195"/>
    <w:rsid w:val="001F06CE"/>
    <w:rsid w:val="001F558B"/>
    <w:rsid w:val="001F64E1"/>
    <w:rsid w:val="002068FC"/>
    <w:rsid w:val="002232E6"/>
    <w:rsid w:val="00224555"/>
    <w:rsid w:val="00227317"/>
    <w:rsid w:val="0023226C"/>
    <w:rsid w:val="0023667B"/>
    <w:rsid w:val="00241005"/>
    <w:rsid w:val="002440BF"/>
    <w:rsid w:val="002455BD"/>
    <w:rsid w:val="002500AC"/>
    <w:rsid w:val="00250CBC"/>
    <w:rsid w:val="00250F43"/>
    <w:rsid w:val="002549BB"/>
    <w:rsid w:val="0025761E"/>
    <w:rsid w:val="00260F22"/>
    <w:rsid w:val="00263FC3"/>
    <w:rsid w:val="00266ABF"/>
    <w:rsid w:val="002831F9"/>
    <w:rsid w:val="00283A4B"/>
    <w:rsid w:val="002933BE"/>
    <w:rsid w:val="00295A5F"/>
    <w:rsid w:val="002A5C23"/>
    <w:rsid w:val="002B2526"/>
    <w:rsid w:val="002B5E1D"/>
    <w:rsid w:val="002C52F2"/>
    <w:rsid w:val="002D3103"/>
    <w:rsid w:val="002D4950"/>
    <w:rsid w:val="002E2C0E"/>
    <w:rsid w:val="002E5C45"/>
    <w:rsid w:val="002E6679"/>
    <w:rsid w:val="002F61B2"/>
    <w:rsid w:val="00306EF5"/>
    <w:rsid w:val="00307B93"/>
    <w:rsid w:val="00311A45"/>
    <w:rsid w:val="00312716"/>
    <w:rsid w:val="00315D16"/>
    <w:rsid w:val="00316E94"/>
    <w:rsid w:val="00323947"/>
    <w:rsid w:val="003241B6"/>
    <w:rsid w:val="00326CB9"/>
    <w:rsid w:val="003307C8"/>
    <w:rsid w:val="003350B5"/>
    <w:rsid w:val="00337214"/>
    <w:rsid w:val="00337915"/>
    <w:rsid w:val="003430A8"/>
    <w:rsid w:val="00350995"/>
    <w:rsid w:val="00351401"/>
    <w:rsid w:val="00357DE6"/>
    <w:rsid w:val="00364E96"/>
    <w:rsid w:val="00366E00"/>
    <w:rsid w:val="00367250"/>
    <w:rsid w:val="00372054"/>
    <w:rsid w:val="003746A9"/>
    <w:rsid w:val="00377B82"/>
    <w:rsid w:val="003813BF"/>
    <w:rsid w:val="0038267D"/>
    <w:rsid w:val="003835A1"/>
    <w:rsid w:val="00386D07"/>
    <w:rsid w:val="00386F3A"/>
    <w:rsid w:val="003918D1"/>
    <w:rsid w:val="003A2A53"/>
    <w:rsid w:val="003B0EB1"/>
    <w:rsid w:val="003B244F"/>
    <w:rsid w:val="003B7512"/>
    <w:rsid w:val="003C1311"/>
    <w:rsid w:val="003C2879"/>
    <w:rsid w:val="003C2ABE"/>
    <w:rsid w:val="003C6BE5"/>
    <w:rsid w:val="003C6E01"/>
    <w:rsid w:val="003E0C1E"/>
    <w:rsid w:val="003E0F28"/>
    <w:rsid w:val="003E34BE"/>
    <w:rsid w:val="003E7EBF"/>
    <w:rsid w:val="003F3952"/>
    <w:rsid w:val="003F3FFE"/>
    <w:rsid w:val="003F617E"/>
    <w:rsid w:val="004136D5"/>
    <w:rsid w:val="00416499"/>
    <w:rsid w:val="00416B67"/>
    <w:rsid w:val="004205C8"/>
    <w:rsid w:val="00421227"/>
    <w:rsid w:val="00421321"/>
    <w:rsid w:val="0042233F"/>
    <w:rsid w:val="00434F5F"/>
    <w:rsid w:val="0044304E"/>
    <w:rsid w:val="00443E59"/>
    <w:rsid w:val="00453DC9"/>
    <w:rsid w:val="004559AE"/>
    <w:rsid w:val="00457AC8"/>
    <w:rsid w:val="004738C5"/>
    <w:rsid w:val="00475E78"/>
    <w:rsid w:val="00477E9D"/>
    <w:rsid w:val="00482A91"/>
    <w:rsid w:val="00484459"/>
    <w:rsid w:val="00493964"/>
    <w:rsid w:val="00494714"/>
    <w:rsid w:val="004A1B16"/>
    <w:rsid w:val="004A2169"/>
    <w:rsid w:val="004A35EE"/>
    <w:rsid w:val="004A5180"/>
    <w:rsid w:val="004A74D2"/>
    <w:rsid w:val="004A7AFA"/>
    <w:rsid w:val="004B0D73"/>
    <w:rsid w:val="004B4E00"/>
    <w:rsid w:val="004B5B28"/>
    <w:rsid w:val="004B6C8A"/>
    <w:rsid w:val="004B7B52"/>
    <w:rsid w:val="004C697D"/>
    <w:rsid w:val="004D2E4D"/>
    <w:rsid w:val="004D3766"/>
    <w:rsid w:val="004E2D26"/>
    <w:rsid w:val="004F3CD4"/>
    <w:rsid w:val="00502C52"/>
    <w:rsid w:val="00503998"/>
    <w:rsid w:val="00503ABE"/>
    <w:rsid w:val="005051CE"/>
    <w:rsid w:val="005069D7"/>
    <w:rsid w:val="00512F3D"/>
    <w:rsid w:val="005165C8"/>
    <w:rsid w:val="00522216"/>
    <w:rsid w:val="005276CB"/>
    <w:rsid w:val="00534163"/>
    <w:rsid w:val="00534BBF"/>
    <w:rsid w:val="00537195"/>
    <w:rsid w:val="00544F0B"/>
    <w:rsid w:val="00571165"/>
    <w:rsid w:val="00572F09"/>
    <w:rsid w:val="00585959"/>
    <w:rsid w:val="005860C0"/>
    <w:rsid w:val="005973C6"/>
    <w:rsid w:val="005A4838"/>
    <w:rsid w:val="005A5B27"/>
    <w:rsid w:val="005B390E"/>
    <w:rsid w:val="005B3D73"/>
    <w:rsid w:val="005B3FC0"/>
    <w:rsid w:val="005D145E"/>
    <w:rsid w:val="005D2C75"/>
    <w:rsid w:val="005D49C4"/>
    <w:rsid w:val="005D61F0"/>
    <w:rsid w:val="005D6830"/>
    <w:rsid w:val="005E2A05"/>
    <w:rsid w:val="005F4CBF"/>
    <w:rsid w:val="005F6E38"/>
    <w:rsid w:val="006002A8"/>
    <w:rsid w:val="00601AB7"/>
    <w:rsid w:val="0060606F"/>
    <w:rsid w:val="00611225"/>
    <w:rsid w:val="006118BC"/>
    <w:rsid w:val="00613697"/>
    <w:rsid w:val="00614BA3"/>
    <w:rsid w:val="00623D78"/>
    <w:rsid w:val="006255A5"/>
    <w:rsid w:val="00631D05"/>
    <w:rsid w:val="00633A36"/>
    <w:rsid w:val="0063784B"/>
    <w:rsid w:val="00643BB8"/>
    <w:rsid w:val="006446FE"/>
    <w:rsid w:val="006559C3"/>
    <w:rsid w:val="006657F5"/>
    <w:rsid w:val="00667CCD"/>
    <w:rsid w:val="00676F06"/>
    <w:rsid w:val="00683831"/>
    <w:rsid w:val="00690DB2"/>
    <w:rsid w:val="00692479"/>
    <w:rsid w:val="00692B56"/>
    <w:rsid w:val="00697A76"/>
    <w:rsid w:val="006B6879"/>
    <w:rsid w:val="006B7E4D"/>
    <w:rsid w:val="006C1673"/>
    <w:rsid w:val="006C2780"/>
    <w:rsid w:val="006C7FE2"/>
    <w:rsid w:val="006D5AA1"/>
    <w:rsid w:val="006D7240"/>
    <w:rsid w:val="006E34D5"/>
    <w:rsid w:val="006E735F"/>
    <w:rsid w:val="006F0B97"/>
    <w:rsid w:val="006F543B"/>
    <w:rsid w:val="00700598"/>
    <w:rsid w:val="0070183D"/>
    <w:rsid w:val="00702349"/>
    <w:rsid w:val="00703A3B"/>
    <w:rsid w:val="007068E8"/>
    <w:rsid w:val="00715514"/>
    <w:rsid w:val="00717577"/>
    <w:rsid w:val="007215D7"/>
    <w:rsid w:val="00721E68"/>
    <w:rsid w:val="00724C73"/>
    <w:rsid w:val="00751163"/>
    <w:rsid w:val="00761E15"/>
    <w:rsid w:val="007649B3"/>
    <w:rsid w:val="007662F5"/>
    <w:rsid w:val="007671BC"/>
    <w:rsid w:val="00771CF8"/>
    <w:rsid w:val="00784599"/>
    <w:rsid w:val="007A2C20"/>
    <w:rsid w:val="007A30EE"/>
    <w:rsid w:val="007A5F95"/>
    <w:rsid w:val="007B4FE1"/>
    <w:rsid w:val="007C3974"/>
    <w:rsid w:val="007C577C"/>
    <w:rsid w:val="007D5894"/>
    <w:rsid w:val="007F60D2"/>
    <w:rsid w:val="007F7483"/>
    <w:rsid w:val="00803305"/>
    <w:rsid w:val="0081100C"/>
    <w:rsid w:val="0081179D"/>
    <w:rsid w:val="00817AAA"/>
    <w:rsid w:val="008215FB"/>
    <w:rsid w:val="00824EDE"/>
    <w:rsid w:val="0083029A"/>
    <w:rsid w:val="008333FB"/>
    <w:rsid w:val="008340A2"/>
    <w:rsid w:val="008350F4"/>
    <w:rsid w:val="0084141C"/>
    <w:rsid w:val="00860ACA"/>
    <w:rsid w:val="00863011"/>
    <w:rsid w:val="0086364B"/>
    <w:rsid w:val="00870EF3"/>
    <w:rsid w:val="00871394"/>
    <w:rsid w:val="00871EBA"/>
    <w:rsid w:val="008943BD"/>
    <w:rsid w:val="00897E3F"/>
    <w:rsid w:val="008A06E1"/>
    <w:rsid w:val="008A4B83"/>
    <w:rsid w:val="008A53B2"/>
    <w:rsid w:val="008A5493"/>
    <w:rsid w:val="008A7845"/>
    <w:rsid w:val="008B625F"/>
    <w:rsid w:val="008C0358"/>
    <w:rsid w:val="008D1969"/>
    <w:rsid w:val="008D28F5"/>
    <w:rsid w:val="008D3752"/>
    <w:rsid w:val="008D71AD"/>
    <w:rsid w:val="008D7E1C"/>
    <w:rsid w:val="008E016E"/>
    <w:rsid w:val="008E52D6"/>
    <w:rsid w:val="008F720C"/>
    <w:rsid w:val="00917906"/>
    <w:rsid w:val="0093515E"/>
    <w:rsid w:val="009368FD"/>
    <w:rsid w:val="009402E4"/>
    <w:rsid w:val="009410F1"/>
    <w:rsid w:val="00941B4B"/>
    <w:rsid w:val="009431E6"/>
    <w:rsid w:val="009472B8"/>
    <w:rsid w:val="00951FF9"/>
    <w:rsid w:val="00953B27"/>
    <w:rsid w:val="00961C48"/>
    <w:rsid w:val="009621CC"/>
    <w:rsid w:val="009639EC"/>
    <w:rsid w:val="00971AB8"/>
    <w:rsid w:val="00973733"/>
    <w:rsid w:val="009737FA"/>
    <w:rsid w:val="00982165"/>
    <w:rsid w:val="00984559"/>
    <w:rsid w:val="009855C8"/>
    <w:rsid w:val="009A0C62"/>
    <w:rsid w:val="009A2494"/>
    <w:rsid w:val="009A4D82"/>
    <w:rsid w:val="009A7C53"/>
    <w:rsid w:val="009C2DE9"/>
    <w:rsid w:val="009C4878"/>
    <w:rsid w:val="009C7F2F"/>
    <w:rsid w:val="009D24C4"/>
    <w:rsid w:val="009D536C"/>
    <w:rsid w:val="009E1FB5"/>
    <w:rsid w:val="009E2A01"/>
    <w:rsid w:val="009E2B0C"/>
    <w:rsid w:val="009E4FA1"/>
    <w:rsid w:val="009E527A"/>
    <w:rsid w:val="009E62D0"/>
    <w:rsid w:val="009E6335"/>
    <w:rsid w:val="009F3877"/>
    <w:rsid w:val="009F48C6"/>
    <w:rsid w:val="00A179F4"/>
    <w:rsid w:val="00A25955"/>
    <w:rsid w:val="00A27DF4"/>
    <w:rsid w:val="00A30ED5"/>
    <w:rsid w:val="00A33895"/>
    <w:rsid w:val="00A35D17"/>
    <w:rsid w:val="00A37428"/>
    <w:rsid w:val="00A40D6D"/>
    <w:rsid w:val="00A41CE6"/>
    <w:rsid w:val="00A45710"/>
    <w:rsid w:val="00A471C3"/>
    <w:rsid w:val="00A47B6E"/>
    <w:rsid w:val="00A5002B"/>
    <w:rsid w:val="00A52DDA"/>
    <w:rsid w:val="00A5386F"/>
    <w:rsid w:val="00A53DA3"/>
    <w:rsid w:val="00A54D70"/>
    <w:rsid w:val="00A568D6"/>
    <w:rsid w:val="00A6168F"/>
    <w:rsid w:val="00A61DCC"/>
    <w:rsid w:val="00A677A9"/>
    <w:rsid w:val="00A67821"/>
    <w:rsid w:val="00A71748"/>
    <w:rsid w:val="00A71CBF"/>
    <w:rsid w:val="00A828D1"/>
    <w:rsid w:val="00A84368"/>
    <w:rsid w:val="00A86337"/>
    <w:rsid w:val="00A92A0A"/>
    <w:rsid w:val="00A938C7"/>
    <w:rsid w:val="00A9418F"/>
    <w:rsid w:val="00A95B1B"/>
    <w:rsid w:val="00AA2952"/>
    <w:rsid w:val="00AA5F77"/>
    <w:rsid w:val="00AA764A"/>
    <w:rsid w:val="00AA7F28"/>
    <w:rsid w:val="00AB350A"/>
    <w:rsid w:val="00AB44C4"/>
    <w:rsid w:val="00AB4B0F"/>
    <w:rsid w:val="00AB66CA"/>
    <w:rsid w:val="00AD13C4"/>
    <w:rsid w:val="00AE25A4"/>
    <w:rsid w:val="00AE3697"/>
    <w:rsid w:val="00AE5F5A"/>
    <w:rsid w:val="00AF0CAF"/>
    <w:rsid w:val="00AF3DBB"/>
    <w:rsid w:val="00B022A9"/>
    <w:rsid w:val="00B10E35"/>
    <w:rsid w:val="00B27F3C"/>
    <w:rsid w:val="00B302E8"/>
    <w:rsid w:val="00B31AD8"/>
    <w:rsid w:val="00B32B4B"/>
    <w:rsid w:val="00B365F6"/>
    <w:rsid w:val="00B466CE"/>
    <w:rsid w:val="00B477FC"/>
    <w:rsid w:val="00B502F8"/>
    <w:rsid w:val="00B50F23"/>
    <w:rsid w:val="00B524A4"/>
    <w:rsid w:val="00B52655"/>
    <w:rsid w:val="00B52C26"/>
    <w:rsid w:val="00B53DD5"/>
    <w:rsid w:val="00B549C9"/>
    <w:rsid w:val="00B54AE4"/>
    <w:rsid w:val="00B5594C"/>
    <w:rsid w:val="00B5777C"/>
    <w:rsid w:val="00B61D18"/>
    <w:rsid w:val="00B65233"/>
    <w:rsid w:val="00B65856"/>
    <w:rsid w:val="00B7003F"/>
    <w:rsid w:val="00B72C5E"/>
    <w:rsid w:val="00B775A8"/>
    <w:rsid w:val="00B80904"/>
    <w:rsid w:val="00B82FD7"/>
    <w:rsid w:val="00B8436B"/>
    <w:rsid w:val="00B86E0C"/>
    <w:rsid w:val="00B93E89"/>
    <w:rsid w:val="00B94588"/>
    <w:rsid w:val="00B948C3"/>
    <w:rsid w:val="00B94B2E"/>
    <w:rsid w:val="00B979B0"/>
    <w:rsid w:val="00BA139D"/>
    <w:rsid w:val="00BA1AB7"/>
    <w:rsid w:val="00BA6D07"/>
    <w:rsid w:val="00BB4469"/>
    <w:rsid w:val="00BB7388"/>
    <w:rsid w:val="00BB77F4"/>
    <w:rsid w:val="00BC44E7"/>
    <w:rsid w:val="00BC57D8"/>
    <w:rsid w:val="00BC65EE"/>
    <w:rsid w:val="00BC6DB6"/>
    <w:rsid w:val="00BD103A"/>
    <w:rsid w:val="00BD5564"/>
    <w:rsid w:val="00BE252C"/>
    <w:rsid w:val="00BE2CB7"/>
    <w:rsid w:val="00BE3E8B"/>
    <w:rsid w:val="00BE4314"/>
    <w:rsid w:val="00BF1B9B"/>
    <w:rsid w:val="00BF2030"/>
    <w:rsid w:val="00BF3CE1"/>
    <w:rsid w:val="00BF4510"/>
    <w:rsid w:val="00BF7486"/>
    <w:rsid w:val="00C00131"/>
    <w:rsid w:val="00C1660B"/>
    <w:rsid w:val="00C248B5"/>
    <w:rsid w:val="00C25B3A"/>
    <w:rsid w:val="00C36DBA"/>
    <w:rsid w:val="00C46150"/>
    <w:rsid w:val="00C50A9E"/>
    <w:rsid w:val="00C5468D"/>
    <w:rsid w:val="00C57911"/>
    <w:rsid w:val="00C61830"/>
    <w:rsid w:val="00C62F88"/>
    <w:rsid w:val="00C634CE"/>
    <w:rsid w:val="00C65D79"/>
    <w:rsid w:val="00C6699B"/>
    <w:rsid w:val="00C72709"/>
    <w:rsid w:val="00C83359"/>
    <w:rsid w:val="00C911DE"/>
    <w:rsid w:val="00C928D9"/>
    <w:rsid w:val="00C9795A"/>
    <w:rsid w:val="00CA0662"/>
    <w:rsid w:val="00CA67EB"/>
    <w:rsid w:val="00CA6D13"/>
    <w:rsid w:val="00CB2AA3"/>
    <w:rsid w:val="00CB467D"/>
    <w:rsid w:val="00CB4DDD"/>
    <w:rsid w:val="00CD23BD"/>
    <w:rsid w:val="00CE0DB1"/>
    <w:rsid w:val="00CF0AB0"/>
    <w:rsid w:val="00CF19CE"/>
    <w:rsid w:val="00CF3F8A"/>
    <w:rsid w:val="00D00796"/>
    <w:rsid w:val="00D0519C"/>
    <w:rsid w:val="00D11AB7"/>
    <w:rsid w:val="00D16EAC"/>
    <w:rsid w:val="00D27E3F"/>
    <w:rsid w:val="00D31155"/>
    <w:rsid w:val="00D32496"/>
    <w:rsid w:val="00D35281"/>
    <w:rsid w:val="00D46F30"/>
    <w:rsid w:val="00D47C7B"/>
    <w:rsid w:val="00D50535"/>
    <w:rsid w:val="00D51BE7"/>
    <w:rsid w:val="00D52A6A"/>
    <w:rsid w:val="00D5358E"/>
    <w:rsid w:val="00D563E2"/>
    <w:rsid w:val="00D61ACB"/>
    <w:rsid w:val="00D61AD2"/>
    <w:rsid w:val="00D65DD8"/>
    <w:rsid w:val="00D67A5F"/>
    <w:rsid w:val="00D7298F"/>
    <w:rsid w:val="00D769AD"/>
    <w:rsid w:val="00D81B4C"/>
    <w:rsid w:val="00D81C3F"/>
    <w:rsid w:val="00D82291"/>
    <w:rsid w:val="00D83177"/>
    <w:rsid w:val="00D838DF"/>
    <w:rsid w:val="00D83B31"/>
    <w:rsid w:val="00D85348"/>
    <w:rsid w:val="00D9088E"/>
    <w:rsid w:val="00D939E1"/>
    <w:rsid w:val="00DA0C40"/>
    <w:rsid w:val="00DB2609"/>
    <w:rsid w:val="00DB3AE4"/>
    <w:rsid w:val="00DC453E"/>
    <w:rsid w:val="00DC675C"/>
    <w:rsid w:val="00DD1E2E"/>
    <w:rsid w:val="00DD323E"/>
    <w:rsid w:val="00DD58B9"/>
    <w:rsid w:val="00DE5D4C"/>
    <w:rsid w:val="00DE7DA6"/>
    <w:rsid w:val="00E00735"/>
    <w:rsid w:val="00E011DC"/>
    <w:rsid w:val="00E01533"/>
    <w:rsid w:val="00E0283D"/>
    <w:rsid w:val="00E0301E"/>
    <w:rsid w:val="00E122D2"/>
    <w:rsid w:val="00E128F4"/>
    <w:rsid w:val="00E23490"/>
    <w:rsid w:val="00E24E3D"/>
    <w:rsid w:val="00E32EF6"/>
    <w:rsid w:val="00E33D7B"/>
    <w:rsid w:val="00E34E6C"/>
    <w:rsid w:val="00E352CD"/>
    <w:rsid w:val="00E419B2"/>
    <w:rsid w:val="00E43322"/>
    <w:rsid w:val="00E43563"/>
    <w:rsid w:val="00E43FC9"/>
    <w:rsid w:val="00E47446"/>
    <w:rsid w:val="00E511F4"/>
    <w:rsid w:val="00E53E2F"/>
    <w:rsid w:val="00E56448"/>
    <w:rsid w:val="00E65AF2"/>
    <w:rsid w:val="00E72AD1"/>
    <w:rsid w:val="00E8298B"/>
    <w:rsid w:val="00E8518B"/>
    <w:rsid w:val="00E85AB2"/>
    <w:rsid w:val="00E872D3"/>
    <w:rsid w:val="00E9236D"/>
    <w:rsid w:val="00E92E4C"/>
    <w:rsid w:val="00EA321D"/>
    <w:rsid w:val="00EB0D34"/>
    <w:rsid w:val="00EB39AD"/>
    <w:rsid w:val="00EB5501"/>
    <w:rsid w:val="00EC393C"/>
    <w:rsid w:val="00EC4973"/>
    <w:rsid w:val="00ED379C"/>
    <w:rsid w:val="00ED6286"/>
    <w:rsid w:val="00ED67F3"/>
    <w:rsid w:val="00ED7306"/>
    <w:rsid w:val="00EE16BE"/>
    <w:rsid w:val="00EE5C8A"/>
    <w:rsid w:val="00EF09B5"/>
    <w:rsid w:val="00EF09F2"/>
    <w:rsid w:val="00EF0BE3"/>
    <w:rsid w:val="00F00046"/>
    <w:rsid w:val="00F01C83"/>
    <w:rsid w:val="00F022E7"/>
    <w:rsid w:val="00F0417F"/>
    <w:rsid w:val="00F14589"/>
    <w:rsid w:val="00F148E8"/>
    <w:rsid w:val="00F14B36"/>
    <w:rsid w:val="00F14C31"/>
    <w:rsid w:val="00F151E3"/>
    <w:rsid w:val="00F17A2F"/>
    <w:rsid w:val="00F2032E"/>
    <w:rsid w:val="00F20A53"/>
    <w:rsid w:val="00F21AB1"/>
    <w:rsid w:val="00F22282"/>
    <w:rsid w:val="00F22EA2"/>
    <w:rsid w:val="00F22FBF"/>
    <w:rsid w:val="00F3020E"/>
    <w:rsid w:val="00F32C8F"/>
    <w:rsid w:val="00F344C3"/>
    <w:rsid w:val="00F42D56"/>
    <w:rsid w:val="00F440CE"/>
    <w:rsid w:val="00F50DC5"/>
    <w:rsid w:val="00F55F40"/>
    <w:rsid w:val="00F70FAB"/>
    <w:rsid w:val="00F75009"/>
    <w:rsid w:val="00F82D3F"/>
    <w:rsid w:val="00F90ADB"/>
    <w:rsid w:val="00F979D4"/>
    <w:rsid w:val="00FA0B98"/>
    <w:rsid w:val="00FA22F5"/>
    <w:rsid w:val="00FA513D"/>
    <w:rsid w:val="00FA6923"/>
    <w:rsid w:val="00FB0077"/>
    <w:rsid w:val="00FC479D"/>
    <w:rsid w:val="00FC70CD"/>
    <w:rsid w:val="00FD35BF"/>
    <w:rsid w:val="00FE215B"/>
    <w:rsid w:val="00FE3998"/>
    <w:rsid w:val="00FE4813"/>
    <w:rsid w:val="00FE566D"/>
    <w:rsid w:val="00FF1DF5"/>
    <w:rsid w:val="00FF3AA4"/>
    <w:rsid w:val="00FF4A66"/>
    <w:rsid w:val="01A87AFF"/>
    <w:rsid w:val="025A704C"/>
    <w:rsid w:val="02783976"/>
    <w:rsid w:val="031F2043"/>
    <w:rsid w:val="03E2554B"/>
    <w:rsid w:val="04E15802"/>
    <w:rsid w:val="05091DD7"/>
    <w:rsid w:val="05E11832"/>
    <w:rsid w:val="0685411A"/>
    <w:rsid w:val="07926ACF"/>
    <w:rsid w:val="08140B32"/>
    <w:rsid w:val="08B73BA9"/>
    <w:rsid w:val="08E07707"/>
    <w:rsid w:val="0952461F"/>
    <w:rsid w:val="0AE576E1"/>
    <w:rsid w:val="0AF809D8"/>
    <w:rsid w:val="0B56737B"/>
    <w:rsid w:val="0C673DCB"/>
    <w:rsid w:val="0C9D71E3"/>
    <w:rsid w:val="0DFC18FF"/>
    <w:rsid w:val="0EA85879"/>
    <w:rsid w:val="0EE91E83"/>
    <w:rsid w:val="0FCB269E"/>
    <w:rsid w:val="113F40C8"/>
    <w:rsid w:val="11877731"/>
    <w:rsid w:val="11FB5F0D"/>
    <w:rsid w:val="12E110C3"/>
    <w:rsid w:val="1309715D"/>
    <w:rsid w:val="136046DE"/>
    <w:rsid w:val="14CD073C"/>
    <w:rsid w:val="15CA4090"/>
    <w:rsid w:val="160C28FB"/>
    <w:rsid w:val="161D68B6"/>
    <w:rsid w:val="16CD1E1D"/>
    <w:rsid w:val="16E42F30"/>
    <w:rsid w:val="170209AC"/>
    <w:rsid w:val="171E2686"/>
    <w:rsid w:val="17256CC4"/>
    <w:rsid w:val="17771FF6"/>
    <w:rsid w:val="17946704"/>
    <w:rsid w:val="19F4792E"/>
    <w:rsid w:val="1B662AAD"/>
    <w:rsid w:val="1C077DEC"/>
    <w:rsid w:val="1CBF11CB"/>
    <w:rsid w:val="1D055872"/>
    <w:rsid w:val="1F890B5C"/>
    <w:rsid w:val="1FD91AA0"/>
    <w:rsid w:val="1FE02416"/>
    <w:rsid w:val="204E37AD"/>
    <w:rsid w:val="216E6CE4"/>
    <w:rsid w:val="21B300CF"/>
    <w:rsid w:val="22E9024C"/>
    <w:rsid w:val="24752E9E"/>
    <w:rsid w:val="27B91ECD"/>
    <w:rsid w:val="27E87547"/>
    <w:rsid w:val="27ED346C"/>
    <w:rsid w:val="28406C61"/>
    <w:rsid w:val="286D0FD7"/>
    <w:rsid w:val="28B4361D"/>
    <w:rsid w:val="29361D11"/>
    <w:rsid w:val="29CE74E7"/>
    <w:rsid w:val="2A523A95"/>
    <w:rsid w:val="2A7F3244"/>
    <w:rsid w:val="2B0D3D62"/>
    <w:rsid w:val="2BE617CC"/>
    <w:rsid w:val="2CDE6947"/>
    <w:rsid w:val="2DA21B44"/>
    <w:rsid w:val="2DB651CE"/>
    <w:rsid w:val="2E863ACA"/>
    <w:rsid w:val="2F563A94"/>
    <w:rsid w:val="2F5922B5"/>
    <w:rsid w:val="2FC7256D"/>
    <w:rsid w:val="305F1B4D"/>
    <w:rsid w:val="3062519A"/>
    <w:rsid w:val="30A51B0E"/>
    <w:rsid w:val="30C714A1"/>
    <w:rsid w:val="32290665"/>
    <w:rsid w:val="33632873"/>
    <w:rsid w:val="336E5F6C"/>
    <w:rsid w:val="33B43F5E"/>
    <w:rsid w:val="33C30645"/>
    <w:rsid w:val="3424588D"/>
    <w:rsid w:val="34BD32E6"/>
    <w:rsid w:val="34E27153"/>
    <w:rsid w:val="35843E04"/>
    <w:rsid w:val="35867B7C"/>
    <w:rsid w:val="36A84DB7"/>
    <w:rsid w:val="373C3986"/>
    <w:rsid w:val="387D5266"/>
    <w:rsid w:val="39437DA7"/>
    <w:rsid w:val="399C7288"/>
    <w:rsid w:val="39C33417"/>
    <w:rsid w:val="3A131E5A"/>
    <w:rsid w:val="3A7B57D6"/>
    <w:rsid w:val="3C277297"/>
    <w:rsid w:val="3C53008C"/>
    <w:rsid w:val="3D1B54C9"/>
    <w:rsid w:val="3D913562"/>
    <w:rsid w:val="3D9F17DB"/>
    <w:rsid w:val="3DA70690"/>
    <w:rsid w:val="3F744EE9"/>
    <w:rsid w:val="3F8844F1"/>
    <w:rsid w:val="415154E2"/>
    <w:rsid w:val="415A73C9"/>
    <w:rsid w:val="42E83C24"/>
    <w:rsid w:val="431B5DA8"/>
    <w:rsid w:val="439E0787"/>
    <w:rsid w:val="43FF1225"/>
    <w:rsid w:val="442F6E9B"/>
    <w:rsid w:val="45814503"/>
    <w:rsid w:val="464D10BC"/>
    <w:rsid w:val="46E93AC7"/>
    <w:rsid w:val="48B459B1"/>
    <w:rsid w:val="49113F2D"/>
    <w:rsid w:val="49D24CE6"/>
    <w:rsid w:val="4AC55163"/>
    <w:rsid w:val="4C2A6D14"/>
    <w:rsid w:val="4C2C4446"/>
    <w:rsid w:val="4C4D4AF8"/>
    <w:rsid w:val="4E646E2B"/>
    <w:rsid w:val="4EC9368A"/>
    <w:rsid w:val="4ED231D1"/>
    <w:rsid w:val="4F364A99"/>
    <w:rsid w:val="516265CB"/>
    <w:rsid w:val="52120376"/>
    <w:rsid w:val="533321DE"/>
    <w:rsid w:val="53553FD7"/>
    <w:rsid w:val="536C0802"/>
    <w:rsid w:val="54224ABC"/>
    <w:rsid w:val="54BD4C63"/>
    <w:rsid w:val="55142657"/>
    <w:rsid w:val="56561E6D"/>
    <w:rsid w:val="56A143BE"/>
    <w:rsid w:val="57090BCD"/>
    <w:rsid w:val="58D8734B"/>
    <w:rsid w:val="5A6A46BC"/>
    <w:rsid w:val="5A8456AF"/>
    <w:rsid w:val="5B647768"/>
    <w:rsid w:val="5BCC6A80"/>
    <w:rsid w:val="5C4A00C2"/>
    <w:rsid w:val="5C876339"/>
    <w:rsid w:val="5CB31D29"/>
    <w:rsid w:val="5D811055"/>
    <w:rsid w:val="5D96659F"/>
    <w:rsid w:val="5DAD1EA9"/>
    <w:rsid w:val="5E1A0852"/>
    <w:rsid w:val="5E4C10B3"/>
    <w:rsid w:val="5E6A3F6A"/>
    <w:rsid w:val="5ED66BCF"/>
    <w:rsid w:val="5EF374F5"/>
    <w:rsid w:val="5EF57055"/>
    <w:rsid w:val="5F3A53B0"/>
    <w:rsid w:val="5FB43AD9"/>
    <w:rsid w:val="60D859F5"/>
    <w:rsid w:val="613D03DF"/>
    <w:rsid w:val="61562A1C"/>
    <w:rsid w:val="61B815DA"/>
    <w:rsid w:val="63780255"/>
    <w:rsid w:val="63C4349A"/>
    <w:rsid w:val="643E5DD7"/>
    <w:rsid w:val="65BB51FB"/>
    <w:rsid w:val="668F5FE1"/>
    <w:rsid w:val="66AA3609"/>
    <w:rsid w:val="66D629FA"/>
    <w:rsid w:val="6750098D"/>
    <w:rsid w:val="67672ABA"/>
    <w:rsid w:val="67F97D58"/>
    <w:rsid w:val="68AF296B"/>
    <w:rsid w:val="697C3BC1"/>
    <w:rsid w:val="69E82797"/>
    <w:rsid w:val="6A757301"/>
    <w:rsid w:val="6B2119F5"/>
    <w:rsid w:val="6CAD1793"/>
    <w:rsid w:val="6D2F7BD6"/>
    <w:rsid w:val="6DAB2707"/>
    <w:rsid w:val="6F410095"/>
    <w:rsid w:val="6FCD1928"/>
    <w:rsid w:val="71397275"/>
    <w:rsid w:val="72810D88"/>
    <w:rsid w:val="732B0E40"/>
    <w:rsid w:val="738549F4"/>
    <w:rsid w:val="739B225B"/>
    <w:rsid w:val="73F95B05"/>
    <w:rsid w:val="74312177"/>
    <w:rsid w:val="74B11819"/>
    <w:rsid w:val="74C95524"/>
    <w:rsid w:val="751A1D08"/>
    <w:rsid w:val="759040E4"/>
    <w:rsid w:val="763B75EC"/>
    <w:rsid w:val="770D6DBD"/>
    <w:rsid w:val="773B361B"/>
    <w:rsid w:val="77626DFA"/>
    <w:rsid w:val="77636098"/>
    <w:rsid w:val="776E579F"/>
    <w:rsid w:val="77764653"/>
    <w:rsid w:val="777B5BEC"/>
    <w:rsid w:val="77C47AB5"/>
    <w:rsid w:val="78EF4645"/>
    <w:rsid w:val="79226841"/>
    <w:rsid w:val="79386A15"/>
    <w:rsid w:val="79653D43"/>
    <w:rsid w:val="7A186134"/>
    <w:rsid w:val="7B875081"/>
    <w:rsid w:val="7BA92BD8"/>
    <w:rsid w:val="7BD80D66"/>
    <w:rsid w:val="7BE961EE"/>
    <w:rsid w:val="7BFC41BA"/>
    <w:rsid w:val="7C0B5CB2"/>
    <w:rsid w:val="7C0B7A60"/>
    <w:rsid w:val="7C645CF1"/>
    <w:rsid w:val="7C694787"/>
    <w:rsid w:val="7CCF0A8E"/>
    <w:rsid w:val="7CCF35E2"/>
    <w:rsid w:val="7E0724A9"/>
    <w:rsid w:val="7EA30424"/>
    <w:rsid w:val="7EF32331"/>
    <w:rsid w:val="7FB11691"/>
  </w:rsids>
  <m:mathPr>
    <m:mathFont m:val="Cambria Math"/>
    <m:brkBin m:val="before"/>
    <m:brkBinSub m:val="--"/>
    <m:smallFrac m:val="1"/>
    <m:dispDef/>
    <m:lMargin m:val="0"/>
    <m:rMargin m:val="0"/>
    <m:defJc m:val="centerGroup"/>
    <m:wrapIndent m:val="1440"/>
    <m:intLim m:val="subSup"/>
    <m:naryLim m:val="undOvr"/>
  </m:mathPr>
  <w:doNotAutoCompressPictures/>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ocked="1"/>
    <w:lsdException w:qFormat="1" w:unhideWhenUsed="0" w:uiPriority="99" w:semiHidden="0" w:name="heading 2"/>
    <w:lsdException w:qFormat="1" w:uiPriority="0" w:semiHidden="0" w:name="heading 3" w:locked="1"/>
    <w:lsdException w:qFormat="1" w:uiPriority="0" w:semiHidden="0" w:name="heading 4" w:locked="1"/>
    <w:lsdException w:qFormat="1" w:uiPriority="0" w:name="heading 5" w:locked="1"/>
    <w:lsdException w:qFormat="1" w:uiPriority="0" w:name="heading 6" w:locked="1"/>
    <w:lsdException w:qFormat="1" w:uiPriority="0" w:name="heading 7" w:locked="1"/>
    <w:lsdException w:qFormat="1" w:uiPriority="0" w:name="heading 8" w:locked="1"/>
    <w:lsdException w:qFormat="1" w:uiPriority="0" w:name="heading 9" w:locked="1"/>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iPriority="0" w:semiHidden="0" w:name="toc 1" w:locked="1"/>
    <w:lsdException w:uiPriority="0" w:semiHidden="0" w:name="toc 2" w:locked="1"/>
    <w:lsdException w:uiPriority="0" w:semiHidden="0" w:name="toc 3" w:locked="1"/>
    <w:lsdException w:uiPriority="0" w:semiHidden="0" w:name="toc 4" w:locked="1"/>
    <w:lsdException w:uiPriority="0" w:semiHidden="0" w:name="toc 5" w:locked="1"/>
    <w:lsdException w:uiPriority="0" w:semiHidden="0" w:name="toc 6" w:locked="1"/>
    <w:lsdException w:uiPriority="0" w:semiHidden="0" w:name="toc 7" w:locked="1"/>
    <w:lsdException w:uiPriority="0" w:semiHidden="0" w:name="toc 8" w:locked="1"/>
    <w:lsdException w:uiPriority="0" w:semiHidden="0" w:name="toc 9" w:locked="1"/>
    <w:lsdException w:uiPriority="99" w:name="Normal Indent"/>
    <w:lsdException w:uiPriority="99" w:name="footnote text"/>
    <w:lsdException w:unhideWhenUsed="0" w:uiPriority="0" w:semiHidden="0" w:name="annotation text"/>
    <w:lsdException w:unhideWhenUsed="0" w:uiPriority="0" w:semiHidden="0" w:name="header"/>
    <w:lsdException w:unhideWhenUsed="0" w:uiPriority="0" w:semiHidden="0" w:name="footer"/>
    <w:lsdException w:uiPriority="99" w:name="index heading"/>
    <w:lsdException w:qFormat="1" w:uiPriority="0" w:name="caption" w:locked="1"/>
    <w:lsdException w:uiPriority="99" w:name="table of figures"/>
    <w:lsdException w:uiPriority="99" w:name="envelope address"/>
    <w:lsdException w:uiPriority="99" w:name="envelope return"/>
    <w:lsdException w:uiPriority="99" w:name="footnote reference"/>
    <w:lsdException w:unhideWhenUsed="0" w:uiPriority="0" w:semiHidden="0"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0" w:semiHidden="0" w:name="Title" w:locked="1"/>
    <w:lsdException w:uiPriority="99" w:name="Closing"/>
    <w:lsdException w:uiPriority="99" w:name="Signature"/>
    <w:lsdException w:qFormat="1" w:uiPriority="1" w:name="Default Paragraph Font"/>
    <w:lsdException w:unhideWhenUsed="0" w:uiPriority="0" w:semiHidden="0" w:name="Body Text"/>
    <w:lsdException w:unhideWhenUsed="0" w:uiPriority="0" w:semiHidden="0"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0" w:semiHidden="0" w:name="Subtitle" w:locked="1"/>
    <w:lsdException w:uiPriority="99" w:name="Salutation"/>
    <w:lsdException w:unhideWhenUsed="0" w:uiPriority="0" w:semiHidden="0" w:name="Date"/>
    <w:lsdException w:uiPriority="99" w:name="Body Text First Indent"/>
    <w:lsdException w:uiPriority="99" w:name="Body Text First Indent 2"/>
    <w:lsdException w:uiPriority="99" w:name="Note Heading"/>
    <w:lsdException w:uiPriority="99" w:name="Body Text 2"/>
    <w:lsdException w:uiPriority="99" w:name="Body Text 3"/>
    <w:lsdException w:unhideWhenUsed="0" w:uiPriority="0" w:semiHidden="0" w:name="Body Text Indent 2"/>
    <w:lsdException w:uiPriority="99" w:name="Body Text Indent 3"/>
    <w:lsdException w:uiPriority="99" w:name="Block Text"/>
    <w:lsdException w:unhideWhenUsed="0" w:uiPriority="0" w:semiHidden="0" w:name="Hyperlink"/>
    <w:lsdException w:uiPriority="99" w:name="FollowedHyperlink"/>
    <w:lsdException w:qFormat="1" w:unhideWhenUsed="0" w:uiPriority="0" w:semiHidden="0" w:name="Strong"/>
    <w:lsdException w:qFormat="1" w:unhideWhenUsed="0" w:uiPriority="0" w:semiHidden="0" w:name="Emphasis"/>
    <w:lsdException w:uiPriority="99" w:name="Document Map"/>
    <w:lsdException w:unhideWhenUsed="0" w:uiPriority="0" w:semiHidden="0" w:name="Plain Text"/>
    <w:lsdException w:uiPriority="99" w:name="E-mail Signature"/>
    <w:lsdException w:unhideWhenUsed="0" w:uiPriority="0" w:semiHidden="0"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qFormat="1" w:uiPriority="99" w:name="Normal Table"/>
    <w:lsdException w:unhideWhenUsed="0" w:uiPriority="0" w:semiHidden="0"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unhideWhenUsed="0" w:uiPriority="0" w:semiHidden="0" w:name="Balloon Text"/>
    <w:lsdException w:qFormat="1" w:unhideWhenUsed="0" w:uiPriority="99"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autoRedefine/>
    <w:qFormat/>
    <w:uiPriority w:val="0"/>
    <w:pPr>
      <w:widowControl w:val="0"/>
      <w:spacing w:line="360" w:lineRule="auto"/>
      <w:ind w:firstLine="634" w:firstLineChars="200"/>
      <w:jc w:val="both"/>
    </w:pPr>
    <w:rPr>
      <w:rFonts w:ascii="Times New Roman" w:hAnsi="Times New Roman" w:eastAsia="宋体" w:cs="Times New Roman"/>
      <w:kern w:val="2"/>
      <w:sz w:val="24"/>
      <w:szCs w:val="24"/>
      <w:lang w:val="en-US" w:eastAsia="zh-CN" w:bidi="ar-SA"/>
    </w:rPr>
  </w:style>
  <w:style w:type="paragraph" w:styleId="2">
    <w:name w:val="heading 1"/>
    <w:basedOn w:val="1"/>
    <w:next w:val="1"/>
    <w:autoRedefine/>
    <w:qFormat/>
    <w:locked/>
    <w:uiPriority w:val="0"/>
    <w:pPr>
      <w:spacing w:beforeAutospacing="1" w:afterAutospacing="1"/>
      <w:jc w:val="left"/>
      <w:outlineLvl w:val="0"/>
    </w:pPr>
    <w:rPr>
      <w:rFonts w:hint="eastAsia" w:ascii="宋体" w:hAnsi="宋体"/>
      <w:b/>
      <w:bCs/>
      <w:kern w:val="44"/>
      <w:sz w:val="48"/>
      <w:szCs w:val="48"/>
    </w:rPr>
  </w:style>
  <w:style w:type="paragraph" w:styleId="3">
    <w:name w:val="heading 2"/>
    <w:basedOn w:val="1"/>
    <w:next w:val="1"/>
    <w:link w:val="9"/>
    <w:autoRedefine/>
    <w:qFormat/>
    <w:uiPriority w:val="99"/>
    <w:pPr>
      <w:keepNext/>
      <w:keepLines/>
      <w:spacing w:before="260" w:after="260" w:line="360" w:lineRule="auto"/>
      <w:ind w:firstLine="0" w:firstLineChars="0"/>
      <w:jc w:val="center"/>
      <w:outlineLvl w:val="1"/>
    </w:pPr>
    <w:rPr>
      <w:rFonts w:ascii="Arial" w:hAnsi="Arial"/>
      <w:b/>
      <w:kern w:val="0"/>
      <w:sz w:val="32"/>
      <w:szCs w:val="20"/>
    </w:rPr>
  </w:style>
  <w:style w:type="paragraph" w:styleId="4">
    <w:name w:val="heading 3"/>
    <w:basedOn w:val="1"/>
    <w:next w:val="1"/>
    <w:unhideWhenUsed/>
    <w:qFormat/>
    <w:locked/>
    <w:uiPriority w:val="0"/>
    <w:pPr>
      <w:keepNext/>
      <w:keepLines/>
      <w:spacing w:before="260" w:beforeLines="0" w:beforeAutospacing="0" w:after="260" w:afterLines="0" w:afterAutospacing="0" w:line="120" w:lineRule="auto"/>
      <w:ind w:firstLine="0" w:firstLineChars="0"/>
      <w:jc w:val="left"/>
      <w:outlineLvl w:val="2"/>
    </w:pPr>
    <w:rPr>
      <w:b/>
      <w:sz w:val="28"/>
    </w:rPr>
  </w:style>
  <w:style w:type="paragraph" w:styleId="5">
    <w:name w:val="heading 4"/>
    <w:basedOn w:val="1"/>
    <w:next w:val="1"/>
    <w:unhideWhenUsed/>
    <w:qFormat/>
    <w:locked/>
    <w:uiPriority w:val="0"/>
    <w:pPr>
      <w:keepNext/>
      <w:keepLines/>
      <w:spacing w:before="280" w:beforeLines="0" w:beforeAutospacing="0" w:after="290" w:afterLines="0" w:afterAutospacing="0" w:line="372" w:lineRule="auto"/>
      <w:outlineLvl w:val="3"/>
    </w:pPr>
    <w:rPr>
      <w:rFonts w:ascii="Arial" w:hAnsi="Arial" w:eastAsia="黑体"/>
      <w:b/>
      <w:sz w:val="28"/>
    </w:rPr>
  </w:style>
  <w:style w:type="character" w:default="1" w:styleId="8">
    <w:name w:val="Default Paragraph Font"/>
    <w:autoRedefine/>
    <w:semiHidden/>
    <w:unhideWhenUsed/>
    <w:qFormat/>
    <w:uiPriority w:val="1"/>
  </w:style>
  <w:style w:type="table" w:default="1" w:styleId="6">
    <w:name w:val="Normal Table"/>
    <w:autoRedefine/>
    <w:semiHidden/>
    <w:unhideWhenUsed/>
    <w:qFormat/>
    <w:uiPriority w:val="99"/>
    <w:tblPr>
      <w:tblCellMar>
        <w:top w:w="0" w:type="dxa"/>
        <w:left w:w="108" w:type="dxa"/>
        <w:bottom w:w="0" w:type="dxa"/>
        <w:right w:w="108" w:type="dxa"/>
      </w:tblCellMar>
    </w:tblPr>
  </w:style>
  <w:style w:type="table" w:styleId="7">
    <w:name w:val="Table Grid"/>
    <w:basedOn w:val="6"/>
    <w:autoRedefine/>
    <w:qFormat/>
    <w:uiPriority w:val="99"/>
    <w:pPr>
      <w:widowControl w:val="0"/>
      <w:jc w:val="both"/>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character" w:customStyle="1" w:styleId="9">
    <w:name w:val="标题 2 字符"/>
    <w:basedOn w:val="8"/>
    <w:link w:val="3"/>
    <w:autoRedefine/>
    <w:qFormat/>
    <w:locked/>
    <w:uiPriority w:val="99"/>
    <w:rPr>
      <w:rFonts w:ascii="Arial" w:hAnsi="Arial" w:eastAsia="宋体" w:cs="Times New Roman"/>
      <w:b/>
      <w:sz w:val="32"/>
    </w:rPr>
  </w:style>
  <w:style w:type="paragraph" w:customStyle="1" w:styleId="10">
    <w:name w:val="表格内容"/>
    <w:basedOn w:val="1"/>
    <w:qFormat/>
    <w:uiPriority w:val="0"/>
    <w:pPr>
      <w:spacing w:line="240" w:lineRule="auto"/>
      <w:ind w:firstLine="0" w:firstLineChars="0"/>
    </w:pPr>
    <w:rPr>
      <w:rFonts w:hint="eastAsia"/>
      <w:sz w:val="21"/>
    </w:rPr>
  </w:style>
</w:style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7"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header" Target="header1.xml"/><Relationship Id="rId4" Type="http://schemas.openxmlformats.org/officeDocument/2006/relationships/endnotes" Target="endnotes.xml"/><Relationship Id="rId3" Type="http://schemas.openxmlformats.org/officeDocument/2006/relationships/footnotes" Target="footnotes.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Template>
  <Company>CDGMGD</Company>
  <Pages>20</Pages>
  <Words>7279</Words>
  <Characters>7674</Characters>
  <Lines>82</Lines>
  <Paragraphs>23</Paragraphs>
  <TotalTime>1</TotalTime>
  <ScaleCrop>false</ScaleCrop>
  <LinksUpToDate>false</LinksUpToDate>
  <CharactersWithSpaces>8036</CharactersWithSpaces>
  <Application>WPS Office_12.1.0.19770_F1E327BC-269C-435d-A152-05C5408002CA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2023-10-23T07:09:00Z</dcterms:created>
  <dc:creator>qiuxc</dc:creator>
  <cp:lastModifiedBy>Neo</cp:lastModifiedBy>
  <cp:lastPrinted>2023-11-27T05:50:00Z</cp:lastPrinted>
  <dcterms:modified xsi:type="dcterms:W3CDTF">2025-01-07T02:53:21Z</dcterms:modified>
  <cp:revision>8</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2052-12.1.0.19770</vt:lpwstr>
  </property>
  <property fmtid="{D5CDD505-2E9C-101B-9397-08002B2CF9AE}" pid="3" name="ICV">
    <vt:lpwstr>11BB10B26D05412CB6FCD0C34BF5148A_13</vt:lpwstr>
  </property>
  <property fmtid="{D5CDD505-2E9C-101B-9397-08002B2CF9AE}" pid="4" name="KSOTemplateDocerSaveRecord">
    <vt:lpwstr>eyJoZGlkIjoiZTM4MzhmZWQ4NDNmNDI0YTA4OTA5Y2MxNGIzZGFlNGYiLCJ1c2VySWQiOiI2NzY1MjY1NTkifQ==</vt:lpwstr>
  </property>
</Properties>
</file>