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default" w:ascii="宋体" w:hAnsi="宋体" w:eastAsia="微软雅黑"/>
          <w:sz w:val="36"/>
          <w:szCs w:val="28"/>
          <w:lang w:val="en-US"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w:t>
      </w:r>
      <w:r>
        <w:rPr>
          <w:rFonts w:hint="eastAsia" w:ascii="宋体" w:hAnsi="宋体"/>
          <w:b/>
          <w:bCs/>
          <w:spacing w:val="38"/>
          <w:sz w:val="28"/>
          <w:szCs w:val="28"/>
          <w:lang w:val="en-US" w:eastAsia="zh-CN"/>
        </w:rPr>
        <w:t>4</w:t>
      </w:r>
      <w:r>
        <w:rPr>
          <w:rFonts w:ascii="宋体" w:hAnsi="宋体"/>
          <w:b/>
          <w:bCs/>
          <w:spacing w:val="38"/>
          <w:sz w:val="28"/>
          <w:szCs w:val="28"/>
        </w:rPr>
        <w:t>-</w:t>
      </w:r>
      <w:r>
        <w:rPr>
          <w:rFonts w:hint="eastAsia" w:ascii="宋体" w:hAnsi="宋体"/>
          <w:b/>
          <w:bCs/>
          <w:spacing w:val="38"/>
          <w:sz w:val="28"/>
          <w:szCs w:val="28"/>
          <w:lang w:val="en-US" w:eastAsia="zh-CN"/>
        </w:rPr>
        <w:t>12</w:t>
      </w:r>
    </w:p>
    <w:p>
      <w:pPr>
        <w:autoSpaceDE w:val="0"/>
        <w:autoSpaceDN w:val="0"/>
        <w:adjustRightInd w:val="0"/>
        <w:spacing w:line="660" w:lineRule="exact"/>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spacing w:line="660" w:lineRule="exact"/>
        <w:ind w:firstLine="1800" w:firstLineChars="500"/>
        <w:rPr>
          <w:rFonts w:hint="default" w:ascii="宋体" w:hAnsi="宋体"/>
          <w:sz w:val="36"/>
          <w:szCs w:val="36"/>
          <w:lang w:val="en-US"/>
        </w:rPr>
      </w:pPr>
      <w:r>
        <w:rPr>
          <w:rFonts w:hint="eastAsia" w:ascii="宋体" w:hAnsi="宋体"/>
          <w:sz w:val="36"/>
          <w:szCs w:val="36"/>
        </w:rPr>
        <w:t>项目名称：</w:t>
      </w:r>
      <w:r>
        <w:rPr>
          <w:rFonts w:hint="eastAsia" w:ascii="宋体" w:hAnsi="宋体" w:eastAsia="宋体"/>
          <w:b/>
          <w:bCs/>
          <w:sz w:val="32"/>
          <w:u w:val="single"/>
          <w:lang w:val="en-US" w:eastAsia="zh-CN"/>
        </w:rPr>
        <w:t>铝青铜非球面堵头询价采购项目</w:t>
      </w:r>
    </w:p>
    <w:p>
      <w:pPr>
        <w:autoSpaceDE w:val="0"/>
        <w:autoSpaceDN w:val="0"/>
        <w:adjustRightInd w:val="0"/>
        <w:spacing w:line="660" w:lineRule="exact"/>
        <w:jc w:val="center"/>
        <w:rPr>
          <w:rFonts w:ascii="宋体" w:hAnsi="宋体"/>
          <w:sz w:val="36"/>
          <w:szCs w:val="36"/>
        </w:rPr>
      </w:pPr>
    </w:p>
    <w:p>
      <w:pPr>
        <w:spacing w:line="500" w:lineRule="exact"/>
        <w:ind w:firstLine="1800" w:firstLineChars="500"/>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成都奥格光学玻璃有限公司</w:t>
      </w:r>
    </w:p>
    <w:p>
      <w:pPr>
        <w:pStyle w:val="5"/>
        <w:spacing w:line="500" w:lineRule="exact"/>
        <w:jc w:val="center"/>
        <w:rPr>
          <w:rFonts w:hint="eastAsia" w:ascii="宋体" w:hAnsi="宋体" w:eastAsia="宋体" w:cstheme="minorBidi"/>
          <w:b/>
          <w:bCs/>
          <w:kern w:val="0"/>
          <w:sz w:val="32"/>
          <w:szCs w:val="22"/>
          <w:u w:val="none"/>
          <w:lang w:val="en-US" w:eastAsia="zh-CN" w:bidi="ar-SA"/>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202</w:t>
      </w:r>
      <w:r>
        <w:rPr>
          <w:rFonts w:hint="eastAsia" w:hAnsi="宋体" w:cstheme="minorBidi"/>
          <w:b/>
          <w:bCs/>
          <w:kern w:val="0"/>
          <w:sz w:val="32"/>
          <w:szCs w:val="22"/>
          <w:u w:val="none"/>
          <w:lang w:val="en-US" w:eastAsia="zh-CN" w:bidi="ar-SA"/>
        </w:rPr>
        <w:t>4</w:t>
      </w:r>
      <w:r>
        <w:rPr>
          <w:rFonts w:hint="eastAsia" w:ascii="宋体" w:hAnsi="宋体" w:eastAsia="宋体" w:cstheme="minorBidi"/>
          <w:b/>
          <w:bCs/>
          <w:kern w:val="0"/>
          <w:sz w:val="32"/>
          <w:szCs w:val="22"/>
          <w:u w:val="none"/>
          <w:lang w:val="en-US" w:eastAsia="zh-CN" w:bidi="ar-SA"/>
        </w:rPr>
        <w:t>年</w:t>
      </w:r>
      <w:r>
        <w:rPr>
          <w:rFonts w:hint="eastAsia" w:hAnsi="宋体" w:cstheme="minorBidi"/>
          <w:b/>
          <w:bCs/>
          <w:kern w:val="0"/>
          <w:sz w:val="32"/>
          <w:szCs w:val="22"/>
          <w:u w:val="none"/>
          <w:lang w:val="en-US" w:eastAsia="zh-CN" w:bidi="ar-SA"/>
        </w:rPr>
        <w:t>7</w:t>
      </w:r>
      <w:r>
        <w:rPr>
          <w:rFonts w:hint="eastAsia" w:ascii="宋体" w:hAnsi="宋体" w:eastAsia="宋体" w:cstheme="minorBidi"/>
          <w:b/>
          <w:bCs/>
          <w:kern w:val="0"/>
          <w:sz w:val="32"/>
          <w:szCs w:val="22"/>
          <w:u w:val="none"/>
          <w:lang w:val="en-US" w:eastAsia="zh-CN" w:bidi="ar-SA"/>
        </w:rPr>
        <w:t>月</w:t>
      </w:r>
    </w:p>
    <w:p>
      <w:pPr>
        <w:spacing w:line="500" w:lineRule="exact"/>
        <w:rPr>
          <w:rFonts w:hint="eastAsia" w:ascii="黑体" w:eastAsia="黑体"/>
          <w:bCs/>
          <w:sz w:val="32"/>
          <w:szCs w:val="32"/>
        </w:rPr>
      </w:pPr>
    </w:p>
    <w:p>
      <w:pPr>
        <w:spacing w:line="500" w:lineRule="exact"/>
        <w:ind w:firstLine="2560" w:firstLineChars="800"/>
        <w:rPr>
          <w:rFonts w:ascii="黑体" w:eastAsia="黑体"/>
          <w:bCs/>
          <w:sz w:val="32"/>
          <w:szCs w:val="32"/>
        </w:rPr>
      </w:pPr>
      <w:r>
        <w:rPr>
          <w:rFonts w:hint="eastAsia" w:ascii="黑体" w:eastAsia="黑体"/>
          <w:bCs/>
          <w:sz w:val="32"/>
          <w:szCs w:val="32"/>
        </w:rPr>
        <w:t>第一</w:t>
      </w:r>
      <w:r>
        <w:rPr>
          <w:rFonts w:hint="eastAsia" w:ascii="黑体" w:eastAsia="黑体"/>
          <w:bCs/>
          <w:sz w:val="32"/>
          <w:szCs w:val="32"/>
          <w:lang w:val="en-US" w:eastAsia="zh-CN"/>
        </w:rPr>
        <w:t>部分</w:t>
      </w:r>
      <w:r>
        <w:rPr>
          <w:rFonts w:hint="eastAsia" w:ascii="黑体" w:eastAsia="黑体"/>
          <w:bCs/>
          <w:sz w:val="32"/>
          <w:szCs w:val="32"/>
        </w:rPr>
        <w:t xml:space="preserve"> </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成都奥格光学玻璃有限公司就</w:t>
      </w:r>
      <w:r>
        <w:rPr>
          <w:rFonts w:hint="eastAsia" w:ascii="仿宋_GB2312" w:eastAsia="仿宋_GB2312"/>
          <w:b/>
          <w:bCs/>
          <w:sz w:val="24"/>
          <w:u w:val="single"/>
          <w:lang w:val="en-US" w:eastAsia="zh-CN"/>
        </w:rPr>
        <w:t>铝青铜非球面堵头询价</w:t>
      </w:r>
      <w:r>
        <w:rPr>
          <w:rFonts w:hint="eastAsia" w:ascii="仿宋_GB2312" w:eastAsia="仿宋_GB2312"/>
          <w:sz w:val="24"/>
          <w:lang w:val="en-US" w:eastAsia="zh-CN"/>
        </w:rPr>
        <w:t>采购</w:t>
      </w:r>
      <w:r>
        <w:rPr>
          <w:rFonts w:hint="eastAsia" w:ascii="仿宋_GB2312" w:eastAsia="仿宋_GB2312"/>
          <w:sz w:val="24"/>
        </w:rPr>
        <w:t>项目组织询价，由于在规定时间内（截止于2024年</w:t>
      </w:r>
      <w:r>
        <w:rPr>
          <w:rFonts w:hint="eastAsia" w:ascii="仿宋_GB2312" w:eastAsia="仿宋_GB2312"/>
          <w:sz w:val="24"/>
          <w:lang w:val="en-US" w:eastAsia="zh-CN"/>
        </w:rPr>
        <w:t>7</w:t>
      </w:r>
      <w:r>
        <w:rPr>
          <w:rFonts w:hint="eastAsia" w:ascii="仿宋_GB2312" w:eastAsia="仿宋_GB2312"/>
          <w:sz w:val="24"/>
        </w:rPr>
        <w:t>月</w:t>
      </w:r>
      <w:r>
        <w:rPr>
          <w:rFonts w:hint="eastAsia" w:ascii="仿宋_GB2312" w:eastAsia="仿宋_GB2312"/>
          <w:sz w:val="24"/>
          <w:lang w:val="en-US" w:eastAsia="zh-CN"/>
        </w:rPr>
        <w:t>31</w:t>
      </w:r>
      <w:r>
        <w:rPr>
          <w:rFonts w:hint="eastAsia" w:ascii="仿宋_GB2312" w:eastAsia="仿宋_GB2312"/>
          <w:sz w:val="24"/>
        </w:rPr>
        <w:t>日15：00）递交的报价文件回收数量不足3家，现拟发布第二次询价公告。</w:t>
      </w:r>
    </w:p>
    <w:p>
      <w:pPr>
        <w:spacing w:line="460" w:lineRule="exact"/>
        <w:ind w:firstLine="480" w:firstLineChars="200"/>
        <w:rPr>
          <w:rFonts w:ascii="仿宋_GB2312" w:eastAsia="仿宋_GB2312"/>
          <w:sz w:val="24"/>
        </w:rPr>
      </w:pP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left="440"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b/>
          <w:bCs/>
          <w:sz w:val="24"/>
          <w:u w:val="single"/>
          <w:lang w:val="en-US" w:eastAsia="zh-CN"/>
        </w:rPr>
        <w:t>铝青铜非球面堵头询价采购项目</w:t>
      </w:r>
    </w:p>
    <w:p>
      <w:pPr>
        <w:pStyle w:val="4"/>
        <w:spacing w:line="460" w:lineRule="exact"/>
        <w:ind w:left="440" w:firstLine="120" w:firstLineChars="50"/>
        <w:rPr>
          <w:rFonts w:hint="default" w:ascii="仿宋_GB2312" w:eastAsia="仿宋_GB2312"/>
          <w:sz w:val="24"/>
          <w:lang w:val="en-US" w:eastAsia="zh-CN"/>
        </w:rPr>
      </w:pPr>
      <w:r>
        <w:rPr>
          <w:rFonts w:hint="eastAsia" w:ascii="仿宋_GB2312" w:eastAsia="仿宋_GB2312"/>
          <w:sz w:val="24"/>
        </w:rPr>
        <w:t>项目编号：</w:t>
      </w:r>
      <w:r>
        <w:rPr>
          <w:rFonts w:hint="eastAsia" w:ascii="仿宋_GB2312" w:eastAsia="仿宋_GB2312"/>
          <w:sz w:val="24"/>
          <w:lang w:val="en-US" w:eastAsia="zh-CN"/>
        </w:rPr>
        <w:t>OG</w:t>
      </w:r>
      <w:r>
        <w:rPr>
          <w:rFonts w:hint="eastAsia" w:ascii="仿宋_GB2312" w:eastAsia="仿宋_GB2312"/>
          <w:sz w:val="24"/>
        </w:rPr>
        <w:t>GX-202</w:t>
      </w:r>
      <w:r>
        <w:rPr>
          <w:rFonts w:hint="eastAsia" w:ascii="仿宋_GB2312" w:eastAsia="仿宋_GB2312"/>
          <w:sz w:val="24"/>
          <w:lang w:val="en-US" w:eastAsia="zh-CN"/>
        </w:rPr>
        <w:t>4</w:t>
      </w:r>
      <w:r>
        <w:rPr>
          <w:rFonts w:hint="eastAsia" w:ascii="仿宋_GB2312" w:eastAsia="仿宋_GB2312"/>
          <w:sz w:val="24"/>
        </w:rPr>
        <w:t>-</w:t>
      </w:r>
      <w:r>
        <w:rPr>
          <w:rFonts w:hint="eastAsia" w:ascii="仿宋_GB2312" w:eastAsia="仿宋_GB2312"/>
          <w:sz w:val="24"/>
          <w:lang w:val="en-US" w:eastAsia="zh-CN"/>
        </w:rPr>
        <w:t>12</w:t>
      </w:r>
    </w:p>
    <w:p>
      <w:pPr>
        <w:pStyle w:val="4"/>
        <w:spacing w:line="460" w:lineRule="exact"/>
        <w:ind w:left="44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rPr>
        <w:t>成都奥格光学玻璃有限公司拟采购</w:t>
      </w:r>
      <w:r>
        <w:rPr>
          <w:rFonts w:hint="eastAsia" w:ascii="仿宋_GB2312" w:eastAsia="仿宋_GB2312"/>
          <w:b/>
          <w:bCs/>
          <w:sz w:val="24"/>
          <w:u w:val="single"/>
          <w:lang w:val="en-US" w:eastAsia="zh-CN"/>
        </w:rPr>
        <w:t>铝青铜非球面堵头</w:t>
      </w:r>
      <w:r>
        <w:rPr>
          <w:rFonts w:hint="eastAsia" w:ascii="仿宋_GB2312" w:eastAsia="仿宋_GB2312"/>
          <w:sz w:val="24"/>
        </w:rPr>
        <w:t>，主要包括货款，</w:t>
      </w:r>
      <w:r>
        <w:rPr>
          <w:rFonts w:hint="eastAsia" w:ascii="仿宋_GB2312" w:eastAsia="仿宋_GB2312"/>
          <w:sz w:val="24"/>
          <w:lang w:val="en-US" w:eastAsia="zh-CN"/>
        </w:rPr>
        <w:t>加工，</w:t>
      </w:r>
      <w:bookmarkStart w:id="2" w:name="_GoBack"/>
      <w:bookmarkEnd w:id="2"/>
      <w:r>
        <w:rPr>
          <w:rFonts w:hint="eastAsia" w:ascii="仿宋_GB2312" w:eastAsia="仿宋_GB2312"/>
          <w:sz w:val="24"/>
        </w:rPr>
        <w:t>税款，运输费，详见询价采购文件第四部分技术响应。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540" w:lineRule="exact"/>
        <w:ind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（1）具有独立承担民事责任的能力；</w:t>
      </w:r>
    </w:p>
    <w:p>
      <w:pPr>
        <w:spacing w:line="540" w:lineRule="exact"/>
        <w:ind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（2）能提供和本业务相符的增值税专用发票；</w:t>
      </w:r>
    </w:p>
    <w:p>
      <w:pPr>
        <w:pStyle w:val="2"/>
        <w:ind w:firstLine="482" w:firstLineChars="200"/>
        <w:rPr>
          <w:rFonts w:hint="eastAsia" w:ascii="仿宋_GB2312" w:hAnsi="Times New Roman" w:eastAsia="仿宋_GB2312" w:cs="Times New Roman"/>
          <w:b/>
          <w:bCs/>
          <w:kern w:val="2"/>
          <w:sz w:val="24"/>
          <w:szCs w:val="24"/>
          <w:lang w:val="en-US" w:eastAsia="zh-CN" w:bidi="ar-SA"/>
        </w:rPr>
      </w:pPr>
      <w:r>
        <w:rPr>
          <w:rFonts w:hint="eastAsia" w:ascii="仿宋_GB2312" w:hAnsi="Times New Roman" w:eastAsia="仿宋_GB2312" w:cs="Times New Roman"/>
          <w:b/>
          <w:bCs/>
          <w:kern w:val="2"/>
          <w:sz w:val="24"/>
          <w:szCs w:val="24"/>
          <w:lang w:val="en-US" w:eastAsia="zh-CN" w:bidi="ar-SA"/>
        </w:rPr>
        <w:t>（3）非“三无”供应商。（即具有实缴资本、参保人员、生产经营场所的供应商）。</w:t>
      </w:r>
    </w:p>
    <w:p>
      <w:pPr>
        <w:pStyle w:val="16"/>
        <w:keepNext w:val="0"/>
        <w:keepLines w:val="0"/>
        <w:suppressLineNumbers w:val="0"/>
        <w:spacing w:before="0" w:beforeAutospacing="0" w:afterAutospacing="0"/>
        <w:ind w:left="0" w:right="0" w:firstLine="480" w:firstLineChars="200"/>
        <w:rPr>
          <w:rFonts w:hint="eastAsia" w:ascii="仿宋_GB2312" w:hAnsi="宋体" w:eastAsia="仿宋_GB2312"/>
          <w:kern w:val="2"/>
          <w:lang w:val="en-US" w:eastAsia="zh-CN"/>
        </w:rPr>
      </w:pPr>
      <w:r>
        <w:rPr>
          <w:rFonts w:hint="eastAsia" w:ascii="仿宋_GB2312" w:hAnsi="Times New Roman" w:eastAsia="仿宋_GB2312" w:cs="Times New Roman"/>
          <w:b w:val="0"/>
          <w:bCs w:val="0"/>
          <w:kern w:val="2"/>
          <w:sz w:val="24"/>
          <w:szCs w:val="24"/>
          <w:lang w:val="en-US" w:eastAsia="zh-CN" w:bidi="ar-SA"/>
        </w:rPr>
        <w:t>（4）</w:t>
      </w:r>
      <w:r>
        <w:rPr>
          <w:rFonts w:hint="eastAsia" w:ascii="仿宋_GB2312" w:hAnsi="宋体" w:eastAsia="仿宋_GB2312"/>
          <w:kern w:val="2"/>
          <w:lang w:val="en-US" w:eastAsia="zh-CN"/>
        </w:rPr>
        <w:t>营业执照包含有模具制造。</w:t>
      </w:r>
    </w:p>
    <w:p>
      <w:pPr>
        <w:pStyle w:val="16"/>
        <w:keepNext w:val="0"/>
        <w:keepLines w:val="0"/>
        <w:suppressLineNumbers w:val="0"/>
        <w:spacing w:before="0" w:beforeAutospacing="0" w:afterAutospacing="0"/>
        <w:ind w:left="0" w:right="0" w:firstLine="480" w:firstLineChars="200"/>
        <w:rPr>
          <w:rFonts w:hint="eastAsia" w:ascii="仿宋_GB2312" w:hAnsi="宋体" w:eastAsia="仿宋_GB2312"/>
          <w:kern w:val="2"/>
          <w:lang w:val="en-US" w:eastAsia="zh-CN"/>
        </w:rPr>
      </w:pPr>
    </w:p>
    <w:p>
      <w:pPr>
        <w:pStyle w:val="16"/>
        <w:keepNext w:val="0"/>
        <w:keepLines w:val="0"/>
        <w:suppressLineNumbers w:val="0"/>
        <w:spacing w:before="0" w:beforeAutospacing="0" w:afterAutospacing="0"/>
        <w:ind w:left="0" w:right="0" w:firstLine="480" w:firstLineChars="200"/>
        <w:rPr>
          <w:rFonts w:hint="default" w:ascii="仿宋_GB2312" w:hAnsi="宋体" w:eastAsia="仿宋_GB2312"/>
          <w:kern w:val="2"/>
          <w:lang w:val="en-US" w:eastAsia="zh-CN"/>
        </w:rPr>
      </w:pPr>
      <w:r>
        <w:rPr>
          <w:rFonts w:hint="eastAsia" w:ascii="仿宋_GB2312" w:hAnsi="宋体" w:eastAsia="仿宋_GB2312"/>
          <w:kern w:val="2"/>
          <w:lang w:val="en-US" w:eastAsia="zh-CN"/>
        </w:rPr>
        <w:t>（5）具有制作</w:t>
      </w:r>
      <w:r>
        <w:rPr>
          <w:rFonts w:hint="eastAsia" w:ascii="仿宋_GB2312" w:eastAsia="仿宋_GB2312"/>
          <w:b/>
          <w:bCs/>
          <w:sz w:val="24"/>
          <w:u w:val="single"/>
          <w:lang w:val="en-US" w:eastAsia="zh-CN"/>
        </w:rPr>
        <w:t>铝青铜模具</w:t>
      </w:r>
      <w:r>
        <w:rPr>
          <w:rFonts w:hint="eastAsia" w:ascii="仿宋_GB2312" w:eastAsia="仿宋_GB2312"/>
          <w:sz w:val="24"/>
          <w:lang w:val="en-US" w:eastAsia="zh-CN"/>
        </w:rPr>
        <w:t>业绩。</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7" w:leftChars="-67" w:firstLine="720" w:firstLineChars="300"/>
        <w:rPr>
          <w:rFonts w:ascii="仿宋_GB2312" w:eastAsia="仿宋_GB2312"/>
          <w:color w:val="auto"/>
          <w:sz w:val="24"/>
        </w:rPr>
      </w:pPr>
      <w:r>
        <w:rPr>
          <w:rFonts w:hint="eastAsia" w:ascii="仿宋_GB2312" w:eastAsia="仿宋_GB2312"/>
          <w:sz w:val="24"/>
        </w:rPr>
        <w:t>公告时间</w:t>
      </w:r>
      <w:r>
        <w:rPr>
          <w:rFonts w:hint="eastAsia" w:ascii="仿宋_GB2312" w:eastAsia="仿宋_GB2312"/>
          <w:color w:val="000000" w:themeColor="text1"/>
          <w:sz w:val="24"/>
        </w:rPr>
        <w:t>：</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7</w:t>
      </w:r>
      <w:r>
        <w:rPr>
          <w:rFonts w:hint="eastAsia" w:ascii="仿宋_GB2312" w:eastAsia="仿宋_GB2312"/>
          <w:color w:val="auto"/>
          <w:sz w:val="24"/>
        </w:rPr>
        <w:t>月</w:t>
      </w:r>
      <w:r>
        <w:rPr>
          <w:rFonts w:hint="eastAsia" w:ascii="仿宋_GB2312" w:eastAsia="仿宋_GB2312"/>
          <w:color w:val="auto"/>
          <w:sz w:val="24"/>
          <w:lang w:val="en-US" w:eastAsia="zh-CN"/>
        </w:rPr>
        <w:t>31</w:t>
      </w:r>
      <w:r>
        <w:rPr>
          <w:rFonts w:hint="eastAsia" w:ascii="仿宋_GB2312" w:eastAsia="仿宋_GB2312"/>
          <w:color w:val="auto"/>
          <w:sz w:val="24"/>
        </w:rPr>
        <w:t>日</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8</w:t>
      </w:r>
      <w:r>
        <w:rPr>
          <w:rFonts w:hint="eastAsia" w:ascii="仿宋_GB2312" w:eastAsia="仿宋_GB2312"/>
          <w:color w:val="auto"/>
          <w:sz w:val="24"/>
        </w:rPr>
        <w:t>月</w:t>
      </w:r>
      <w:r>
        <w:rPr>
          <w:rFonts w:hint="eastAsia" w:ascii="仿宋_GB2312" w:eastAsia="仿宋_GB2312"/>
          <w:color w:val="auto"/>
          <w:sz w:val="24"/>
          <w:lang w:val="en-US" w:eastAsia="zh-CN"/>
        </w:rPr>
        <w:t>6</w:t>
      </w:r>
      <w:r>
        <w:rPr>
          <w:rFonts w:hint="eastAsia" w:ascii="仿宋_GB2312" w:eastAsia="仿宋_GB2312"/>
          <w:color w:val="auto"/>
          <w:sz w:val="24"/>
        </w:rPr>
        <w:t>日。</w:t>
      </w:r>
    </w:p>
    <w:p>
      <w:pPr>
        <w:spacing w:line="460" w:lineRule="exact"/>
        <w:ind w:firstLine="590" w:firstLineChars="245"/>
        <w:rPr>
          <w:rFonts w:ascii="仿宋_GB2312" w:eastAsia="仿宋_GB2312"/>
          <w:b/>
          <w:color w:val="000000" w:themeColor="text1"/>
          <w:sz w:val="24"/>
        </w:rPr>
      </w:pPr>
      <w:r>
        <w:rPr>
          <w:rFonts w:hint="eastAsia" w:ascii="仿宋_GB2312" w:eastAsia="仿宋_GB2312"/>
          <w:b/>
          <w:color w:val="000000" w:themeColor="text1"/>
          <w:sz w:val="24"/>
        </w:rPr>
        <w:t>五、报价文件接收信息</w:t>
      </w:r>
    </w:p>
    <w:p>
      <w:pPr>
        <w:spacing w:line="460" w:lineRule="exact"/>
        <w:ind w:left="178" w:leftChars="81" w:firstLine="480" w:firstLineChars="200"/>
        <w:rPr>
          <w:rFonts w:hint="eastAsia" w:ascii="仿宋_GB2312" w:eastAsia="仿宋_GB2312"/>
          <w:color w:val="auto"/>
          <w:sz w:val="24"/>
        </w:rPr>
      </w:pPr>
      <w:r>
        <w:rPr>
          <w:rFonts w:hint="eastAsia" w:ascii="仿宋_GB2312" w:eastAsia="仿宋_GB2312"/>
          <w:color w:val="000000" w:themeColor="text1"/>
          <w:sz w:val="24"/>
        </w:rPr>
        <w:t>（一）报价文件接收截止时间：</w:t>
      </w:r>
      <w:r>
        <w:rPr>
          <w:rFonts w:ascii="仿宋_GB2312" w:eastAsia="仿宋_GB2312"/>
          <w:color w:val="000000" w:themeColor="text1"/>
          <w:sz w:val="24"/>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8</w:t>
      </w:r>
      <w:r>
        <w:rPr>
          <w:rFonts w:hint="eastAsia" w:ascii="仿宋_GB2312" w:eastAsia="仿宋_GB2312"/>
          <w:color w:val="auto"/>
          <w:sz w:val="24"/>
        </w:rPr>
        <w:t>月</w:t>
      </w:r>
      <w:r>
        <w:rPr>
          <w:rFonts w:hint="eastAsia" w:ascii="仿宋_GB2312" w:eastAsia="仿宋_GB2312"/>
          <w:color w:val="auto"/>
          <w:sz w:val="24"/>
          <w:lang w:val="en-US" w:eastAsia="zh-CN"/>
        </w:rPr>
        <w:t>6</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p>
    <w:p>
      <w:pPr>
        <w:spacing w:line="460" w:lineRule="exact"/>
        <w:ind w:left="178" w:leftChars="81" w:firstLine="480" w:firstLineChars="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 xml:space="preserve"> </w:t>
      </w:r>
      <w:r>
        <w:rPr>
          <w:rFonts w:hint="eastAsia" w:ascii="仿宋_GB2312" w:eastAsia="仿宋_GB2312"/>
          <w:sz w:val="24"/>
        </w:rPr>
        <w:t>成都市龙泉驿区成龙大道三段530号</w:t>
      </w:r>
      <w:r>
        <w:rPr>
          <w:rFonts w:hint="eastAsia" w:ascii="仿宋_GB2312" w:eastAsia="仿宋_GB2312"/>
          <w:sz w:val="24"/>
          <w:lang w:val="en-US" w:eastAsia="zh-CN"/>
        </w:rPr>
        <w:t xml:space="preserve"> </w:t>
      </w:r>
    </w:p>
    <w:p>
      <w:pPr>
        <w:spacing w:line="460" w:lineRule="exact"/>
        <w:ind w:left="178" w:leftChars="81" w:firstLine="480" w:firstLineChars="200"/>
        <w:rPr>
          <w:rFonts w:ascii="宋体" w:hAnsi="宋体"/>
          <w:bCs/>
          <w:sz w:val="28"/>
          <w:szCs w:val="28"/>
        </w:rPr>
      </w:pPr>
      <w:r>
        <w:rPr>
          <w:rFonts w:hint="eastAsia" w:ascii="仿宋_GB2312" w:eastAsia="仿宋_GB2312"/>
          <w:sz w:val="24"/>
        </w:rPr>
        <w:t>（三）报价文件接收人：李先生        联系电话：13808213370</w:t>
      </w:r>
    </w:p>
    <w:p>
      <w:pPr>
        <w:spacing w:line="460" w:lineRule="exact"/>
        <w:ind w:left="180" w:firstLine="386" w:firstLineChars="16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、本次询价采购联系事项</w:t>
      </w:r>
    </w:p>
    <w:p>
      <w:pPr>
        <w:spacing w:line="460" w:lineRule="exact"/>
        <w:ind w:left="189" w:leftChars="86" w:firstLine="501" w:firstLineChars="209"/>
        <w:rPr>
          <w:rFonts w:ascii="仿宋_GB2312" w:eastAsia="仿宋_GB2312"/>
          <w:sz w:val="24"/>
        </w:rPr>
      </w:pPr>
      <w:r>
        <w:rPr>
          <w:rFonts w:hint="eastAsia" w:ascii="仿宋_GB2312" w:eastAsia="仿宋_GB2312"/>
          <w:bCs/>
          <w:iCs/>
          <w:sz w:val="24"/>
        </w:rPr>
        <w:t>联</w:t>
      </w:r>
      <w:r>
        <w:rPr>
          <w:rFonts w:hint="eastAsia" w:ascii="仿宋_GB2312" w:eastAsia="仿宋_GB2312"/>
          <w:sz w:val="24"/>
        </w:rPr>
        <w:t>系人：王先生                     联系电话：18628386339</w:t>
      </w:r>
      <w:r>
        <w:rPr>
          <w:rFonts w:ascii="仿宋_GB2312" w:eastAsia="仿宋_GB2312"/>
          <w:sz w:val="24"/>
        </w:rPr>
        <w:t xml:space="preserve"> </w:t>
      </w:r>
      <w:r>
        <w:rPr>
          <w:rFonts w:hint="eastAsia" w:ascii="仿宋_GB2312" w:eastAsia="仿宋_GB2312"/>
          <w:sz w:val="24"/>
        </w:rPr>
        <w:t xml:space="preserve">     </w:t>
      </w:r>
    </w:p>
    <w:p>
      <w:pPr>
        <w:spacing w:line="460" w:lineRule="exact"/>
        <w:ind w:left="2033" w:leftChars="324" w:hanging="1320" w:hangingChars="550"/>
        <w:rPr>
          <w:rFonts w:ascii="仿宋_GB2312" w:eastAsia="仿宋_GB2312"/>
          <w:sz w:val="24"/>
        </w:rPr>
      </w:pPr>
      <w:r>
        <w:rPr>
          <w:rFonts w:hint="eastAsia" w:ascii="仿宋_GB2312" w:eastAsia="仿宋_GB2312"/>
          <w:sz w:val="24"/>
        </w:rPr>
        <w:t>联系地址：成都市龙泉驿区成龙大道三段530号成都奥格光学玻璃有限公司</w:t>
      </w:r>
    </w:p>
    <w:p>
      <w:pPr>
        <w:spacing w:line="460" w:lineRule="exact"/>
        <w:ind w:left="2033" w:leftChars="324" w:hanging="1320" w:hangingChars="550"/>
        <w:rPr>
          <w:rFonts w:ascii="仿宋_GB2312" w:eastAsia="仿宋_GB2312"/>
          <w:sz w:val="24"/>
        </w:rPr>
      </w:pPr>
      <w:r>
        <w:rPr>
          <w:rFonts w:hint="eastAsia" w:ascii="仿宋_GB2312" w:eastAsia="仿宋_GB2312"/>
          <w:sz w:val="24"/>
        </w:rPr>
        <w:t>邮政编码：</w:t>
      </w:r>
      <w:r>
        <w:rPr>
          <w:rFonts w:ascii="仿宋_GB2312" w:eastAsia="仿宋_GB2312"/>
          <w:sz w:val="24"/>
        </w:rPr>
        <w:t>610100</w:t>
      </w:r>
    </w:p>
    <w:p>
      <w:pPr>
        <w:spacing w:line="460" w:lineRule="exact"/>
        <w:ind w:left="189" w:leftChars="86" w:firstLine="504" w:firstLineChars="210"/>
        <w:rPr>
          <w:rFonts w:ascii="仿宋_GB2312" w:eastAsia="仿宋_GB2312"/>
          <w:sz w:val="24"/>
        </w:rPr>
      </w:pPr>
      <w:r>
        <w:rPr>
          <w:rFonts w:hint="eastAsia" w:ascii="仿宋_GB2312" w:eastAsia="仿宋_GB2312"/>
          <w:sz w:val="24"/>
        </w:rPr>
        <w:t xml:space="preserve">采购单位监督人：徐先生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联系电话：13540427496</w:t>
      </w:r>
    </w:p>
    <w:p>
      <w:pPr>
        <w:wordWrap w:val="0"/>
        <w:spacing w:line="460" w:lineRule="exact"/>
        <w:ind w:left="189" w:leftChars="86" w:firstLine="504" w:firstLineChars="210"/>
        <w:jc w:val="center"/>
        <w:rPr>
          <w:rFonts w:ascii="仿宋_GB2312" w:eastAsia="仿宋_GB2312"/>
          <w:sz w:val="24"/>
          <w:u w:val="single"/>
        </w:rPr>
      </w:pPr>
      <w:r>
        <w:rPr>
          <w:rFonts w:hint="eastAsia" w:ascii="仿宋_GB2312" w:eastAsia="仿宋_GB2312"/>
          <w:sz w:val="24"/>
          <w:lang w:val="en-US" w:eastAsia="zh-CN"/>
        </w:rPr>
        <w:t xml:space="preserve">                                   </w:t>
      </w:r>
      <w:r>
        <w:rPr>
          <w:rFonts w:hint="eastAsia" w:ascii="仿宋_GB2312" w:eastAsia="仿宋_GB2312"/>
          <w:sz w:val="24"/>
        </w:rPr>
        <w:t xml:space="preserve">成都奥格光学玻璃有限公司      </w:t>
      </w:r>
    </w:p>
    <w:p>
      <w:pPr>
        <w:shd w:val="clear" w:color="auto" w:fill="FFFFFF"/>
        <w:wordWrap w:val="0"/>
        <w:spacing w:line="460" w:lineRule="exact"/>
        <w:ind w:right="-35"/>
        <w:jc w:val="center"/>
        <w:rPr>
          <w:rFonts w:ascii="仿宋_GB2312" w:eastAsia="仿宋_GB2312"/>
          <w:sz w:val="24"/>
        </w:rPr>
      </w:pPr>
      <w:r>
        <w:rPr>
          <w:rFonts w:hint="eastAsia" w:ascii="仿宋_GB2312" w:eastAsia="仿宋_GB2312"/>
          <w:sz w:val="24"/>
          <w:lang w:val="en-US" w:eastAsia="zh-CN"/>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7</w:t>
      </w:r>
      <w:r>
        <w:rPr>
          <w:rFonts w:hint="eastAsia" w:ascii="仿宋_GB2312" w:eastAsia="仿宋_GB2312"/>
          <w:color w:val="auto"/>
          <w:sz w:val="24"/>
        </w:rPr>
        <w:t>月</w:t>
      </w:r>
      <w:r>
        <w:rPr>
          <w:rFonts w:hint="eastAsia" w:ascii="仿宋_GB2312" w:eastAsia="仿宋_GB2312"/>
          <w:color w:val="auto"/>
          <w:sz w:val="24"/>
          <w:lang w:val="en-US" w:eastAsia="zh-CN"/>
        </w:rPr>
        <w:t>31日</w:t>
      </w:r>
      <w:r>
        <w:rPr>
          <w:rFonts w:hint="eastAsia" w:ascii="仿宋_GB2312" w:eastAsia="仿宋_GB2312"/>
          <w:color w:val="auto"/>
          <w:sz w:val="24"/>
        </w:rPr>
        <w:t xml:space="preserve"> </w:t>
      </w:r>
      <w:r>
        <w:rPr>
          <w:rFonts w:hint="eastAsia" w:ascii="仿宋_GB2312" w:eastAsia="仿宋_GB2312"/>
          <w:color w:val="FF0000"/>
          <w:sz w:val="24"/>
        </w:rPr>
        <w:t xml:space="preserve"> </w:t>
      </w:r>
      <w:r>
        <w:rPr>
          <w:rFonts w:hint="eastAsia" w:ascii="仿宋_GB2312" w:eastAsia="仿宋_GB2312"/>
          <w:sz w:val="24"/>
        </w:rPr>
        <w:t xml:space="preserve">       </w:t>
      </w:r>
    </w:p>
    <w:p>
      <w:pPr>
        <w:rPr>
          <w:sz w:val="20"/>
        </w:rPr>
      </w:pPr>
    </w:p>
    <w:p>
      <w:pPr>
        <w:widowControl w:val="0"/>
        <w:adjustRightInd/>
        <w:snapToGrid/>
        <w:spacing w:after="0" w:line="540" w:lineRule="exact"/>
        <w:ind w:firstLine="400" w:firstLineChars="200"/>
        <w:jc w:val="both"/>
        <w:rPr>
          <w:sz w:val="20"/>
        </w:rPr>
      </w:pPr>
    </w:p>
    <w:p>
      <w:pPr>
        <w:rPr>
          <w:sz w:val="20"/>
        </w:rPr>
      </w:pPr>
    </w:p>
    <w:p>
      <w:pPr>
        <w:rPr>
          <w:sz w:val="20"/>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88"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序号</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tabs>
                <w:tab w:val="left" w:pos="7303"/>
                <w:tab w:val="left" w:pos="7540"/>
              </w:tabs>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采购人</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2304" w:right="0" w:hanging="2304" w:hangingChars="960"/>
              <w:rPr>
                <w:rFonts w:hint="default" w:ascii="仿宋_GB2312" w:hAnsi="宋体" w:eastAsia="仿宋_GB2312"/>
                <w:kern w:val="2"/>
              </w:rPr>
            </w:pPr>
            <w:r>
              <w:rPr>
                <w:rFonts w:hint="eastAsia" w:ascii="仿宋_GB2312" w:hAnsi="宋体" w:eastAsia="仿宋_GB2312"/>
                <w:kern w:val="2"/>
              </w:rPr>
              <w:t>名称：成都奥格光学玻璃有限公司</w:t>
            </w:r>
          </w:p>
          <w:p>
            <w:pPr>
              <w:pStyle w:val="16"/>
              <w:keepNext w:val="0"/>
              <w:keepLines w:val="0"/>
              <w:suppressLineNumbers w:val="0"/>
              <w:tabs>
                <w:tab w:val="left" w:pos="7356"/>
              </w:tabs>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地址：成都市龙泉驿区成龙大道三段530号</w:t>
            </w:r>
          </w:p>
          <w:p>
            <w:pPr>
              <w:pStyle w:val="16"/>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联系人：王先生</w:t>
            </w:r>
          </w:p>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lang w:val="en-US"/>
              </w:rPr>
            </w:pPr>
            <w:r>
              <w:rPr>
                <w:rFonts w:hint="eastAsia" w:ascii="仿宋_GB2312" w:hAnsi="宋体" w:eastAsia="仿宋_GB2312"/>
                <w:color w:val="000000"/>
                <w:kern w:val="2"/>
                <w:sz w:val="24"/>
              </w:rPr>
              <w:t>电 话：</w:t>
            </w:r>
            <w:r>
              <w:rPr>
                <w:rFonts w:hint="eastAsia" w:ascii="仿宋_GB2312" w:hAnsi="宋体" w:eastAsia="仿宋_GB2312"/>
                <w:color w:val="000000"/>
                <w:kern w:val="2"/>
                <w:sz w:val="24"/>
                <w:lang w:val="en-US" w:eastAsia="zh-CN"/>
              </w:rPr>
              <w:t>18628386339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2</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项目名称</w:t>
            </w:r>
          </w:p>
        </w:tc>
        <w:tc>
          <w:tcPr>
            <w:tcW w:w="6255" w:type="dxa"/>
            <w:tcBorders>
              <w:top w:val="single" w:color="auto" w:sz="4" w:space="0"/>
              <w:left w:val="single" w:color="auto" w:sz="4" w:space="0"/>
              <w:bottom w:val="single" w:color="auto" w:sz="4" w:space="0"/>
            </w:tcBorders>
            <w:vAlign w:val="center"/>
          </w:tcPr>
          <w:p>
            <w:pPr>
              <w:pStyle w:val="4"/>
              <w:keepNext w:val="0"/>
              <w:keepLines w:val="0"/>
              <w:suppressLineNumbers w:val="0"/>
              <w:spacing w:before="0" w:beforeAutospacing="0" w:afterAutospacing="0" w:line="460" w:lineRule="exact"/>
              <w:ind w:left="0" w:leftChars="0" w:right="0"/>
              <w:rPr>
                <w:rFonts w:hint="default" w:ascii="仿宋_GB2312" w:hAnsi="宋体" w:eastAsia="仿宋_GB2312"/>
                <w:color w:val="000000"/>
                <w:sz w:val="24"/>
              </w:rPr>
            </w:pPr>
            <w:r>
              <w:rPr>
                <w:rFonts w:hint="eastAsia" w:ascii="仿宋_GB2312" w:eastAsia="仿宋_GB2312"/>
                <w:b/>
                <w:bCs/>
                <w:sz w:val="24"/>
                <w:u w:val="single"/>
                <w:lang w:val="en-US" w:eastAsia="zh-CN"/>
              </w:rPr>
              <w:t>铝青铜非球面堵头</w:t>
            </w:r>
            <w:r>
              <w:rPr>
                <w:rFonts w:hint="eastAsia" w:ascii="仿宋_GB2312" w:eastAsia="仿宋_GB2312"/>
                <w:sz w:val="24"/>
                <w:lang w:val="en-US" w:eastAsia="zh-CN"/>
              </w:rPr>
              <w:t>采购</w:t>
            </w:r>
            <w:r>
              <w:rPr>
                <w:rFonts w:hint="eastAsia" w:ascii="仿宋_GB2312" w:eastAsia="仿宋_GB2312"/>
                <w:sz w:val="24"/>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建设地点</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成都市龙泉驿区成龙大道三段530号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供应商资质条件、能力和信誉</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eastAsia" w:ascii="仿宋_GB2312" w:hAnsi="宋体" w:eastAsia="仿宋_GB2312"/>
                <w:kern w:val="2"/>
              </w:rPr>
            </w:pPr>
          </w:p>
          <w:p>
            <w:pPr>
              <w:pStyle w:val="16"/>
              <w:keepNext w:val="0"/>
              <w:keepLines w:val="0"/>
              <w:suppressLineNumbers w:val="0"/>
              <w:spacing w:before="0" w:beforeAutospacing="0" w:afterAutospacing="0"/>
              <w:ind w:left="0" w:right="0"/>
              <w:rPr>
                <w:rFonts w:hint="eastAsia" w:ascii="仿宋_GB2312" w:hAnsi="宋体" w:eastAsia="仿宋_GB2312"/>
                <w:kern w:val="2"/>
                <w:lang w:val="en-US" w:eastAsia="zh-CN"/>
              </w:rPr>
            </w:pPr>
            <w:r>
              <w:rPr>
                <w:rFonts w:hint="eastAsia" w:ascii="仿宋_GB2312" w:hAnsi="宋体" w:eastAsia="仿宋_GB2312"/>
                <w:kern w:val="2"/>
                <w:lang w:val="en-US" w:eastAsia="zh-CN"/>
              </w:rPr>
              <w:t>营业执照：模具制造的能力。</w:t>
            </w:r>
          </w:p>
          <w:p>
            <w:pPr>
              <w:pStyle w:val="16"/>
              <w:keepNext w:val="0"/>
              <w:keepLines w:val="0"/>
              <w:suppressLineNumbers w:val="0"/>
              <w:spacing w:before="0" w:beforeAutospacing="0" w:afterAutospacing="0"/>
              <w:ind w:left="0" w:right="0"/>
              <w:rPr>
                <w:rFonts w:hint="default" w:ascii="仿宋_GB2312" w:hAnsi="宋体" w:eastAsia="仿宋_GB2312"/>
                <w:kern w:val="2"/>
                <w:lang w:val="en-US" w:eastAsia="zh-CN"/>
              </w:rPr>
            </w:pPr>
            <w:r>
              <w:rPr>
                <w:rFonts w:hint="eastAsia" w:ascii="仿宋_GB2312" w:hAnsi="宋体" w:eastAsia="仿宋_GB2312"/>
                <w:kern w:val="2"/>
                <w:lang w:val="en-US" w:eastAsia="zh-CN"/>
              </w:rPr>
              <w:t>具有制作</w:t>
            </w:r>
            <w:r>
              <w:rPr>
                <w:rFonts w:hint="eastAsia" w:ascii="仿宋_GB2312" w:eastAsia="仿宋_GB2312"/>
                <w:b/>
                <w:bCs/>
                <w:kern w:val="2"/>
                <w:sz w:val="24"/>
                <w:u w:val="single"/>
                <w:lang w:val="en-US" w:eastAsia="zh-CN"/>
              </w:rPr>
              <w:t>铝青铜模具</w:t>
            </w:r>
            <w:r>
              <w:rPr>
                <w:rFonts w:hint="eastAsia" w:ascii="仿宋_GB2312" w:eastAsia="仿宋_GB2312"/>
                <w:kern w:val="2"/>
                <w:sz w:val="24"/>
                <w:lang w:val="en-US" w:eastAsia="zh-CN"/>
              </w:rPr>
              <w:t>业绩。</w:t>
            </w:r>
          </w:p>
          <w:p>
            <w:pPr>
              <w:pStyle w:val="16"/>
              <w:keepNext w:val="0"/>
              <w:keepLines w:val="0"/>
              <w:suppressLineNumbers w:val="0"/>
              <w:spacing w:before="0" w:beforeAutospacing="0" w:afterAutospacing="0"/>
              <w:ind w:left="0" w:right="0"/>
              <w:rPr>
                <w:rFonts w:hint="default" w:ascii="仿宋_GB2312" w:hAnsi="宋体" w:eastAsia="仿宋_GB2312"/>
                <w:kern w:val="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hAnsi="宋体" w:eastAsia="仿宋_GB2312"/>
                <w:color w:val="000000"/>
                <w:kern w:val="2"/>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供应商提出问题的截止时间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采购人书面澄清的时间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8</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响应文件签字或盖章要求</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9</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响应文件组成</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eastAsia" w:ascii="仿宋_GB2312" w:eastAsia="仿宋_GB2312" w:cs="仿宋_GB2312"/>
                <w:kern w:val="2"/>
                <w:sz w:val="24"/>
                <w:lang w:eastAsia="zh-CN"/>
              </w:rPr>
            </w:pPr>
            <w:r>
              <w:rPr>
                <w:rFonts w:hint="eastAsia" w:ascii="仿宋_GB2312" w:eastAsia="仿宋_GB2312" w:cs="仿宋_GB2312"/>
                <w:kern w:val="2"/>
                <w:sz w:val="24"/>
              </w:rPr>
              <w:t>谈判响应文件正本1份</w:t>
            </w:r>
            <w:r>
              <w:rPr>
                <w:rFonts w:hint="eastAsia" w:ascii="仿宋_GB2312" w:eastAsia="仿宋_GB2312" w:cs="仿宋_GB2312"/>
                <w:kern w:val="2"/>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10</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hAnsi="宋体" w:eastAsia="仿宋_GB2312"/>
                <w:color w:val="000000"/>
                <w:kern w:val="2"/>
                <w:sz w:val="24"/>
              </w:rPr>
            </w:pPr>
            <w:r>
              <w:rPr>
                <w:rFonts w:hint="eastAsia" w:ascii="仿宋_GB2312" w:eastAsia="仿宋_GB2312" w:cs="仿宋_GB2312"/>
                <w:kern w:val="2"/>
                <w:sz w:val="24"/>
              </w:rPr>
              <w:t>响应文件装订要求</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rPr>
              <w:t>1.装订牢固，并应编制目录和连续页码（封面和扉页除外）</w:t>
            </w:r>
            <w:r>
              <w:rPr>
                <w:rFonts w:hint="eastAsia" w:ascii="仿宋_GB2312" w:eastAsia="仿宋_GB2312"/>
                <w:kern w:val="2"/>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封套上写明</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jc w:val="both"/>
              <w:rPr>
                <w:rFonts w:hint="default" w:ascii="仿宋_GB2312" w:eastAsia="仿宋_GB2312" w:cs="仿宋_GB2312"/>
                <w:kern w:val="2"/>
              </w:rPr>
            </w:pPr>
            <w:r>
              <w:rPr>
                <w:rFonts w:hint="eastAsia" w:ascii="仿宋_GB2312" w:eastAsia="仿宋_GB2312" w:cs="仿宋_GB2312"/>
                <w:kern w:val="2"/>
              </w:rPr>
              <w:t>采购人的地址：成都市龙泉驿区成龙路三段</w:t>
            </w:r>
            <w:r>
              <w:rPr>
                <w:rFonts w:hint="eastAsia" w:ascii="仿宋_GB2312" w:eastAsia="仿宋_GB2312" w:cs="仿宋_GB2312"/>
                <w:kern w:val="2"/>
                <w:lang w:val="en-US" w:eastAsia="zh-CN"/>
              </w:rPr>
              <w:t>530</w:t>
            </w:r>
            <w:r>
              <w:rPr>
                <w:rFonts w:hint="eastAsia" w:ascii="仿宋_GB2312" w:eastAsia="仿宋_GB2312" w:cs="仿宋_GB2312"/>
                <w:kern w:val="2"/>
              </w:rPr>
              <w:t>号</w:t>
            </w:r>
          </w:p>
          <w:p>
            <w:pPr>
              <w:pStyle w:val="16"/>
              <w:keepNext w:val="0"/>
              <w:keepLines w:val="0"/>
              <w:suppressLineNumbers w:val="0"/>
              <w:spacing w:before="0" w:beforeAutospacing="0" w:afterAutospacing="0"/>
              <w:ind w:left="34" w:right="0" w:hanging="33" w:hangingChars="14"/>
              <w:jc w:val="both"/>
              <w:rPr>
                <w:rFonts w:hint="eastAsia" w:ascii="仿宋_GB2312" w:eastAsia="仿宋_GB2312" w:cs="仿宋_GB2312"/>
                <w:kern w:val="2"/>
              </w:rPr>
            </w:pPr>
            <w:r>
              <w:rPr>
                <w:rFonts w:hint="eastAsia" w:ascii="仿宋_GB2312" w:eastAsia="仿宋_GB2312" w:cs="仿宋_GB2312"/>
                <w:kern w:val="2"/>
              </w:rPr>
              <w:t>采购人名称：</w:t>
            </w:r>
            <w:r>
              <w:rPr>
                <w:rFonts w:hint="eastAsia" w:ascii="仿宋_GB2312" w:eastAsia="仿宋_GB2312" w:cs="仿宋_GB2312"/>
                <w:kern w:val="2"/>
                <w:lang w:val="en-US" w:eastAsia="zh-CN"/>
              </w:rPr>
              <w:t xml:space="preserve">  </w:t>
            </w:r>
            <w:r>
              <w:rPr>
                <w:rFonts w:hint="eastAsia" w:ascii="仿宋_GB2312" w:eastAsia="仿宋_GB2312" w:cs="仿宋_GB2312"/>
                <w:kern w:val="2"/>
              </w:rPr>
              <w:t>成都奥格光学玻璃有限公司</w:t>
            </w:r>
          </w:p>
          <w:p>
            <w:pPr>
              <w:pStyle w:val="16"/>
              <w:keepNext w:val="0"/>
              <w:keepLines w:val="0"/>
              <w:suppressLineNumbers w:val="0"/>
              <w:spacing w:before="0" w:beforeAutospacing="0" w:afterAutospacing="0"/>
              <w:ind w:left="0" w:right="0" w:firstLine="1687" w:firstLineChars="700"/>
              <w:jc w:val="both"/>
              <w:rPr>
                <w:rFonts w:hint="default" w:ascii="仿宋_GB2312" w:eastAsia="仿宋_GB2312" w:cs="仿宋_GB2312"/>
                <w:kern w:val="2"/>
              </w:rPr>
            </w:pPr>
            <w:r>
              <w:rPr>
                <w:rFonts w:hint="eastAsia" w:ascii="仿宋_GB2312" w:eastAsia="仿宋_GB2312"/>
                <w:b/>
                <w:bCs/>
                <w:kern w:val="2"/>
                <w:sz w:val="24"/>
                <w:u w:val="single"/>
                <w:lang w:val="en-US" w:eastAsia="zh-CN"/>
              </w:rPr>
              <w:t>铝青铜非球面堵头</w:t>
            </w:r>
            <w:r>
              <w:rPr>
                <w:rFonts w:hint="eastAsia" w:ascii="仿宋_GB2312" w:eastAsia="仿宋_GB2312"/>
                <w:kern w:val="2"/>
                <w:sz w:val="24"/>
                <w:lang w:val="en-US" w:eastAsia="zh-CN"/>
              </w:rPr>
              <w:t>采购</w:t>
            </w:r>
            <w:r>
              <w:rPr>
                <w:rFonts w:hint="eastAsia" w:ascii="仿宋_GB2312" w:eastAsia="仿宋_GB2312"/>
                <w:kern w:val="2"/>
                <w:sz w:val="24"/>
              </w:rPr>
              <w:t>项目</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eastAsia="仿宋_GB2312" w:cs="仿宋_GB2312"/>
                <w:color w:val="000000"/>
                <w:kern w:val="2"/>
                <w:sz w:val="24"/>
              </w:rPr>
              <w:t>询价采购文件在</w:t>
            </w:r>
            <w:r>
              <w:rPr>
                <w:rFonts w:hint="eastAsia" w:ascii="仿宋_GB2312" w:eastAsia="仿宋_GB2312" w:cs="仿宋_GB2312"/>
                <w:color w:val="auto"/>
                <w:kern w:val="2"/>
                <w:sz w:val="24"/>
              </w:rPr>
              <w:t xml:space="preserve"> 20</w:t>
            </w:r>
            <w:r>
              <w:rPr>
                <w:rFonts w:hint="eastAsia" w:ascii="仿宋_GB2312" w:eastAsia="仿宋_GB2312" w:cs="仿宋_GB2312"/>
                <w:color w:val="auto"/>
                <w:kern w:val="2"/>
                <w:sz w:val="24"/>
                <w:lang w:val="en-US" w:eastAsia="zh-CN"/>
              </w:rPr>
              <w:t>24</w:t>
            </w:r>
            <w:r>
              <w:rPr>
                <w:rFonts w:hint="eastAsia" w:ascii="仿宋_GB2312" w:eastAsia="仿宋_GB2312" w:cs="仿宋_GB2312"/>
                <w:color w:val="auto"/>
                <w:kern w:val="2"/>
                <w:sz w:val="24"/>
              </w:rPr>
              <w:t>年</w:t>
            </w:r>
            <w:r>
              <w:rPr>
                <w:rFonts w:hint="eastAsia" w:ascii="仿宋_GB2312" w:eastAsia="仿宋_GB2312" w:cs="仿宋_GB2312"/>
                <w:color w:val="auto"/>
                <w:kern w:val="2"/>
                <w:sz w:val="24"/>
                <w:lang w:val="en-US" w:eastAsia="zh-CN"/>
              </w:rPr>
              <w:t>8</w:t>
            </w:r>
            <w:r>
              <w:rPr>
                <w:rFonts w:hint="eastAsia" w:ascii="仿宋_GB2312" w:eastAsia="仿宋_GB2312" w:cs="仿宋_GB2312"/>
                <w:color w:val="auto"/>
                <w:kern w:val="2"/>
                <w:sz w:val="24"/>
              </w:rPr>
              <w:t>月</w:t>
            </w:r>
            <w:r>
              <w:rPr>
                <w:rFonts w:hint="eastAsia" w:ascii="仿宋_GB2312" w:eastAsia="仿宋_GB2312" w:cs="仿宋_GB2312"/>
                <w:color w:val="auto"/>
                <w:kern w:val="2"/>
                <w:sz w:val="24"/>
                <w:lang w:val="en-US" w:eastAsia="zh-CN"/>
              </w:rPr>
              <w:t>6</w:t>
            </w:r>
            <w:r>
              <w:rPr>
                <w:rFonts w:hint="eastAsia" w:ascii="仿宋_GB2312" w:eastAsia="仿宋_GB2312" w:cs="仿宋_GB2312"/>
                <w:color w:val="auto"/>
                <w:kern w:val="2"/>
                <w:sz w:val="24"/>
              </w:rPr>
              <w:t>日1</w:t>
            </w:r>
            <w:r>
              <w:rPr>
                <w:rFonts w:hint="eastAsia" w:ascii="仿宋_GB2312" w:eastAsia="仿宋_GB2312" w:cs="仿宋_GB2312"/>
                <w:color w:val="auto"/>
                <w:kern w:val="2"/>
                <w:sz w:val="24"/>
                <w:lang w:val="en-US" w:eastAsia="zh-CN"/>
              </w:rPr>
              <w:t>5</w:t>
            </w:r>
            <w:r>
              <w:rPr>
                <w:rFonts w:hint="eastAsia" w:ascii="仿宋_GB2312" w:eastAsia="仿宋_GB2312" w:cs="仿宋_GB2312"/>
                <w:color w:val="auto"/>
                <w:kern w:val="2"/>
                <w:sz w:val="24"/>
              </w:rPr>
              <w:t xml:space="preserve">：00 </w:t>
            </w:r>
            <w:r>
              <w:rPr>
                <w:rFonts w:hint="eastAsia" w:ascii="仿宋_GB2312" w:eastAsia="仿宋_GB2312" w:cs="仿宋_GB2312"/>
                <w:color w:val="000000"/>
                <w:kern w:val="2"/>
                <w:sz w:val="24"/>
              </w:rPr>
              <w:t>时前不得开启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询价采购有效期</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color w:val="000000"/>
                <w:kern w:val="2"/>
                <w:sz w:val="24"/>
              </w:rPr>
            </w:pPr>
            <w:r>
              <w:rPr>
                <w:rFonts w:hint="eastAsia" w:ascii="仿宋_GB2312" w:eastAsia="仿宋_GB2312" w:cs="仿宋_GB2312"/>
                <w:color w:val="000000" w:themeColor="text1"/>
                <w:kern w:val="2"/>
                <w:sz w:val="24"/>
              </w:rPr>
              <w:t>有效期</w:t>
            </w:r>
            <w:r>
              <w:rPr>
                <w:rFonts w:hint="eastAsia" w:ascii="仿宋_GB2312" w:eastAsia="仿宋_GB2312" w:cs="仿宋_GB2312"/>
                <w:color w:val="000000" w:themeColor="text1"/>
                <w:kern w:val="2"/>
                <w:sz w:val="24"/>
                <w:lang w:val="en-US" w:eastAsia="zh-CN"/>
              </w:rPr>
              <w:t>8</w:t>
            </w:r>
            <w:r>
              <w:rPr>
                <w:rFonts w:hint="eastAsia" w:ascii="仿宋_GB2312" w:eastAsia="仿宋_GB2312" w:cs="仿宋_GB2312"/>
                <w:color w:val="000000" w:themeColor="text1"/>
                <w:kern w:val="2"/>
                <w:sz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递交报价文件地点</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line="460" w:lineRule="exact"/>
              <w:ind w:left="0" w:right="0"/>
              <w:rPr>
                <w:rFonts w:hint="default" w:ascii="仿宋_GB2312" w:eastAsia="仿宋_GB2312"/>
                <w:color w:val="000000"/>
                <w:kern w:val="2"/>
                <w:sz w:val="24"/>
              </w:rPr>
            </w:pPr>
            <w:r>
              <w:rPr>
                <w:rFonts w:hint="eastAsia" w:ascii="仿宋_GB2312" w:eastAsia="仿宋_GB2312" w:cs="仿宋_GB2312"/>
                <w:color w:val="000000"/>
                <w:kern w:val="2"/>
                <w:sz w:val="24"/>
              </w:rPr>
              <w:t>成都市龙泉驿区</w:t>
            </w:r>
            <w:r>
              <w:rPr>
                <w:rFonts w:hint="eastAsia" w:ascii="仿宋_GB2312" w:eastAsia="仿宋_GB2312"/>
                <w:color w:val="000000"/>
                <w:kern w:val="2"/>
                <w:sz w:val="24"/>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是否退还报价文件</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cs="仿宋_GB2312"/>
                <w:kern w:val="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公开报价时间和地点</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公开报价时间：同报价截止时间</w:t>
            </w:r>
          </w:p>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公开报价地点：</w:t>
            </w:r>
            <w:r>
              <w:rPr>
                <w:rFonts w:hint="eastAsia" w:ascii="仿宋_GB2312" w:eastAsia="仿宋_GB2312" w:cs="仿宋_GB2312"/>
                <w:kern w:val="2"/>
              </w:rPr>
              <w:t>成都市龙泉驿区</w:t>
            </w:r>
            <w:r>
              <w:rPr>
                <w:rFonts w:hint="eastAsia" w:ascii="仿宋_GB2312" w:eastAsia="仿宋_GB2312"/>
                <w:kern w:val="2"/>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评审办法</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满足技术要求，</w:t>
            </w:r>
            <w:r>
              <w:rPr>
                <w:rFonts w:hint="eastAsia" w:ascii="仿宋_GB2312" w:eastAsia="仿宋_GB2312" w:cs="仿宋_GB2312"/>
                <w:b/>
                <w:bCs/>
                <w:kern w:val="2"/>
                <w:sz w:val="24"/>
              </w:rPr>
              <w:t>最低价中标评标法</w:t>
            </w:r>
          </w:p>
        </w:tc>
      </w:tr>
    </w:tbl>
    <w:p>
      <w:pPr>
        <w:spacing w:line="500" w:lineRule="exact"/>
        <w:rPr>
          <w:rFonts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四、各供应商填列的单价和总价以人民币元为单位，报价应包括</w:t>
      </w:r>
      <w:r>
        <w:rPr>
          <w:rFonts w:hint="eastAsia" w:ascii="仿宋_GB2312" w:eastAsia="仿宋_GB2312"/>
          <w:sz w:val="24"/>
          <w:lang w:val="en-US" w:eastAsia="zh-CN"/>
        </w:rPr>
        <w:t>加工</w:t>
      </w:r>
      <w:r>
        <w:rPr>
          <w:rFonts w:hint="eastAsia" w:ascii="仿宋_GB2312" w:eastAsia="仿宋_GB2312"/>
          <w:sz w:val="24"/>
        </w:rPr>
        <w:t>费、运费、税费、安装调试费及货物交付使用前的一切费用。只能有一个报价，不接受有选择的报价。供应商须对全部货物进行报价，否则报价无效。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（二）报价一览表（附件二）；</w:t>
      </w:r>
    </w:p>
    <w:p>
      <w:pPr>
        <w:spacing w:line="480" w:lineRule="exact"/>
        <w:ind w:firstLine="480" w:firstLineChars="200"/>
        <w:rPr>
          <w:rFonts w:ascii="仿宋_GB2312" w:eastAsia="仿宋_GB2312"/>
          <w:b/>
          <w:sz w:val="24"/>
        </w:rPr>
      </w:pPr>
      <w:r>
        <w:rPr>
          <w:rFonts w:hint="eastAsia" w:ascii="仿宋_GB2312" w:eastAsia="仿宋_GB2312"/>
          <w:sz w:val="24"/>
        </w:rPr>
        <w:t>（三）明细报价表（附件三）；</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8</w:t>
      </w:r>
      <w:r>
        <w:rPr>
          <w:rFonts w:hint="eastAsia" w:ascii="仿宋_GB2312" w:eastAsia="仿宋_GB2312"/>
          <w:color w:val="auto"/>
          <w:sz w:val="24"/>
        </w:rPr>
        <w:t>月</w:t>
      </w:r>
      <w:r>
        <w:rPr>
          <w:rFonts w:hint="eastAsia" w:ascii="仿宋_GB2312" w:eastAsia="仿宋_GB2312"/>
          <w:color w:val="auto"/>
          <w:sz w:val="24"/>
          <w:lang w:val="en-US" w:eastAsia="zh-CN"/>
        </w:rPr>
        <w:t>6</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r>
        <w:rPr>
          <w:rFonts w:hint="eastAsia" w:ascii="仿宋_GB2312" w:eastAsia="仿宋_GB2312"/>
          <w:color w:val="000000" w:themeColor="text1"/>
          <w:sz w:val="24"/>
        </w:rPr>
        <w:t>，</w:t>
      </w:r>
      <w:r>
        <w:rPr>
          <w:rFonts w:hint="eastAsia" w:ascii="仿宋_GB2312" w:eastAsia="仿宋_GB2312"/>
          <w:sz w:val="24"/>
        </w:rPr>
        <w:t>截止时间后，将拒绝接收新的报价文件。</w:t>
      </w:r>
    </w:p>
    <w:p>
      <w:pPr>
        <w:spacing w:line="460" w:lineRule="exact"/>
        <w:ind w:left="3472" w:leftChars="269" w:hanging="2880" w:hangingChars="1200"/>
        <w:rPr>
          <w:rFonts w:ascii="仿宋_GB2312" w:eastAsia="仿宋_GB2312"/>
          <w:sz w:val="24"/>
        </w:rPr>
      </w:pPr>
      <w:r>
        <w:rPr>
          <w:rFonts w:hint="eastAsia" w:ascii="仿宋_GB2312" w:eastAsia="仿宋_GB2312"/>
          <w:sz w:val="24"/>
        </w:rPr>
        <w:t>（二）投送地点：成都奥格光学玻璃有限公司</w:t>
      </w:r>
    </w:p>
    <w:p>
      <w:pPr>
        <w:spacing w:line="500" w:lineRule="exact"/>
        <w:ind w:firstLine="482" w:firstLineChars="200"/>
        <w:rPr>
          <w:rFonts w:ascii="仿宋_GB2312" w:eastAsia="仿宋_GB2312"/>
          <w:b/>
          <w:sz w:val="24"/>
        </w:rPr>
      </w:pPr>
      <w:r>
        <w:rPr>
          <w:rFonts w:hint="eastAsia" w:ascii="仿宋_GB2312" w:eastAsia="仿宋_GB2312"/>
          <w:b/>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left="960" w:leftChars="218" w:hanging="480" w:hanging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6</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十一．出现下列情形之一的，询价小组将否决所有供应商的报价或取消采购活动：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5</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十二</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．在确定成交结果后，采购人将在我公司外网以《</w:t>
      </w:r>
      <w:r>
        <w:rPr>
          <w:rFonts w:hint="eastAsia" w:ascii="仿宋_GB2312" w:eastAsia="仿宋_GB2312"/>
          <w:sz w:val="24"/>
          <w:lang w:val="en-US" w:eastAsia="zh-CN"/>
        </w:rPr>
        <w:t>采购</w:t>
      </w:r>
      <w:r>
        <w:rPr>
          <w:rFonts w:hint="default" w:ascii="仿宋_GB2312" w:eastAsia="仿宋_GB2312"/>
          <w:sz w:val="24"/>
          <w:lang w:val="en-US" w:eastAsia="zh-CN"/>
        </w:rPr>
        <w:t>中标通知</w:t>
      </w:r>
      <w:r>
        <w:rPr>
          <w:rFonts w:hint="eastAsia" w:ascii="仿宋_GB2312" w:eastAsia="仿宋_GB2312"/>
          <w:sz w:val="24"/>
        </w:rPr>
        <w:t>》通知参与此次采购的供应商。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w:t>
      </w:r>
      <w:r>
        <w:rPr>
          <w:rFonts w:hint="eastAsia" w:ascii="仿宋_GB2312" w:eastAsia="仿宋_GB2312"/>
          <w:sz w:val="24"/>
          <w:lang w:val="en-US" w:eastAsia="zh-CN"/>
        </w:rPr>
        <w:t>采购</w:t>
      </w:r>
      <w:r>
        <w:rPr>
          <w:rFonts w:hint="default" w:ascii="仿宋_GB2312" w:eastAsia="仿宋_GB2312"/>
          <w:sz w:val="24"/>
          <w:lang w:val="en-US" w:eastAsia="zh-CN"/>
        </w:rPr>
        <w:t>中标通知</w:t>
      </w:r>
      <w:r>
        <w:rPr>
          <w:rFonts w:hint="eastAsia" w:ascii="仿宋_GB2312" w:eastAsia="仿宋_GB2312"/>
          <w:sz w:val="24"/>
        </w:rPr>
        <w:t>》。确认通知单是合同的一个组成部分，对采购人和供应商均具有法律约束力。</w:t>
      </w:r>
    </w:p>
    <w:p>
      <w:pPr>
        <w:spacing w:line="480" w:lineRule="exact"/>
        <w:ind w:firstLine="480" w:firstLineChars="200"/>
        <w:rPr>
          <w:sz w:val="20"/>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32"/>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sz w:val="32"/>
        </w:rPr>
      </w:pPr>
      <w:r>
        <w:rPr>
          <w:rFonts w:hint="eastAsia"/>
          <w:sz w:val="32"/>
        </w:rPr>
        <w:t>第三部分</w:t>
      </w:r>
      <w:r>
        <w:rPr>
          <w:sz w:val="32"/>
        </w:rPr>
        <w:t xml:space="preserve">  </w:t>
      </w:r>
      <w:r>
        <w:rPr>
          <w:rFonts w:hint="eastAsia"/>
          <w:sz w:val="32"/>
        </w:rPr>
        <w:t>商务部分（合同条款）</w:t>
      </w:r>
    </w:p>
    <w:tbl>
      <w:tblPr>
        <w:tblStyle w:val="9"/>
        <w:tblW w:w="9072" w:type="dxa"/>
        <w:tblInd w:w="213" w:type="dxa"/>
        <w:tblLayout w:type="fixed"/>
        <w:tblCellMar>
          <w:top w:w="0" w:type="dxa"/>
          <w:left w:w="108" w:type="dxa"/>
          <w:bottom w:w="0" w:type="dxa"/>
          <w:right w:w="108" w:type="dxa"/>
        </w:tblCellMar>
      </w:tblPr>
      <w:tblGrid>
        <w:gridCol w:w="1560"/>
        <w:gridCol w:w="880"/>
        <w:gridCol w:w="828"/>
        <w:gridCol w:w="1426"/>
        <w:gridCol w:w="268"/>
        <w:gridCol w:w="1560"/>
        <w:gridCol w:w="2310"/>
        <w:gridCol w:w="240"/>
      </w:tblGrid>
      <w:tr>
        <w:tblPrEx>
          <w:tblCellMar>
            <w:top w:w="0" w:type="dxa"/>
            <w:left w:w="108" w:type="dxa"/>
            <w:bottom w:w="0" w:type="dxa"/>
            <w:right w:w="108" w:type="dxa"/>
          </w:tblCellMar>
        </w:tblPrEx>
        <w:trPr>
          <w:trHeight w:val="56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eastAsia" w:ascii="宋体" w:hAnsi="宋体" w:cs="宋体"/>
                <w:b w:val="0"/>
                <w:bCs w:val="0"/>
                <w:color w:val="000000"/>
                <w:kern w:val="0"/>
                <w:sz w:val="36"/>
                <w:szCs w:val="36"/>
              </w:rPr>
            </w:pPr>
            <w:r>
              <w:rPr>
                <w:rFonts w:hint="eastAsia" w:ascii="宋体" w:hAnsi="宋体" w:cs="宋体"/>
                <w:b w:val="0"/>
                <w:bCs w:val="0"/>
                <w:color w:val="000000"/>
                <w:kern w:val="0"/>
                <w:sz w:val="36"/>
                <w:szCs w:val="36"/>
              </w:rPr>
              <w:t>订货合同</w:t>
            </w:r>
          </w:p>
          <w:p>
            <w:pPr>
              <w:keepNext w:val="0"/>
              <w:keepLines w:val="0"/>
              <w:widowControl/>
              <w:suppressLineNumbers w:val="0"/>
              <w:spacing w:before="0" w:beforeAutospacing="0" w:after="0" w:afterAutospacing="0"/>
              <w:ind w:left="0" w:right="0"/>
              <w:jc w:val="center"/>
              <w:rPr>
                <w:rFonts w:hint="default" w:ascii="宋体" w:cs="宋体"/>
                <w:b/>
                <w:bCs/>
                <w:color w:val="000000"/>
                <w:kern w:val="0"/>
                <w:sz w:val="36"/>
                <w:szCs w:val="36"/>
              </w:rPr>
            </w:pPr>
          </w:p>
        </w:tc>
      </w:tr>
      <w:tr>
        <w:tblPrEx>
          <w:tblCellMar>
            <w:top w:w="0" w:type="dxa"/>
            <w:left w:w="108" w:type="dxa"/>
            <w:bottom w:w="0" w:type="dxa"/>
            <w:right w:w="108" w:type="dxa"/>
          </w:tblCellMar>
        </w:tblPrEx>
        <w:trPr>
          <w:trHeight w:val="30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u w:val="single"/>
              </w:rPr>
              <w:t xml:space="preserve">供方:                          </w:t>
            </w:r>
            <w:r>
              <w:rPr>
                <w:rFonts w:hint="eastAsia" w:ascii="仿宋_GB2312" w:hAnsi="宋体" w:eastAsia="仿宋_GB2312" w:cs="宋体"/>
                <w:bCs/>
                <w:color w:val="000000"/>
                <w:kern w:val="0"/>
                <w:sz w:val="24"/>
                <w:szCs w:val="24"/>
              </w:rPr>
              <w:t xml:space="preserve">                合同编号:</w:t>
            </w:r>
          </w:p>
          <w:p>
            <w:pPr>
              <w:keepNext w:val="0"/>
              <w:keepLines w:val="0"/>
              <w:widowControl/>
              <w:suppressLineNumbers w:val="0"/>
              <w:spacing w:before="0" w:beforeAutospacing="0" w:after="0" w:afterAutospacing="0"/>
              <w:ind w:left="0" w:right="0" w:firstLine="5640" w:firstLineChars="2350"/>
              <w:rPr>
                <w:rFonts w:hint="eastAsia" w:ascii="仿宋_GB2312" w:eastAsia="仿宋_GB2312" w:cs="宋体"/>
                <w:bCs/>
                <w:color w:val="000000"/>
                <w:kern w:val="0"/>
                <w:sz w:val="24"/>
                <w:szCs w:val="24"/>
                <w:u w:val="single"/>
                <w:lang w:val="en-US" w:eastAsia="zh-CN"/>
              </w:rPr>
            </w:pPr>
            <w:r>
              <w:rPr>
                <w:rFonts w:hint="eastAsia" w:ascii="仿宋_GB2312" w:hAnsi="宋体" w:eastAsia="仿宋_GB2312" w:cs="宋体"/>
                <w:bCs/>
                <w:color w:val="000000"/>
                <w:kern w:val="0"/>
                <w:sz w:val="24"/>
                <w:szCs w:val="24"/>
              </w:rPr>
              <w:t>合同签约地：</w:t>
            </w:r>
            <w:r>
              <w:rPr>
                <w:rFonts w:hint="eastAsia" w:ascii="仿宋_GB2312" w:hAnsi="宋体" w:eastAsia="仿宋_GB2312" w:cs="宋体"/>
                <w:bCs/>
                <w:color w:val="000000"/>
                <w:kern w:val="0"/>
                <w:sz w:val="24"/>
                <w:szCs w:val="24"/>
                <w:u w:val="single"/>
              </w:rPr>
              <w:t>成都</w:t>
            </w:r>
            <w:r>
              <w:rPr>
                <w:rFonts w:hint="eastAsia" w:ascii="仿宋_GB2312" w:hAnsi="宋体" w:eastAsia="仿宋_GB2312" w:cs="宋体"/>
                <w:bCs/>
                <w:color w:val="000000"/>
                <w:kern w:val="0"/>
                <w:sz w:val="24"/>
                <w:szCs w:val="24"/>
                <w:u w:val="single"/>
                <w:lang w:val="en-US" w:eastAsia="zh-CN"/>
              </w:rPr>
              <w:t>龙泉驿区</w:t>
            </w:r>
          </w:p>
        </w:tc>
      </w:tr>
      <w:tr>
        <w:tblPrEx>
          <w:tblCellMar>
            <w:top w:w="0" w:type="dxa"/>
            <w:left w:w="108" w:type="dxa"/>
            <w:bottom w:w="0" w:type="dxa"/>
            <w:right w:w="108" w:type="dxa"/>
          </w:tblCellMar>
        </w:tblPrEx>
        <w:trPr>
          <w:trHeight w:val="51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u w:val="single"/>
              </w:rPr>
            </w:pPr>
            <w:r>
              <w:rPr>
                <w:rFonts w:hint="eastAsia" w:ascii="仿宋_GB2312" w:hAnsi="宋体" w:eastAsia="仿宋_GB2312" w:cs="宋体"/>
                <w:bCs/>
                <w:color w:val="000000"/>
                <w:kern w:val="0"/>
                <w:sz w:val="24"/>
                <w:szCs w:val="24"/>
                <w:u w:val="single"/>
              </w:rPr>
              <w:t>需方:</w:t>
            </w:r>
            <w:r>
              <w:rPr>
                <w:rFonts w:hint="eastAsia" w:ascii="仿宋_GB2312" w:eastAsia="仿宋_GB2312"/>
                <w:kern w:val="2"/>
                <w:sz w:val="24"/>
                <w:szCs w:val="24"/>
                <w:u w:val="single"/>
                <w:lang w:val="en-US" w:eastAsia="zh-CN"/>
              </w:rPr>
              <w:t xml:space="preserve">成都奥格光学玻璃有限公司  </w:t>
            </w:r>
            <w:r>
              <w:rPr>
                <w:rFonts w:hint="eastAsia" w:ascii="仿宋_GB2312" w:hAnsi="宋体" w:eastAsia="仿宋_GB2312" w:cs="宋体"/>
                <w:bCs/>
                <w:color w:val="000000"/>
                <w:kern w:val="0"/>
                <w:sz w:val="24"/>
                <w:szCs w:val="24"/>
              </w:rPr>
              <w:t xml:space="preserve">                合同签定日期: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一、产品名称、计量单位、数量、金额及供货时间                                  </w:t>
            </w:r>
          </w:p>
        </w:tc>
      </w:tr>
      <w:tr>
        <w:tblPrEx>
          <w:tblCellMar>
            <w:top w:w="0" w:type="dxa"/>
            <w:left w:w="108" w:type="dxa"/>
            <w:bottom w:w="0" w:type="dxa"/>
            <w:right w:w="108" w:type="dxa"/>
          </w:tblCellMar>
        </w:tblPrEx>
        <w:trPr>
          <w:trHeight w:val="390" w:hRule="atLeast"/>
        </w:trPr>
        <w:tc>
          <w:tcPr>
            <w:tcW w:w="156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产品名称</w:t>
            </w:r>
          </w:p>
        </w:tc>
        <w:tc>
          <w:tcPr>
            <w:tcW w:w="88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单位</w:t>
            </w:r>
          </w:p>
        </w:tc>
        <w:tc>
          <w:tcPr>
            <w:tcW w:w="828"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数量</w:t>
            </w:r>
          </w:p>
        </w:tc>
        <w:tc>
          <w:tcPr>
            <w:tcW w:w="1694"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单价(元／</w:t>
            </w:r>
            <w:r>
              <w:rPr>
                <w:rFonts w:hint="eastAsia" w:ascii="仿宋_GB2312" w:hAnsi="宋体" w:eastAsia="仿宋_GB2312" w:cs="宋体"/>
                <w:bCs/>
                <w:color w:val="000000"/>
                <w:kern w:val="0"/>
                <w:sz w:val="24"/>
                <w:szCs w:val="24"/>
                <w:lang w:val="en-US" w:eastAsia="zh-CN"/>
              </w:rPr>
              <w:t>件</w:t>
            </w:r>
            <w:r>
              <w:rPr>
                <w:rFonts w:hint="eastAsia" w:ascii="仿宋_GB2312" w:hAnsi="宋体" w:eastAsia="仿宋_GB2312" w:cs="宋体"/>
                <w:bCs/>
                <w:color w:val="000000"/>
                <w:kern w:val="0"/>
                <w:sz w:val="24"/>
                <w:szCs w:val="24"/>
              </w:rPr>
              <w:t>)</w:t>
            </w:r>
          </w:p>
        </w:tc>
        <w:tc>
          <w:tcPr>
            <w:tcW w:w="156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总金额(元)</w:t>
            </w:r>
          </w:p>
        </w:tc>
        <w:tc>
          <w:tcPr>
            <w:tcW w:w="2550"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lang w:val="en-US" w:eastAsia="zh-CN"/>
              </w:rPr>
              <w:t>数量</w:t>
            </w:r>
          </w:p>
        </w:tc>
      </w:tr>
      <w:tr>
        <w:tblPrEx>
          <w:tblCellMar>
            <w:top w:w="0" w:type="dxa"/>
            <w:left w:w="108" w:type="dxa"/>
            <w:bottom w:w="0" w:type="dxa"/>
            <w:right w:w="108" w:type="dxa"/>
          </w:tblCellMar>
        </w:tblPrEx>
        <w:trPr>
          <w:trHeight w:val="770" w:hRule="atLeast"/>
        </w:trPr>
        <w:tc>
          <w:tcPr>
            <w:tcW w:w="156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88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82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694"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56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2550" w:type="dxa"/>
            <w:gridSpan w:val="2"/>
            <w:tcBorders>
              <w:top w:val="single" w:color="auto" w:sz="4" w:space="0"/>
              <w:left w:val="nil"/>
              <w:bottom w:val="nil"/>
              <w:right w:val="single" w:color="000000"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本合同数量以实际验收数量为准</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746"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合计人民币(大写):　　　（含</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%增值税专用发票价）</w:t>
            </w:r>
          </w:p>
        </w:tc>
      </w:tr>
      <w:tr>
        <w:tblPrEx>
          <w:tblCellMar>
            <w:top w:w="0" w:type="dxa"/>
            <w:left w:w="108" w:type="dxa"/>
            <w:bottom w:w="0" w:type="dxa"/>
            <w:right w:w="108" w:type="dxa"/>
          </w:tblCellMar>
        </w:tblPrEx>
        <w:trPr>
          <w:trHeight w:val="871" w:hRule="atLeast"/>
        </w:trPr>
        <w:tc>
          <w:tcPr>
            <w:tcW w:w="9072" w:type="dxa"/>
            <w:gridSpan w:val="8"/>
            <w:tcBorders>
              <w:top w:val="single" w:color="auto" w:sz="4" w:space="0"/>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二、质量要求、技术标准：符合</w:t>
            </w:r>
            <w:r>
              <w:rPr>
                <w:rFonts w:hint="eastAsia" w:ascii="仿宋_GB2312" w:hAnsi="宋体" w:eastAsia="仿宋_GB2312" w:cs="宋体"/>
                <w:bCs/>
                <w:color w:val="000000"/>
                <w:kern w:val="0"/>
                <w:sz w:val="24"/>
                <w:szCs w:val="24"/>
                <w:lang w:val="en-US" w:eastAsia="zh-CN"/>
              </w:rPr>
              <w:t>需方图纸要求</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39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三、交（提）货地点、方式：成都龙泉需方仓库</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四、运输方式及到达站港和费用负担：运输费用由供方负担。</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五、合理损耗及计算方法：货到需方</w:t>
            </w:r>
            <w:r>
              <w:rPr>
                <w:rFonts w:hint="eastAsia" w:ascii="仿宋_GB2312" w:hAnsi="Times New Roman" w:eastAsia="仿宋_GB2312"/>
                <w:bCs/>
                <w:color w:val="000000"/>
                <w:kern w:val="0"/>
                <w:sz w:val="24"/>
                <w:szCs w:val="24"/>
              </w:rPr>
              <w:t>,</w:t>
            </w:r>
            <w:r>
              <w:rPr>
                <w:rFonts w:hint="eastAsia" w:ascii="仿宋_GB2312" w:hAnsi="宋体" w:eastAsia="仿宋_GB2312" w:cs="宋体"/>
                <w:bCs/>
                <w:color w:val="000000"/>
                <w:kern w:val="0"/>
                <w:sz w:val="24"/>
                <w:szCs w:val="24"/>
              </w:rPr>
              <w:t>以实际验收数量为准。</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六、包装标准、包装物的费用负担：符合</w:t>
            </w:r>
            <w:r>
              <w:rPr>
                <w:rFonts w:hint="eastAsia" w:ascii="仿宋_GB2312" w:eastAsia="仿宋_GB2312"/>
                <w:kern w:val="2"/>
                <w:sz w:val="24"/>
                <w:szCs w:val="24"/>
                <w:lang w:val="en-US" w:eastAsia="zh-CN"/>
              </w:rPr>
              <w:t>成都奥格光学玻璃有限公司要求</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包装费用由供方负担。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七、验收标准、方法及提出异议期限：按（二）款验收；</w:t>
            </w:r>
            <w:r>
              <w:rPr>
                <w:rFonts w:hint="eastAsia" w:ascii="仿宋_GB2312" w:hAnsi="宋体" w:eastAsia="仿宋_GB2312" w:cs="宋体"/>
                <w:bCs/>
                <w:color w:val="000000"/>
                <w:kern w:val="0"/>
                <w:sz w:val="24"/>
                <w:szCs w:val="24"/>
                <w:highlight w:val="none"/>
              </w:rPr>
              <w:t>有异议</w:t>
            </w:r>
            <w:r>
              <w:rPr>
                <w:rFonts w:hint="eastAsia" w:ascii="仿宋_GB2312" w:hAnsi="宋体" w:eastAsia="仿宋_GB2312" w:cs="宋体"/>
                <w:bCs/>
                <w:color w:val="000000"/>
                <w:kern w:val="0"/>
                <w:sz w:val="24"/>
                <w:szCs w:val="24"/>
                <w:highlight w:val="none"/>
                <w:lang w:val="en-US" w:eastAsia="zh-CN"/>
              </w:rPr>
              <w:t>5</w:t>
            </w:r>
            <w:r>
              <w:rPr>
                <w:rFonts w:hint="eastAsia" w:ascii="仿宋_GB2312" w:hAnsi="宋体" w:eastAsia="仿宋_GB2312" w:cs="宋体"/>
                <w:bCs/>
                <w:color w:val="000000"/>
                <w:kern w:val="0"/>
                <w:sz w:val="24"/>
                <w:szCs w:val="24"/>
                <w:highlight w:val="none"/>
              </w:rPr>
              <w:t>日内提出。</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pStyle w:val="5"/>
              <w:keepNext w:val="0"/>
              <w:keepLines w:val="0"/>
              <w:suppressLineNumbers w:val="0"/>
              <w:spacing w:before="0" w:beforeAutospacing="0" w:after="0" w:afterAutospacing="0"/>
              <w:ind w:left="240" w:right="0" w:hanging="240" w:hangingChars="100"/>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八、结算方式及期限：</w:t>
            </w:r>
            <w:r>
              <w:rPr>
                <w:rFonts w:hint="eastAsia" w:ascii="仿宋_GB2312" w:hAnsi="Times New Roman" w:eastAsia="仿宋_GB2312" w:cs="宋体"/>
                <w:bCs/>
                <w:color w:val="000000"/>
                <w:kern w:val="0"/>
                <w:sz w:val="24"/>
                <w:szCs w:val="24"/>
                <w:lang w:val="en-US" w:eastAsia="zh-CN" w:bidi="ar-SA"/>
              </w:rPr>
              <w:t>货到验收合格后开具**%全额增值税专用发票，需方在15个工作日内付清货款。</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九、违约责任：依照《中华人民共和国民法典》有关条款规定执行。</w:t>
            </w:r>
          </w:p>
        </w:tc>
      </w:tr>
      <w:tr>
        <w:tblPrEx>
          <w:tblCellMar>
            <w:top w:w="0" w:type="dxa"/>
            <w:left w:w="108" w:type="dxa"/>
            <w:bottom w:w="0" w:type="dxa"/>
            <w:right w:w="108" w:type="dxa"/>
          </w:tblCellMar>
        </w:tblPrEx>
        <w:trPr>
          <w:trHeight w:val="1140" w:hRule="atLeast"/>
        </w:trPr>
        <w:tc>
          <w:tcPr>
            <w:tcW w:w="9072" w:type="dxa"/>
            <w:gridSpan w:val="8"/>
            <w:tcBorders>
              <w:top w:val="nil"/>
              <w:left w:val="nil"/>
              <w:bottom w:val="nil"/>
              <w:right w:val="nil"/>
            </w:tcBorders>
            <w:noWrap w:val="0"/>
            <w:vAlign w:val="center"/>
          </w:tcPr>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一、其它约定事项：(1)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w:t>
            </w:r>
            <w:r>
              <w:rPr>
                <w:rFonts w:hint="eastAsia" w:ascii="仿宋_GB2312" w:eastAsia="仿宋_GB2312" w:cs="宋体"/>
                <w:bCs/>
                <w:color w:val="000000"/>
                <w:kern w:val="0"/>
                <w:sz w:val="24"/>
                <w:szCs w:val="24"/>
                <w:lang w:eastAsia="zh-CN"/>
              </w:rPr>
              <w:t>。</w:t>
            </w:r>
            <w:r>
              <w:rPr>
                <w:rFonts w:hint="eastAsia" w:ascii="仿宋_GB2312" w:eastAsia="仿宋_GB2312" w:cs="宋体"/>
                <w:bCs/>
                <w:color w:val="000000"/>
                <w:kern w:val="0"/>
                <w:sz w:val="24"/>
                <w:szCs w:val="24"/>
              </w:rPr>
              <w:t xml:space="preserve">                 </w:t>
            </w:r>
          </w:p>
        </w:tc>
      </w:tr>
      <w:tr>
        <w:tblPrEx>
          <w:tblCellMar>
            <w:top w:w="0" w:type="dxa"/>
            <w:left w:w="108" w:type="dxa"/>
            <w:bottom w:w="0" w:type="dxa"/>
            <w:right w:w="108" w:type="dxa"/>
          </w:tblCellMar>
        </w:tblPrEx>
        <w:trPr>
          <w:trHeight w:val="522" w:hRule="atLeast"/>
        </w:trPr>
        <w:tc>
          <w:tcPr>
            <w:tcW w:w="9072" w:type="dxa"/>
            <w:gridSpan w:val="8"/>
            <w:tcBorders>
              <w:top w:val="nil"/>
              <w:left w:val="nil"/>
              <w:bottom w:val="nil"/>
              <w:right w:val="nil"/>
            </w:tcBorders>
            <w:noWrap w:val="0"/>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十二、解决合同纠纷的方式：双方协商解决。协商不成，由需方所在地法院管辖。</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十三、本合同一式二份；双方各执一份。本合同未尽事宜，双方协商解决，传真件有效。</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single" w:color="auto" w:sz="4" w:space="0"/>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10" w:hRule="atLeast"/>
        </w:trPr>
        <w:tc>
          <w:tcPr>
            <w:tcW w:w="4694" w:type="dxa"/>
            <w:gridSpan w:val="4"/>
            <w:vMerge w:val="restart"/>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供方：</w:t>
            </w:r>
          </w:p>
        </w:tc>
        <w:tc>
          <w:tcPr>
            <w:tcW w:w="4138" w:type="dxa"/>
            <w:gridSpan w:val="3"/>
            <w:vMerge w:val="restart"/>
            <w:tcBorders>
              <w:top w:val="single" w:color="auto" w:sz="4" w:space="0"/>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需方: 成都</w:t>
            </w:r>
            <w:r>
              <w:rPr>
                <w:rFonts w:hint="eastAsia" w:ascii="仿宋_GB2312" w:hAnsi="宋体" w:eastAsia="仿宋_GB2312" w:cs="宋体"/>
                <w:bCs/>
                <w:color w:val="000000"/>
                <w:kern w:val="0"/>
                <w:sz w:val="24"/>
                <w:szCs w:val="24"/>
                <w:lang w:val="en-US" w:eastAsia="zh-CN"/>
              </w:rPr>
              <w:t>奥格光学玻璃</w:t>
            </w:r>
            <w:r>
              <w:rPr>
                <w:rFonts w:hint="eastAsia" w:ascii="仿宋_GB2312" w:hAnsi="宋体" w:eastAsia="仿宋_GB2312" w:cs="宋体"/>
                <w:bCs/>
                <w:color w:val="000000"/>
                <w:kern w:val="0"/>
                <w:sz w:val="24"/>
                <w:szCs w:val="24"/>
              </w:rPr>
              <w:t>有限公司</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73" w:hRule="atLeast"/>
        </w:trPr>
        <w:tc>
          <w:tcPr>
            <w:tcW w:w="4694" w:type="dxa"/>
            <w:gridSpan w:val="4"/>
            <w:vMerge w:val="continue"/>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4138" w:type="dxa"/>
            <w:gridSpan w:val="3"/>
            <w:vMerge w:val="continue"/>
            <w:tcBorders>
              <w:top w:val="single" w:color="auto" w:sz="4" w:space="0"/>
              <w:left w:val="single" w:color="auto" w:sz="4" w:space="0"/>
              <w:bottom w:val="nil"/>
              <w:right w:val="nil"/>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45"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地址: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960" w:right="0" w:hanging="960" w:hangingChars="40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地址: 成都市龙泉驿成龙大道</w:t>
            </w:r>
            <w:r>
              <w:rPr>
                <w:rFonts w:hint="eastAsia" w:ascii="仿宋_GB2312" w:hAnsi="宋体" w:eastAsia="仿宋_GB2312" w:cs="宋体"/>
                <w:bCs/>
                <w:color w:val="000000"/>
                <w:kern w:val="0"/>
                <w:sz w:val="24"/>
                <w:szCs w:val="24"/>
                <w:lang w:val="en-US" w:eastAsia="zh-CN"/>
              </w:rPr>
              <w:t>三段530</w:t>
            </w:r>
            <w:r>
              <w:rPr>
                <w:rFonts w:hint="eastAsia" w:ascii="仿宋_GB2312" w:hAnsi="宋体" w:eastAsia="仿宋_GB2312" w:cs="宋体"/>
                <w:bCs/>
                <w:color w:val="000000"/>
                <w:kern w:val="0"/>
                <w:sz w:val="24"/>
                <w:szCs w:val="24"/>
              </w:rPr>
              <w:t>号</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9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法定代表人: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法定代表人: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5"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委托代理人: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委托代理人: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电话: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电话:  028--88456</w:t>
            </w:r>
            <w:r>
              <w:rPr>
                <w:rFonts w:hint="eastAsia" w:ascii="仿宋_GB2312" w:hAnsi="宋体" w:eastAsia="仿宋_GB2312" w:cs="宋体"/>
                <w:bCs/>
                <w:color w:val="000000"/>
                <w:kern w:val="0"/>
                <w:sz w:val="24"/>
                <w:szCs w:val="24"/>
                <w:lang w:val="en-US" w:eastAsia="zh-CN"/>
              </w:rPr>
              <w:t>180</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96"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3"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开户银行:</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开户银行:</w:t>
            </w:r>
            <w:r>
              <w:rPr>
                <w:rFonts w:hint="eastAsia" w:ascii="仿宋_GB2312" w:eastAsia="仿宋_GB2312" w:cs="宋体"/>
                <w:bCs/>
                <w:color w:val="000000"/>
                <w:kern w:val="0"/>
                <w:sz w:val="24"/>
                <w:szCs w:val="24"/>
              </w:rPr>
              <w:t xml:space="preserve"> </w:t>
            </w:r>
            <w:r>
              <w:rPr>
                <w:rFonts w:hint="eastAsia" w:ascii="仿宋_GB2312" w:eastAsia="仿宋_GB2312" w:cs="宋体"/>
                <w:bCs/>
                <w:color w:val="000000"/>
                <w:kern w:val="0"/>
                <w:sz w:val="24"/>
                <w:szCs w:val="24"/>
                <w:lang w:val="en-US" w:eastAsia="zh-CN"/>
              </w:rPr>
              <w:t>光大银行</w:t>
            </w:r>
            <w:r>
              <w:rPr>
                <w:rFonts w:hint="eastAsia" w:ascii="仿宋_GB2312" w:eastAsia="仿宋_GB2312" w:cs="宋体"/>
                <w:bCs/>
                <w:color w:val="000000"/>
                <w:kern w:val="0"/>
                <w:sz w:val="24"/>
                <w:szCs w:val="24"/>
              </w:rPr>
              <w:t>成都</w:t>
            </w:r>
            <w:r>
              <w:rPr>
                <w:rFonts w:hint="eastAsia" w:ascii="仿宋_GB2312" w:eastAsia="仿宋_GB2312" w:cs="宋体"/>
                <w:bCs/>
                <w:color w:val="000000"/>
                <w:kern w:val="0"/>
                <w:sz w:val="24"/>
                <w:szCs w:val="24"/>
                <w:lang w:val="en-US" w:eastAsia="zh-CN"/>
              </w:rPr>
              <w:t>玉双路</w:t>
            </w:r>
            <w:r>
              <w:rPr>
                <w:rFonts w:hint="eastAsia" w:ascii="仿宋_GB2312" w:eastAsia="仿宋_GB2312" w:cs="宋体"/>
                <w:bCs/>
                <w:color w:val="000000"/>
                <w:kern w:val="0"/>
                <w:sz w:val="24"/>
                <w:szCs w:val="24"/>
              </w:rPr>
              <w:t>支行</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21"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帐号：</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账号:</w:t>
            </w:r>
            <w:r>
              <w:rPr>
                <w:rFonts w:hint="eastAsia" w:ascii="仿宋_GB2312" w:eastAsia="仿宋_GB2312"/>
                <w:kern w:val="2"/>
                <w:sz w:val="24"/>
                <w:szCs w:val="24"/>
              </w:rPr>
              <w:t xml:space="preserve"> </w:t>
            </w:r>
            <w:r>
              <w:rPr>
                <w:rFonts w:hint="eastAsia" w:ascii="仿宋_GB2312" w:hAnsi="Calibri" w:eastAsia="仿宋_GB2312" w:cs="宋体"/>
                <w:bCs/>
                <w:color w:val="000000"/>
                <w:kern w:val="0"/>
                <w:sz w:val="24"/>
                <w:szCs w:val="24"/>
              </w:rPr>
              <w:t>087826120100305001843</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16" w:hRule="atLeast"/>
        </w:trPr>
        <w:tc>
          <w:tcPr>
            <w:tcW w:w="4694" w:type="dxa"/>
            <w:gridSpan w:val="4"/>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邮政编码:</w:t>
            </w:r>
          </w:p>
        </w:tc>
        <w:tc>
          <w:tcPr>
            <w:tcW w:w="4138" w:type="dxa"/>
            <w:gridSpan w:val="3"/>
            <w:tcBorders>
              <w:top w:val="nil"/>
              <w:left w:val="single" w:color="auto" w:sz="4" w:space="0"/>
              <w:bottom w:val="single" w:color="auto" w:sz="4" w:space="0"/>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邮政编码: 610100</w:t>
            </w:r>
          </w:p>
        </w:tc>
        <w:tc>
          <w:tcPr>
            <w:tcW w:w="24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同有效期自 202</w:t>
            </w:r>
            <w:r>
              <w:rPr>
                <w:rFonts w:hint="eastAsia" w:ascii="仿宋_GB2312" w:hAnsi="宋体" w:eastAsia="仿宋_GB2312" w:cs="宋体"/>
                <w:bCs/>
                <w:color w:val="000000"/>
                <w:kern w:val="0"/>
                <w:sz w:val="24"/>
                <w:szCs w:val="24"/>
                <w:lang w:val="en-US" w:eastAsia="zh-CN"/>
              </w:rPr>
              <w:t>4</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月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日至 202</w:t>
            </w:r>
            <w:r>
              <w:rPr>
                <w:rFonts w:hint="eastAsia" w:ascii="仿宋_GB2312" w:hAnsi="宋体" w:eastAsia="仿宋_GB2312" w:cs="宋体"/>
                <w:bCs/>
                <w:color w:val="000000"/>
                <w:kern w:val="0"/>
                <w:sz w:val="24"/>
                <w:szCs w:val="24"/>
                <w:lang w:val="en-US" w:eastAsia="zh-CN"/>
              </w:rPr>
              <w:t>4</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月</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日止      </w:t>
            </w:r>
          </w:p>
        </w:tc>
      </w:tr>
    </w:tbl>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rPr>
          <w:rFonts w:hint="eastAsia" w:ascii="黑体" w:eastAsia="黑体"/>
          <w:sz w:val="32"/>
          <w:szCs w:val="32"/>
        </w:rPr>
      </w:pPr>
    </w:p>
    <w:p>
      <w:pPr>
        <w:spacing w:before="19" w:line="460" w:lineRule="exact"/>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ascii="黑体" w:eastAsia="黑体"/>
          <w:sz w:val="32"/>
          <w:szCs w:val="32"/>
        </w:rPr>
      </w:pPr>
      <w:r>
        <w:rPr>
          <w:rFonts w:hint="eastAsia" w:ascii="黑体" w:eastAsia="黑体"/>
          <w:sz w:val="32"/>
          <w:szCs w:val="32"/>
        </w:rPr>
        <w:t>第四部分</w:t>
      </w:r>
      <w:bookmarkStart w:id="0" w:name="_Toc186516953"/>
      <w:bookmarkStart w:id="1" w:name="_Toc186353138"/>
      <w:r>
        <w:rPr>
          <w:rFonts w:hint="eastAsia" w:ascii="黑体" w:eastAsia="黑体"/>
          <w:sz w:val="32"/>
          <w:szCs w:val="32"/>
        </w:rPr>
        <w:t xml:space="preserve">  技术响应</w:t>
      </w:r>
    </w:p>
    <w:p>
      <w:pPr>
        <w:keepNext w:val="0"/>
        <w:keepLines w:val="0"/>
        <w:widowControl/>
        <w:suppressLineNumbers w:val="0"/>
        <w:jc w:val="left"/>
        <w:rPr>
          <w:rFonts w:hint="eastAsia" w:ascii="仿宋_GB2312" w:hAnsi="宋体" w:eastAsia="仿宋_GB2312"/>
          <w:b/>
          <w:bCs/>
          <w:color w:val="000000"/>
          <w:sz w:val="30"/>
          <w:szCs w:val="30"/>
        </w:rPr>
      </w:pPr>
      <w:r>
        <w:rPr>
          <w:rFonts w:hint="eastAsia" w:ascii="仿宋_GB2312" w:hAnsi="宋体" w:eastAsia="仿宋_GB2312"/>
          <w:b/>
          <w:sz w:val="30"/>
          <w:szCs w:val="30"/>
        </w:rPr>
        <w:t>一．</w:t>
      </w:r>
      <w:r>
        <w:rPr>
          <w:rFonts w:hint="eastAsia" w:ascii="仿宋_GB2312" w:hAnsi="宋体" w:eastAsia="仿宋_GB2312"/>
          <w:b/>
          <w:bCs/>
          <w:color w:val="000000"/>
          <w:sz w:val="30"/>
          <w:szCs w:val="30"/>
        </w:rPr>
        <w:t>设备</w:t>
      </w:r>
      <w:bookmarkEnd w:id="0"/>
      <w:bookmarkEnd w:id="1"/>
      <w:r>
        <w:rPr>
          <w:rFonts w:hint="eastAsia" w:ascii="仿宋_GB2312" w:hAnsi="宋体" w:eastAsia="仿宋_GB2312"/>
          <w:b/>
          <w:sz w:val="30"/>
          <w:szCs w:val="30"/>
        </w:rPr>
        <w:t>要求</w:t>
      </w:r>
      <w:r>
        <w:rPr>
          <w:rFonts w:hint="eastAsia" w:ascii="仿宋_GB2312" w:hAnsi="宋体" w:eastAsia="仿宋_GB2312"/>
          <w:b/>
          <w:bCs/>
          <w:color w:val="000000"/>
          <w:sz w:val="30"/>
          <w:szCs w:val="30"/>
        </w:rPr>
        <w:t>如下:</w:t>
      </w:r>
    </w:p>
    <w:tbl>
      <w:tblPr>
        <w:tblStyle w:val="10"/>
        <w:tblW w:w="90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5"/>
        <w:gridCol w:w="2280"/>
        <w:gridCol w:w="2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4345" w:type="dxa"/>
            <w:noWrap w:val="0"/>
            <w:vAlign w:val="top"/>
          </w:tcPr>
          <w:p>
            <w:pPr>
              <w:keepNext w:val="0"/>
              <w:keepLines w:val="0"/>
              <w:widowControl/>
              <w:suppressLineNumbers w:val="0"/>
              <w:spacing w:before="0" w:beforeAutospacing="0" w:afterAutospacing="0"/>
              <w:ind w:left="0" w:right="0" w:firstLine="840" w:firstLineChars="300"/>
              <w:jc w:val="left"/>
              <w:rPr>
                <w:rFonts w:hint="eastAsia" w:ascii="宋体" w:hAnsi="宋体"/>
                <w:kern w:val="2"/>
                <w:sz w:val="28"/>
                <w:szCs w:val="28"/>
                <w:u w:val="none"/>
                <w:lang w:val="en-US" w:eastAsia="zh-CN"/>
              </w:rPr>
            </w:pPr>
            <w:r>
              <w:rPr>
                <w:rFonts w:hint="eastAsia" w:ascii="宋体" w:hAnsi="宋体"/>
                <w:kern w:val="2"/>
                <w:sz w:val="28"/>
                <w:szCs w:val="28"/>
                <w:u w:val="none"/>
                <w:lang w:val="en-US" w:eastAsia="zh-CN"/>
              </w:rPr>
              <w:t>名      称</w:t>
            </w:r>
          </w:p>
        </w:tc>
        <w:tc>
          <w:tcPr>
            <w:tcW w:w="2280" w:type="dxa"/>
            <w:noWrap w:val="0"/>
            <w:vAlign w:val="top"/>
          </w:tcPr>
          <w:p>
            <w:pPr>
              <w:keepNext w:val="0"/>
              <w:keepLines w:val="0"/>
              <w:widowControl/>
              <w:suppressLineNumbers w:val="0"/>
              <w:spacing w:before="0" w:beforeAutospacing="0" w:afterAutospacing="0"/>
              <w:ind w:left="0" w:right="0"/>
              <w:jc w:val="left"/>
              <w:rPr>
                <w:rFonts w:hint="default" w:ascii="宋体" w:hAnsi="宋体"/>
                <w:kern w:val="2"/>
                <w:sz w:val="28"/>
                <w:szCs w:val="28"/>
                <w:u w:val="none"/>
                <w:lang w:val="en-US" w:eastAsia="zh-CN"/>
              </w:rPr>
            </w:pPr>
            <w:r>
              <w:rPr>
                <w:rFonts w:hint="eastAsia" w:ascii="宋体" w:hAnsi="宋体"/>
                <w:kern w:val="2"/>
                <w:sz w:val="28"/>
                <w:szCs w:val="28"/>
                <w:u w:val="none"/>
                <w:lang w:val="en-US" w:eastAsia="zh-CN"/>
              </w:rPr>
              <w:t>规 格mm</w:t>
            </w:r>
          </w:p>
        </w:tc>
        <w:tc>
          <w:tcPr>
            <w:tcW w:w="2460" w:type="dxa"/>
            <w:noWrap w:val="0"/>
            <w:vAlign w:val="top"/>
          </w:tcPr>
          <w:p>
            <w:pPr>
              <w:keepNext w:val="0"/>
              <w:keepLines w:val="0"/>
              <w:widowControl/>
              <w:suppressLineNumbers w:val="0"/>
              <w:spacing w:before="0" w:beforeAutospacing="0" w:afterAutospacing="0"/>
              <w:ind w:left="0" w:right="0"/>
              <w:jc w:val="left"/>
              <w:rPr>
                <w:rFonts w:hint="default" w:ascii="宋体" w:hAnsi="宋体"/>
                <w:kern w:val="2"/>
                <w:sz w:val="28"/>
                <w:szCs w:val="28"/>
                <w:u w:val="none"/>
                <w:lang w:val="en-US" w:eastAsia="zh-CN"/>
              </w:rPr>
            </w:pPr>
            <w:r>
              <w:rPr>
                <w:rFonts w:hint="eastAsia" w:ascii="宋体" w:hAnsi="宋体"/>
                <w:kern w:val="2"/>
                <w:sz w:val="28"/>
                <w:szCs w:val="28"/>
                <w:u w:val="no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5"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铝青铜非球面堵头</w:t>
            </w:r>
          </w:p>
        </w:tc>
        <w:tc>
          <w:tcPr>
            <w:tcW w:w="2280"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160*164*35</w:t>
            </w:r>
          </w:p>
        </w:tc>
        <w:tc>
          <w:tcPr>
            <w:tcW w:w="2460"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20件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5"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铝青铜非球面堵头</w:t>
            </w:r>
          </w:p>
        </w:tc>
        <w:tc>
          <w:tcPr>
            <w:tcW w:w="2280" w:type="dxa"/>
            <w:noWrap w:val="0"/>
            <w:vAlign w:val="top"/>
          </w:tcPr>
          <w:p>
            <w:pPr>
              <w:keepNext w:val="0"/>
              <w:keepLines w:val="0"/>
              <w:widowControl/>
              <w:suppressLineNumbers w:val="0"/>
              <w:spacing w:before="0" w:beforeAutospacing="0" w:afterAutospacing="0"/>
              <w:ind w:left="0" w:right="0"/>
              <w:jc w:val="left"/>
              <w:rPr>
                <w:rFonts w:hint="eastAsia"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160*164*45</w:t>
            </w:r>
          </w:p>
        </w:tc>
        <w:tc>
          <w:tcPr>
            <w:tcW w:w="2460" w:type="dxa"/>
            <w:noWrap w:val="0"/>
            <w:vAlign w:val="top"/>
          </w:tcPr>
          <w:p>
            <w:pPr>
              <w:keepNext w:val="0"/>
              <w:keepLines w:val="0"/>
              <w:widowControl/>
              <w:suppressLineNumbers w:val="0"/>
              <w:spacing w:before="0" w:beforeAutospacing="0" w:afterAutospacing="0"/>
              <w:ind w:left="0" w:right="0"/>
              <w:jc w:val="left"/>
              <w:rPr>
                <w:rFonts w:hint="eastAsia"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10件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5" w:type="dxa"/>
            <w:gridSpan w:val="3"/>
            <w:tcBorders>
              <w:left w:val="nil"/>
              <w:bottom w:val="nil"/>
              <w:right w:val="nil"/>
            </w:tcBorders>
            <w:noWrap w:val="0"/>
            <w:vAlign w:val="top"/>
          </w:tcPr>
          <w:p>
            <w:pPr>
              <w:keepNext w:val="0"/>
              <w:keepLines w:val="0"/>
              <w:widowControl/>
              <w:suppressLineNumbers w:val="0"/>
              <w:spacing w:before="0" w:beforeAutospacing="0" w:afterAutospacing="0"/>
              <w:ind w:left="1880" w:leftChars="568" w:right="0" w:hanging="630" w:hangingChars="225"/>
              <w:jc w:val="left"/>
              <w:rPr>
                <w:rFonts w:hint="eastAsia" w:ascii="宋体" w:hAnsi="宋体"/>
                <w:kern w:val="2"/>
                <w:sz w:val="28"/>
                <w:szCs w:val="28"/>
                <w:u w:val="none"/>
                <w:lang w:val="en-US" w:eastAsia="zh-CN"/>
              </w:rPr>
            </w:pPr>
          </w:p>
        </w:tc>
      </w:tr>
    </w:tbl>
    <w:p>
      <w:pPr>
        <w:pStyle w:val="2"/>
        <w:rPr>
          <w:rFonts w:hint="eastAsia"/>
        </w:rPr>
      </w:pPr>
    </w:p>
    <w:p>
      <w:pPr>
        <w:keepNext w:val="0"/>
        <w:keepLines w:val="0"/>
        <w:widowControl/>
        <w:suppressLineNumbers w:val="0"/>
        <w:jc w:val="left"/>
        <w:rPr>
          <w:rFonts w:hint="eastAsia" w:ascii="仿宋_GB2312" w:hAnsi="宋体" w:eastAsia="仿宋_GB2312"/>
          <w:b/>
          <w:bCs/>
          <w:color w:val="000000"/>
          <w:sz w:val="30"/>
          <w:szCs w:val="30"/>
          <w:lang w:val="en-US" w:eastAsia="zh-CN"/>
        </w:rPr>
      </w:pPr>
      <w:r>
        <w:rPr>
          <w:rFonts w:hint="eastAsia" w:ascii="仿宋_GB2312" w:hAnsi="宋体" w:eastAsia="仿宋_GB2312"/>
          <w:b/>
          <w:bCs/>
          <w:color w:val="000000"/>
          <w:sz w:val="30"/>
          <w:szCs w:val="30"/>
          <w:lang w:val="en-US" w:eastAsia="zh-CN"/>
        </w:rPr>
        <w:t>由于该图纸涉密定于2024年8月</w:t>
      </w:r>
      <w:r>
        <w:rPr>
          <w:rFonts w:hint="eastAsia" w:ascii="仿宋_GB2312" w:hAnsi="宋体" w:eastAsia="仿宋_GB2312"/>
          <w:b/>
          <w:bCs/>
          <w:color w:val="FF0000"/>
          <w:sz w:val="30"/>
          <w:szCs w:val="30"/>
          <w:lang w:val="en-US" w:eastAsia="zh-CN"/>
        </w:rPr>
        <w:t>2</w:t>
      </w:r>
      <w:r>
        <w:rPr>
          <w:rFonts w:hint="eastAsia" w:ascii="仿宋_GB2312" w:hAnsi="宋体" w:eastAsia="仿宋_GB2312"/>
          <w:b/>
          <w:bCs/>
          <w:color w:val="000000"/>
          <w:sz w:val="30"/>
          <w:szCs w:val="30"/>
          <w:lang w:val="en-US" w:eastAsia="zh-CN"/>
        </w:rPr>
        <w:t xml:space="preserve">日上午10点现场看图纸后报价。 </w:t>
      </w:r>
    </w:p>
    <w:p>
      <w:pPr>
        <w:pStyle w:val="2"/>
        <w:numPr>
          <w:ilvl w:val="0"/>
          <w:numId w:val="1"/>
        </w:numPr>
        <w:rPr>
          <w:rFonts w:hint="eastAsia" w:ascii="仿宋_GB2312" w:hAnsi="宋体" w:eastAsia="仿宋_GB2312"/>
          <w:b/>
          <w:bCs/>
          <w:color w:val="000000"/>
          <w:sz w:val="30"/>
          <w:szCs w:val="30"/>
          <w:lang w:val="en-US" w:eastAsia="zh-CN"/>
        </w:rPr>
      </w:pPr>
      <w:r>
        <w:rPr>
          <w:rFonts w:hint="eastAsia" w:ascii="仿宋_GB2312" w:hAnsi="宋体" w:eastAsia="仿宋_GB2312"/>
          <w:b/>
          <w:bCs/>
          <w:color w:val="000000"/>
          <w:sz w:val="30"/>
          <w:szCs w:val="30"/>
          <w:lang w:val="en-US" w:eastAsia="zh-CN"/>
        </w:rPr>
        <w:t>成都市龙泉驿区成龙大道三段530号，成都奥格光学玻璃有限公司。</w:t>
      </w:r>
    </w:p>
    <w:p>
      <w:pPr>
        <w:pStyle w:val="2"/>
        <w:numPr>
          <w:ilvl w:val="0"/>
          <w:numId w:val="1"/>
        </w:numPr>
        <w:rPr>
          <w:rFonts w:hint="default" w:ascii="仿宋_GB2312" w:hAnsi="宋体" w:eastAsia="仿宋_GB2312"/>
          <w:b/>
          <w:bCs/>
          <w:color w:val="000000"/>
          <w:sz w:val="30"/>
          <w:szCs w:val="30"/>
          <w:lang w:val="en-US" w:eastAsia="zh-CN"/>
        </w:rPr>
      </w:pPr>
      <w:r>
        <w:rPr>
          <w:rFonts w:hint="eastAsia" w:ascii="仿宋_GB2312" w:hAnsi="宋体" w:eastAsia="仿宋_GB2312"/>
          <w:b/>
          <w:bCs/>
          <w:color w:val="000000"/>
          <w:sz w:val="30"/>
          <w:szCs w:val="30"/>
          <w:lang w:val="en-US" w:eastAsia="zh-CN"/>
        </w:rPr>
        <w:t>联系人：王先生    18628386339</w:t>
      </w:r>
    </w:p>
    <w:p>
      <w:pPr>
        <w:pStyle w:val="2"/>
        <w:numPr>
          <w:ilvl w:val="0"/>
          <w:numId w:val="1"/>
        </w:numPr>
        <w:rPr>
          <w:rFonts w:hint="default" w:ascii="仿宋_GB2312" w:hAnsi="宋体" w:eastAsia="仿宋_GB2312"/>
          <w:b/>
          <w:bCs/>
          <w:color w:val="000000"/>
          <w:sz w:val="30"/>
          <w:szCs w:val="30"/>
          <w:lang w:val="en-US" w:eastAsia="zh-CN"/>
        </w:rPr>
      </w:pPr>
      <w:r>
        <w:rPr>
          <w:rFonts w:hint="eastAsia" w:ascii="仿宋_GB2312" w:hAnsi="宋体" w:eastAsia="仿宋_GB2312"/>
          <w:b/>
          <w:bCs/>
          <w:color w:val="000000"/>
          <w:sz w:val="30"/>
          <w:szCs w:val="30"/>
          <w:lang w:val="en-US" w:eastAsia="zh-CN"/>
        </w:rPr>
        <w:t>图纸咨询：邢先生   13880061679</w:t>
      </w:r>
    </w:p>
    <w:p>
      <w:pPr>
        <w:keepNext w:val="0"/>
        <w:keepLines w:val="0"/>
        <w:widowControl/>
        <w:suppressLineNumbers w:val="0"/>
        <w:jc w:val="left"/>
        <w:rPr>
          <w:rFonts w:hint="eastAsia" w:ascii="仿宋_GB2312" w:hAnsi="宋体" w:eastAsia="仿宋_GB2312"/>
          <w:b/>
          <w:bCs/>
          <w:color w:val="000000"/>
          <w:sz w:val="30"/>
          <w:szCs w:val="30"/>
        </w:rPr>
      </w:pPr>
    </w:p>
    <w:p>
      <w:pPr>
        <w:pStyle w:val="2"/>
        <w:rPr>
          <w:rFonts w:hint="eastAsia" w:ascii="仿宋_GB2312" w:hAnsi="宋体" w:eastAsia="仿宋_GB2312"/>
          <w:b/>
          <w:bCs/>
          <w:color w:val="000000"/>
          <w:sz w:val="30"/>
          <w:szCs w:val="30"/>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spacing w:line="500" w:lineRule="exact"/>
        <w:rPr>
          <w:rFonts w:hint="eastAsia" w:ascii="黑体" w:eastAsia="黑体"/>
          <w:bCs/>
          <w:sz w:val="32"/>
          <w:szCs w:val="32"/>
        </w:rPr>
      </w:pPr>
    </w:p>
    <w:p>
      <w:pPr>
        <w:spacing w:line="500" w:lineRule="exact"/>
        <w:ind w:firstLine="3520" w:firstLineChars="1100"/>
        <w:rPr>
          <w:rFonts w:ascii="黑体" w:eastAsia="黑体"/>
          <w:bCs/>
          <w:sz w:val="32"/>
          <w:szCs w:val="32"/>
        </w:rPr>
      </w:pPr>
      <w:r>
        <w:rPr>
          <w:rFonts w:hint="eastAsia" w:ascii="黑体" w:eastAsia="黑体"/>
          <w:bCs/>
          <w:sz w:val="32"/>
          <w:szCs w:val="32"/>
        </w:rPr>
        <w:t xml:space="preserve">第五部分 </w:t>
      </w:r>
      <w:r>
        <w:rPr>
          <w:rFonts w:ascii="黑体" w:eastAsia="黑体"/>
          <w:bCs/>
          <w:sz w:val="32"/>
          <w:szCs w:val="32"/>
        </w:rPr>
        <w:t xml:space="preserve"> </w:t>
      </w:r>
      <w:r>
        <w:rPr>
          <w:rFonts w:hint="eastAsia" w:ascii="黑体" w:eastAsia="黑体"/>
          <w:bCs/>
          <w:sz w:val="32"/>
          <w:szCs w:val="32"/>
        </w:rPr>
        <w:t>附件</w:t>
      </w:r>
    </w:p>
    <w:p>
      <w:pPr>
        <w:spacing w:line="500" w:lineRule="exac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成都奥格光学玻璃有限公司：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spacing w:before="19" w:line="500" w:lineRule="exact"/>
        <w:ind w:firstLine="480" w:firstLineChars="20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spacing w:before="19" w:line="500" w:lineRule="exact"/>
        <w:rPr>
          <w:rFonts w:ascii="仿宋_GB2312" w:eastAsia="仿宋_GB2312"/>
          <w:sz w:val="24"/>
        </w:rPr>
      </w:pPr>
    </w:p>
    <w:p>
      <w:pPr>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9"/>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项目名称</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宋体"/>
                <w:b/>
                <w:kern w:val="2"/>
                <w:sz w:val="28"/>
                <w:szCs w:val="28"/>
              </w:rPr>
            </w:pPr>
            <w:r>
              <w:rPr>
                <w:rFonts w:hint="eastAsia" w:ascii="宋体" w:hAnsi="宋体" w:eastAsia="宋体"/>
                <w:b/>
                <w:bCs/>
                <w:kern w:val="2"/>
                <w:sz w:val="32"/>
                <w:u w:val="single"/>
                <w:lang w:val="en-US" w:eastAsia="zh-CN"/>
              </w:rPr>
              <w:t>铝青铜非球面堵头询价采购</w:t>
            </w:r>
            <w:r>
              <w:rPr>
                <w:rFonts w:hint="eastAsia" w:ascii="仿宋_GB2312" w:eastAsia="仿宋_GB2312"/>
                <w:kern w:val="2"/>
                <w:sz w:val="28"/>
                <w:szCs w:val="28"/>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总价（含</w:t>
            </w:r>
            <w:r>
              <w:rPr>
                <w:rFonts w:hint="eastAsia" w:ascii="仿宋_GB2312" w:eastAsia="仿宋_GB2312"/>
                <w:kern w:val="2"/>
                <w:sz w:val="28"/>
                <w:szCs w:val="28"/>
                <w:lang w:val="en-US" w:eastAsia="zh-CN"/>
              </w:rPr>
              <w:t>**</w:t>
            </w:r>
            <w:r>
              <w:rPr>
                <w:rFonts w:hint="eastAsia" w:ascii="仿宋_GB2312" w:eastAsia="仿宋_GB2312"/>
                <w:kern w:val="2"/>
                <w:sz w:val="28"/>
                <w:szCs w:val="28"/>
              </w:rPr>
              <w:t>%增值税专用发票）</w:t>
            </w:r>
          </w:p>
        </w:tc>
        <w:tc>
          <w:tcPr>
            <w:tcW w:w="7147" w:type="dxa"/>
            <w:vAlign w:val="center"/>
          </w:tcPr>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w:t>
            </w:r>
            <w:r>
              <w:rPr>
                <w:rFonts w:hint="default" w:ascii="仿宋_GB2312" w:eastAsia="仿宋_GB2312"/>
                <w:bCs/>
                <w:kern w:val="2"/>
                <w:sz w:val="24"/>
                <w:u w:val="single"/>
              </w:rPr>
              <w:t xml:space="preserve">                                               </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人民币（大写）：</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8"/>
                <w:szCs w:val="28"/>
              </w:rPr>
            </w:pP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万</w:t>
            </w:r>
            <w:r>
              <w:rPr>
                <w:rFonts w:hint="default" w:ascii="仿宋_GB2312" w:eastAsia="仿宋_GB2312"/>
                <w:bCs/>
                <w:kern w:val="2"/>
                <w:sz w:val="24"/>
                <w:u w:val="single"/>
              </w:rPr>
              <w:t xml:space="preserve">    </w:t>
            </w:r>
            <w:r>
              <w:rPr>
                <w:rFonts w:hint="eastAsia" w:ascii="仿宋_GB2312" w:eastAsia="仿宋_GB2312"/>
                <w:bCs/>
                <w:kern w:val="2"/>
                <w:sz w:val="24"/>
              </w:rPr>
              <w:t>仟</w:t>
            </w: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圆</w:t>
            </w:r>
            <w:r>
              <w:rPr>
                <w:rFonts w:hint="default" w:ascii="仿宋_GB2312" w:eastAsia="仿宋_GB2312"/>
                <w:bCs/>
                <w:kern w:val="2"/>
                <w:sz w:val="24"/>
                <w:u w:val="single"/>
              </w:rPr>
              <w:t xml:space="preserve">   </w:t>
            </w:r>
            <w:r>
              <w:rPr>
                <w:rFonts w:hint="eastAsia" w:ascii="仿宋_GB2312" w:eastAsia="仿宋_GB2312"/>
                <w:bCs/>
                <w:kern w:val="2"/>
                <w:sz w:val="24"/>
              </w:rPr>
              <w:t>角</w:t>
            </w:r>
            <w:r>
              <w:rPr>
                <w:rFonts w:hint="default" w:ascii="仿宋_GB2312" w:eastAsia="仿宋_GB2312"/>
                <w:bCs/>
                <w:kern w:val="2"/>
                <w:sz w:val="24"/>
                <w:u w:val="single"/>
              </w:rPr>
              <w:t xml:space="preserve">  </w:t>
            </w:r>
            <w:r>
              <w:rPr>
                <w:rFonts w:hint="eastAsia" w:ascii="仿宋_GB2312" w:eastAsia="仿宋_GB2312"/>
                <w:bCs/>
                <w:kern w:val="2"/>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供货时间及</w:t>
            </w:r>
          </w:p>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相关承诺</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b/>
                <w:bCs/>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备</w:t>
            </w:r>
            <w:r>
              <w:rPr>
                <w:rFonts w:hint="default" w:ascii="仿宋_GB2312" w:eastAsia="仿宋_GB2312"/>
                <w:kern w:val="2"/>
                <w:sz w:val="28"/>
                <w:szCs w:val="28"/>
              </w:rPr>
              <w:t xml:space="preserve"> </w:t>
            </w:r>
            <w:r>
              <w:rPr>
                <w:rFonts w:hint="eastAsia" w:ascii="仿宋_GB2312" w:eastAsia="仿宋_GB2312"/>
                <w:kern w:val="2"/>
                <w:sz w:val="28"/>
                <w:szCs w:val="28"/>
              </w:rPr>
              <w:t>注</w:t>
            </w:r>
          </w:p>
        </w:tc>
        <w:tc>
          <w:tcPr>
            <w:tcW w:w="7147" w:type="dxa"/>
            <w:vAlign w:val="center"/>
          </w:tcPr>
          <w:p>
            <w:pPr>
              <w:keepNext w:val="0"/>
              <w:keepLines w:val="0"/>
              <w:widowControl/>
              <w:suppressLineNumbers w:val="0"/>
              <w:spacing w:before="0" w:beforeAutospacing="0" w:afterAutospacing="0" w:line="500" w:lineRule="exact"/>
              <w:ind w:left="0" w:right="0"/>
              <w:jc w:val="both"/>
              <w:rPr>
                <w:rFonts w:hint="eastAsia" w:ascii="仿宋_GB2312" w:eastAsia="仿宋_GB2312"/>
                <w:kern w:val="2"/>
                <w:sz w:val="28"/>
                <w:szCs w:val="28"/>
                <w:lang w:val="en-US" w:eastAsia="zh-CN"/>
              </w:rPr>
            </w:pPr>
            <w:r>
              <w:rPr>
                <w:rFonts w:hint="eastAsia" w:ascii="仿宋_GB2312" w:eastAsia="仿宋_GB2312"/>
                <w:kern w:val="2"/>
                <w:sz w:val="28"/>
                <w:szCs w:val="28"/>
                <w:lang w:val="en-US" w:eastAsia="zh-CN"/>
              </w:rPr>
              <w:t>联系人：</w:t>
            </w:r>
          </w:p>
          <w:p>
            <w:pPr>
              <w:keepNext w:val="0"/>
              <w:keepLines w:val="0"/>
              <w:widowControl/>
              <w:suppressLineNumbers w:val="0"/>
              <w:spacing w:before="0" w:beforeAutospacing="0" w:afterAutospacing="0" w:line="500" w:lineRule="exact"/>
              <w:ind w:left="0" w:right="0"/>
              <w:jc w:val="both"/>
              <w:rPr>
                <w:rFonts w:hint="default" w:ascii="仿宋_GB2312" w:eastAsia="仿宋_GB2312"/>
                <w:b/>
                <w:bCs/>
                <w:kern w:val="2"/>
                <w:sz w:val="32"/>
                <w:szCs w:val="32"/>
                <w:lang w:val="en-US" w:eastAsia="zh-CN"/>
              </w:rPr>
            </w:pPr>
            <w:r>
              <w:rPr>
                <w:rFonts w:hint="eastAsia" w:ascii="仿宋_GB2312" w:eastAsia="仿宋_GB2312"/>
                <w:kern w:val="2"/>
                <w:sz w:val="28"/>
                <w:szCs w:val="28"/>
                <w:lang w:val="en-US" w:eastAsia="zh-CN"/>
              </w:rPr>
              <w:t>联系人电话：</w:t>
            </w: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r>
        <w:rPr>
          <w:rFonts w:hint="eastAsia" w:ascii="仿宋_GB2312" w:eastAsia="仿宋_GB2312"/>
          <w:sz w:val="28"/>
          <w:szCs w:val="28"/>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pStyle w:val="2"/>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220" w:lineRule="atLeast"/>
      </w:pPr>
    </w:p>
    <w:sectPr>
      <w:foot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华文中宋">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14</w:t>
    </w:r>
    <w:r>
      <w:fldChar w:fldCharType="end"/>
    </w:r>
  </w:p>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AFA9B9"/>
    <w:multiLevelType w:val="singleLevel"/>
    <w:tmpl w:val="AFAFA9B9"/>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1"/>
  <w:bordersDoNotSurroundFooter w:val="1"/>
  <w:documentProtection w:enforcement="0"/>
  <w:defaultTabStop w:val="720"/>
  <w:displayHorizontalDrawingGridEvery w:val="0"/>
  <w:displayVerticalDrawingGridEvery w:val="2"/>
  <w:characterSpacingControl w:val="doNotCompress"/>
  <w:footnotePr>
    <w:footnote w:id="0"/>
    <w:footnote w:id="1"/>
  </w:footnotePr>
  <w:endnotePr>
    <w:endnote w:id="0"/>
    <w:endnote w:id="1"/>
  </w:endnotePr>
  <w:compat>
    <w:balanceSingleByteDoubleByteWidth/>
    <w:doNotExpandShiftReturn/>
    <w:adjustLineHeightInTable/>
    <w:useFELayout/>
    <w:doNotUseIndentAsNumberingTabStop/>
    <w:useAltKinsokuLineBreakRules/>
    <w:compatSetting w:name="compatibilityMode" w:uri="http://schemas.microsoft.com/office/word" w:val="12"/>
  </w:compat>
  <w:docVars>
    <w:docVar w:name="commondata" w:val="eyJoZGlkIjoiNGZlZjdkOGI5MWIwMmIxNWQxOGZjMDNhZDI4Yzk4NWIifQ=="/>
  </w:docVars>
  <w:rsids>
    <w:rsidRoot w:val="00D31D50"/>
    <w:rsid w:val="0003727C"/>
    <w:rsid w:val="000B753C"/>
    <w:rsid w:val="000E1C88"/>
    <w:rsid w:val="000E22E1"/>
    <w:rsid w:val="000E4E36"/>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63FFF"/>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D55AB"/>
    <w:rsid w:val="008F6AD2"/>
    <w:rsid w:val="00905728"/>
    <w:rsid w:val="00941589"/>
    <w:rsid w:val="009628C7"/>
    <w:rsid w:val="009C786B"/>
    <w:rsid w:val="009E783A"/>
    <w:rsid w:val="00A72CD9"/>
    <w:rsid w:val="00A81486"/>
    <w:rsid w:val="00AA758B"/>
    <w:rsid w:val="00AE37E6"/>
    <w:rsid w:val="00B64C58"/>
    <w:rsid w:val="00BA62D0"/>
    <w:rsid w:val="00BF16E7"/>
    <w:rsid w:val="00C4540D"/>
    <w:rsid w:val="00C927C9"/>
    <w:rsid w:val="00D302F4"/>
    <w:rsid w:val="00D31D50"/>
    <w:rsid w:val="00DE750C"/>
    <w:rsid w:val="00E10223"/>
    <w:rsid w:val="00E4376E"/>
    <w:rsid w:val="00EF582F"/>
    <w:rsid w:val="00F155DD"/>
    <w:rsid w:val="00FA6ADB"/>
    <w:rsid w:val="012104EA"/>
    <w:rsid w:val="02144BFA"/>
    <w:rsid w:val="03404029"/>
    <w:rsid w:val="0341667A"/>
    <w:rsid w:val="034F000F"/>
    <w:rsid w:val="03F05975"/>
    <w:rsid w:val="04360284"/>
    <w:rsid w:val="04675A50"/>
    <w:rsid w:val="054A633B"/>
    <w:rsid w:val="05563D80"/>
    <w:rsid w:val="05DE7F94"/>
    <w:rsid w:val="061E126E"/>
    <w:rsid w:val="06826059"/>
    <w:rsid w:val="074B6245"/>
    <w:rsid w:val="08394D85"/>
    <w:rsid w:val="09044BA2"/>
    <w:rsid w:val="096F0F54"/>
    <w:rsid w:val="09C545F1"/>
    <w:rsid w:val="09C917B0"/>
    <w:rsid w:val="0AC864CD"/>
    <w:rsid w:val="0B342445"/>
    <w:rsid w:val="0BCA570F"/>
    <w:rsid w:val="0EAE1EA5"/>
    <w:rsid w:val="0EB21FBD"/>
    <w:rsid w:val="0F8B4CE8"/>
    <w:rsid w:val="10200A82"/>
    <w:rsid w:val="10C77611"/>
    <w:rsid w:val="10CF5391"/>
    <w:rsid w:val="1110733D"/>
    <w:rsid w:val="1131365B"/>
    <w:rsid w:val="11665568"/>
    <w:rsid w:val="11686DBE"/>
    <w:rsid w:val="119F1921"/>
    <w:rsid w:val="11C76C30"/>
    <w:rsid w:val="125C2C9C"/>
    <w:rsid w:val="126E1D26"/>
    <w:rsid w:val="129B7938"/>
    <w:rsid w:val="12D302B4"/>
    <w:rsid w:val="147B530D"/>
    <w:rsid w:val="156C0D20"/>
    <w:rsid w:val="165D6CEA"/>
    <w:rsid w:val="177140C7"/>
    <w:rsid w:val="17861706"/>
    <w:rsid w:val="17894BA0"/>
    <w:rsid w:val="18193A21"/>
    <w:rsid w:val="18305897"/>
    <w:rsid w:val="18BF5497"/>
    <w:rsid w:val="19F57DE4"/>
    <w:rsid w:val="19F65EEF"/>
    <w:rsid w:val="1A92240F"/>
    <w:rsid w:val="1B256297"/>
    <w:rsid w:val="1BC43817"/>
    <w:rsid w:val="1BFD04F9"/>
    <w:rsid w:val="1C384D89"/>
    <w:rsid w:val="1C89758B"/>
    <w:rsid w:val="1DAA72EF"/>
    <w:rsid w:val="1DC76DE1"/>
    <w:rsid w:val="1E76128E"/>
    <w:rsid w:val="1E7F11F2"/>
    <w:rsid w:val="1EDC1743"/>
    <w:rsid w:val="20746A5E"/>
    <w:rsid w:val="21012606"/>
    <w:rsid w:val="214751EC"/>
    <w:rsid w:val="21AD61D1"/>
    <w:rsid w:val="227F6650"/>
    <w:rsid w:val="229C1BA5"/>
    <w:rsid w:val="22AA72EE"/>
    <w:rsid w:val="233147B9"/>
    <w:rsid w:val="234A45AF"/>
    <w:rsid w:val="23F52C20"/>
    <w:rsid w:val="26A1116C"/>
    <w:rsid w:val="26DE1B49"/>
    <w:rsid w:val="288E4162"/>
    <w:rsid w:val="28971627"/>
    <w:rsid w:val="28981765"/>
    <w:rsid w:val="29F02177"/>
    <w:rsid w:val="29F31BAA"/>
    <w:rsid w:val="2B745F53"/>
    <w:rsid w:val="2C320B0E"/>
    <w:rsid w:val="2C397BF0"/>
    <w:rsid w:val="2C953A72"/>
    <w:rsid w:val="2CB61D3D"/>
    <w:rsid w:val="2CE21D7A"/>
    <w:rsid w:val="2D785E30"/>
    <w:rsid w:val="2DEB1164"/>
    <w:rsid w:val="2DF87D3F"/>
    <w:rsid w:val="2E4F7C8B"/>
    <w:rsid w:val="2EBC7FA8"/>
    <w:rsid w:val="30105A53"/>
    <w:rsid w:val="305B594B"/>
    <w:rsid w:val="307A0079"/>
    <w:rsid w:val="3094675E"/>
    <w:rsid w:val="30D02A59"/>
    <w:rsid w:val="30FA0482"/>
    <w:rsid w:val="31484526"/>
    <w:rsid w:val="31870C9D"/>
    <w:rsid w:val="323F1A1D"/>
    <w:rsid w:val="32F4689E"/>
    <w:rsid w:val="333D1E64"/>
    <w:rsid w:val="334B0167"/>
    <w:rsid w:val="33F1569E"/>
    <w:rsid w:val="348E2456"/>
    <w:rsid w:val="35DA5B0F"/>
    <w:rsid w:val="36273F67"/>
    <w:rsid w:val="370F6B21"/>
    <w:rsid w:val="37A93AEF"/>
    <w:rsid w:val="38321708"/>
    <w:rsid w:val="39F712C4"/>
    <w:rsid w:val="3AE4026E"/>
    <w:rsid w:val="3B195DC2"/>
    <w:rsid w:val="3B2F420F"/>
    <w:rsid w:val="3B3874BA"/>
    <w:rsid w:val="3BFF235F"/>
    <w:rsid w:val="3C85162B"/>
    <w:rsid w:val="3D1F2212"/>
    <w:rsid w:val="3DE20CAA"/>
    <w:rsid w:val="3E3B75EF"/>
    <w:rsid w:val="3EA13686"/>
    <w:rsid w:val="3EF45B57"/>
    <w:rsid w:val="3F6A7B58"/>
    <w:rsid w:val="405014B2"/>
    <w:rsid w:val="40A50A25"/>
    <w:rsid w:val="4153527B"/>
    <w:rsid w:val="41622104"/>
    <w:rsid w:val="41C84591"/>
    <w:rsid w:val="42775F1B"/>
    <w:rsid w:val="42B17BD4"/>
    <w:rsid w:val="4403252A"/>
    <w:rsid w:val="45AA4758"/>
    <w:rsid w:val="47D85991"/>
    <w:rsid w:val="48983AA4"/>
    <w:rsid w:val="48DD7BF7"/>
    <w:rsid w:val="49A041C3"/>
    <w:rsid w:val="49B541A2"/>
    <w:rsid w:val="4A2D5208"/>
    <w:rsid w:val="4A49723B"/>
    <w:rsid w:val="4A762A79"/>
    <w:rsid w:val="4AA7327F"/>
    <w:rsid w:val="4AF3130C"/>
    <w:rsid w:val="4BA81794"/>
    <w:rsid w:val="4C1166DC"/>
    <w:rsid w:val="4C3856D5"/>
    <w:rsid w:val="4C79711B"/>
    <w:rsid w:val="4D202E4B"/>
    <w:rsid w:val="4D3B2D43"/>
    <w:rsid w:val="4F37325B"/>
    <w:rsid w:val="502547F9"/>
    <w:rsid w:val="51737F7E"/>
    <w:rsid w:val="54246D95"/>
    <w:rsid w:val="546566CE"/>
    <w:rsid w:val="55FA184D"/>
    <w:rsid w:val="561B26B0"/>
    <w:rsid w:val="57BC7EBF"/>
    <w:rsid w:val="597A115C"/>
    <w:rsid w:val="598E457A"/>
    <w:rsid w:val="59D217EB"/>
    <w:rsid w:val="5A3141A2"/>
    <w:rsid w:val="5A5752C7"/>
    <w:rsid w:val="5A8E6F6F"/>
    <w:rsid w:val="5AD634AF"/>
    <w:rsid w:val="5B272E49"/>
    <w:rsid w:val="5B2D7DA1"/>
    <w:rsid w:val="5BC44ABA"/>
    <w:rsid w:val="5C0276AD"/>
    <w:rsid w:val="5CCC3412"/>
    <w:rsid w:val="5D293E00"/>
    <w:rsid w:val="5E6F4048"/>
    <w:rsid w:val="5F13239F"/>
    <w:rsid w:val="5F8D3C0A"/>
    <w:rsid w:val="60340051"/>
    <w:rsid w:val="61390E6A"/>
    <w:rsid w:val="61870E92"/>
    <w:rsid w:val="62110CC0"/>
    <w:rsid w:val="630B320C"/>
    <w:rsid w:val="63437B17"/>
    <w:rsid w:val="636461A5"/>
    <w:rsid w:val="65675E96"/>
    <w:rsid w:val="65DA5751"/>
    <w:rsid w:val="65FB5072"/>
    <w:rsid w:val="660B00D3"/>
    <w:rsid w:val="662A05B2"/>
    <w:rsid w:val="66590328"/>
    <w:rsid w:val="66D95632"/>
    <w:rsid w:val="67DF1C98"/>
    <w:rsid w:val="67EE1C9E"/>
    <w:rsid w:val="68E73F70"/>
    <w:rsid w:val="6A0E500E"/>
    <w:rsid w:val="6AAE2DBB"/>
    <w:rsid w:val="6ADC2D65"/>
    <w:rsid w:val="6AFE4916"/>
    <w:rsid w:val="6B7E315F"/>
    <w:rsid w:val="6BB22A33"/>
    <w:rsid w:val="6C270A6A"/>
    <w:rsid w:val="6C48088C"/>
    <w:rsid w:val="6E764989"/>
    <w:rsid w:val="6E7C5D34"/>
    <w:rsid w:val="6E842D33"/>
    <w:rsid w:val="6E927CF6"/>
    <w:rsid w:val="6ECC4D0C"/>
    <w:rsid w:val="6F402D2D"/>
    <w:rsid w:val="6F7A4B1E"/>
    <w:rsid w:val="700B106A"/>
    <w:rsid w:val="702C526E"/>
    <w:rsid w:val="703B6733"/>
    <w:rsid w:val="71E800C7"/>
    <w:rsid w:val="71EE4A43"/>
    <w:rsid w:val="724A3F6D"/>
    <w:rsid w:val="72BC285C"/>
    <w:rsid w:val="73155AC0"/>
    <w:rsid w:val="74913C6D"/>
    <w:rsid w:val="74F60CF4"/>
    <w:rsid w:val="77BD10F1"/>
    <w:rsid w:val="78D13B3F"/>
    <w:rsid w:val="78F07987"/>
    <w:rsid w:val="79603293"/>
    <w:rsid w:val="79664D3B"/>
    <w:rsid w:val="7A9B6AAC"/>
    <w:rsid w:val="7AC95FB8"/>
    <w:rsid w:val="7BE93476"/>
    <w:rsid w:val="7C08594B"/>
    <w:rsid w:val="7C5810E1"/>
    <w:rsid w:val="7D011820"/>
    <w:rsid w:val="7D62010B"/>
    <w:rsid w:val="7D93521C"/>
    <w:rsid w:val="7DFD20AA"/>
    <w:rsid w:val="7E8870B2"/>
    <w:rsid w:val="7ED763A7"/>
    <w:rsid w:val="7F356A4E"/>
    <w:rsid w:val="7FB70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2"/>
    <w:basedOn w:val="1"/>
    <w:next w:val="1"/>
    <w:link w:val="12"/>
    <w:qFormat/>
    <w:uiPriority w:val="99"/>
    <w:pPr>
      <w:keepNext/>
      <w:keepLines/>
      <w:widowControl w:val="0"/>
      <w:adjustRightInd/>
      <w:snapToGrid/>
      <w:spacing w:before="260" w:after="260" w:line="413" w:lineRule="auto"/>
      <w:jc w:val="both"/>
      <w:outlineLvl w:val="1"/>
    </w:pPr>
    <w:rPr>
      <w:rFonts w:ascii="Arial" w:hAnsi="Arial" w:eastAsia="黑体" w:cs="Times New Roman"/>
      <w:b/>
      <w:kern w:val="2"/>
      <w:sz w:val="32"/>
      <w:szCs w:val="20"/>
    </w:rPr>
  </w:style>
  <w:style w:type="character" w:default="1" w:styleId="11">
    <w:name w:val="Default Paragraph Font"/>
    <w:semiHidden/>
    <w:unhideWhenUsed/>
    <w:qFormat/>
    <w:uiPriority w:val="1"/>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qFormat/>
    <w:uiPriority w:val="99"/>
    <w:pPr>
      <w:spacing w:after="120"/>
    </w:pPr>
    <w:rPr>
      <w:kern w:val="0"/>
      <w:sz w:val="24"/>
    </w:rPr>
  </w:style>
  <w:style w:type="paragraph" w:styleId="4">
    <w:name w:val="Body Text Indent"/>
    <w:basedOn w:val="1"/>
    <w:link w:val="14"/>
    <w:qFormat/>
    <w:uiPriority w:val="99"/>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5">
    <w:name w:val="Plain Text"/>
    <w:basedOn w:val="1"/>
    <w:link w:val="13"/>
    <w:qFormat/>
    <w:uiPriority w:val="99"/>
    <w:pPr>
      <w:widowControl w:val="0"/>
      <w:adjustRightInd/>
      <w:snapToGrid/>
      <w:spacing w:after="0"/>
      <w:jc w:val="both"/>
    </w:pPr>
    <w:rPr>
      <w:rFonts w:ascii="宋体" w:hAnsi="Courier New" w:eastAsia="宋体" w:cs="Times New Roman"/>
      <w:kern w:val="2"/>
      <w:sz w:val="21"/>
      <w:szCs w:val="21"/>
    </w:rPr>
  </w:style>
  <w:style w:type="paragraph" w:styleId="6">
    <w:name w:val="Date"/>
    <w:basedOn w:val="1"/>
    <w:next w:val="1"/>
    <w:link w:val="15"/>
    <w:qFormat/>
    <w:uiPriority w:val="99"/>
    <w:pPr>
      <w:widowControl w:val="0"/>
      <w:adjustRightInd/>
      <w:snapToGrid/>
      <w:spacing w:after="0"/>
      <w:ind w:left="100" w:leftChars="2500"/>
      <w:jc w:val="both"/>
    </w:pPr>
    <w:rPr>
      <w:rFonts w:ascii="Times New Roman" w:hAnsi="Times New Roman" w:eastAsia="宋体" w:cs="Times New Roman"/>
      <w:kern w:val="2"/>
      <w:sz w:val="21"/>
      <w:szCs w:val="24"/>
    </w:rPr>
  </w:style>
  <w:style w:type="paragraph" w:styleId="7">
    <w:name w:val="footer"/>
    <w:basedOn w:val="1"/>
    <w:link w:val="17"/>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标题 2 Char"/>
    <w:basedOn w:val="11"/>
    <w:link w:val="3"/>
    <w:qFormat/>
    <w:uiPriority w:val="99"/>
    <w:rPr>
      <w:rFonts w:ascii="Arial" w:hAnsi="Arial" w:eastAsia="黑体" w:cs="Times New Roman"/>
      <w:b/>
      <w:kern w:val="2"/>
      <w:sz w:val="32"/>
      <w:szCs w:val="20"/>
    </w:rPr>
  </w:style>
  <w:style w:type="character" w:customStyle="1" w:styleId="13">
    <w:name w:val="纯文本 Char"/>
    <w:basedOn w:val="11"/>
    <w:link w:val="5"/>
    <w:qFormat/>
    <w:uiPriority w:val="99"/>
    <w:rPr>
      <w:rFonts w:ascii="宋体" w:hAnsi="Courier New" w:eastAsia="宋体" w:cs="Times New Roman"/>
      <w:kern w:val="2"/>
      <w:sz w:val="21"/>
      <w:szCs w:val="21"/>
    </w:rPr>
  </w:style>
  <w:style w:type="character" w:customStyle="1" w:styleId="14">
    <w:name w:val="正文文本缩进 Char"/>
    <w:basedOn w:val="11"/>
    <w:link w:val="4"/>
    <w:qFormat/>
    <w:uiPriority w:val="99"/>
    <w:rPr>
      <w:rFonts w:ascii="Times New Roman" w:hAnsi="Times New Roman" w:eastAsia="宋体" w:cs="Times New Roman"/>
      <w:kern w:val="2"/>
      <w:sz w:val="21"/>
      <w:szCs w:val="24"/>
    </w:rPr>
  </w:style>
  <w:style w:type="character" w:customStyle="1" w:styleId="15">
    <w:name w:val="日期 Char"/>
    <w:basedOn w:val="11"/>
    <w:link w:val="6"/>
    <w:qFormat/>
    <w:uiPriority w:val="99"/>
    <w:rPr>
      <w:rFonts w:ascii="Times New Roman" w:hAnsi="Times New Roman" w:eastAsia="宋体" w:cs="Times New Roman"/>
      <w:kern w:val="2"/>
      <w:sz w:val="21"/>
      <w:szCs w:val="24"/>
    </w:rPr>
  </w:style>
  <w:style w:type="paragraph" w:customStyle="1" w:styleId="16">
    <w:name w:val="Default"/>
    <w:qFormat/>
    <w:uiPriority w:val="99"/>
    <w:pPr>
      <w:widowControl w:val="0"/>
      <w:autoSpaceDE w:val="0"/>
      <w:autoSpaceDN w:val="0"/>
      <w:adjustRightInd w:val="0"/>
      <w:spacing w:after="0" w:line="240" w:lineRule="auto"/>
    </w:pPr>
    <w:rPr>
      <w:rFonts w:ascii="宋体" w:hAnsi="Times New Roman" w:eastAsia="宋体" w:cs="宋体"/>
      <w:color w:val="000000"/>
      <w:sz w:val="24"/>
      <w:szCs w:val="24"/>
      <w:lang w:val="en-US" w:eastAsia="zh-CN" w:bidi="ar-SA"/>
    </w:rPr>
  </w:style>
  <w:style w:type="character" w:customStyle="1" w:styleId="17">
    <w:name w:val="页脚 Char"/>
    <w:basedOn w:val="11"/>
    <w:link w:val="7"/>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6350</Words>
  <Characters>6538</Characters>
  <Lines>56</Lines>
  <Paragraphs>15</Paragraphs>
  <TotalTime>5</TotalTime>
  <ScaleCrop>false</ScaleCrop>
  <LinksUpToDate>false</LinksUpToDate>
  <CharactersWithSpaces>7567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WPS_1679383822</cp:lastModifiedBy>
  <dcterms:modified xsi:type="dcterms:W3CDTF">2024-07-31T05:09:36Z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7D5BB14304B54C76B618D38C9FF44A43</vt:lpwstr>
  </property>
</Properties>
</file>