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询价采购文件</w:t>
      </w:r>
    </w:p>
    <w:p>
      <w:pPr>
        <w:spacing w:line="500" w:lineRule="exact"/>
        <w:jc w:val="center"/>
        <w:rPr>
          <w:rFonts w:ascii="仿宋" w:hAnsi="仿宋" w:eastAsia="仿宋"/>
          <w:b/>
          <w:bCs/>
          <w:spacing w:val="38"/>
          <w:sz w:val="30"/>
          <w:szCs w:val="30"/>
        </w:rPr>
      </w:pPr>
    </w:p>
    <w:p>
      <w:pPr>
        <w:spacing w:line="500" w:lineRule="exact"/>
        <w:jc w:val="center"/>
        <w:rPr>
          <w:rFonts w:hint="default" w:ascii="仿宋" w:hAnsi="仿宋" w:eastAsia="仿宋"/>
          <w:color w:val="auto"/>
          <w:sz w:val="30"/>
          <w:szCs w:val="30"/>
          <w:u w:val="single"/>
          <w:lang w:val="en-US" w:eastAsia="zh-CN"/>
        </w:rPr>
      </w:pPr>
      <w:r>
        <w:rPr>
          <w:rFonts w:hint="eastAsia" w:ascii="仿宋" w:hAnsi="仿宋" w:eastAsia="仿宋"/>
          <w:b/>
          <w:bCs/>
          <w:spacing w:val="38"/>
          <w:sz w:val="30"/>
          <w:szCs w:val="30"/>
        </w:rPr>
        <w:t>项目编号</w:t>
      </w:r>
      <w:r>
        <w:rPr>
          <w:rFonts w:hint="eastAsia" w:ascii="仿宋" w:hAnsi="仿宋" w:eastAsia="仿宋"/>
          <w:b/>
          <w:bCs/>
          <w:color w:val="auto"/>
          <w:spacing w:val="38"/>
          <w:sz w:val="30"/>
          <w:szCs w:val="30"/>
        </w:rPr>
        <w:t>：</w:t>
      </w:r>
      <w:r>
        <w:rPr>
          <w:rFonts w:hint="eastAsia" w:ascii="仿宋" w:hAnsi="仿宋" w:eastAsia="仿宋"/>
          <w:b/>
          <w:bCs/>
          <w:color w:val="auto"/>
          <w:spacing w:val="38"/>
          <w:sz w:val="30"/>
          <w:szCs w:val="30"/>
          <w:lang w:eastAsia="zh-CN"/>
        </w:rPr>
        <w:t>NYGM</w:t>
      </w:r>
      <w:r>
        <w:rPr>
          <w:rFonts w:ascii="仿宋" w:hAnsi="仿宋" w:eastAsia="仿宋"/>
          <w:b/>
          <w:bCs/>
          <w:color w:val="auto"/>
          <w:spacing w:val="38"/>
          <w:sz w:val="30"/>
          <w:szCs w:val="30"/>
        </w:rPr>
        <w:t>-</w:t>
      </w:r>
      <w:r>
        <w:rPr>
          <w:rFonts w:ascii="仿宋" w:hAnsi="仿宋" w:eastAsia="仿宋"/>
          <w:b/>
          <w:bCs/>
          <w:color w:val="auto"/>
          <w:spacing w:val="38"/>
          <w:sz w:val="30"/>
          <w:szCs w:val="30"/>
          <w:u w:val="single"/>
        </w:rPr>
        <w:t>2024</w:t>
      </w:r>
      <w:r>
        <w:rPr>
          <w:rFonts w:ascii="仿宋" w:hAnsi="仿宋" w:eastAsia="仿宋"/>
          <w:b/>
          <w:bCs/>
          <w:color w:val="auto"/>
          <w:spacing w:val="38"/>
          <w:sz w:val="30"/>
          <w:szCs w:val="30"/>
        </w:rPr>
        <w:t>-</w:t>
      </w:r>
      <w:r>
        <w:rPr>
          <w:rFonts w:ascii="仿宋" w:hAnsi="仿宋" w:eastAsia="仿宋"/>
          <w:b/>
          <w:bCs/>
          <w:color w:val="auto"/>
          <w:spacing w:val="38"/>
          <w:sz w:val="30"/>
          <w:szCs w:val="30"/>
          <w:u w:val="single"/>
        </w:rPr>
        <w:t>0</w:t>
      </w:r>
      <w:r>
        <w:rPr>
          <w:rFonts w:hint="eastAsia" w:ascii="仿宋" w:hAnsi="仿宋" w:eastAsia="仿宋"/>
          <w:b/>
          <w:bCs/>
          <w:color w:val="auto"/>
          <w:spacing w:val="38"/>
          <w:sz w:val="30"/>
          <w:szCs w:val="30"/>
          <w:u w:val="single"/>
          <w:lang w:val="en-US" w:eastAsia="zh-CN"/>
        </w:rPr>
        <w:t>21-1</w:t>
      </w:r>
    </w:p>
    <w:p>
      <w:pPr>
        <w:autoSpaceDE w:val="0"/>
        <w:autoSpaceDN w:val="0"/>
        <w:adjustRightInd w:val="0"/>
        <w:spacing w:line="660" w:lineRule="exact"/>
        <w:jc w:val="center"/>
        <w:rPr>
          <w:rFonts w:ascii="仿宋" w:hAnsi="仿宋" w:eastAsia="仿宋"/>
          <w:color w:val="auto"/>
          <w:sz w:val="30"/>
          <w:szCs w:val="30"/>
        </w:rPr>
      </w:pPr>
    </w:p>
    <w:p>
      <w:pPr>
        <w:autoSpaceDE w:val="0"/>
        <w:autoSpaceDN w:val="0"/>
        <w:adjustRightInd w:val="0"/>
        <w:spacing w:line="660" w:lineRule="exact"/>
        <w:jc w:val="center"/>
        <w:rPr>
          <w:rFonts w:ascii="仿宋" w:hAnsi="仿宋" w:eastAsia="仿宋"/>
          <w:color w:val="auto"/>
          <w:sz w:val="30"/>
          <w:szCs w:val="30"/>
        </w:rPr>
      </w:pPr>
    </w:p>
    <w:p>
      <w:pPr>
        <w:autoSpaceDE w:val="0"/>
        <w:autoSpaceDN w:val="0"/>
        <w:adjustRightInd w:val="0"/>
        <w:spacing w:line="660" w:lineRule="exact"/>
        <w:jc w:val="center"/>
        <w:rPr>
          <w:rFonts w:ascii="仿宋" w:hAnsi="仿宋" w:eastAsia="仿宋"/>
          <w:color w:val="auto"/>
          <w:sz w:val="30"/>
          <w:szCs w:val="30"/>
        </w:rPr>
      </w:pPr>
    </w:p>
    <w:p>
      <w:pPr>
        <w:autoSpaceDE w:val="0"/>
        <w:autoSpaceDN w:val="0"/>
        <w:adjustRightInd w:val="0"/>
        <w:spacing w:line="660" w:lineRule="exact"/>
        <w:jc w:val="center"/>
        <w:rPr>
          <w:rFonts w:ascii="仿宋" w:hAnsi="仿宋" w:eastAsia="仿宋"/>
          <w:color w:val="auto"/>
          <w:sz w:val="30"/>
          <w:szCs w:val="30"/>
        </w:rPr>
      </w:pPr>
    </w:p>
    <w:p>
      <w:pPr>
        <w:autoSpaceDE w:val="0"/>
        <w:autoSpaceDN w:val="0"/>
        <w:adjustRightInd w:val="0"/>
        <w:spacing w:line="660" w:lineRule="exact"/>
        <w:jc w:val="center"/>
        <w:rPr>
          <w:rFonts w:hint="default" w:ascii="仿宋" w:hAnsi="仿宋" w:eastAsia="仿宋"/>
          <w:color w:val="auto"/>
          <w:sz w:val="30"/>
          <w:szCs w:val="30"/>
          <w:lang w:val="en-US"/>
        </w:rPr>
      </w:pPr>
      <w:r>
        <w:rPr>
          <w:rFonts w:hint="eastAsia" w:ascii="仿宋" w:hAnsi="仿宋" w:eastAsia="仿宋"/>
          <w:color w:val="auto"/>
          <w:sz w:val="30"/>
          <w:szCs w:val="30"/>
        </w:rPr>
        <w:t>项目名称：</w:t>
      </w:r>
      <w:r>
        <w:rPr>
          <w:rFonts w:hint="eastAsia" w:ascii="仿宋" w:hAnsi="仿宋" w:eastAsia="仿宋"/>
          <w:color w:val="auto"/>
          <w:sz w:val="30"/>
          <w:szCs w:val="30"/>
          <w:u w:val="single"/>
        </w:rPr>
        <w:t>光学玻璃机切、平磨委外</w:t>
      </w:r>
      <w:r>
        <w:rPr>
          <w:rFonts w:hint="eastAsia" w:ascii="仿宋" w:hAnsi="仿宋" w:eastAsia="仿宋"/>
          <w:color w:val="auto"/>
          <w:sz w:val="30"/>
          <w:szCs w:val="30"/>
          <w:u w:val="single"/>
          <w:lang w:eastAsia="zh-CN"/>
        </w:rPr>
        <w:t>加工项目（二次）</w:t>
      </w:r>
    </w:p>
    <w:p>
      <w:pPr>
        <w:spacing w:line="500" w:lineRule="exact"/>
        <w:jc w:val="center"/>
        <w:rPr>
          <w:rFonts w:ascii="仿宋" w:hAnsi="仿宋" w:eastAsia="仿宋"/>
          <w:color w:val="auto"/>
          <w:sz w:val="30"/>
          <w:szCs w:val="30"/>
        </w:rPr>
      </w:pPr>
    </w:p>
    <w:p>
      <w:pPr>
        <w:spacing w:line="500" w:lineRule="exact"/>
        <w:jc w:val="center"/>
        <w:rPr>
          <w:rFonts w:ascii="仿宋" w:hAnsi="仿宋" w:eastAsia="仿宋"/>
          <w:color w:val="auto"/>
          <w:sz w:val="30"/>
          <w:szCs w:val="30"/>
        </w:rPr>
      </w:pPr>
    </w:p>
    <w:p>
      <w:pPr>
        <w:spacing w:line="500" w:lineRule="exact"/>
        <w:jc w:val="center"/>
        <w:rPr>
          <w:rFonts w:ascii="仿宋" w:hAnsi="仿宋" w:eastAsia="仿宋"/>
          <w:color w:val="auto"/>
          <w:sz w:val="30"/>
          <w:szCs w:val="30"/>
        </w:rPr>
      </w:pPr>
    </w:p>
    <w:p>
      <w:pPr>
        <w:spacing w:line="500" w:lineRule="exact"/>
        <w:jc w:val="center"/>
        <w:rPr>
          <w:rFonts w:ascii="仿宋" w:hAnsi="仿宋" w:eastAsia="仿宋"/>
          <w:color w:val="auto"/>
          <w:sz w:val="30"/>
          <w:szCs w:val="30"/>
        </w:rPr>
      </w:pPr>
    </w:p>
    <w:p>
      <w:pPr>
        <w:spacing w:line="500" w:lineRule="exact"/>
        <w:jc w:val="center"/>
        <w:rPr>
          <w:rFonts w:ascii="仿宋" w:hAnsi="仿宋" w:eastAsia="仿宋"/>
          <w:color w:val="auto"/>
          <w:sz w:val="30"/>
          <w:szCs w:val="30"/>
        </w:rPr>
      </w:pPr>
    </w:p>
    <w:p>
      <w:pPr>
        <w:spacing w:line="500" w:lineRule="exact"/>
        <w:jc w:val="center"/>
        <w:rPr>
          <w:rFonts w:ascii="仿宋" w:hAnsi="仿宋" w:eastAsia="仿宋"/>
          <w:color w:val="auto"/>
          <w:sz w:val="30"/>
          <w:szCs w:val="30"/>
        </w:rPr>
      </w:pPr>
    </w:p>
    <w:p>
      <w:pPr>
        <w:pStyle w:val="7"/>
        <w:spacing w:line="500" w:lineRule="exact"/>
        <w:jc w:val="center"/>
        <w:rPr>
          <w:rFonts w:hint="eastAsia" w:ascii="仿宋" w:hAnsi="仿宋" w:eastAsia="仿宋"/>
          <w:color w:val="auto"/>
          <w:sz w:val="30"/>
          <w:szCs w:val="30"/>
          <w:lang w:eastAsia="zh-CN"/>
        </w:rPr>
      </w:pPr>
      <w:r>
        <w:rPr>
          <w:rFonts w:hint="eastAsia" w:ascii="仿宋" w:hAnsi="仿宋" w:eastAsia="仿宋"/>
          <w:color w:val="auto"/>
          <w:sz w:val="30"/>
          <w:szCs w:val="30"/>
          <w:lang w:eastAsia="zh-CN"/>
        </w:rPr>
        <w:t>南阳光明光电有限公司</w:t>
      </w:r>
    </w:p>
    <w:p>
      <w:pPr>
        <w:pStyle w:val="7"/>
        <w:spacing w:line="500" w:lineRule="exact"/>
        <w:jc w:val="center"/>
        <w:rPr>
          <w:rFonts w:ascii="仿宋" w:hAnsi="仿宋" w:eastAsia="仿宋"/>
          <w:color w:val="auto"/>
          <w:sz w:val="30"/>
          <w:szCs w:val="30"/>
        </w:rPr>
      </w:pPr>
    </w:p>
    <w:p>
      <w:pPr>
        <w:pStyle w:val="7"/>
        <w:spacing w:line="500" w:lineRule="exact"/>
        <w:jc w:val="center"/>
        <w:rPr>
          <w:rFonts w:ascii="仿宋" w:hAnsi="仿宋" w:eastAsia="仿宋"/>
          <w:color w:val="auto"/>
          <w:sz w:val="30"/>
          <w:szCs w:val="30"/>
        </w:rPr>
      </w:pPr>
      <w:r>
        <w:rPr>
          <w:rFonts w:hint="eastAsia" w:ascii="仿宋" w:hAnsi="仿宋" w:eastAsia="仿宋"/>
          <w:color w:val="auto"/>
          <w:sz w:val="30"/>
          <w:szCs w:val="30"/>
        </w:rPr>
        <w:t>二</w:t>
      </w:r>
      <w:r>
        <w:rPr>
          <w:rFonts w:ascii="仿宋" w:hAnsi="仿宋" w:eastAsia="仿宋"/>
          <w:color w:val="auto"/>
          <w:sz w:val="30"/>
          <w:szCs w:val="30"/>
        </w:rPr>
        <w:t>0</w:t>
      </w:r>
      <w:r>
        <w:rPr>
          <w:rFonts w:hint="eastAsia" w:ascii="仿宋" w:hAnsi="仿宋" w:eastAsia="仿宋"/>
          <w:color w:val="auto"/>
          <w:sz w:val="30"/>
          <w:szCs w:val="30"/>
        </w:rPr>
        <w:t>二</w:t>
      </w:r>
      <w:r>
        <w:rPr>
          <w:rFonts w:hint="eastAsia" w:ascii="仿宋" w:hAnsi="仿宋" w:eastAsia="仿宋"/>
          <w:color w:val="auto"/>
          <w:sz w:val="30"/>
          <w:szCs w:val="30"/>
          <w:u w:val="single"/>
          <w:lang w:eastAsia="zh-CN"/>
        </w:rPr>
        <w:t>四</w:t>
      </w:r>
      <w:r>
        <w:rPr>
          <w:rFonts w:hint="eastAsia" w:ascii="仿宋" w:hAnsi="仿宋" w:eastAsia="仿宋"/>
          <w:color w:val="auto"/>
          <w:sz w:val="30"/>
          <w:szCs w:val="30"/>
        </w:rPr>
        <w:t>年</w:t>
      </w:r>
      <w:r>
        <w:rPr>
          <w:rFonts w:hint="eastAsia" w:ascii="仿宋" w:hAnsi="仿宋" w:eastAsia="仿宋"/>
          <w:color w:val="auto"/>
          <w:sz w:val="30"/>
          <w:szCs w:val="30"/>
          <w:lang w:eastAsia="zh-CN"/>
        </w:rPr>
        <w:t>五</w:t>
      </w:r>
      <w:r>
        <w:rPr>
          <w:rFonts w:hint="eastAsia" w:ascii="仿宋" w:hAnsi="仿宋" w:eastAsia="仿宋"/>
          <w:color w:val="auto"/>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 xml:space="preserve">第三部分 </w:t>
      </w:r>
      <w:r>
        <w:rPr>
          <w:rFonts w:ascii="仿宋" w:hAnsi="仿宋" w:eastAsia="仿宋"/>
          <w:sz w:val="30"/>
          <w:szCs w:val="30"/>
        </w:rPr>
        <w:t xml:space="preserve"> </w:t>
      </w:r>
      <w:r>
        <w:rPr>
          <w:rFonts w:hint="eastAsia" w:ascii="仿宋" w:hAnsi="仿宋" w:eastAsia="仿宋"/>
          <w:sz w:val="30"/>
          <w:szCs w:val="30"/>
        </w:rPr>
        <w:t>合同条款</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第四部分</w:t>
      </w:r>
      <w:r>
        <w:rPr>
          <w:rFonts w:ascii="仿宋" w:hAnsi="仿宋" w:eastAsia="仿宋"/>
          <w:sz w:val="30"/>
          <w:szCs w:val="30"/>
        </w:rPr>
        <w:t xml:space="preserve">  </w:t>
      </w:r>
      <w:r>
        <w:rPr>
          <w:rFonts w:hint="eastAsia" w:ascii="仿宋" w:hAnsi="仿宋" w:eastAsia="仿宋"/>
          <w:sz w:val="30"/>
          <w:szCs w:val="30"/>
        </w:rPr>
        <w:t>评分标准…………………………………</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第五部分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第一部分 </w:t>
      </w:r>
      <w:bookmarkStart w:id="3" w:name="_GoBack"/>
      <w:r>
        <w:rPr>
          <w:rFonts w:hint="eastAsia" w:ascii="方正小标宋简体" w:hAnsi="仿宋" w:eastAsia="方正小标宋简体"/>
          <w:sz w:val="36"/>
          <w:szCs w:val="36"/>
        </w:rPr>
        <w:t xml:space="preserve"> 询价采购邀请函</w:t>
      </w:r>
    </w:p>
    <w:p>
      <w:pPr>
        <w:spacing w:line="560" w:lineRule="exact"/>
        <w:ind w:firstLine="600" w:firstLineChars="200"/>
        <w:rPr>
          <w:rFonts w:ascii="仿宋" w:hAnsi="仿宋" w:eastAsia="仿宋"/>
          <w:bCs/>
          <w:sz w:val="30"/>
          <w:szCs w:val="30"/>
        </w:rPr>
      </w:pPr>
    </w:p>
    <w:p>
      <w:pPr>
        <w:spacing w:line="560" w:lineRule="exact"/>
        <w:rPr>
          <w:rFonts w:ascii="仿宋" w:hAnsi="仿宋" w:eastAsia="仿宋"/>
          <w:bCs/>
          <w:sz w:val="30"/>
          <w:szCs w:val="30"/>
        </w:rPr>
      </w:pPr>
      <w:r>
        <w:rPr>
          <w:rFonts w:hint="eastAsia" w:ascii="仿宋" w:hAnsi="仿宋" w:eastAsia="仿宋"/>
          <w:bCs/>
          <w:sz w:val="30"/>
          <w:szCs w:val="30"/>
        </w:rPr>
        <w:t>各供应商：</w:t>
      </w:r>
    </w:p>
    <w:p>
      <w:pPr>
        <w:spacing w:line="560" w:lineRule="exact"/>
        <w:ind w:firstLine="600" w:firstLineChars="200"/>
        <w:rPr>
          <w:rFonts w:hint="eastAsia" w:ascii="仿宋" w:hAnsi="仿宋" w:eastAsia="仿宋"/>
          <w:bCs/>
          <w:sz w:val="30"/>
          <w:szCs w:val="30"/>
          <w:lang w:eastAsia="zh-CN"/>
        </w:rPr>
      </w:pPr>
      <w:r>
        <w:rPr>
          <w:rFonts w:hint="eastAsia" w:ascii="仿宋" w:hAnsi="仿宋" w:eastAsia="仿宋"/>
          <w:bCs/>
          <w:sz w:val="30"/>
          <w:szCs w:val="30"/>
          <w:lang w:eastAsia="zh-CN"/>
        </w:rPr>
        <w:t>南阳光明光电有限公司由于</w:t>
      </w:r>
      <w:r>
        <w:rPr>
          <w:rFonts w:hint="eastAsia" w:ascii="仿宋" w:hAnsi="仿宋" w:eastAsia="仿宋"/>
          <w:b/>
          <w:bCs w:val="0"/>
          <w:sz w:val="30"/>
          <w:szCs w:val="30"/>
          <w:u w:val="single"/>
          <w:lang w:eastAsia="zh-CN"/>
        </w:rPr>
        <w:t>光学玻璃机切、平磨委外加工</w:t>
      </w:r>
      <w:r>
        <w:rPr>
          <w:rFonts w:hint="eastAsia" w:ascii="仿宋" w:hAnsi="仿宋" w:eastAsia="仿宋"/>
          <w:b/>
          <w:bCs w:val="0"/>
          <w:sz w:val="30"/>
          <w:szCs w:val="30"/>
          <w:u w:val="single"/>
          <w:lang w:val="en-US" w:eastAsia="zh-CN"/>
        </w:rPr>
        <w:t>2024年度询价采购项目</w:t>
      </w:r>
      <w:r>
        <w:rPr>
          <w:rFonts w:hint="eastAsia" w:ascii="仿宋" w:hAnsi="仿宋" w:eastAsia="仿宋"/>
          <w:bCs/>
          <w:sz w:val="30"/>
          <w:szCs w:val="30"/>
          <w:lang w:eastAsia="zh-CN"/>
        </w:rPr>
        <w:t>第一次询价，报价单位不足3家，现面向社会进行第二次询价。</w:t>
      </w:r>
    </w:p>
    <w:p>
      <w:pPr>
        <w:spacing w:line="560" w:lineRule="exact"/>
        <w:ind w:firstLine="600" w:firstLineChars="200"/>
        <w:rPr>
          <w:rFonts w:ascii="黑体" w:hAnsi="黑体" w:eastAsia="黑体"/>
          <w:sz w:val="30"/>
          <w:szCs w:val="30"/>
        </w:rPr>
      </w:pPr>
      <w:r>
        <w:rPr>
          <w:rFonts w:hint="eastAsia" w:ascii="仿宋" w:hAnsi="仿宋" w:eastAsia="仿宋"/>
          <w:bCs/>
          <w:sz w:val="30"/>
          <w:szCs w:val="30"/>
          <w:lang w:eastAsia="zh-CN"/>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hint="eastAsia" w:ascii="黑体" w:hAnsi="黑体" w:eastAsia="黑体"/>
          <w:sz w:val="30"/>
          <w:szCs w:val="30"/>
        </w:rPr>
        <w:t>一、询价采购项目说明：</w:t>
      </w:r>
    </w:p>
    <w:p>
      <w:pPr>
        <w:spacing w:line="560" w:lineRule="exact"/>
        <w:ind w:firstLine="300" w:firstLineChars="100"/>
        <w:rPr>
          <w:rFonts w:hint="eastAsia" w:ascii="仿宋" w:hAnsi="仿宋" w:eastAsia="仿宋"/>
          <w:bCs/>
          <w:sz w:val="30"/>
          <w:szCs w:val="30"/>
          <w:u w:val="single"/>
          <w:lang w:eastAsia="zh-CN"/>
        </w:rPr>
      </w:pPr>
      <w:r>
        <w:rPr>
          <w:rFonts w:hint="eastAsia" w:ascii="仿宋" w:hAnsi="仿宋" w:eastAsia="仿宋"/>
          <w:bCs/>
          <w:sz w:val="30"/>
          <w:szCs w:val="30"/>
        </w:rPr>
        <w:t>项目内容：</w:t>
      </w:r>
      <w:r>
        <w:rPr>
          <w:rFonts w:hint="eastAsia" w:ascii="仿宋" w:hAnsi="仿宋" w:eastAsia="仿宋"/>
          <w:b/>
          <w:bCs w:val="0"/>
          <w:sz w:val="30"/>
          <w:szCs w:val="30"/>
          <w:u w:val="single"/>
          <w:lang w:eastAsia="zh-CN"/>
        </w:rPr>
        <w:t>光学玻璃</w:t>
      </w:r>
      <w:r>
        <w:rPr>
          <w:rFonts w:hint="eastAsia" w:ascii="仿宋" w:hAnsi="仿宋" w:eastAsia="仿宋"/>
          <w:b/>
          <w:bCs w:val="0"/>
          <w:sz w:val="30"/>
          <w:szCs w:val="30"/>
          <w:u w:val="single"/>
          <w:lang w:val="en-US" w:eastAsia="zh-CN"/>
        </w:rPr>
        <w:t>机切、平磨</w:t>
      </w:r>
      <w:r>
        <w:rPr>
          <w:rFonts w:hint="eastAsia" w:ascii="仿宋" w:hAnsi="仿宋" w:eastAsia="仿宋"/>
          <w:b/>
          <w:bCs w:val="0"/>
          <w:sz w:val="30"/>
          <w:szCs w:val="30"/>
          <w:u w:val="single"/>
          <w:lang w:eastAsia="zh-CN"/>
        </w:rPr>
        <w:t>委外加工（二次）</w:t>
      </w:r>
      <w:r>
        <w:rPr>
          <w:rFonts w:hint="eastAsia" w:ascii="仿宋" w:hAnsi="仿宋" w:eastAsia="仿宋"/>
          <w:b/>
          <w:bCs w:val="0"/>
          <w:sz w:val="30"/>
          <w:szCs w:val="30"/>
          <w:u w:val="single"/>
          <w:lang w:val="en-US" w:eastAsia="zh-CN"/>
        </w:rPr>
        <w:t>2024年度询价采购项目</w:t>
      </w:r>
    </w:p>
    <w:p>
      <w:pPr>
        <w:spacing w:line="560" w:lineRule="exact"/>
        <w:ind w:firstLine="300" w:firstLineChars="100"/>
        <w:rPr>
          <w:rFonts w:hint="default" w:ascii="仿宋" w:hAnsi="仿宋" w:eastAsia="仿宋"/>
          <w:bCs/>
          <w:color w:val="auto"/>
          <w:sz w:val="30"/>
          <w:szCs w:val="30"/>
          <w:u w:val="single"/>
          <w:lang w:val="en-US" w:eastAsia="zh-CN"/>
        </w:rPr>
      </w:pPr>
      <w:r>
        <w:rPr>
          <w:rFonts w:hint="eastAsia" w:ascii="仿宋" w:hAnsi="仿宋" w:eastAsia="仿宋"/>
          <w:bCs/>
          <w:color w:val="auto"/>
          <w:sz w:val="30"/>
          <w:szCs w:val="30"/>
        </w:rPr>
        <w:t>项目编号：</w:t>
      </w:r>
      <w:r>
        <w:rPr>
          <w:rFonts w:hint="eastAsia" w:ascii="仿宋" w:hAnsi="仿宋" w:eastAsia="仿宋"/>
          <w:bCs/>
          <w:color w:val="auto"/>
          <w:sz w:val="30"/>
          <w:szCs w:val="30"/>
          <w:lang w:eastAsia="zh-CN"/>
        </w:rPr>
        <w:t>NYGM</w:t>
      </w:r>
      <w:r>
        <w:rPr>
          <w:rFonts w:hint="eastAsia" w:ascii="仿宋" w:hAnsi="仿宋" w:eastAsia="仿宋"/>
          <w:bCs/>
          <w:color w:val="auto"/>
          <w:sz w:val="30"/>
          <w:szCs w:val="30"/>
        </w:rPr>
        <w:t>-</w:t>
      </w:r>
      <w:r>
        <w:rPr>
          <w:rFonts w:ascii="仿宋" w:hAnsi="仿宋" w:eastAsia="仿宋"/>
          <w:bCs/>
          <w:color w:val="auto"/>
          <w:sz w:val="30"/>
          <w:szCs w:val="30"/>
          <w:u w:val="single"/>
        </w:rPr>
        <w:t>2024</w:t>
      </w:r>
      <w:r>
        <w:rPr>
          <w:rFonts w:hint="eastAsia" w:ascii="仿宋" w:hAnsi="仿宋" w:eastAsia="仿宋"/>
          <w:bCs/>
          <w:color w:val="auto"/>
          <w:sz w:val="30"/>
          <w:szCs w:val="30"/>
        </w:rPr>
        <w:t>-</w:t>
      </w:r>
      <w:r>
        <w:rPr>
          <w:rFonts w:ascii="仿宋" w:hAnsi="仿宋" w:eastAsia="仿宋"/>
          <w:bCs/>
          <w:color w:val="auto"/>
          <w:sz w:val="30"/>
          <w:szCs w:val="30"/>
          <w:u w:val="single"/>
        </w:rPr>
        <w:t>0</w:t>
      </w:r>
      <w:r>
        <w:rPr>
          <w:rFonts w:hint="eastAsia" w:ascii="仿宋" w:hAnsi="仿宋" w:eastAsia="仿宋"/>
          <w:bCs/>
          <w:color w:val="auto"/>
          <w:sz w:val="30"/>
          <w:szCs w:val="30"/>
          <w:u w:val="single"/>
          <w:lang w:val="en-US" w:eastAsia="zh-CN"/>
        </w:rPr>
        <w:t>21-1</w:t>
      </w:r>
    </w:p>
    <w:p>
      <w:pPr>
        <w:spacing w:line="560" w:lineRule="exact"/>
        <w:ind w:firstLine="300" w:firstLineChars="100"/>
        <w:rPr>
          <w:rFonts w:hint="eastAsia" w:ascii="仿宋" w:hAnsi="仿宋" w:eastAsia="仿宋"/>
          <w:bCs/>
          <w:sz w:val="30"/>
          <w:szCs w:val="30"/>
          <w:u w:val="single"/>
          <w:lang w:val="en-US" w:eastAsia="zh-CN"/>
        </w:rPr>
      </w:pPr>
      <w:r>
        <w:rPr>
          <w:rFonts w:hint="eastAsia" w:ascii="仿宋" w:hAnsi="仿宋" w:eastAsia="仿宋"/>
          <w:bCs/>
          <w:sz w:val="30"/>
          <w:szCs w:val="30"/>
        </w:rPr>
        <w:t>备料加工要求：参照委托加工合同条款</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二、供应商资质要求</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参加本次采购活动的供应商需具备下列条件：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w:t>
      </w:r>
      <w:r>
        <w:rPr>
          <w:rFonts w:ascii="仿宋" w:hAnsi="仿宋" w:eastAsia="仿宋"/>
          <w:bCs/>
          <w:sz w:val="30"/>
          <w:szCs w:val="30"/>
        </w:rPr>
        <w:t>具有</w:t>
      </w:r>
      <w:r>
        <w:rPr>
          <w:rFonts w:hint="eastAsia" w:ascii="仿宋" w:hAnsi="仿宋" w:eastAsia="仿宋"/>
          <w:bCs/>
          <w:sz w:val="30"/>
          <w:szCs w:val="30"/>
        </w:rPr>
        <w:t>与该项目对应的营业范围</w:t>
      </w:r>
    </w:p>
    <w:p>
      <w:pPr>
        <w:spacing w:line="560" w:lineRule="exact"/>
        <w:ind w:firstLine="600" w:firstLineChars="200"/>
        <w:rPr>
          <w:rFonts w:hint="eastAsia" w:ascii="仿宋" w:hAnsi="仿宋" w:eastAsia="仿宋"/>
          <w:bCs/>
          <w:sz w:val="30"/>
          <w:szCs w:val="30"/>
        </w:rPr>
      </w:pPr>
      <w:r>
        <w:rPr>
          <w:rFonts w:hint="eastAsia" w:ascii="仿宋" w:hAnsi="仿宋" w:eastAsia="仿宋"/>
          <w:bCs/>
          <w:sz w:val="30"/>
          <w:szCs w:val="30"/>
        </w:rPr>
        <w:t>（二）非“三无”供应商。（即具有实缴资本、参保人员、生产经营场所的供应商）【详见：第二部分</w:t>
      </w:r>
      <w:r>
        <w:rPr>
          <w:rFonts w:hint="eastAsia" w:ascii="仿宋" w:hAnsi="仿宋" w:eastAsia="仿宋" w:cs="宋体"/>
          <w:kern w:val="0"/>
          <w:sz w:val="22"/>
          <w:szCs w:val="22"/>
        </w:rPr>
        <w:t>·</w:t>
      </w:r>
      <w:r>
        <w:rPr>
          <w:rFonts w:hint="eastAsia" w:ascii="仿宋" w:hAnsi="仿宋" w:eastAsia="仿宋"/>
          <w:bCs/>
          <w:sz w:val="30"/>
          <w:szCs w:val="30"/>
        </w:rPr>
        <w:t>第四条</w:t>
      </w:r>
      <w:r>
        <w:rPr>
          <w:rFonts w:hint="eastAsia" w:ascii="仿宋" w:hAnsi="仿宋" w:eastAsia="仿宋" w:cs="宋体"/>
          <w:kern w:val="0"/>
          <w:sz w:val="22"/>
          <w:szCs w:val="22"/>
        </w:rPr>
        <w:t>·</w:t>
      </w:r>
      <w:r>
        <w:rPr>
          <w:rFonts w:hint="eastAsia" w:ascii="仿宋" w:hAnsi="仿宋" w:eastAsia="仿宋"/>
          <w:bCs/>
          <w:sz w:val="30"/>
          <w:szCs w:val="30"/>
        </w:rPr>
        <w:t>第（八）点】</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color w:val="auto"/>
          <w:sz w:val="30"/>
          <w:szCs w:val="30"/>
        </w:rPr>
      </w:pPr>
      <w:r>
        <w:rPr>
          <w:rFonts w:hint="eastAsia" w:ascii="黑体" w:hAnsi="黑体" w:eastAsia="黑体"/>
          <w:sz w:val="30"/>
          <w:szCs w:val="30"/>
          <w:lang w:eastAsia="zh-CN"/>
        </w:rPr>
        <w:t>三</w:t>
      </w:r>
      <w:r>
        <w:rPr>
          <w:rFonts w:hint="eastAsia" w:ascii="黑体" w:hAnsi="黑体" w:eastAsia="黑体"/>
          <w:sz w:val="30"/>
          <w:szCs w:val="30"/>
        </w:rPr>
        <w:t>、询价采购公告时间</w:t>
      </w:r>
      <w:r>
        <w:rPr>
          <w:rFonts w:hint="eastAsia" w:ascii="黑体" w:hAnsi="黑体" w:eastAsia="黑体"/>
          <w:color w:val="auto"/>
          <w:sz w:val="30"/>
          <w:szCs w:val="30"/>
        </w:rPr>
        <w:t>：</w:t>
      </w:r>
      <w:r>
        <w:rPr>
          <w:rFonts w:ascii="仿宋" w:hAnsi="仿宋" w:eastAsia="仿宋"/>
          <w:b/>
          <w:bCs w:val="0"/>
          <w:color w:val="auto"/>
          <w:sz w:val="30"/>
          <w:szCs w:val="30"/>
          <w:u w:val="single"/>
        </w:rPr>
        <w:t>202</w:t>
      </w:r>
      <w:r>
        <w:rPr>
          <w:rFonts w:hint="eastAsia" w:ascii="仿宋" w:hAnsi="仿宋" w:eastAsia="仿宋"/>
          <w:b/>
          <w:bCs w:val="0"/>
          <w:color w:val="auto"/>
          <w:sz w:val="30"/>
          <w:szCs w:val="30"/>
          <w:u w:val="single"/>
          <w:lang w:val="en-US" w:eastAsia="zh-CN"/>
        </w:rPr>
        <w:t>4</w:t>
      </w:r>
      <w:r>
        <w:rPr>
          <w:rFonts w:hint="eastAsia" w:ascii="仿宋" w:hAnsi="仿宋" w:eastAsia="仿宋"/>
          <w:b/>
          <w:bCs w:val="0"/>
          <w:color w:val="auto"/>
          <w:sz w:val="30"/>
          <w:szCs w:val="30"/>
        </w:rPr>
        <w:t>年</w:t>
      </w:r>
      <w:r>
        <w:rPr>
          <w:rFonts w:hint="eastAsia" w:ascii="仿宋" w:hAnsi="仿宋" w:eastAsia="仿宋"/>
          <w:b/>
          <w:bCs w:val="0"/>
          <w:color w:val="auto"/>
          <w:sz w:val="30"/>
          <w:szCs w:val="30"/>
          <w:u w:val="single"/>
          <w:lang w:val="en-US" w:eastAsia="zh-CN"/>
        </w:rPr>
        <w:t>5</w:t>
      </w:r>
      <w:r>
        <w:rPr>
          <w:rFonts w:hint="eastAsia" w:ascii="仿宋" w:hAnsi="仿宋" w:eastAsia="仿宋"/>
          <w:b/>
          <w:bCs w:val="0"/>
          <w:color w:val="auto"/>
          <w:sz w:val="30"/>
          <w:szCs w:val="30"/>
        </w:rPr>
        <w:t>月</w:t>
      </w:r>
      <w:r>
        <w:rPr>
          <w:rFonts w:hint="eastAsia" w:ascii="仿宋" w:hAnsi="仿宋" w:eastAsia="仿宋"/>
          <w:b/>
          <w:bCs w:val="0"/>
          <w:color w:val="auto"/>
          <w:sz w:val="30"/>
          <w:szCs w:val="30"/>
          <w:u w:val="single"/>
          <w:lang w:val="en-US" w:eastAsia="zh-CN"/>
        </w:rPr>
        <w:t>24</w:t>
      </w:r>
      <w:r>
        <w:rPr>
          <w:rFonts w:hint="eastAsia" w:ascii="仿宋" w:hAnsi="仿宋" w:eastAsia="仿宋"/>
          <w:b/>
          <w:bCs w:val="0"/>
          <w:color w:val="auto"/>
          <w:sz w:val="30"/>
          <w:szCs w:val="30"/>
        </w:rPr>
        <w:t>日</w:t>
      </w:r>
      <w:r>
        <w:rPr>
          <w:rFonts w:ascii="仿宋" w:hAnsi="仿宋" w:eastAsia="仿宋"/>
          <w:b/>
          <w:bCs w:val="0"/>
          <w:color w:val="auto"/>
          <w:sz w:val="30"/>
          <w:szCs w:val="30"/>
        </w:rPr>
        <w:t>—</w:t>
      </w:r>
      <w:r>
        <w:rPr>
          <w:rFonts w:ascii="仿宋" w:hAnsi="仿宋" w:eastAsia="仿宋"/>
          <w:b/>
          <w:bCs w:val="0"/>
          <w:color w:val="auto"/>
          <w:sz w:val="30"/>
          <w:szCs w:val="30"/>
          <w:u w:val="single"/>
        </w:rPr>
        <w:t>202</w:t>
      </w:r>
      <w:r>
        <w:rPr>
          <w:rFonts w:hint="eastAsia" w:ascii="仿宋" w:hAnsi="仿宋" w:eastAsia="仿宋"/>
          <w:b/>
          <w:bCs w:val="0"/>
          <w:color w:val="auto"/>
          <w:sz w:val="30"/>
          <w:szCs w:val="30"/>
          <w:u w:val="single"/>
          <w:lang w:val="en-US" w:eastAsia="zh-CN"/>
        </w:rPr>
        <w:t>4</w:t>
      </w:r>
      <w:r>
        <w:rPr>
          <w:rFonts w:hint="eastAsia" w:ascii="仿宋" w:hAnsi="仿宋" w:eastAsia="仿宋"/>
          <w:b/>
          <w:bCs w:val="0"/>
          <w:color w:val="auto"/>
          <w:sz w:val="30"/>
          <w:szCs w:val="30"/>
        </w:rPr>
        <w:t>年</w:t>
      </w:r>
      <w:r>
        <w:rPr>
          <w:rFonts w:hint="eastAsia" w:ascii="仿宋" w:hAnsi="仿宋" w:eastAsia="仿宋"/>
          <w:b/>
          <w:bCs w:val="0"/>
          <w:color w:val="auto"/>
          <w:sz w:val="30"/>
          <w:szCs w:val="30"/>
          <w:u w:val="single"/>
          <w:lang w:val="en-US" w:eastAsia="zh-CN"/>
        </w:rPr>
        <w:t>6</w:t>
      </w:r>
      <w:r>
        <w:rPr>
          <w:rFonts w:hint="eastAsia" w:ascii="仿宋" w:hAnsi="仿宋" w:eastAsia="仿宋"/>
          <w:b/>
          <w:bCs w:val="0"/>
          <w:color w:val="auto"/>
          <w:sz w:val="30"/>
          <w:szCs w:val="30"/>
        </w:rPr>
        <w:t>月</w:t>
      </w:r>
      <w:r>
        <w:rPr>
          <w:rFonts w:hint="eastAsia" w:ascii="仿宋" w:hAnsi="仿宋" w:eastAsia="仿宋"/>
          <w:b/>
          <w:bCs w:val="0"/>
          <w:color w:val="auto"/>
          <w:sz w:val="30"/>
          <w:szCs w:val="30"/>
          <w:u w:val="single"/>
          <w:lang w:val="en-US" w:eastAsia="zh-CN"/>
        </w:rPr>
        <w:t>4</w:t>
      </w:r>
      <w:r>
        <w:rPr>
          <w:rFonts w:hint="eastAsia" w:ascii="仿宋" w:hAnsi="仿宋" w:eastAsia="仿宋"/>
          <w:b/>
          <w:bCs w:val="0"/>
          <w:color w:val="auto"/>
          <w:sz w:val="30"/>
          <w:szCs w:val="30"/>
        </w:rPr>
        <w:t>日。</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楷体" w:hAnsi="楷体" w:eastAsia="楷体"/>
          <w:b/>
          <w:bCs/>
          <w:color w:val="FF0000"/>
          <w:sz w:val="30"/>
          <w:szCs w:val="30"/>
        </w:rPr>
      </w:pPr>
      <w:r>
        <w:rPr>
          <w:rFonts w:hint="eastAsia" w:ascii="黑体" w:hAnsi="黑体" w:eastAsia="黑体"/>
          <w:sz w:val="30"/>
          <w:szCs w:val="30"/>
          <w:lang w:eastAsia="zh-CN"/>
        </w:rPr>
        <w:t>四</w:t>
      </w:r>
      <w:r>
        <w:rPr>
          <w:rFonts w:hint="eastAsia" w:ascii="黑体" w:hAnsi="黑体" w:eastAsia="黑体"/>
          <w:sz w:val="30"/>
          <w:szCs w:val="30"/>
        </w:rPr>
        <w:t>、询价采购公告</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lang w:eastAsia="zh-CN"/>
        </w:rPr>
        <w:t>五</w:t>
      </w:r>
      <w:r>
        <w:rPr>
          <w:rFonts w:hint="eastAsia" w:ascii="黑体" w:hAnsi="黑体" w:eastAsia="黑体"/>
          <w:sz w:val="30"/>
          <w:szCs w:val="30"/>
        </w:rPr>
        <w:t>、报价文件接收信息</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eastAsia" w:ascii="仿宋" w:hAnsi="仿宋" w:eastAsia="仿宋"/>
          <w:bCs/>
          <w:color w:val="auto"/>
          <w:sz w:val="30"/>
          <w:szCs w:val="30"/>
          <w:lang w:eastAsia="zh-CN"/>
        </w:rPr>
      </w:pPr>
      <w:r>
        <w:rPr>
          <w:rFonts w:hint="eastAsia" w:ascii="仿宋" w:hAnsi="仿宋" w:eastAsia="仿宋"/>
          <w:bCs/>
          <w:sz w:val="30"/>
          <w:szCs w:val="30"/>
        </w:rPr>
        <w:t>（一）报价文件接收截止时间：</w:t>
      </w:r>
      <w:r>
        <w:rPr>
          <w:rFonts w:ascii="仿宋" w:hAnsi="仿宋" w:eastAsia="仿宋"/>
          <w:color w:val="auto"/>
          <w:sz w:val="30"/>
          <w:szCs w:val="30"/>
          <w:u w:val="single"/>
        </w:rPr>
        <w:t>202</w:t>
      </w:r>
      <w:r>
        <w:rPr>
          <w:rFonts w:hint="eastAsia" w:ascii="仿宋" w:hAnsi="仿宋" w:eastAsia="仿宋"/>
          <w:color w:val="auto"/>
          <w:sz w:val="30"/>
          <w:szCs w:val="30"/>
          <w:u w:val="single"/>
          <w:lang w:val="en-US" w:eastAsia="zh-CN"/>
        </w:rPr>
        <w:t>4</w:t>
      </w:r>
      <w:r>
        <w:rPr>
          <w:rFonts w:hint="eastAsia" w:ascii="仿宋" w:hAnsi="仿宋" w:eastAsia="仿宋"/>
          <w:color w:val="auto"/>
          <w:sz w:val="30"/>
          <w:szCs w:val="30"/>
        </w:rPr>
        <w:t>年</w:t>
      </w:r>
      <w:r>
        <w:rPr>
          <w:rFonts w:hint="eastAsia" w:ascii="仿宋" w:hAnsi="仿宋" w:eastAsia="仿宋"/>
          <w:color w:val="auto"/>
          <w:sz w:val="30"/>
          <w:szCs w:val="30"/>
          <w:u w:val="single"/>
          <w:lang w:val="en-US" w:eastAsia="zh-CN"/>
        </w:rPr>
        <w:t>6</w:t>
      </w:r>
      <w:r>
        <w:rPr>
          <w:rFonts w:hint="eastAsia" w:ascii="仿宋" w:hAnsi="仿宋" w:eastAsia="仿宋"/>
          <w:color w:val="auto"/>
          <w:sz w:val="30"/>
          <w:szCs w:val="30"/>
        </w:rPr>
        <w:t>月</w:t>
      </w:r>
      <w:r>
        <w:rPr>
          <w:rFonts w:hint="eastAsia" w:ascii="仿宋" w:hAnsi="仿宋" w:eastAsia="仿宋"/>
          <w:color w:val="auto"/>
          <w:sz w:val="30"/>
          <w:szCs w:val="30"/>
          <w:u w:val="single"/>
          <w:lang w:val="en-US" w:eastAsia="zh-CN"/>
        </w:rPr>
        <w:t>4</w:t>
      </w:r>
      <w:r>
        <w:rPr>
          <w:rFonts w:hint="eastAsia" w:ascii="仿宋" w:hAnsi="仿宋" w:eastAsia="仿宋"/>
          <w:color w:val="auto"/>
          <w:sz w:val="30"/>
          <w:szCs w:val="30"/>
        </w:rPr>
        <w:t>日</w:t>
      </w:r>
      <w:r>
        <w:rPr>
          <w:rFonts w:hint="eastAsia" w:ascii="仿宋" w:hAnsi="仿宋" w:eastAsia="仿宋"/>
          <w:bCs/>
          <w:color w:val="auto"/>
          <w:sz w:val="30"/>
          <w:szCs w:val="30"/>
          <w:lang w:val="en-US" w:eastAsia="zh-CN"/>
        </w:rPr>
        <w:t>09</w:t>
      </w:r>
      <w:r>
        <w:rPr>
          <w:rFonts w:hint="eastAsia" w:ascii="仿宋" w:hAnsi="仿宋" w:eastAsia="仿宋"/>
          <w:bCs/>
          <w:color w:val="auto"/>
          <w:sz w:val="30"/>
          <w:szCs w:val="30"/>
        </w:rPr>
        <w:t>:00</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color w:val="auto"/>
          <w:sz w:val="30"/>
          <w:szCs w:val="30"/>
        </w:rPr>
      </w:pPr>
      <w:r>
        <w:rPr>
          <w:rFonts w:hint="eastAsia" w:ascii="仿宋" w:hAnsi="仿宋" w:eastAsia="仿宋"/>
          <w:bCs/>
          <w:sz w:val="30"/>
          <w:szCs w:val="30"/>
        </w:rPr>
        <w:t>（二）全部比价文件资料需装订成册、密封，并在密封处加盖本企业鲜章，若为邮寄请信封上注明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w:t>
      </w:r>
      <w:r>
        <w:rPr>
          <w:rFonts w:hint="eastAsia" w:ascii="仿宋" w:hAnsi="仿宋" w:eastAsia="仿宋"/>
          <w:bCs/>
          <w:sz w:val="30"/>
          <w:szCs w:val="30"/>
        </w:rPr>
        <w:t>和</w:t>
      </w:r>
      <w:r>
        <w:rPr>
          <w:rFonts w:hint="eastAsia" w:ascii="仿宋" w:hAnsi="仿宋" w:eastAsia="仿宋"/>
          <w:b/>
          <w:sz w:val="30"/>
          <w:szCs w:val="30"/>
        </w:rPr>
        <w:t>“</w:t>
      </w:r>
      <w:r>
        <w:rPr>
          <w:rFonts w:hint="eastAsia" w:ascii="仿宋" w:hAnsi="仿宋" w:eastAsia="仿宋"/>
          <w:b/>
          <w:color w:val="auto"/>
          <w:sz w:val="30"/>
          <w:szCs w:val="30"/>
        </w:rPr>
        <w:t>在</w:t>
      </w:r>
      <w:r>
        <w:rPr>
          <w:rFonts w:hint="eastAsia" w:ascii="仿宋" w:hAnsi="仿宋" w:eastAsia="仿宋"/>
          <w:b/>
          <w:color w:val="auto"/>
          <w:sz w:val="30"/>
          <w:szCs w:val="30"/>
          <w:lang w:val="en-US" w:eastAsia="zh-CN"/>
        </w:rPr>
        <w:t>2024</w:t>
      </w:r>
      <w:r>
        <w:rPr>
          <w:rFonts w:hint="eastAsia" w:ascii="仿宋" w:hAnsi="仿宋" w:eastAsia="仿宋"/>
          <w:b/>
          <w:color w:val="auto"/>
          <w:sz w:val="30"/>
          <w:szCs w:val="30"/>
        </w:rPr>
        <w:t>年</w:t>
      </w:r>
      <w:r>
        <w:rPr>
          <w:rFonts w:hint="eastAsia" w:ascii="仿宋" w:hAnsi="仿宋" w:eastAsia="仿宋"/>
          <w:b/>
          <w:color w:val="auto"/>
          <w:sz w:val="30"/>
          <w:szCs w:val="30"/>
          <w:lang w:val="en-US" w:eastAsia="zh-CN"/>
        </w:rPr>
        <w:t>6</w:t>
      </w:r>
      <w:r>
        <w:rPr>
          <w:rFonts w:hint="eastAsia" w:ascii="仿宋" w:hAnsi="仿宋" w:eastAsia="仿宋"/>
          <w:b/>
          <w:color w:val="auto"/>
          <w:sz w:val="30"/>
          <w:szCs w:val="30"/>
        </w:rPr>
        <w:t>月</w:t>
      </w:r>
      <w:r>
        <w:rPr>
          <w:rFonts w:hint="eastAsia" w:ascii="仿宋" w:hAnsi="仿宋" w:eastAsia="仿宋"/>
          <w:b/>
          <w:color w:val="auto"/>
          <w:sz w:val="30"/>
          <w:szCs w:val="30"/>
          <w:lang w:val="en-US" w:eastAsia="zh-CN"/>
        </w:rPr>
        <w:t>4</w:t>
      </w:r>
      <w:r>
        <w:rPr>
          <w:rFonts w:hint="eastAsia" w:ascii="仿宋" w:hAnsi="仿宋" w:eastAsia="仿宋"/>
          <w:b/>
          <w:color w:val="auto"/>
          <w:sz w:val="30"/>
          <w:szCs w:val="30"/>
        </w:rPr>
        <w:t>日</w:t>
      </w:r>
      <w:r>
        <w:rPr>
          <w:rFonts w:hint="eastAsia" w:ascii="仿宋" w:hAnsi="仿宋" w:eastAsia="仿宋"/>
          <w:b/>
          <w:color w:val="auto"/>
          <w:sz w:val="30"/>
          <w:szCs w:val="30"/>
          <w:lang w:val="en-US" w:eastAsia="zh-CN"/>
        </w:rPr>
        <w:t>09</w:t>
      </w:r>
      <w:r>
        <w:rPr>
          <w:rFonts w:hint="eastAsia" w:ascii="仿宋" w:hAnsi="仿宋" w:eastAsia="仿宋"/>
          <w:b/>
          <w:color w:val="auto"/>
          <w:sz w:val="30"/>
          <w:szCs w:val="30"/>
        </w:rPr>
        <w:t>时00分前不得启封</w:t>
      </w:r>
      <w:r>
        <w:rPr>
          <w:rFonts w:hint="eastAsia" w:ascii="仿宋" w:hAnsi="仿宋" w:eastAsia="仿宋"/>
          <w:bCs/>
          <w:color w:val="auto"/>
          <w:sz w:val="30"/>
          <w:szCs w:val="30"/>
        </w:rPr>
        <w:t>”的字样。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（三）误发、迟发、非纸质方式发送询价文件或询价文件无公章的，视为无效资料。</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（四）报价文件接收地点：</w:t>
      </w:r>
      <w:r>
        <w:rPr>
          <w:rFonts w:hint="eastAsia" w:ascii="仿宋" w:hAnsi="仿宋" w:eastAsia="仿宋"/>
          <w:bCs/>
          <w:sz w:val="30"/>
          <w:szCs w:val="30"/>
          <w:lang w:eastAsia="zh-CN"/>
        </w:rPr>
        <w:t>河南省南阳市卧龙区龙升工业园金光路6号南阳光明光电有限公司</w:t>
      </w:r>
      <w:r>
        <w:rPr>
          <w:rFonts w:hint="eastAsia" w:ascii="仿宋" w:hAnsi="仿宋" w:eastAsia="仿宋"/>
          <w:bCs/>
          <w:sz w:val="30"/>
          <w:szCs w:val="30"/>
        </w:rPr>
        <w:t>（财务部）。</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eastAsia="zh-CN"/>
        </w:rPr>
        <w:t>郑</w:t>
      </w:r>
      <w:r>
        <w:rPr>
          <w:rFonts w:hint="eastAsia" w:ascii="仿宋" w:hAnsi="仿宋" w:eastAsia="仿宋"/>
          <w:bCs/>
          <w:sz w:val="30"/>
          <w:szCs w:val="30"/>
        </w:rPr>
        <w:t>女士    联系电话：</w:t>
      </w:r>
      <w:r>
        <w:rPr>
          <w:rFonts w:hint="eastAsia" w:ascii="仿宋" w:hAnsi="仿宋" w:eastAsia="仿宋"/>
          <w:bCs/>
          <w:sz w:val="30"/>
          <w:szCs w:val="30"/>
          <w:lang w:val="en-US" w:eastAsia="zh-CN"/>
        </w:rPr>
        <w:t>15138431728</w:t>
      </w:r>
    </w:p>
    <w:p>
      <w:pPr>
        <w:spacing w:line="560" w:lineRule="exact"/>
        <w:rPr>
          <w:rFonts w:hint="eastAsia" w:ascii="黑体" w:hAnsi="黑体" w:eastAsia="黑体"/>
          <w:sz w:val="30"/>
          <w:szCs w:val="30"/>
        </w:rPr>
      </w:pPr>
    </w:p>
    <w:p>
      <w:pPr>
        <w:spacing w:line="560" w:lineRule="exact"/>
        <w:ind w:firstLine="600" w:firstLineChars="200"/>
        <w:rPr>
          <w:rFonts w:ascii="黑体" w:hAnsi="黑体" w:eastAsia="黑体"/>
          <w:sz w:val="30"/>
          <w:szCs w:val="30"/>
        </w:rPr>
      </w:pPr>
      <w:r>
        <w:rPr>
          <w:rFonts w:hint="eastAsia" w:ascii="黑体" w:hAnsi="黑体" w:eastAsia="黑体"/>
          <w:sz w:val="30"/>
          <w:szCs w:val="30"/>
          <w:lang w:eastAsia="zh-CN"/>
        </w:rPr>
        <w:t>六</w:t>
      </w:r>
      <w:r>
        <w:rPr>
          <w:rFonts w:hint="eastAsia" w:ascii="黑体" w:hAnsi="黑体" w:eastAsia="黑体"/>
          <w:sz w:val="30"/>
          <w:szCs w:val="30"/>
        </w:rPr>
        <w:t>、本次询价采购联系事项</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询价文件咨询人：</w:t>
      </w:r>
      <w:r>
        <w:rPr>
          <w:rFonts w:hint="eastAsia" w:ascii="仿宋" w:hAnsi="仿宋" w:eastAsia="仿宋"/>
          <w:bCs/>
          <w:sz w:val="30"/>
          <w:szCs w:val="30"/>
          <w:lang w:eastAsia="zh-CN"/>
        </w:rPr>
        <w:t>郑女士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13723006561</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询价采购监督人：</w:t>
      </w:r>
      <w:r>
        <w:rPr>
          <w:rFonts w:hint="eastAsia" w:ascii="仿宋" w:hAnsi="仿宋" w:eastAsia="仿宋"/>
          <w:bCs/>
          <w:sz w:val="30"/>
          <w:szCs w:val="30"/>
          <w:lang w:val="en-US" w:eastAsia="zh-CN"/>
        </w:rPr>
        <w:t>吴</w:t>
      </w:r>
      <w:r>
        <w:rPr>
          <w:rFonts w:hint="eastAsia" w:ascii="仿宋" w:hAnsi="仿宋" w:eastAsia="仿宋"/>
          <w:bCs/>
          <w:sz w:val="30"/>
          <w:szCs w:val="30"/>
        </w:rPr>
        <w:t xml:space="preserve">女士  </w:t>
      </w:r>
      <w:r>
        <w:rPr>
          <w:rFonts w:hint="eastAsia" w:ascii="仿宋" w:hAnsi="仿宋" w:eastAsia="仿宋"/>
          <w:bCs/>
          <w:sz w:val="30"/>
          <w:szCs w:val="30"/>
          <w:lang w:val="en-US" w:eastAsia="zh-CN"/>
        </w:rPr>
        <w:t xml:space="preserve">        </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13693770096</w:t>
      </w:r>
    </w:p>
    <w:p>
      <w:pPr>
        <w:spacing w:line="560" w:lineRule="exact"/>
        <w:rPr>
          <w:rFonts w:ascii="仿宋" w:hAnsi="仿宋" w:eastAsia="仿宋"/>
          <w:sz w:val="30"/>
          <w:szCs w:val="30"/>
        </w:rPr>
      </w:pPr>
    </w:p>
    <w:p>
      <w:pPr>
        <w:spacing w:line="560" w:lineRule="exact"/>
        <w:ind w:firstLine="600" w:firstLineChars="200"/>
        <w:jc w:val="right"/>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eastAsia="zh-CN"/>
        </w:rPr>
        <w:t>南阳光明光电有限公司</w:t>
      </w:r>
      <w:r>
        <w:rPr>
          <w:rFonts w:hint="eastAsia" w:ascii="仿宋" w:hAnsi="仿宋" w:eastAsia="仿宋"/>
          <w:sz w:val="30"/>
          <w:szCs w:val="30"/>
        </w:rPr>
        <w:t xml:space="preserve">                                  二0二</w:t>
      </w:r>
      <w:r>
        <w:rPr>
          <w:rFonts w:hint="eastAsia" w:ascii="仿宋" w:hAnsi="仿宋" w:eastAsia="仿宋"/>
          <w:sz w:val="30"/>
          <w:szCs w:val="30"/>
          <w:lang w:eastAsia="zh-CN"/>
        </w:rPr>
        <w:t>四</w:t>
      </w:r>
      <w:r>
        <w:rPr>
          <w:rFonts w:hint="eastAsia" w:ascii="仿宋" w:hAnsi="仿宋" w:eastAsia="仿宋"/>
          <w:sz w:val="30"/>
          <w:szCs w:val="30"/>
        </w:rPr>
        <w:t>年</w:t>
      </w:r>
      <w:r>
        <w:rPr>
          <w:rFonts w:hint="eastAsia" w:ascii="仿宋" w:hAnsi="仿宋" w:eastAsia="仿宋"/>
          <w:sz w:val="30"/>
          <w:szCs w:val="30"/>
          <w:lang w:eastAsia="zh-CN"/>
        </w:rPr>
        <w:t>五</w:t>
      </w:r>
      <w:r>
        <w:rPr>
          <w:rFonts w:hint="eastAsia" w:ascii="仿宋" w:hAnsi="仿宋" w:eastAsia="仿宋"/>
          <w:sz w:val="30"/>
          <w:szCs w:val="30"/>
        </w:rPr>
        <w:t>月</w:t>
      </w:r>
      <w:r>
        <w:rPr>
          <w:rFonts w:hint="eastAsia" w:ascii="仿宋" w:hAnsi="仿宋" w:eastAsia="仿宋"/>
          <w:sz w:val="30"/>
          <w:szCs w:val="30"/>
          <w:lang w:eastAsia="zh-CN"/>
        </w:rPr>
        <w:t>二十四</w:t>
      </w:r>
      <w:r>
        <w:rPr>
          <w:rFonts w:hint="eastAsia" w:ascii="仿宋" w:hAnsi="仿宋" w:eastAsia="仿宋"/>
          <w:sz w:val="30"/>
          <w:szCs w:val="30"/>
        </w:rPr>
        <w:t>日</w:t>
      </w:r>
    </w:p>
    <w:bookmarkEnd w:id="3"/>
    <w:p>
      <w:pPr>
        <w:spacing w:line="560" w:lineRule="exact"/>
        <w:ind w:firstLine="600" w:firstLineChars="200"/>
        <w:jc w:val="righ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ind w:firstLine="2160" w:firstLineChars="600"/>
        <w:jc w:val="both"/>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color w:val="FF0000"/>
          <w:sz w:val="30"/>
          <w:szCs w:val="30"/>
        </w:rPr>
      </w:pPr>
      <w:r>
        <w:rPr>
          <w:rFonts w:hint="eastAsia" w:ascii="仿宋" w:hAnsi="仿宋" w:eastAsia="仿宋"/>
          <w:color w:val="FF0000"/>
          <w:sz w:val="30"/>
          <w:szCs w:val="30"/>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 xml:space="preserve">不接受       </w:t>
            </w:r>
            <w:r>
              <w:rPr>
                <w:rFonts w:hint="eastAsia" w:ascii="仿宋" w:hAnsi="仿宋" w:eastAsia="仿宋"/>
                <w:sz w:val="28"/>
                <w:szCs w:val="28"/>
                <w:lang w:val="en-US" w:eastAsia="zh-CN"/>
              </w:rPr>
              <w:t xml:space="preserve">   </w:t>
            </w:r>
            <w:r>
              <w:rPr>
                <w:rFonts w:hint="eastAsia" w:ascii="仿宋" w:hAnsi="仿宋" w:eastAsia="仿宋"/>
                <w:sz w:val="28"/>
                <w:szCs w:val="28"/>
                <w:lang w:eastAsia="zh-CN"/>
              </w:rPr>
              <w:t>□</w:t>
            </w:r>
            <w:r>
              <w:rPr>
                <w:rFonts w:hint="eastAsia" w:ascii="仿宋" w:hAnsi="仿宋" w:eastAsia="仿宋"/>
                <w:sz w:val="28"/>
                <w:szCs w:val="28"/>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是否接受中间商</w:t>
            </w:r>
          </w:p>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仿宋" w:hAnsi="仿宋" w:eastAsia="仿宋"/>
                <w:sz w:val="28"/>
                <w:szCs w:val="28"/>
                <w:lang w:eastAsia="zh-CN"/>
              </w:rPr>
              <w:t>☑</w:t>
            </w:r>
            <w:r>
              <w:rPr>
                <w:rFonts w:hint="eastAsia" w:ascii="仿宋" w:hAnsi="仿宋" w:eastAsia="仿宋"/>
                <w:sz w:val="28"/>
                <w:szCs w:val="28"/>
              </w:rPr>
              <w:t xml:space="preserve">不接受          </w:t>
            </w:r>
            <w:r>
              <w:rPr>
                <w:rFonts w:hint="eastAsia" w:ascii="MS Gothic" w:hAnsi="MS Gothic" w:eastAsia="宋体" w:cs="MS Gothic"/>
                <w:sz w:val="28"/>
                <w:szCs w:val="28"/>
                <w:lang w:eastAsia="zh-CN"/>
              </w:rPr>
              <w:t>□</w:t>
            </w:r>
            <w:r>
              <w:rPr>
                <w:rFonts w:hint="eastAsia" w:ascii="仿宋" w:hAnsi="仿宋" w:eastAsia="仿宋"/>
                <w:sz w:val="28"/>
                <w:szCs w:val="28"/>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b/>
                <w:bCs/>
                <w:sz w:val="28"/>
                <w:szCs w:val="28"/>
                <w:lang w:val="en-US" w:eastAsia="zh-CN"/>
              </w:rPr>
            </w:pPr>
            <w:r>
              <w:rPr>
                <w:rFonts w:hint="eastAsia" w:ascii="仿宋" w:hAnsi="仿宋" w:eastAsia="仿宋"/>
                <w:b w:val="0"/>
                <w:bCs w:val="0"/>
                <w:sz w:val="28"/>
                <w:szCs w:val="28"/>
                <w:lang w:val="en-US" w:eastAsia="zh-CN"/>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hint="eastAsia" w:ascii="仿宋" w:hAnsi="仿宋" w:eastAsia="仿宋" w:cs="仿宋_GB2312"/>
                <w:b/>
                <w:bCs/>
                <w:kern w:val="0"/>
                <w:sz w:val="28"/>
                <w:szCs w:val="28"/>
                <w:lang w:eastAsia="zh-CN"/>
              </w:rPr>
            </w:pPr>
            <w:r>
              <w:rPr>
                <w:rFonts w:hint="eastAsia" w:ascii="仿宋" w:hAnsi="仿宋" w:eastAsia="仿宋"/>
                <w:color w:val="FF0000"/>
                <w:sz w:val="28"/>
                <w:szCs w:val="28"/>
              </w:rPr>
              <w:t>※</w:t>
            </w:r>
            <w:r>
              <w:rPr>
                <w:rFonts w:hint="eastAsia" w:ascii="仿宋" w:hAnsi="仿宋" w:eastAsia="仿宋" w:cs="仿宋_GB2312"/>
                <w:kern w:val="0"/>
                <w:sz w:val="28"/>
                <w:szCs w:val="28"/>
                <w:lang w:eastAsia="zh-CN"/>
              </w:rPr>
              <w:t>供应商经营范围</w:t>
            </w:r>
          </w:p>
        </w:tc>
        <w:tc>
          <w:tcPr>
            <w:tcW w:w="6021" w:type="dxa"/>
            <w:tcBorders>
              <w:top w:val="single" w:color="auto" w:sz="4" w:space="0"/>
              <w:left w:val="single" w:color="auto" w:sz="4" w:space="0"/>
              <w:bottom w:val="single" w:color="auto" w:sz="4" w:space="0"/>
            </w:tcBorders>
            <w:vAlign w:val="center"/>
          </w:tcPr>
          <w:p>
            <w:pPr>
              <w:snapToGrid w:val="0"/>
              <w:spacing w:line="400" w:lineRule="exact"/>
              <w:ind w:firstLine="1120" w:firstLineChars="400"/>
              <w:rPr>
                <w:rFonts w:hint="eastAsia" w:ascii="仿宋" w:hAnsi="仿宋" w:eastAsia="仿宋" w:cs="仿宋_GB2312"/>
                <w:b/>
                <w:bCs/>
                <w:kern w:val="0"/>
                <w:sz w:val="28"/>
                <w:szCs w:val="28"/>
                <w:lang w:eastAsia="zh-CN"/>
              </w:rPr>
            </w:pPr>
            <w:r>
              <w:rPr>
                <w:rFonts w:hint="eastAsia" w:ascii="仿宋" w:hAnsi="仿宋" w:eastAsia="仿宋" w:cs="仿宋_GB2312"/>
                <w:b/>
                <w:bCs/>
                <w:kern w:val="0"/>
                <w:sz w:val="28"/>
                <w:szCs w:val="28"/>
                <w:lang w:eastAsia="zh-CN"/>
              </w:rPr>
              <w:t>仅限南阳地区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8"/>
                <w:szCs w:val="28"/>
                <w:lang w:val="en-US" w:eastAsia="zh-CN"/>
              </w:rPr>
            </w:pPr>
            <w:r>
              <w:rPr>
                <w:rFonts w:hint="eastAsia" w:ascii="仿宋" w:hAnsi="仿宋" w:eastAsia="仿宋"/>
                <w:sz w:val="28"/>
                <w:szCs w:val="28"/>
                <w:lang w:val="en-US" w:eastAsia="zh-CN"/>
              </w:rPr>
              <w:t>4</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8"/>
                <w:szCs w:val="28"/>
              </w:rPr>
            </w:pPr>
            <w:r>
              <w:rPr>
                <w:rFonts w:hint="eastAsia" w:ascii="仿宋" w:hAnsi="仿宋" w:eastAsia="仿宋"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8"/>
                <w:szCs w:val="28"/>
                <w:lang w:eastAsia="zh-CN"/>
              </w:rPr>
            </w:pPr>
            <w:r>
              <w:rPr>
                <w:rFonts w:hint="eastAsia" w:ascii="仿宋" w:hAnsi="仿宋" w:eastAsia="仿宋"/>
                <w:sz w:val="28"/>
                <w:szCs w:val="28"/>
                <w:lang w:val="en-US" w:eastAsia="zh-CN"/>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olor w:val="FF0000"/>
                <w:sz w:val="28"/>
                <w:szCs w:val="28"/>
              </w:rPr>
            </w:pPr>
            <w:r>
              <w:rPr>
                <w:rFonts w:hint="eastAsia" w:ascii="仿宋" w:hAnsi="仿宋" w:eastAsia="仿宋" w:cs="仿宋_GB2312"/>
                <w:sz w:val="28"/>
                <w:szCs w:val="28"/>
              </w:rPr>
              <w:t>供应商在收到书面答复</w:t>
            </w:r>
            <w:r>
              <w:rPr>
                <w:rFonts w:ascii="仿宋" w:hAnsi="仿宋" w:eastAsia="仿宋" w:cs="仿宋_GB2312"/>
                <w:sz w:val="28"/>
                <w:szCs w:val="28"/>
              </w:rPr>
              <w:t>48</w:t>
            </w:r>
            <w:r>
              <w:rPr>
                <w:rFonts w:hint="eastAsia" w:ascii="仿宋" w:hAnsi="仿宋" w:eastAsia="仿宋"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8"/>
                <w:szCs w:val="28"/>
                <w:lang w:eastAsia="zh-CN"/>
              </w:rPr>
            </w:pPr>
            <w:r>
              <w:rPr>
                <w:rFonts w:hint="eastAsia" w:ascii="仿宋" w:hAnsi="仿宋" w:eastAsia="仿宋"/>
                <w:sz w:val="28"/>
                <w:szCs w:val="28"/>
                <w:lang w:val="en-US" w:eastAsia="zh-CN"/>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8"/>
                <w:szCs w:val="28"/>
                <w:lang w:eastAsia="zh-CN"/>
              </w:rPr>
            </w:pPr>
            <w:r>
              <w:rPr>
                <w:rFonts w:hint="eastAsia" w:ascii="仿宋" w:hAnsi="仿宋" w:eastAsia="仿宋"/>
                <w:color w:val="FF0000"/>
                <w:sz w:val="28"/>
                <w:szCs w:val="28"/>
              </w:rPr>
              <w:t>※</w:t>
            </w:r>
            <w:r>
              <w:rPr>
                <w:rFonts w:hint="eastAsia" w:ascii="仿宋" w:hAnsi="仿宋" w:eastAsia="仿宋"/>
                <w:sz w:val="28"/>
                <w:szCs w:val="28"/>
                <w:lang w:val="en-US" w:eastAsia="zh-CN"/>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报价文件内容</w:t>
            </w:r>
          </w:p>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楷体" w:hAnsi="楷体" w:eastAsia="楷体" w:cs="仿宋_GB2312"/>
                <w:w w:val="80"/>
                <w:kern w:val="0"/>
                <w:sz w:val="28"/>
                <w:szCs w:val="28"/>
              </w:rPr>
              <w:t>（在文件上注明正副本）</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一式两份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8"/>
                <w:szCs w:val="28"/>
                <w:lang w:eastAsia="zh-CN"/>
              </w:rPr>
            </w:pPr>
            <w:r>
              <w:rPr>
                <w:rFonts w:hint="eastAsia" w:ascii="仿宋" w:hAnsi="仿宋" w:eastAsia="仿宋"/>
                <w:color w:val="FF0000"/>
                <w:sz w:val="28"/>
                <w:szCs w:val="28"/>
              </w:rPr>
              <w:t>※</w:t>
            </w:r>
            <w:r>
              <w:rPr>
                <w:rFonts w:hint="eastAsia" w:ascii="仿宋" w:hAnsi="仿宋" w:eastAsia="仿宋"/>
                <w:sz w:val="28"/>
                <w:szCs w:val="28"/>
                <w:lang w:val="en-US" w:eastAsia="zh-CN"/>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装订牢固、密封，并应编制目录和连续页码</w:t>
            </w:r>
          </w:p>
          <w:p>
            <w:pPr>
              <w:snapToGrid w:val="0"/>
              <w:spacing w:line="400" w:lineRule="exact"/>
              <w:rPr>
                <w:rFonts w:ascii="仿宋" w:hAnsi="仿宋" w:eastAsia="仿宋" w:cs="仿宋_GB2312"/>
                <w:kern w:val="0"/>
                <w:sz w:val="28"/>
                <w:szCs w:val="28"/>
              </w:rPr>
            </w:pPr>
            <w:r>
              <w:rPr>
                <w:rFonts w:hint="eastAsia" w:ascii="楷体" w:hAnsi="楷体" w:eastAsia="楷体" w:cs="仿宋_GB2312"/>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8"/>
                <w:szCs w:val="28"/>
                <w:lang w:eastAsia="zh-CN"/>
              </w:rPr>
            </w:pPr>
            <w:r>
              <w:rPr>
                <w:rFonts w:hint="eastAsia" w:ascii="仿宋" w:hAnsi="仿宋" w:eastAsia="仿宋"/>
                <w:sz w:val="28"/>
                <w:szCs w:val="28"/>
                <w:lang w:val="en-US" w:eastAsia="zh-CN"/>
              </w:rPr>
              <w:t>9</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10</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8"/>
                <w:szCs w:val="28"/>
                <w:lang w:eastAsia="zh-CN"/>
              </w:rPr>
            </w:pPr>
            <w:r>
              <w:rPr>
                <w:rFonts w:hint="eastAsia" w:ascii="仿宋" w:hAnsi="仿宋" w:eastAsia="仿宋"/>
                <w:sz w:val="28"/>
                <w:szCs w:val="28"/>
              </w:rPr>
              <w:t>1</w:t>
            </w:r>
            <w:r>
              <w:rPr>
                <w:rFonts w:hint="eastAsia" w:ascii="仿宋" w:hAnsi="仿宋" w:eastAsia="仿宋"/>
                <w:sz w:val="28"/>
                <w:szCs w:val="28"/>
                <w:lang w:val="en-US" w:eastAsia="zh-CN"/>
              </w:rPr>
              <w:t>1</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color w:val="FF0000"/>
                <w:kern w:val="0"/>
                <w:sz w:val="28"/>
                <w:szCs w:val="28"/>
              </w:rPr>
            </w:pPr>
            <w:r>
              <w:rPr>
                <w:rFonts w:hint="eastAsia" w:ascii="仿宋" w:hAnsi="仿宋" w:eastAsia="仿宋" w:cs="仿宋_GB2312"/>
                <w:kern w:val="0"/>
                <w:sz w:val="28"/>
                <w:szCs w:val="28"/>
              </w:rPr>
              <w:t>评选办法</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s="仿宋_GB2312"/>
                <w:color w:val="FF0000"/>
                <w:sz w:val="28"/>
                <w:szCs w:val="28"/>
              </w:rPr>
            </w:pPr>
            <w:r>
              <w:rPr>
                <w:rFonts w:hint="eastAsia" w:ascii="仿宋" w:hAnsi="仿宋" w:eastAsia="仿宋"/>
                <w:color w:val="auto"/>
                <w:sz w:val="28"/>
                <w:szCs w:val="28"/>
              </w:rPr>
              <w:t>采用</w:t>
            </w:r>
            <w:r>
              <w:rPr>
                <w:rFonts w:hint="eastAsia" w:ascii="仿宋" w:hAnsi="仿宋" w:eastAsia="仿宋"/>
                <w:color w:val="auto"/>
                <w:sz w:val="28"/>
                <w:szCs w:val="28"/>
                <w:u w:val="single"/>
              </w:rPr>
              <w:t>综合评价法</w:t>
            </w:r>
            <w:r>
              <w:rPr>
                <w:rFonts w:hint="eastAsia" w:ascii="仿宋" w:hAnsi="仿宋" w:eastAsia="仿宋"/>
                <w:color w:val="auto"/>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2</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资料叠放顺序</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jc w:val="left"/>
              <w:rPr>
                <w:rFonts w:ascii="仿宋" w:hAnsi="仿宋" w:eastAsia="仿宋" w:cs="宋体"/>
                <w:kern w:val="0"/>
                <w:sz w:val="28"/>
                <w:szCs w:val="28"/>
              </w:rPr>
            </w:pPr>
            <w:r>
              <w:rPr>
                <w:rFonts w:hint="eastAsia" w:ascii="仿宋" w:hAnsi="仿宋" w:eastAsia="仿宋" w:cs="宋体"/>
                <w:kern w:val="0"/>
                <w:sz w:val="28"/>
                <w:szCs w:val="28"/>
              </w:rPr>
              <w:t>见第五部分 文件格式</w:t>
            </w:r>
            <w:r>
              <w:rPr>
                <w:rFonts w:hint="eastAsia" w:ascii="楷体" w:hAnsi="楷体" w:eastAsia="楷体" w:cs="宋体"/>
                <w:kern w:val="0"/>
                <w:sz w:val="28"/>
                <w:szCs w:val="28"/>
              </w:rPr>
              <w:t>（报价资料目录）</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一、中选人必须对报价文件负全责，并在中选后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二、各供应商填报的单价和总价均以人民币元为单位。</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color w:val="FF0000"/>
          <w:sz w:val="30"/>
          <w:szCs w:val="30"/>
        </w:rPr>
      </w:pPr>
      <w:r>
        <w:rPr>
          <w:rFonts w:hint="eastAsia" w:ascii="仿宋" w:hAnsi="仿宋" w:eastAsia="仿宋"/>
          <w:b/>
          <w:color w:val="FF0000"/>
          <w:sz w:val="30"/>
          <w:szCs w:val="30"/>
        </w:rPr>
        <w:t>四、下列情况将被视为无效报价文件</w:t>
      </w:r>
      <w:r>
        <w:rPr>
          <w:rFonts w:hint="eastAsia" w:ascii="楷体" w:hAnsi="楷体" w:eastAsia="楷体"/>
          <w:b/>
          <w:color w:val="FF0000"/>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（二）未按照规定提供授权书原件的，为无效报价；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（三）报价文件中的各项内容填列不完整或有涂改现象的，供应商公章和供应商代表签字不齐的；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（六）经评审小组判定为故意压低价格，不符合市场价格规律的；</w:t>
      </w:r>
    </w:p>
    <w:p>
      <w:pPr>
        <w:spacing w:line="56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sz w:val="30"/>
          <w:szCs w:val="30"/>
        </w:rPr>
        <w:t>（七</w:t>
      </w:r>
      <w:r>
        <w:rPr>
          <w:rFonts w:hint="eastAsia" w:ascii="仿宋" w:hAnsi="仿宋" w:eastAsia="仿宋"/>
          <w:color w:val="000000" w:themeColor="text1"/>
          <w:sz w:val="30"/>
          <w:szCs w:val="30"/>
          <w14:textFill>
            <w14:solidFill>
              <w14:schemeClr w14:val="tx1"/>
            </w14:solidFill>
          </w14:textFill>
        </w:rPr>
        <w:t>）法律、法规规定的其他无效情况；</w:t>
      </w:r>
    </w:p>
    <w:p>
      <w:pPr>
        <w:spacing w:line="560" w:lineRule="exact"/>
        <w:ind w:firstLine="600" w:firstLineChars="200"/>
        <w:rPr>
          <w:rFonts w:ascii="仿宋" w:hAnsi="仿宋" w:eastAsia="仿宋"/>
          <w:b/>
          <w:color w:val="FF0000"/>
          <w:sz w:val="30"/>
          <w:szCs w:val="30"/>
          <w:highlight w:val="none"/>
        </w:rPr>
      </w:pPr>
      <w:r>
        <w:rPr>
          <w:rFonts w:hint="eastAsia" w:ascii="仿宋" w:hAnsi="仿宋" w:eastAsia="仿宋"/>
          <w:b/>
          <w:color w:val="FF0000"/>
          <w:sz w:val="30"/>
          <w:szCs w:val="30"/>
        </w:rPr>
        <w:t>（八）供应商未按“第五部分”文件格式要求，提供天眼查官网查询的“工商信息”页面截图（须盖公章）</w:t>
      </w:r>
      <w:r>
        <w:rPr>
          <w:rFonts w:hint="eastAsia" w:ascii="仿宋" w:hAnsi="仿宋" w:eastAsia="仿宋"/>
          <w:b/>
          <w:color w:val="FF0000"/>
          <w:sz w:val="30"/>
          <w:szCs w:val="30"/>
          <w:lang w:eastAsia="zh-CN"/>
        </w:rPr>
        <w:t>、</w:t>
      </w:r>
      <w:r>
        <w:rPr>
          <w:rFonts w:hint="eastAsia" w:ascii="仿宋" w:hAnsi="仿宋" w:eastAsia="仿宋"/>
          <w:b/>
          <w:color w:val="FF0000"/>
          <w:sz w:val="30"/>
          <w:szCs w:val="30"/>
          <w:highlight w:val="none"/>
          <w:lang w:eastAsia="zh-CN"/>
        </w:rPr>
        <w:t>公司为参保人员缴费证明、经营场所租赁证明或房产证明</w:t>
      </w:r>
      <w:r>
        <w:rPr>
          <w:rFonts w:hint="eastAsia" w:ascii="仿宋" w:hAnsi="仿宋" w:eastAsia="仿宋"/>
          <w:b/>
          <w:color w:val="FF0000"/>
          <w:sz w:val="30"/>
          <w:szCs w:val="30"/>
          <w:highlight w:val="none"/>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eastAsia="zh-CN"/>
        </w:rPr>
        <w:t>南阳光明</w:t>
      </w:r>
      <w:r>
        <w:rPr>
          <w:rFonts w:hint="eastAsia" w:ascii="仿宋" w:hAnsi="仿宋" w:eastAsia="仿宋"/>
          <w:sz w:val="30"/>
          <w:szCs w:val="30"/>
        </w:rPr>
        <w:t>内部供应商</w:t>
      </w:r>
      <w:bookmarkStart w:id="1" w:name="_Hlk33695163"/>
      <w:r>
        <w:rPr>
          <w:rFonts w:hint="eastAsia" w:ascii="仿宋" w:hAnsi="仿宋" w:eastAsia="仿宋"/>
          <w:sz w:val="30"/>
          <w:szCs w:val="30"/>
        </w:rPr>
        <w:t>评审</w:t>
      </w:r>
      <w:bookmarkEnd w:id="1"/>
      <w:r>
        <w:rPr>
          <w:rFonts w:hint="eastAsia" w:ascii="仿宋" w:hAnsi="仿宋" w:eastAsia="仿宋"/>
          <w:sz w:val="30"/>
          <w:szCs w:val="30"/>
        </w:rPr>
        <w:t>管理相关规定执行。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供应商拒不进行澄清、说明、补正的，或者不能在规定时间内作出书面澄清、说明、补正的，询价小组将否决其报价。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（二）供应商的报价均超过了采购预算，采购单位不能支付的；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（三）因重大变故，采购任务取消的；</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（四）评审小组经评审认为所有报价文件都不符合询价文件要求</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的。</w:t>
      </w:r>
    </w:p>
    <w:p>
      <w:pPr>
        <w:spacing w:line="560" w:lineRule="exact"/>
        <w:ind w:firstLine="600" w:firstLineChars="200"/>
        <w:rPr>
          <w:rFonts w:ascii="仿宋" w:hAnsi="仿宋" w:eastAsia="仿宋"/>
          <w:sz w:val="30"/>
          <w:szCs w:val="30"/>
        </w:rPr>
      </w:pPr>
      <w:bookmarkStart w:id="2" w:name="_Toc217446103"/>
      <w:r>
        <w:rPr>
          <w:rFonts w:hint="eastAsia" w:ascii="仿宋" w:hAnsi="仿宋" w:eastAsia="仿宋"/>
          <w:sz w:val="30"/>
          <w:szCs w:val="30"/>
        </w:rPr>
        <w:t>八、评审细则及标准</w:t>
      </w:r>
      <w:bookmarkEnd w:id="2"/>
    </w:p>
    <w:p>
      <w:pPr>
        <w:spacing w:line="560" w:lineRule="exact"/>
        <w:ind w:firstLine="600" w:firstLineChars="200"/>
        <w:rPr>
          <w:rFonts w:ascii="仿宋" w:hAnsi="仿宋" w:eastAsia="仿宋"/>
          <w:sz w:val="30"/>
          <w:szCs w:val="30"/>
        </w:rPr>
      </w:pPr>
      <w:r>
        <w:rPr>
          <w:rFonts w:hint="eastAsia" w:ascii="仿宋" w:hAnsi="仿宋" w:eastAsia="仿宋"/>
          <w:sz w:val="30"/>
          <w:szCs w:val="30"/>
        </w:rPr>
        <w:t>（一）评审小组只对通过初审的响应文件，根据询价文件规定的评审程序及标准进行评价和比较。</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（二）在确定评审结果后，采购人将《供应商确认通知单》通过原询价文件发布平台进行公示，并通知此次采购的中选供应商签订合同。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九、合同签订</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w:t>
      </w:r>
      <w:r>
        <w:rPr>
          <w:rFonts w:ascii="仿宋" w:hAnsi="仿宋" w:eastAsia="仿宋"/>
          <w:sz w:val="30"/>
          <w:szCs w:val="30"/>
        </w:rPr>
        <w:t>供应商须在接到</w:t>
      </w:r>
      <w:r>
        <w:rPr>
          <w:rFonts w:hint="eastAsia" w:ascii="仿宋" w:hAnsi="仿宋" w:eastAsia="仿宋"/>
          <w:sz w:val="30"/>
          <w:szCs w:val="30"/>
        </w:rPr>
        <w:t>（</w:t>
      </w:r>
      <w:r>
        <w:rPr>
          <w:rFonts w:ascii="仿宋" w:hAnsi="仿宋" w:eastAsia="仿宋"/>
          <w:sz w:val="30"/>
          <w:szCs w:val="30"/>
        </w:rPr>
        <w:t>或应当接到</w:t>
      </w:r>
      <w:r>
        <w:rPr>
          <w:rFonts w:hint="eastAsia" w:ascii="仿宋" w:hAnsi="仿宋" w:eastAsia="仿宋"/>
          <w:sz w:val="30"/>
          <w:szCs w:val="30"/>
        </w:rPr>
        <w:t>）采购人所发出的《供应商确认通知单》10个工作日内与采购人签订正式采购合同；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（二）《供应商确认通知单》对采购人和供应商均具有法律约束力；</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both"/>
        <w:rPr>
          <w:rFonts w:ascii="仿宋" w:hAnsi="仿宋" w:eastAsia="仿宋"/>
          <w:sz w:val="30"/>
          <w:szCs w:val="30"/>
        </w:rPr>
      </w:pPr>
    </w:p>
    <w:p>
      <w:pPr>
        <w:spacing w:line="540" w:lineRule="exact"/>
        <w:ind w:firstLine="2520" w:firstLineChars="700"/>
        <w:jc w:val="both"/>
        <w:rPr>
          <w:rFonts w:hint="eastAsia" w:ascii="方正小标宋简体" w:hAnsi="宋体" w:eastAsia="方正小标宋简体"/>
          <w:b/>
          <w:bCs/>
          <w:sz w:val="36"/>
          <w:szCs w:val="36"/>
        </w:rPr>
      </w:pPr>
    </w:p>
    <w:p>
      <w:pPr>
        <w:spacing w:line="540" w:lineRule="exact"/>
        <w:ind w:firstLine="2520" w:firstLineChars="700"/>
        <w:jc w:val="both"/>
        <w:rPr>
          <w:rFonts w:hint="eastAsia" w:ascii="方正小标宋简体" w:hAnsi="宋体" w:eastAsia="方正小标宋简体"/>
          <w:b/>
          <w:bCs/>
          <w:sz w:val="36"/>
          <w:szCs w:val="36"/>
        </w:rPr>
      </w:pPr>
    </w:p>
    <w:p>
      <w:pPr>
        <w:spacing w:line="540" w:lineRule="exact"/>
        <w:ind w:firstLine="2520" w:firstLineChars="700"/>
        <w:jc w:val="both"/>
        <w:rPr>
          <w:rFonts w:hint="eastAsia" w:ascii="方正小标宋简体" w:hAnsi="宋体" w:eastAsia="方正小标宋简体"/>
          <w:b/>
          <w:bCs/>
          <w:sz w:val="36"/>
          <w:szCs w:val="36"/>
        </w:rPr>
      </w:pPr>
    </w:p>
    <w:p>
      <w:pPr>
        <w:spacing w:line="540" w:lineRule="exact"/>
        <w:ind w:firstLine="2520" w:firstLineChars="700"/>
        <w:jc w:val="both"/>
        <w:rPr>
          <w:rFonts w:hint="eastAsia" w:ascii="方正小标宋简体" w:hAnsi="宋体" w:eastAsia="方正小标宋简体"/>
          <w:b/>
          <w:bCs/>
          <w:sz w:val="36"/>
          <w:szCs w:val="36"/>
        </w:rPr>
      </w:pPr>
    </w:p>
    <w:p>
      <w:pPr>
        <w:spacing w:line="540" w:lineRule="exact"/>
        <w:ind w:firstLine="2520" w:firstLineChars="700"/>
        <w:jc w:val="both"/>
        <w:rPr>
          <w:rFonts w:hint="eastAsia" w:ascii="方正小标宋简体" w:hAnsi="宋体" w:eastAsia="方正小标宋简体"/>
          <w:b/>
          <w:bCs/>
          <w:sz w:val="36"/>
          <w:szCs w:val="36"/>
        </w:rPr>
      </w:pPr>
    </w:p>
    <w:p>
      <w:pPr>
        <w:spacing w:line="540" w:lineRule="exact"/>
        <w:ind w:firstLine="2520" w:firstLineChars="700"/>
        <w:jc w:val="both"/>
        <w:rPr>
          <w:rFonts w:ascii="宋体" w:hAnsi="宋体"/>
          <w:b/>
          <w:bCs/>
          <w:sz w:val="32"/>
          <w:szCs w:val="32"/>
        </w:rPr>
      </w:pPr>
      <w:r>
        <w:rPr>
          <w:rFonts w:hint="eastAsia" w:ascii="方正小标宋简体" w:hAnsi="宋体" w:eastAsia="方正小标宋简体"/>
          <w:b/>
          <w:bCs/>
          <w:sz w:val="36"/>
          <w:szCs w:val="36"/>
        </w:rPr>
        <w:t>第三部分 合同条款（范本）</w:t>
      </w:r>
    </w:p>
    <w:p>
      <w:pPr>
        <w:spacing w:line="540" w:lineRule="exact"/>
        <w:jc w:val="center"/>
        <w:rPr>
          <w:rFonts w:hint="eastAsia" w:ascii="宋体" w:hAnsi="宋体"/>
          <w:b/>
          <w:bCs/>
          <w:sz w:val="32"/>
          <w:szCs w:val="32"/>
        </w:rPr>
      </w:pPr>
    </w:p>
    <w:p>
      <w:pPr>
        <w:spacing w:line="540" w:lineRule="exact"/>
        <w:jc w:val="center"/>
        <w:rPr>
          <w:rFonts w:hint="eastAsia" w:ascii="仿宋_GB2312" w:hAnsi="仿宋_GB2312" w:eastAsia="仿宋_GB2312" w:cs="仿宋_GB2312"/>
          <w:b/>
          <w:bCs/>
          <w:sz w:val="30"/>
          <w:szCs w:val="30"/>
          <w:u w:val="single"/>
          <w:lang w:val="en-US" w:eastAsia="zh-CN"/>
        </w:rPr>
      </w:pPr>
      <w:r>
        <w:rPr>
          <w:rFonts w:hint="eastAsia" w:ascii="仿宋_GB2312" w:hAnsi="仿宋_GB2312" w:eastAsia="仿宋_GB2312" w:cs="仿宋_GB2312"/>
          <w:b/>
          <w:bCs/>
          <w:sz w:val="30"/>
          <w:szCs w:val="30"/>
        </w:rPr>
        <w:t>2024年度</w:t>
      </w:r>
      <w:r>
        <w:rPr>
          <w:rFonts w:hint="eastAsia" w:ascii="仿宋_GB2312" w:hAnsi="仿宋_GB2312" w:eastAsia="仿宋_GB2312" w:cs="仿宋_GB2312"/>
          <w:b/>
          <w:bCs/>
          <w:sz w:val="30"/>
          <w:szCs w:val="30"/>
          <w:u w:val="single"/>
          <w:lang w:eastAsia="zh-CN"/>
        </w:rPr>
        <w:t>光学玻璃激光切割委外加工项目</w:t>
      </w:r>
      <w:r>
        <w:rPr>
          <w:rFonts w:hint="eastAsia" w:ascii="仿宋_GB2312" w:hAnsi="仿宋_GB2312" w:eastAsia="仿宋_GB2312" w:cs="仿宋_GB2312"/>
          <w:b/>
          <w:bCs/>
          <w:sz w:val="30"/>
          <w:szCs w:val="30"/>
          <w:u w:val="single"/>
          <w:lang w:val="en-US" w:eastAsia="zh-CN"/>
        </w:rPr>
        <w:t xml:space="preserve"> </w:t>
      </w:r>
    </w:p>
    <w:p>
      <w:pPr>
        <w:spacing w:line="540" w:lineRule="exact"/>
        <w:jc w:val="center"/>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lang w:eastAsia="zh-CN"/>
        </w:rPr>
        <w:t>委托加工</w:t>
      </w:r>
      <w:r>
        <w:rPr>
          <w:rFonts w:hint="eastAsia" w:ascii="仿宋_GB2312" w:hAnsi="仿宋_GB2312" w:eastAsia="仿宋_GB2312" w:cs="仿宋_GB2312"/>
          <w:b/>
          <w:bCs/>
          <w:sz w:val="30"/>
          <w:szCs w:val="30"/>
        </w:rPr>
        <w:t>合同</w:t>
      </w:r>
    </w:p>
    <w:p>
      <w:pPr>
        <w:spacing w:line="540" w:lineRule="exact"/>
        <w:jc w:val="center"/>
        <w:rPr>
          <w:rFonts w:ascii="宋体" w:hAnsi="宋体"/>
          <w:b/>
          <w:bCs/>
          <w:sz w:val="32"/>
          <w:szCs w:val="32"/>
        </w:rPr>
      </w:pPr>
    </w:p>
    <w:p>
      <w:pPr>
        <w:spacing w:line="360" w:lineRule="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委托方</w:t>
      </w:r>
      <w:r>
        <w:rPr>
          <w:rFonts w:hint="eastAsia" w:ascii="仿宋_GB2312" w:hAnsi="仿宋_GB2312" w:eastAsia="仿宋_GB2312" w:cs="仿宋_GB2312"/>
          <w:sz w:val="30"/>
          <w:szCs w:val="30"/>
        </w:rPr>
        <w:t>（甲方）：</w:t>
      </w:r>
      <w:r>
        <w:rPr>
          <w:rFonts w:hint="eastAsia" w:ascii="仿宋_GB2312" w:hAnsi="仿宋_GB2312" w:eastAsia="仿宋_GB2312" w:cs="仿宋_GB2312"/>
          <w:sz w:val="30"/>
          <w:szCs w:val="30"/>
          <w:u w:val="single"/>
          <w:lang w:eastAsia="zh-CN"/>
        </w:rPr>
        <w:t>南阳光明光电有限公司</w:t>
      </w:r>
      <w:r>
        <w:rPr>
          <w:rFonts w:hint="eastAsia" w:ascii="仿宋_GB2312" w:hAnsi="仿宋_GB2312" w:eastAsia="仿宋_GB2312" w:cs="仿宋_GB2312"/>
          <w:sz w:val="30"/>
          <w:szCs w:val="30"/>
        </w:rPr>
        <w:t xml:space="preserve"> </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电话/传真:</w:t>
      </w:r>
      <w:r>
        <w:rPr>
          <w:rFonts w:hint="eastAsia" w:ascii="仿宋_GB2312" w:hAnsi="仿宋_GB2312" w:eastAsia="仿宋_GB2312" w:cs="仿宋_GB2312"/>
          <w:sz w:val="30"/>
          <w:szCs w:val="30"/>
          <w:lang w:eastAsia="zh-CN"/>
        </w:rPr>
        <w:t>0377-63873668</w:t>
      </w:r>
    </w:p>
    <w:p>
      <w:pPr>
        <w:spacing w:line="360" w:lineRule="auto"/>
        <w:rPr>
          <w:rFonts w:hint="eastAsia" w:ascii="仿宋_GB2312" w:hAnsi="仿宋_GB2312" w:eastAsia="仿宋_GB2312" w:cs="仿宋_GB2312"/>
          <w:sz w:val="30"/>
          <w:szCs w:val="30"/>
          <w:u w:val="single"/>
        </w:rPr>
      </w:pPr>
      <w:r>
        <w:rPr>
          <w:rFonts w:hint="eastAsia" w:ascii="仿宋_GB2312" w:hAnsi="仿宋_GB2312" w:eastAsia="仿宋_GB2312" w:cs="仿宋_GB2312"/>
          <w:sz w:val="30"/>
          <w:szCs w:val="30"/>
          <w:lang w:eastAsia="zh-CN"/>
        </w:rPr>
        <w:t>受委托方</w:t>
      </w:r>
      <w:r>
        <w:rPr>
          <w:rFonts w:hint="eastAsia" w:ascii="仿宋_GB2312" w:hAnsi="仿宋_GB2312" w:eastAsia="仿宋_GB2312" w:cs="仿宋_GB2312"/>
          <w:sz w:val="30"/>
          <w:szCs w:val="30"/>
        </w:rPr>
        <w:t>（乙方）：</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rPr>
        <w:t>电话/传真:</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single"/>
        </w:rPr>
        <w:t xml:space="preserve"> </w:t>
      </w:r>
    </w:p>
    <w:p>
      <w:pPr>
        <w:spacing w:line="360" w:lineRule="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合同签订日期：</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rPr>
        <w:t>合同编号:</w:t>
      </w:r>
      <w:r>
        <w:rPr>
          <w:rFonts w:hint="eastAsia" w:ascii="仿宋_GB2312" w:hAnsi="仿宋_GB2312" w:eastAsia="仿宋_GB2312" w:cs="仿宋_GB2312"/>
          <w:sz w:val="30"/>
          <w:szCs w:val="30"/>
          <w:u w:val="single"/>
        </w:rPr>
        <w:t xml:space="preserve">                   </w:t>
      </w:r>
    </w:p>
    <w:p>
      <w:pPr>
        <w:spacing w:line="500" w:lineRule="exact"/>
        <w:ind w:firstLine="48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甲乙双方在自愿、平等互利和诚实信用的原则上，就甲方委托乙方进行</w:t>
      </w:r>
      <w:r>
        <w:rPr>
          <w:rFonts w:hint="eastAsia" w:ascii="仿宋" w:hAnsi="仿宋" w:eastAsia="仿宋"/>
          <w:b/>
          <w:bCs w:val="0"/>
          <w:sz w:val="30"/>
          <w:szCs w:val="30"/>
          <w:u w:val="single"/>
          <w:lang w:eastAsia="zh-CN"/>
        </w:rPr>
        <w:t>光学玻璃</w:t>
      </w:r>
      <w:r>
        <w:rPr>
          <w:rFonts w:hint="eastAsia" w:ascii="仿宋" w:hAnsi="仿宋" w:eastAsia="仿宋"/>
          <w:b/>
          <w:bCs w:val="0"/>
          <w:sz w:val="30"/>
          <w:szCs w:val="30"/>
          <w:u w:val="single"/>
          <w:lang w:val="en-US" w:eastAsia="zh-CN"/>
        </w:rPr>
        <w:t>机切、平磨</w:t>
      </w:r>
      <w:r>
        <w:rPr>
          <w:rFonts w:hint="eastAsia" w:ascii="仿宋" w:hAnsi="仿宋" w:eastAsia="仿宋"/>
          <w:b/>
          <w:bCs w:val="0"/>
          <w:sz w:val="30"/>
          <w:szCs w:val="30"/>
          <w:u w:val="single"/>
          <w:lang w:eastAsia="zh-CN"/>
        </w:rPr>
        <w:t>委外加工</w:t>
      </w:r>
      <w:r>
        <w:rPr>
          <w:rFonts w:hint="eastAsia" w:ascii="仿宋" w:hAnsi="仿宋" w:eastAsia="仿宋"/>
          <w:b/>
          <w:bCs w:val="0"/>
          <w:sz w:val="30"/>
          <w:szCs w:val="30"/>
          <w:u w:val="single"/>
          <w:lang w:val="en-US" w:eastAsia="zh-CN"/>
        </w:rPr>
        <w:t>2024年度询价采购项目</w:t>
      </w:r>
      <w:r>
        <w:rPr>
          <w:rFonts w:hint="eastAsia" w:ascii="仿宋_GB2312" w:hAnsi="仿宋_GB2312" w:eastAsia="仿宋_GB2312" w:cs="仿宋_GB2312"/>
          <w:sz w:val="30"/>
          <w:szCs w:val="30"/>
          <w:highlight w:val="none"/>
        </w:rPr>
        <w:t>产品加工事宜，经协商一致，达成如下合同：</w:t>
      </w:r>
    </w:p>
    <w:p>
      <w:pPr>
        <w:numPr>
          <w:ilvl w:val="0"/>
          <w:numId w:val="1"/>
        </w:num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委托加工项：</w:t>
      </w:r>
      <w:r>
        <w:rPr>
          <w:rFonts w:hint="eastAsia" w:ascii="仿宋" w:hAnsi="仿宋" w:eastAsia="仿宋"/>
          <w:b/>
          <w:bCs w:val="0"/>
          <w:sz w:val="30"/>
          <w:szCs w:val="30"/>
          <w:u w:val="single"/>
          <w:lang w:eastAsia="zh-CN"/>
        </w:rPr>
        <w:t>光学玻璃</w:t>
      </w:r>
      <w:r>
        <w:rPr>
          <w:rFonts w:hint="eastAsia" w:ascii="仿宋" w:hAnsi="仿宋" w:eastAsia="仿宋"/>
          <w:b/>
          <w:bCs w:val="0"/>
          <w:sz w:val="30"/>
          <w:szCs w:val="30"/>
          <w:u w:val="single"/>
          <w:lang w:val="en-US" w:eastAsia="zh-CN"/>
        </w:rPr>
        <w:t>机切、平磨</w:t>
      </w:r>
      <w:r>
        <w:rPr>
          <w:rFonts w:hint="eastAsia" w:ascii="仿宋" w:hAnsi="仿宋" w:eastAsia="仿宋"/>
          <w:b/>
          <w:bCs w:val="0"/>
          <w:sz w:val="30"/>
          <w:szCs w:val="30"/>
          <w:u w:val="single"/>
          <w:lang w:eastAsia="zh-CN"/>
        </w:rPr>
        <w:t>委外加工</w:t>
      </w:r>
      <w:r>
        <w:rPr>
          <w:rFonts w:hint="eastAsia" w:ascii="仿宋" w:hAnsi="仿宋" w:eastAsia="仿宋"/>
          <w:b/>
          <w:bCs w:val="0"/>
          <w:sz w:val="30"/>
          <w:szCs w:val="30"/>
          <w:u w:val="single"/>
          <w:lang w:val="en-US" w:eastAsia="zh-CN"/>
        </w:rPr>
        <w:t>2024年度询价采购项目</w:t>
      </w:r>
    </w:p>
    <w:p>
      <w:pPr>
        <w:numPr>
          <w:ilvl w:val="0"/>
          <w:numId w:val="1"/>
        </w:num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材料的提供办法及要求：</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1.甲方应向乙方提供符合加工要求的材料，材料不符合加工要求的，乙方有权利拒绝加工。</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2.乙方对甲方提供的材料规格测算，验收。不符合要求的，立即通知甲方调换或补齐；</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3.乙方对甲方提供的材料不得更换。</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三，加工产品质量标准：以甲方提供的技术要求，质量标准加工。</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 xml:space="preserve">   1.原则上一次委托不得超过两种产品，特别是相似件，乙方生产现场不得存放物料。</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 xml:space="preserve">  2.严禁使用其他厂家材料进行生产，一经发现将取消加工资格，   3.）乙方必须严格控制混料、混材管理，要求完工一批对操作台清理。</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4.) 加工完工后，要求每批产品的合格品，不良品同时交回，且累计</w:t>
      </w:r>
      <w:r>
        <w:rPr>
          <w:rFonts w:hint="eastAsia" w:ascii="仿宋_GB2312" w:hAnsi="仿宋_GB2312" w:eastAsia="仿宋_GB2312" w:cs="仿宋_GB2312"/>
          <w:b w:val="0"/>
          <w:bCs/>
          <w:sz w:val="30"/>
          <w:szCs w:val="30"/>
          <w:highlight w:val="none"/>
          <w:lang w:val="en-US" w:eastAsia="zh-CN"/>
        </w:rPr>
        <w:t>数量</w:t>
      </w:r>
      <w:r>
        <w:rPr>
          <w:rFonts w:hint="eastAsia" w:ascii="仿宋_GB2312" w:hAnsi="仿宋_GB2312" w:eastAsia="仿宋_GB2312" w:cs="仿宋_GB2312"/>
          <w:b w:val="0"/>
          <w:bCs/>
          <w:sz w:val="30"/>
          <w:szCs w:val="30"/>
          <w:highlight w:val="none"/>
        </w:rPr>
        <w:t>与委托</w:t>
      </w:r>
      <w:r>
        <w:rPr>
          <w:rFonts w:hint="eastAsia" w:ascii="仿宋_GB2312" w:hAnsi="仿宋_GB2312" w:eastAsia="仿宋_GB2312" w:cs="仿宋_GB2312"/>
          <w:b w:val="0"/>
          <w:bCs/>
          <w:sz w:val="30"/>
          <w:szCs w:val="30"/>
          <w:highlight w:val="none"/>
          <w:lang w:val="en-US" w:eastAsia="zh-CN"/>
        </w:rPr>
        <w:t>数量</w:t>
      </w:r>
      <w:r>
        <w:rPr>
          <w:rFonts w:hint="eastAsia" w:ascii="仿宋_GB2312" w:hAnsi="仿宋_GB2312" w:eastAsia="仿宋_GB2312" w:cs="仿宋_GB2312"/>
          <w:b w:val="0"/>
          <w:bCs/>
          <w:sz w:val="30"/>
          <w:szCs w:val="30"/>
          <w:highlight w:val="none"/>
        </w:rPr>
        <w:t>需一致。</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四，乙方应以自己的主要设备技术完成加工，禁止将加工工作交第三方。</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五，验收标准及方法：按照甲方提供图纸、技术标准</w:t>
      </w:r>
      <w:r>
        <w:rPr>
          <w:rFonts w:hint="eastAsia" w:ascii="仿宋_GB2312" w:hAnsi="仿宋_GB2312" w:eastAsia="仿宋_GB2312" w:cs="仿宋_GB2312"/>
          <w:b w:val="0"/>
          <w:bCs/>
          <w:sz w:val="30"/>
          <w:szCs w:val="30"/>
          <w:highlight w:val="none"/>
          <w:lang w:eastAsia="zh-CN"/>
        </w:rPr>
        <w:t>、</w:t>
      </w:r>
      <w:r>
        <w:rPr>
          <w:rFonts w:hint="eastAsia" w:ascii="仿宋_GB2312" w:hAnsi="仿宋_GB2312" w:eastAsia="仿宋_GB2312" w:cs="仿宋_GB2312"/>
          <w:b w:val="0"/>
          <w:bCs/>
          <w:sz w:val="30"/>
          <w:szCs w:val="30"/>
          <w:highlight w:val="none"/>
        </w:rPr>
        <w:t>质量管理标准执行。</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六，运输方式：委托加工材料由甲方安排物流进行取送，运费由甲方承担。</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七，纳期：委托加工产品交货期以双方商议确定。任何一方要求提前或延期交，应当事先与对方达成协议，并按协议执行。</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八，合同期限及费用结算：</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1，合同期限：202</w:t>
      </w:r>
      <w:r>
        <w:rPr>
          <w:rFonts w:hint="eastAsia" w:ascii="仿宋_GB2312" w:hAnsi="仿宋_GB2312" w:eastAsia="仿宋_GB2312" w:cs="仿宋_GB2312"/>
          <w:b w:val="0"/>
          <w:bCs/>
          <w:sz w:val="30"/>
          <w:szCs w:val="30"/>
          <w:highlight w:val="none"/>
          <w:lang w:val="en-US" w:eastAsia="zh-CN"/>
        </w:rPr>
        <w:t>4</w:t>
      </w:r>
      <w:r>
        <w:rPr>
          <w:rFonts w:hint="eastAsia" w:ascii="仿宋_GB2312" w:hAnsi="仿宋_GB2312" w:eastAsia="仿宋_GB2312" w:cs="仿宋_GB2312"/>
          <w:b w:val="0"/>
          <w:bCs/>
          <w:sz w:val="30"/>
          <w:szCs w:val="30"/>
          <w:highlight w:val="none"/>
        </w:rPr>
        <w:t>年   月     日——2024年     月     日。</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2，结算方式：每月15日为结算日。乙方产品验收合格，双方对帐无误后，乙方开具发票；甲方收到发票60日内付款。乙方接受甲方的款项支付方式（包括但不限于现款、银行转账、商业汇票、供应链债务凭证（中兵保兑单））。</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3，发票开具要求：乙方须开具符合相关法规的税率为13%的增值税专用发票，由于乙方开具发票不符合相关法规要求，给甲方造成的涉税损失由乙方全额承担。</w:t>
      </w:r>
    </w:p>
    <w:p>
      <w:pPr>
        <w:ind w:firstLine="300" w:firstLineChars="100"/>
        <w:rPr>
          <w:rFonts w:hint="default" w:ascii="仿宋_GB2312" w:hAnsi="仿宋_GB2312" w:eastAsia="仿宋_GB2312" w:cs="仿宋_GB2312"/>
          <w:b w:val="0"/>
          <w:bCs/>
          <w:sz w:val="30"/>
          <w:szCs w:val="30"/>
          <w:highlight w:val="none"/>
          <w:lang w:val="en-US" w:eastAsia="zh-CN"/>
        </w:rPr>
      </w:pPr>
      <w:r>
        <w:rPr>
          <w:rFonts w:hint="eastAsia" w:ascii="仿宋_GB2312" w:hAnsi="仿宋_GB2312" w:eastAsia="仿宋_GB2312" w:cs="仿宋_GB2312"/>
          <w:b w:val="0"/>
          <w:bCs/>
          <w:sz w:val="30"/>
          <w:szCs w:val="30"/>
          <w:highlight w:val="none"/>
        </w:rPr>
        <w:t>4，单价标准：</w:t>
      </w:r>
      <w:r>
        <w:rPr>
          <w:rFonts w:hint="eastAsia" w:ascii="仿宋_GB2312" w:hAnsi="仿宋_GB2312" w:eastAsia="仿宋_GB2312" w:cs="仿宋_GB2312"/>
          <w:b w:val="0"/>
          <w:bCs/>
          <w:sz w:val="30"/>
          <w:szCs w:val="30"/>
          <w:highlight w:val="none"/>
          <w:lang w:val="en-US" w:eastAsia="zh-CN"/>
        </w:rPr>
        <w:t>以报价单为准</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九，甲方的违约责任：</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1.）中途变更委托加工产品的重量，规格，质量等，应当赔偿乙方因此造成的损失（乙方认可的除外）。</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2.）中途无故解除合同，应赔偿乙方的实际损失。</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3.）无故拒绝接收委托加工产品，应当赔偿乙方因此造成的损失费。</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十，乙方的违约责任：</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1.）完工产品必须满足甲方质量，技术要求，未达到要求的，视实际情况承担相应责任；造成报废的，全额赔偿材料损失。</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2.）交付</w:t>
      </w:r>
      <w:r>
        <w:rPr>
          <w:rFonts w:hint="eastAsia" w:ascii="仿宋_GB2312" w:hAnsi="仿宋_GB2312" w:eastAsia="仿宋_GB2312" w:cs="仿宋_GB2312"/>
          <w:b w:val="0"/>
          <w:bCs/>
          <w:sz w:val="30"/>
          <w:szCs w:val="30"/>
          <w:highlight w:val="none"/>
          <w:lang w:val="en-US" w:eastAsia="zh-CN"/>
        </w:rPr>
        <w:t>数量</w:t>
      </w:r>
      <w:r>
        <w:rPr>
          <w:rFonts w:hint="eastAsia" w:ascii="仿宋_GB2312" w:hAnsi="仿宋_GB2312" w:eastAsia="仿宋_GB2312" w:cs="仿宋_GB2312"/>
          <w:b w:val="0"/>
          <w:bCs/>
          <w:sz w:val="30"/>
          <w:szCs w:val="30"/>
          <w:highlight w:val="none"/>
        </w:rPr>
        <w:t>少于委托</w:t>
      </w:r>
      <w:r>
        <w:rPr>
          <w:rFonts w:hint="eastAsia" w:ascii="仿宋_GB2312" w:hAnsi="仿宋_GB2312" w:eastAsia="仿宋_GB2312" w:cs="仿宋_GB2312"/>
          <w:b w:val="0"/>
          <w:bCs/>
          <w:sz w:val="30"/>
          <w:szCs w:val="30"/>
          <w:highlight w:val="none"/>
          <w:lang w:val="en-US" w:eastAsia="zh-CN"/>
        </w:rPr>
        <w:t>数量</w:t>
      </w:r>
      <w:r>
        <w:rPr>
          <w:rFonts w:hint="eastAsia" w:ascii="仿宋_GB2312" w:hAnsi="仿宋_GB2312" w:eastAsia="仿宋_GB2312" w:cs="仿宋_GB2312"/>
          <w:b w:val="0"/>
          <w:bCs/>
          <w:sz w:val="30"/>
          <w:szCs w:val="30"/>
          <w:highlight w:val="none"/>
        </w:rPr>
        <w:t>的，少交部分的损失由乙方赔偿。</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3.）逾期交付产品，每逾期一天向甲方偿付该批产品加工费5%的违约金。</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4.）由于保管不善致使甲方提供的材料毁损，灭失的，全额赔偿由此造成的损失。</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5.）乙方对甲方提供的材料未进行核</w:t>
      </w:r>
      <w:r>
        <w:rPr>
          <w:rFonts w:hint="eastAsia" w:ascii="仿宋_GB2312" w:hAnsi="仿宋_GB2312" w:eastAsia="仿宋_GB2312" w:cs="仿宋_GB2312"/>
          <w:b w:val="0"/>
          <w:bCs/>
          <w:sz w:val="30"/>
          <w:szCs w:val="30"/>
          <w:highlight w:val="none"/>
          <w:lang w:val="en-US" w:eastAsia="zh-CN"/>
        </w:rPr>
        <w:t>对</w:t>
      </w:r>
      <w:r>
        <w:rPr>
          <w:rFonts w:hint="eastAsia" w:ascii="仿宋_GB2312" w:hAnsi="仿宋_GB2312" w:eastAsia="仿宋_GB2312" w:cs="仿宋_GB2312"/>
          <w:b w:val="0"/>
          <w:bCs/>
          <w:sz w:val="30"/>
          <w:szCs w:val="30"/>
          <w:highlight w:val="none"/>
        </w:rPr>
        <w:t>，检验或检验后发现材料不满足加工要求而未及时通知甲方，导致加工后的异常由乙方自行承担。</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6.）擅自调换甲方提供的材料，甲方有权拒收，乙方应赔偿甲方由此造成的损失。</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十一，本合同如发生纠纷，当事人双方应当及时协商解决，协商不成，由南阳市人民法院管辖。</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十二，本合同未尽事宜，由双方共同协商，作出补充规定，补充规定与本合同具有同等法律效力。</w:t>
      </w:r>
    </w:p>
    <w:p>
      <w:pPr>
        <w:ind w:firstLine="300" w:firstLineChars="100"/>
        <w:rPr>
          <w:rFonts w:hint="eastAsia" w:ascii="仿宋_GB2312" w:hAnsi="仿宋_GB2312" w:eastAsia="仿宋_GB2312" w:cs="仿宋_GB2312"/>
          <w:sz w:val="30"/>
          <w:szCs w:val="30"/>
          <w:highlight w:val="none"/>
        </w:rPr>
      </w:pPr>
      <w:r>
        <w:rPr>
          <w:rFonts w:hint="eastAsia" w:ascii="仿宋_GB2312" w:hAnsi="仿宋_GB2312" w:eastAsia="仿宋_GB2312" w:cs="仿宋_GB2312"/>
          <w:b w:val="0"/>
          <w:bCs/>
          <w:sz w:val="30"/>
          <w:szCs w:val="30"/>
          <w:highlight w:val="none"/>
        </w:rPr>
        <w:t>十三，本合同一式三份，甲方两份，乙方一份，具有同等法律效力。</w:t>
      </w:r>
      <w:r>
        <w:rPr>
          <w:rFonts w:hint="eastAsia" w:ascii="仿宋_GB2312" w:hAnsi="仿宋_GB2312" w:eastAsia="仿宋_GB2312" w:cs="仿宋_GB2312"/>
          <w:sz w:val="30"/>
          <w:szCs w:val="30"/>
          <w:highlight w:val="none"/>
        </w:rPr>
        <w:t xml:space="preserve">甲方（委托方）：（盖章）             乙方（受托方）：（盖章） </w:t>
      </w:r>
    </w:p>
    <w:p>
      <w:p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委托代理人：（签字）                   委托代理人：（签字）</w:t>
      </w:r>
    </w:p>
    <w:p>
      <w:pPr>
        <w:ind w:firstLine="300" w:firstLineChars="100"/>
        <w:rPr>
          <w:rFonts w:hint="eastAsia" w:ascii="仿宋_GB2312" w:hAnsi="仿宋_GB2312" w:eastAsia="仿宋_GB2312" w:cs="仿宋_GB2312"/>
          <w:sz w:val="24"/>
          <w:highlight w:val="none"/>
        </w:rPr>
      </w:pPr>
      <w:r>
        <w:rPr>
          <w:rFonts w:hint="eastAsia" w:ascii="仿宋_GB2312" w:hAnsi="仿宋_GB2312" w:eastAsia="仿宋_GB2312" w:cs="仿宋_GB2312"/>
          <w:sz w:val="30"/>
          <w:szCs w:val="30"/>
          <w:highlight w:val="none"/>
        </w:rPr>
        <w:t xml:space="preserve">日期：                                   </w:t>
      </w:r>
      <w:r>
        <w:rPr>
          <w:rFonts w:hint="eastAsia" w:ascii="仿宋_GB2312" w:hAnsi="仿宋_GB2312" w:eastAsia="仿宋_GB2312" w:cs="仿宋_GB2312"/>
          <w:sz w:val="30"/>
          <w:szCs w:val="30"/>
          <w:highlight w:val="none"/>
          <w:lang w:val="en-US" w:eastAsia="zh-CN"/>
        </w:rPr>
        <w:t xml:space="preserve">  </w:t>
      </w:r>
      <w:r>
        <w:rPr>
          <w:rFonts w:hint="eastAsia" w:ascii="仿宋_GB2312" w:hAnsi="仿宋_GB2312" w:eastAsia="仿宋_GB2312" w:cs="仿宋_GB2312"/>
          <w:sz w:val="30"/>
          <w:szCs w:val="30"/>
          <w:highlight w:val="none"/>
        </w:rPr>
        <w:t xml:space="preserve">日期：      </w:t>
      </w:r>
      <w:r>
        <w:rPr>
          <w:rFonts w:hint="eastAsia" w:ascii="仿宋_GB2312" w:hAnsi="仿宋_GB2312" w:eastAsia="仿宋_GB2312" w:cs="仿宋_GB2312"/>
          <w:sz w:val="24"/>
          <w:highlight w:val="none"/>
        </w:rPr>
        <w:t xml:space="preserve">   </w:t>
      </w:r>
    </w:p>
    <w:p>
      <w:pPr>
        <w:spacing w:line="540" w:lineRule="exact"/>
        <w:jc w:val="center"/>
        <w:rPr>
          <w:rFonts w:ascii="宋体" w:hAnsi="宋体" w:eastAsia="宋体"/>
          <w:sz w:val="28"/>
          <w:szCs w:val="28"/>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r>
        <w:rPr>
          <w:rFonts w:hint="eastAsia" w:ascii="仿宋_GB2312" w:hAnsi="仿宋_GB2312" w:eastAsia="仿宋_GB2312" w:cs="仿宋_GB2312"/>
          <w:b/>
          <w:bCs/>
          <w:sz w:val="44"/>
          <w:szCs w:val="44"/>
        </w:rPr>
        <w:t>第四部分 评分标准</w:t>
      </w:r>
    </w:p>
    <w:p>
      <w:pPr>
        <w:spacing w:line="540" w:lineRule="exact"/>
        <w:ind w:firstLine="3840" w:firstLineChars="1200"/>
        <w:jc w:val="both"/>
        <w:rPr>
          <w:rFonts w:hint="eastAsia" w:ascii="仿宋_GB2312" w:hAnsi="仿宋_GB2312" w:eastAsia="仿宋_GB2312" w:cs="仿宋_GB2312"/>
          <w:b w:val="0"/>
          <w:bCs/>
          <w:sz w:val="32"/>
          <w:szCs w:val="32"/>
          <w:highlight w:val="none"/>
        </w:rPr>
      </w:pPr>
    </w:p>
    <w:p>
      <w:pPr>
        <w:spacing w:line="540" w:lineRule="exact"/>
        <w:ind w:firstLine="3200" w:firstLineChars="800"/>
        <w:jc w:val="both"/>
        <w:rPr>
          <w:rFonts w:hint="eastAsia" w:ascii="黑体" w:hAnsi="黑体" w:eastAsia="黑体" w:cs="黑体"/>
          <w:b w:val="0"/>
          <w:bCs/>
          <w:sz w:val="40"/>
          <w:szCs w:val="40"/>
          <w:highlight w:val="none"/>
        </w:rPr>
      </w:pPr>
      <w:r>
        <w:rPr>
          <w:rFonts w:hint="eastAsia" w:ascii="黑体" w:hAnsi="黑体" w:eastAsia="黑体" w:cs="黑体"/>
          <w:b w:val="0"/>
          <w:bCs/>
          <w:sz w:val="40"/>
          <w:szCs w:val="40"/>
          <w:highlight w:val="none"/>
        </w:rPr>
        <w:t>询价采购评分表</w:t>
      </w:r>
    </w:p>
    <w:p>
      <w:pPr>
        <w:spacing w:line="540" w:lineRule="exact"/>
        <w:jc w:val="both"/>
        <w:rPr>
          <w:rFonts w:hint="eastAsia" w:ascii="黑体" w:hAnsi="黑体" w:eastAsia="黑体" w:cs="黑体"/>
          <w:b w:val="0"/>
          <w:bCs/>
          <w:sz w:val="40"/>
          <w:szCs w:val="40"/>
          <w:highlight w:val="none"/>
        </w:rPr>
      </w:pPr>
    </w:p>
    <w:tbl>
      <w:tblPr>
        <w:tblStyle w:val="15"/>
        <w:tblW w:w="9638" w:type="dxa"/>
        <w:tblInd w:w="-34" w:type="dxa"/>
        <w:tblLayout w:type="fixed"/>
        <w:tblCellMar>
          <w:top w:w="0" w:type="dxa"/>
          <w:left w:w="108" w:type="dxa"/>
          <w:bottom w:w="0" w:type="dxa"/>
          <w:right w:w="108" w:type="dxa"/>
        </w:tblCellMar>
      </w:tblPr>
      <w:tblGrid>
        <w:gridCol w:w="903"/>
        <w:gridCol w:w="1404"/>
        <w:gridCol w:w="852"/>
        <w:gridCol w:w="6479"/>
      </w:tblGrid>
      <w:tr>
        <w:tblPrEx>
          <w:tblCellMar>
            <w:top w:w="0" w:type="dxa"/>
            <w:left w:w="108" w:type="dxa"/>
            <w:bottom w:w="0" w:type="dxa"/>
            <w:right w:w="108" w:type="dxa"/>
          </w:tblCellMar>
        </w:tblPrEx>
        <w:trPr>
          <w:trHeight w:val="938" w:hRule="atLeast"/>
        </w:trPr>
        <w:tc>
          <w:tcPr>
            <w:tcW w:w="903" w:type="dxa"/>
            <w:tcBorders>
              <w:top w:val="single" w:color="auto" w:sz="4" w:space="0"/>
              <w:left w:val="single" w:color="auto" w:sz="4" w:space="0"/>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序号</w:t>
            </w:r>
          </w:p>
        </w:tc>
        <w:tc>
          <w:tcPr>
            <w:tcW w:w="1404" w:type="dxa"/>
            <w:tcBorders>
              <w:top w:val="single" w:color="auto" w:sz="4" w:space="0"/>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评分因素</w:t>
            </w:r>
          </w:p>
        </w:tc>
        <w:tc>
          <w:tcPr>
            <w:tcW w:w="852" w:type="dxa"/>
            <w:tcBorders>
              <w:top w:val="single" w:color="auto" w:sz="4" w:space="0"/>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分值</w:t>
            </w:r>
          </w:p>
        </w:tc>
        <w:tc>
          <w:tcPr>
            <w:tcW w:w="6479" w:type="dxa"/>
            <w:tcBorders>
              <w:top w:val="single" w:color="auto" w:sz="4" w:space="0"/>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评分标准</w:t>
            </w:r>
          </w:p>
        </w:tc>
      </w:tr>
      <w:tr>
        <w:tblPrEx>
          <w:tblCellMar>
            <w:top w:w="0" w:type="dxa"/>
            <w:left w:w="108" w:type="dxa"/>
            <w:bottom w:w="0" w:type="dxa"/>
            <w:right w:w="108" w:type="dxa"/>
          </w:tblCellMar>
        </w:tblPrEx>
        <w:trPr>
          <w:trHeight w:val="2841" w:hRule="atLeast"/>
        </w:trPr>
        <w:tc>
          <w:tcPr>
            <w:tcW w:w="903" w:type="dxa"/>
            <w:tcBorders>
              <w:top w:val="nil"/>
              <w:left w:val="single" w:color="auto" w:sz="4" w:space="0"/>
              <w:bottom w:val="single" w:color="auto" w:sz="4" w:space="0"/>
              <w:right w:val="single" w:color="auto" w:sz="4" w:space="0"/>
            </w:tcBorders>
            <w:noWrap/>
            <w:vAlign w:val="center"/>
          </w:tcPr>
          <w:p>
            <w:pPr>
              <w:widowControl/>
              <w:spacing w:line="54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w:t>
            </w:r>
          </w:p>
        </w:tc>
        <w:tc>
          <w:tcPr>
            <w:tcW w:w="1404" w:type="dxa"/>
            <w:tcBorders>
              <w:top w:val="nil"/>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价格</w:t>
            </w:r>
          </w:p>
        </w:tc>
        <w:tc>
          <w:tcPr>
            <w:tcW w:w="852" w:type="dxa"/>
            <w:tcBorders>
              <w:top w:val="nil"/>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40</w:t>
            </w:r>
          </w:p>
        </w:tc>
        <w:tc>
          <w:tcPr>
            <w:tcW w:w="6479" w:type="dxa"/>
            <w:tcBorders>
              <w:top w:val="nil"/>
              <w:left w:val="nil"/>
              <w:bottom w:val="single" w:color="auto" w:sz="4" w:space="0"/>
              <w:right w:val="single" w:color="auto" w:sz="4" w:space="0"/>
            </w:tcBorders>
            <w:noWrap/>
            <w:vAlign w:val="bottom"/>
          </w:tcPr>
          <w:p>
            <w:pPr>
              <w:widowControl/>
              <w:spacing w:line="400" w:lineRule="exact"/>
              <w:jc w:val="both"/>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评分标准：每单项报价最低报价者得10分，次低报价者得8分，以此类推，得分最低0分，再将每项得分相加求得总得分，最高者得40分，次低者30分，以此类推，最低得分不低于0分</w:t>
            </w:r>
          </w:p>
        </w:tc>
      </w:tr>
      <w:tr>
        <w:tblPrEx>
          <w:tblCellMar>
            <w:top w:w="0" w:type="dxa"/>
            <w:left w:w="108" w:type="dxa"/>
            <w:bottom w:w="0" w:type="dxa"/>
            <w:right w:w="108" w:type="dxa"/>
          </w:tblCellMar>
        </w:tblPrEx>
        <w:trPr>
          <w:trHeight w:val="2193" w:hRule="atLeast"/>
        </w:trPr>
        <w:tc>
          <w:tcPr>
            <w:tcW w:w="903" w:type="dxa"/>
            <w:tcBorders>
              <w:top w:val="nil"/>
              <w:left w:val="single" w:color="auto" w:sz="4" w:space="0"/>
              <w:bottom w:val="single" w:color="auto" w:sz="4" w:space="0"/>
              <w:right w:val="single" w:color="auto" w:sz="4" w:space="0"/>
            </w:tcBorders>
            <w:noWrap/>
            <w:vAlign w:val="center"/>
          </w:tcPr>
          <w:p>
            <w:pPr>
              <w:widowControl/>
              <w:spacing w:line="54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w:t>
            </w:r>
          </w:p>
        </w:tc>
        <w:tc>
          <w:tcPr>
            <w:tcW w:w="1404" w:type="dxa"/>
            <w:tcBorders>
              <w:top w:val="nil"/>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供给能力</w:t>
            </w:r>
          </w:p>
        </w:tc>
        <w:tc>
          <w:tcPr>
            <w:tcW w:w="852" w:type="dxa"/>
            <w:tcBorders>
              <w:top w:val="nil"/>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30</w:t>
            </w:r>
          </w:p>
        </w:tc>
        <w:tc>
          <w:tcPr>
            <w:tcW w:w="6479" w:type="dxa"/>
            <w:tcBorders>
              <w:top w:val="nil"/>
              <w:left w:val="nil"/>
              <w:bottom w:val="single" w:color="auto" w:sz="4" w:space="0"/>
              <w:right w:val="single" w:color="auto" w:sz="4" w:space="0"/>
            </w:tcBorders>
            <w:noWrap/>
            <w:vAlign w:val="bottom"/>
          </w:tcPr>
          <w:p>
            <w:pPr>
              <w:widowControl/>
              <w:spacing w:line="400" w:lineRule="exact"/>
              <w:jc w:val="both"/>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每天供给产能最高者得30分，次低者得20分，以此类推，最低得分不低于0分</w:t>
            </w:r>
          </w:p>
        </w:tc>
      </w:tr>
      <w:tr>
        <w:tblPrEx>
          <w:tblCellMar>
            <w:top w:w="0" w:type="dxa"/>
            <w:left w:w="108" w:type="dxa"/>
            <w:bottom w:w="0" w:type="dxa"/>
            <w:right w:w="108" w:type="dxa"/>
          </w:tblCellMar>
        </w:tblPrEx>
        <w:trPr>
          <w:trHeight w:val="2815" w:hRule="atLeast"/>
        </w:trPr>
        <w:tc>
          <w:tcPr>
            <w:tcW w:w="903" w:type="dxa"/>
            <w:tcBorders>
              <w:top w:val="single" w:color="auto" w:sz="4" w:space="0"/>
              <w:left w:val="single" w:color="auto" w:sz="4" w:space="0"/>
              <w:bottom w:val="single" w:color="auto" w:sz="4" w:space="0"/>
              <w:right w:val="single" w:color="auto" w:sz="4" w:space="0"/>
            </w:tcBorders>
            <w:noWrap/>
            <w:vAlign w:val="center"/>
          </w:tcPr>
          <w:p>
            <w:pPr>
              <w:spacing w:line="54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w:t>
            </w:r>
          </w:p>
        </w:tc>
        <w:tc>
          <w:tcPr>
            <w:tcW w:w="1404" w:type="dxa"/>
            <w:tcBorders>
              <w:top w:val="single" w:color="auto" w:sz="4" w:space="0"/>
              <w:left w:val="nil"/>
              <w:bottom w:val="single" w:color="auto" w:sz="4" w:space="0"/>
              <w:right w:val="single" w:color="auto" w:sz="4" w:space="0"/>
            </w:tcBorders>
            <w:noWrap/>
            <w:vAlign w:val="center"/>
          </w:tcPr>
          <w:p>
            <w:pPr>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交付</w:t>
            </w:r>
          </w:p>
          <w:p>
            <w:pPr>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及时性</w:t>
            </w:r>
          </w:p>
        </w:tc>
        <w:tc>
          <w:tcPr>
            <w:tcW w:w="852" w:type="dxa"/>
            <w:tcBorders>
              <w:top w:val="single" w:color="auto" w:sz="4" w:space="0"/>
              <w:left w:val="nil"/>
              <w:bottom w:val="single" w:color="auto" w:sz="4" w:space="0"/>
              <w:right w:val="single" w:color="auto" w:sz="4" w:space="0"/>
            </w:tcBorders>
            <w:noWrap/>
            <w:vAlign w:val="center"/>
          </w:tcPr>
          <w:p>
            <w:pPr>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30</w:t>
            </w:r>
          </w:p>
        </w:tc>
        <w:tc>
          <w:tcPr>
            <w:tcW w:w="6479" w:type="dxa"/>
            <w:tcBorders>
              <w:top w:val="single" w:color="auto" w:sz="4" w:space="0"/>
              <w:left w:val="nil"/>
              <w:bottom w:val="single" w:color="auto" w:sz="4" w:space="0"/>
              <w:right w:val="single" w:color="auto" w:sz="4" w:space="0"/>
            </w:tcBorders>
            <w:noWrap/>
            <w:vAlign w:val="bottom"/>
          </w:tcPr>
          <w:p>
            <w:pPr>
              <w:spacing w:line="400" w:lineRule="exact"/>
              <w:jc w:val="both"/>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交付周期最短得30分，次短者得分20，以此类推，最低得分不低于0分</w:t>
            </w:r>
          </w:p>
        </w:tc>
      </w:tr>
    </w:tbl>
    <w:p>
      <w:pPr>
        <w:widowControl/>
        <w:spacing w:line="400" w:lineRule="exact"/>
        <w:ind w:firstLine="560" w:firstLineChars="200"/>
        <w:rPr>
          <w:rFonts w:hint="eastAsia" w:ascii="仿宋_GB2312" w:hAnsi="仿宋_GB2312" w:eastAsia="仿宋_GB2312" w:cs="仿宋_GB2312"/>
          <w:kern w:val="0"/>
          <w:sz w:val="28"/>
          <w:szCs w:val="28"/>
          <w:lang w:eastAsia="zh-CN"/>
        </w:rPr>
      </w:pPr>
    </w:p>
    <w:p>
      <w:pPr>
        <w:widowControl/>
        <w:spacing w:line="400" w:lineRule="exact"/>
        <w:ind w:firstLine="560" w:firstLineChars="200"/>
        <w:rPr>
          <w:rFonts w:hint="eastAsia" w:ascii="仿宋_GB2312" w:hAnsi="仿宋_GB2312" w:eastAsia="仿宋_GB2312" w:cs="仿宋_GB2312"/>
          <w:kern w:val="0"/>
          <w:sz w:val="28"/>
          <w:szCs w:val="28"/>
          <w:lang w:eastAsia="zh-CN"/>
        </w:rPr>
      </w:pPr>
      <w:r>
        <w:rPr>
          <w:rFonts w:hint="eastAsia" w:ascii="仿宋_GB2312" w:hAnsi="仿宋_GB2312" w:eastAsia="仿宋_GB2312" w:cs="仿宋_GB2312"/>
          <w:kern w:val="0"/>
          <w:sz w:val="28"/>
          <w:szCs w:val="28"/>
          <w:lang w:eastAsia="zh-CN"/>
        </w:rPr>
        <w:t>此次询价采购，将依据供应商考核得分高低排序，原则上选择得分最高三家供应商作为合作方。</w:t>
      </w:r>
    </w:p>
    <w:p>
      <w:pPr>
        <w:widowControl/>
        <w:ind w:firstLine="800" w:firstLineChars="200"/>
        <w:jc w:val="both"/>
        <w:rPr>
          <w:rFonts w:hint="eastAsia" w:ascii="宋体" w:hAnsi="宋体" w:eastAsia="宋体" w:cs="宋体"/>
          <w:kern w:val="0"/>
          <w:sz w:val="40"/>
          <w:szCs w:val="40"/>
          <w:highlight w:val="none"/>
          <w:lang w:eastAsia="zh-CN"/>
        </w:rPr>
      </w:pPr>
    </w:p>
    <w:p>
      <w:pPr>
        <w:spacing w:line="540" w:lineRule="exact"/>
        <w:rPr>
          <w:rFonts w:hint="eastAsia" w:ascii="仿宋_GB2312" w:hAnsi="仿宋_GB2312" w:eastAsia="仿宋_GB2312" w:cs="仿宋_GB2312"/>
          <w:kern w:val="0"/>
          <w:sz w:val="24"/>
        </w:rPr>
      </w:pPr>
      <w:r>
        <w:rPr>
          <w:rFonts w:hint="eastAsia" w:ascii="宋体" w:hAnsi="宋体" w:eastAsia="宋体" w:cs="宋体"/>
          <w:kern w:val="0"/>
          <w:sz w:val="40"/>
          <w:szCs w:val="40"/>
          <w:highlight w:val="none"/>
          <w:lang w:eastAsia="zh-CN"/>
        </w:rPr>
        <w:br w:type="page"/>
      </w:r>
      <w:r>
        <w:rPr>
          <w:rFonts w:hint="eastAsia" w:ascii="宋体" w:hAnsi="宋体" w:cs="宋体"/>
          <w:kern w:val="0"/>
          <w:sz w:val="40"/>
          <w:szCs w:val="40"/>
          <w:highlight w:val="none"/>
          <w:lang w:val="en-US" w:eastAsia="zh-CN"/>
        </w:rPr>
        <w:t xml:space="preserve">      </w:t>
      </w:r>
    </w:p>
    <w:p>
      <w:pPr>
        <w:spacing w:line="540" w:lineRule="exact"/>
        <w:jc w:val="both"/>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b/>
          <w:bCs/>
          <w:sz w:val="36"/>
          <w:szCs w:val="36"/>
        </w:rPr>
      </w:pPr>
      <w:r>
        <w:rPr>
          <w:rFonts w:hint="eastAsia" w:ascii="方正小标宋简体" w:hAnsi="仿宋" w:eastAsia="方正小标宋简体"/>
          <w:b/>
          <w:bCs/>
          <w:sz w:val="36"/>
          <w:szCs w:val="36"/>
        </w:rPr>
        <w:t>第五部分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ascii="仿宋" w:hAnsi="仿宋" w:eastAsia="仿宋"/>
          <w:sz w:val="30"/>
          <w:szCs w:val="30"/>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eastAsia="zh-CN"/>
        </w:rPr>
        <w:t>南阳光明光电有限公司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2100" w:firstLineChars="7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widowControl/>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lang w:val="en-US" w:eastAsia="zh-CN"/>
        </w:rPr>
        <w:t>⑤天眼查官网查询的“工商信息”页面截图(须加盖公章)，</w:t>
      </w:r>
      <w:r>
        <w:rPr>
          <w:rFonts w:hint="eastAsia" w:ascii="仿宋" w:hAnsi="仿宋" w:eastAsia="仿宋" w:cs="宋体"/>
          <w:color w:val="FF0000"/>
          <w:kern w:val="0"/>
          <w:sz w:val="28"/>
          <w:szCs w:val="28"/>
        </w:rPr>
        <w:t>页面须清晰完整地体现“实缴资本”、“参保人员”等详细信息</w:t>
      </w:r>
      <w:r>
        <w:rPr>
          <w:rFonts w:hint="eastAsia" w:ascii="仿宋" w:hAnsi="仿宋" w:eastAsia="仿宋" w:cs="宋体"/>
          <w:color w:val="FF0000"/>
          <w:kern w:val="0"/>
          <w:sz w:val="28"/>
          <w:szCs w:val="28"/>
          <w:lang w:eastAsia="zh-CN"/>
        </w:rPr>
        <w:t>，</w:t>
      </w:r>
      <w:r>
        <w:rPr>
          <w:rFonts w:hint="eastAsia" w:ascii="仿宋" w:hAnsi="仿宋" w:eastAsia="仿宋" w:cs="宋体"/>
          <w:color w:val="FF0000"/>
          <w:kern w:val="0"/>
          <w:sz w:val="28"/>
          <w:szCs w:val="28"/>
          <w:lang w:val="en-US" w:eastAsia="zh-CN"/>
        </w:rPr>
        <w:t>或相关能证明</w:t>
      </w:r>
      <w:r>
        <w:rPr>
          <w:rFonts w:hint="eastAsia" w:ascii="仿宋" w:hAnsi="仿宋" w:eastAsia="仿宋" w:cs="宋体"/>
          <w:color w:val="FF0000"/>
          <w:kern w:val="0"/>
          <w:sz w:val="28"/>
          <w:szCs w:val="28"/>
        </w:rPr>
        <w:t>“实缴资本”、“参保人员”</w:t>
      </w:r>
      <w:r>
        <w:rPr>
          <w:rFonts w:hint="eastAsia" w:ascii="仿宋" w:hAnsi="仿宋" w:eastAsia="仿宋" w:cs="宋体"/>
          <w:color w:val="FF0000"/>
          <w:kern w:val="0"/>
          <w:sz w:val="28"/>
          <w:szCs w:val="28"/>
          <w:lang w:val="en-US" w:eastAsia="zh-CN"/>
        </w:rPr>
        <w:t>的材料，提供厂房租赁合同复印件或房产证件（须加盖公章）</w:t>
      </w:r>
      <w:r>
        <w:rPr>
          <w:rFonts w:hint="eastAsia" w:ascii="仿宋" w:hAnsi="仿宋" w:eastAsia="仿宋" w:cs="宋体"/>
          <w:color w:val="FF0000"/>
          <w:kern w:val="0"/>
          <w:sz w:val="28"/>
          <w:szCs w:val="28"/>
        </w:rPr>
        <w:t>。</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仿宋" w:hAnsi="仿宋" w:eastAsia="仿宋" w:cs="宋体;SimSun"/>
          <w:b/>
          <w:sz w:val="30"/>
          <w:szCs w:val="30"/>
        </w:rPr>
      </w:pPr>
      <w:r>
        <w:rPr>
          <w:rFonts w:hint="eastAsia" w:ascii="方正小标宋简体" w:hAnsi="仿宋" w:eastAsia="方正小标宋简体"/>
          <w:sz w:val="36"/>
          <w:szCs w:val="36"/>
        </w:rPr>
        <w:t>承 诺 函</w:t>
      </w:r>
    </w:p>
    <w:p>
      <w:pPr>
        <w:spacing w:line="560" w:lineRule="exact"/>
        <w:rPr>
          <w:rFonts w:ascii="仿宋" w:hAnsi="仿宋" w:eastAsia="仿宋"/>
          <w:sz w:val="30"/>
          <w:szCs w:val="30"/>
        </w:rPr>
      </w:pPr>
      <w:r>
        <w:rPr>
          <w:rFonts w:hint="eastAsia" w:ascii="仿宋" w:hAnsi="仿宋" w:eastAsia="仿宋"/>
          <w:sz w:val="30"/>
          <w:szCs w:val="30"/>
          <w:u w:val="single"/>
          <w:lang w:eastAsia="zh-CN"/>
        </w:rPr>
        <w:t>南阳光明光电有限公司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eastAsia="zh-CN"/>
        </w:rPr>
        <w:t>南阳光明光电有限公司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hint="eastAsia" w:ascii="仿宋" w:hAnsi="仿宋" w:eastAsia="仿宋"/>
          <w:sz w:val="30"/>
          <w:szCs w:val="30"/>
          <w:lang w:eastAsia="zh-CN"/>
        </w:rPr>
      </w:pPr>
      <w:r>
        <w:rPr>
          <w:rFonts w:ascii="仿宋" w:hAnsi="仿宋" w:eastAsia="仿宋"/>
          <w:sz w:val="30"/>
          <w:szCs w:val="30"/>
        </w:rPr>
        <w:t>致：</w:t>
      </w:r>
      <w:r>
        <w:rPr>
          <w:rFonts w:hint="eastAsia" w:ascii="仿宋" w:hAnsi="仿宋" w:eastAsia="仿宋"/>
          <w:sz w:val="30"/>
          <w:szCs w:val="30"/>
          <w:u w:val="single"/>
          <w:lang w:eastAsia="zh-CN"/>
        </w:rPr>
        <w:t>南阳光明光电有限公司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numPr>
          <w:ilvl w:val="0"/>
          <w:numId w:val="2"/>
        </w:numPr>
        <w:spacing w:line="560" w:lineRule="exact"/>
        <w:ind w:firstLine="600" w:firstLineChars="200"/>
        <w:rPr>
          <w:rFonts w:ascii="仿宋" w:hAnsi="仿宋" w:eastAsia="仿宋"/>
          <w:sz w:val="30"/>
          <w:szCs w:val="30"/>
        </w:rPr>
      </w:pP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none"/>
          <w:lang w:val="en-US" w:eastAsia="zh-CN"/>
        </w:rPr>
        <w:t>13</w:t>
      </w:r>
      <w:r>
        <w:rPr>
          <w:rFonts w:hint="eastAsia" w:ascii="仿宋" w:hAnsi="仿宋" w:eastAsia="仿宋"/>
          <w:sz w:val="30"/>
          <w:szCs w:val="30"/>
          <w:u w:val="none"/>
        </w:rPr>
        <w:t>%</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rPr>
          <w:rFonts w:hint="eastAsia" w:ascii="黑体" w:hAnsi="黑体" w:eastAsia="黑体"/>
          <w:bCs/>
          <w:sz w:val="30"/>
          <w:szCs w:val="30"/>
        </w:rPr>
      </w:pPr>
      <w:r>
        <w:rPr>
          <w:rFonts w:hint="eastAsia" w:ascii="黑体" w:hAnsi="黑体" w:eastAsia="黑体"/>
          <w:bCs/>
          <w:sz w:val="30"/>
          <w:szCs w:val="30"/>
        </w:rPr>
        <w:br w:type="page"/>
      </w:r>
    </w:p>
    <w:p>
      <w:pPr>
        <w:spacing w:line="540" w:lineRule="exact"/>
        <w:jc w:val="left"/>
        <w:rPr>
          <w:rFonts w:hint="eastAsia" w:ascii="仿宋_GB2312" w:hAnsi="仿宋_GB2312" w:eastAsia="仿宋_GB2312" w:cs="仿宋_GB2312"/>
          <w:b/>
          <w:bCs w:val="0"/>
          <w:sz w:val="30"/>
          <w:szCs w:val="30"/>
        </w:rPr>
      </w:pPr>
      <w:r>
        <w:rPr>
          <w:rFonts w:hint="eastAsia" w:ascii="仿宋_GB2312" w:hAnsi="仿宋_GB2312" w:eastAsia="仿宋_GB2312" w:cs="仿宋_GB2312"/>
          <w:b/>
          <w:bCs w:val="0"/>
          <w:sz w:val="30"/>
          <w:szCs w:val="30"/>
        </w:rPr>
        <w:t>附件4：</w:t>
      </w:r>
    </w:p>
    <w:tbl>
      <w:tblPr>
        <w:tblStyle w:val="15"/>
        <w:tblW w:w="933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07"/>
        <w:gridCol w:w="1172"/>
        <w:gridCol w:w="1507"/>
        <w:gridCol w:w="1507"/>
        <w:gridCol w:w="1404"/>
        <w:gridCol w:w="1361"/>
        <w:gridCol w:w="9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9" w:hRule="atLeast"/>
        </w:trPr>
        <w:tc>
          <w:tcPr>
            <w:tcW w:w="9337" w:type="dxa"/>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val="0"/>
                <w:i w:val="0"/>
                <w:iCs w:val="0"/>
                <w:color w:val="000000"/>
                <w:sz w:val="36"/>
                <w:szCs w:val="36"/>
                <w:u w:val="none"/>
              </w:rPr>
            </w:pPr>
            <w:r>
              <w:rPr>
                <w:rFonts w:hint="eastAsia" w:ascii="仿宋_GB2312" w:hAnsi="仿宋_GB2312" w:eastAsia="仿宋_GB2312" w:cs="仿宋_GB2312"/>
                <w:b/>
                <w:bCs w:val="0"/>
                <w:i w:val="0"/>
                <w:iCs w:val="0"/>
                <w:color w:val="000000"/>
                <w:kern w:val="0"/>
                <w:sz w:val="36"/>
                <w:szCs w:val="36"/>
                <w:u w:val="none"/>
                <w:lang w:val="en-US" w:eastAsia="zh-CN" w:bidi="ar"/>
              </w:rPr>
              <w:t>玻璃机切、平磨外协报价表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14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加工种类</w:t>
            </w:r>
          </w:p>
        </w:tc>
        <w:tc>
          <w:tcPr>
            <w:tcW w:w="1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加工要求</w:t>
            </w: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加工范围</w:t>
            </w: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加工批量</w:t>
            </w:r>
          </w:p>
        </w:tc>
        <w:tc>
          <w:tcPr>
            <w:tcW w:w="14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加工工艺</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加工单价</w:t>
            </w:r>
          </w:p>
        </w:tc>
        <w:tc>
          <w:tcPr>
            <w:tcW w:w="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14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光学玻璃</w:t>
            </w:r>
          </w:p>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切割</w:t>
            </w:r>
          </w:p>
        </w:tc>
        <w:tc>
          <w:tcPr>
            <w:tcW w:w="1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按客户</w:t>
            </w:r>
          </w:p>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要求</w:t>
            </w: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2mm-90mm之间</w:t>
            </w: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＜1500</w:t>
            </w:r>
          </w:p>
        </w:tc>
        <w:tc>
          <w:tcPr>
            <w:tcW w:w="14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内圆精密切割</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元/cm²</w:t>
            </w:r>
          </w:p>
        </w:tc>
        <w:tc>
          <w:tcPr>
            <w:tcW w:w="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14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光学玻璃</w:t>
            </w:r>
          </w:p>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切割</w:t>
            </w:r>
          </w:p>
        </w:tc>
        <w:tc>
          <w:tcPr>
            <w:tcW w:w="1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按客户</w:t>
            </w:r>
          </w:p>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要求</w:t>
            </w: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2mm-90mm之间</w:t>
            </w: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≥1500-＜3000</w:t>
            </w:r>
          </w:p>
        </w:tc>
        <w:tc>
          <w:tcPr>
            <w:tcW w:w="14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内圆精密切割</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元/cm²</w:t>
            </w:r>
          </w:p>
        </w:tc>
        <w:tc>
          <w:tcPr>
            <w:tcW w:w="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14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光学玻璃</w:t>
            </w:r>
          </w:p>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切割</w:t>
            </w:r>
          </w:p>
        </w:tc>
        <w:tc>
          <w:tcPr>
            <w:tcW w:w="1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按客户</w:t>
            </w:r>
          </w:p>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要求</w:t>
            </w: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2mm-90mm之间</w:t>
            </w: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≥3000</w:t>
            </w:r>
          </w:p>
        </w:tc>
        <w:tc>
          <w:tcPr>
            <w:tcW w:w="14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内圆精密切割</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元/cm²</w:t>
            </w:r>
          </w:p>
        </w:tc>
        <w:tc>
          <w:tcPr>
            <w:tcW w:w="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14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光学玻璃</w:t>
            </w:r>
          </w:p>
          <w:p>
            <w:pPr>
              <w:jc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切割</w:t>
            </w:r>
          </w:p>
        </w:tc>
        <w:tc>
          <w:tcPr>
            <w:tcW w:w="1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按客户</w:t>
            </w:r>
          </w:p>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要求</w:t>
            </w: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机切开条</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元/cm²</w:t>
            </w:r>
          </w:p>
        </w:tc>
        <w:tc>
          <w:tcPr>
            <w:tcW w:w="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8" w:hRule="atLeast"/>
        </w:trPr>
        <w:tc>
          <w:tcPr>
            <w:tcW w:w="14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光学玻璃</w:t>
            </w:r>
          </w:p>
          <w:p>
            <w:pPr>
              <w:jc w:val="center"/>
              <w:rPr>
                <w:rFonts w:hint="eastAsia" w:ascii="仿宋_GB2312" w:hAnsi="仿宋_GB2312" w:eastAsia="仿宋_GB2312" w:cs="仿宋_GB2312"/>
                <w:i w:val="0"/>
                <w:iCs w:val="0"/>
                <w:color w:val="000000"/>
                <w:sz w:val="21"/>
                <w:szCs w:val="21"/>
                <w:u w:val="none"/>
                <w:lang w:val="en-US"/>
              </w:rPr>
            </w:pPr>
            <w:r>
              <w:rPr>
                <w:rFonts w:hint="eastAsia" w:ascii="仿宋_GB2312" w:hAnsi="仿宋_GB2312" w:eastAsia="仿宋_GB2312" w:cs="仿宋_GB2312"/>
                <w:i w:val="0"/>
                <w:iCs w:val="0"/>
                <w:color w:val="000000"/>
                <w:kern w:val="0"/>
                <w:sz w:val="21"/>
                <w:szCs w:val="21"/>
                <w:u w:val="none"/>
                <w:lang w:val="en-US" w:eastAsia="zh-CN" w:bidi="ar"/>
              </w:rPr>
              <w:t>平磨</w:t>
            </w:r>
          </w:p>
        </w:tc>
        <w:tc>
          <w:tcPr>
            <w:tcW w:w="1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按客户</w:t>
            </w:r>
          </w:p>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要求</w:t>
            </w: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仿宋_GB2312" w:hAnsi="仿宋_GB2312" w:eastAsia="仿宋_GB2312" w:cs="仿宋_GB2312"/>
                <w:i w:val="0"/>
                <w:iCs w:val="0"/>
                <w:color w:val="000000"/>
                <w:sz w:val="21"/>
                <w:szCs w:val="21"/>
                <w:u w:val="none"/>
              </w:rPr>
            </w:pP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仿宋_GB2312" w:hAnsi="仿宋_GB2312" w:eastAsia="仿宋_GB2312" w:cs="仿宋_GB2312"/>
                <w:i w:val="0"/>
                <w:iCs w:val="0"/>
                <w:color w:val="000000"/>
                <w:sz w:val="21"/>
                <w:szCs w:val="21"/>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双面抛平磨</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元/cm</w:t>
            </w:r>
            <w:r>
              <w:rPr>
                <w:rFonts w:hint="eastAsia" w:ascii="仿宋_GB2312" w:hAnsi="仿宋_GB2312" w:eastAsia="仿宋_GB2312" w:cs="仿宋_GB2312"/>
                <w:i w:val="0"/>
                <w:iCs w:val="0"/>
                <w:color w:val="000000"/>
                <w:kern w:val="0"/>
                <w:sz w:val="21"/>
                <w:szCs w:val="21"/>
                <w:u w:val="none"/>
                <w:vertAlign w:val="superscript"/>
                <w:lang w:val="en-US" w:eastAsia="zh-CN" w:bidi="ar"/>
              </w:rPr>
              <w:t>3</w:t>
            </w:r>
          </w:p>
        </w:tc>
        <w:tc>
          <w:tcPr>
            <w:tcW w:w="97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仿宋_GB2312" w:hAnsi="仿宋_GB2312" w:eastAsia="仿宋_GB2312" w:cs="仿宋_GB2312"/>
                <w:i w:val="0"/>
                <w:iCs w:val="0"/>
                <w:color w:val="000000"/>
                <w:sz w:val="21"/>
                <w:szCs w:val="21"/>
                <w:u w:val="none"/>
              </w:rPr>
            </w:pPr>
          </w:p>
        </w:tc>
      </w:tr>
    </w:tbl>
    <w:p>
      <w:pPr>
        <w:spacing w:line="540" w:lineRule="exact"/>
        <w:jc w:val="center"/>
        <w:rPr>
          <w:rFonts w:hint="eastAsia" w:ascii="仿宋_GB2312" w:hAnsi="仿宋_GB2312" w:eastAsia="仿宋_GB2312" w:cs="仿宋_GB2312"/>
          <w:b/>
          <w:bCs/>
          <w:sz w:val="44"/>
          <w:szCs w:val="44"/>
        </w:rPr>
      </w:pPr>
    </w:p>
    <w:p>
      <w:pPr>
        <w:spacing w:line="560" w:lineRule="exact"/>
        <w:ind w:firstLine="570"/>
        <w:rPr>
          <w:rFonts w:ascii="仿宋" w:hAnsi="仿宋" w:eastAsia="仿宋"/>
          <w:sz w:val="30"/>
          <w:szCs w:val="30"/>
        </w:rPr>
      </w:pPr>
      <w:r>
        <w:rPr>
          <w:rFonts w:hint="eastAsia" w:ascii="仿宋" w:hAnsi="仿宋" w:eastAsia="仿宋"/>
          <w:sz w:val="30"/>
          <w:szCs w:val="30"/>
        </w:rPr>
        <w:t>注：1、开具符合相关法规的税率为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的增值税专用发票，每批货物经验收合格，双方确认实际收货数量，购方收到发票次月结清货款。</w:t>
      </w:r>
    </w:p>
    <w:p>
      <w:pPr>
        <w:spacing w:line="560" w:lineRule="exact"/>
        <w:ind w:firstLine="570"/>
        <w:rPr>
          <w:rFonts w:hint="eastAsia" w:ascii="仿宋" w:hAnsi="仿宋" w:eastAsia="仿宋"/>
          <w:sz w:val="30"/>
          <w:szCs w:val="30"/>
        </w:rPr>
      </w:pPr>
      <w:r>
        <w:rPr>
          <w:rFonts w:hint="eastAsia" w:ascii="仿宋" w:hAnsi="仿宋" w:eastAsia="仿宋"/>
          <w:sz w:val="30"/>
          <w:szCs w:val="30"/>
          <w:lang w:val="en-US" w:eastAsia="zh-CN"/>
        </w:rPr>
        <w:t>2</w:t>
      </w:r>
      <w:r>
        <w:rPr>
          <w:rFonts w:hint="eastAsia" w:ascii="仿宋" w:hAnsi="仿宋" w:eastAsia="仿宋"/>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hint="eastAsia" w:ascii="仿宋" w:hAnsi="仿宋" w:eastAsia="仿宋"/>
          <w:sz w:val="30"/>
          <w:szCs w:val="30"/>
          <w:lang w:val="en-US" w:eastAsia="zh-CN"/>
        </w:rPr>
        <w:t>3</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spacing w:line="560" w:lineRule="exact"/>
        <w:ind w:firstLine="594" w:firstLineChars="198"/>
        <w:rPr>
          <w:rFonts w:ascii="仿宋" w:hAnsi="仿宋" w:eastAsia="仿宋"/>
          <w:sz w:val="30"/>
          <w:szCs w:val="30"/>
        </w:rPr>
      </w:pPr>
      <w:r>
        <w:rPr>
          <w:rFonts w:hint="eastAsia" w:ascii="仿宋" w:hAnsi="仿宋" w:eastAsia="仿宋"/>
          <w:sz w:val="30"/>
          <w:szCs w:val="30"/>
        </w:rPr>
        <w:t>报价单位名称（盖章）：           报价单位代表签字</w:t>
      </w:r>
    </w:p>
    <w:sectPr>
      <w:footerReference r:id="rId3" w:type="default"/>
      <w:pgSz w:w="11906" w:h="16838"/>
      <w:pgMar w:top="1440" w:right="1274" w:bottom="1440" w:left="1418" w:header="851" w:footer="992"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C0427E5-62AA-47F1-8CF0-022872D3AEB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embedRegular r:id="rId2" w:fontKey="{4F68C356-CBC9-4DF3-BB66-6EA28FB7272D}"/>
  </w:font>
  <w:font w:name="方正小标宋简体">
    <w:panose1 w:val="02000000000000000000"/>
    <w:charset w:val="86"/>
    <w:family w:val="script"/>
    <w:pitch w:val="default"/>
    <w:sig w:usb0="A00002BF" w:usb1="184F6CFA" w:usb2="00000012" w:usb3="00000000" w:csb0="00040001" w:csb1="00000000"/>
    <w:embedRegular r:id="rId3" w:fontKey="{0BBF4755-5BAE-47DA-9594-B8E7129948AB}"/>
  </w:font>
  <w:font w:name="楷体">
    <w:panose1 w:val="02010609060101010101"/>
    <w:charset w:val="86"/>
    <w:family w:val="modern"/>
    <w:pitch w:val="default"/>
    <w:sig w:usb0="800002BF" w:usb1="38CF7CFA" w:usb2="00000016" w:usb3="00000000" w:csb0="00040001" w:csb1="00000000"/>
    <w:embedRegular r:id="rId4" w:fontKey="{FBE3AFE6-68B9-4F42-A183-A53A21BE011D}"/>
  </w:font>
  <w:font w:name="仿宋_GB2312">
    <w:altName w:val="仿宋"/>
    <w:panose1 w:val="03000509000000000000"/>
    <w:charset w:val="86"/>
    <w:family w:val="modern"/>
    <w:pitch w:val="default"/>
    <w:sig w:usb0="00000000" w:usb1="00000000" w:usb2="00000000" w:usb3="00000000" w:csb0="00040000" w:csb1="00000000"/>
    <w:embedRegular r:id="rId5" w:fontKey="{0D8E179E-574D-4584-A3E1-E6BD96857BF4}"/>
  </w:font>
  <w:font w:name="MS Gothic">
    <w:panose1 w:val="020B0609070205080204"/>
    <w:charset w:val="80"/>
    <w:family w:val="modern"/>
    <w:pitch w:val="default"/>
    <w:sig w:usb0="E00002FF" w:usb1="6AC7FDFB" w:usb2="00000012" w:usb3="00000000" w:csb0="4002009F" w:csb1="DFD70000"/>
    <w:embedRegular r:id="rId6" w:fontKey="{F2A91646-1A85-4E3F-BC58-C13FAFD45702}"/>
  </w:font>
  <w:font w:name="宋体;SimSun">
    <w:altName w:val="宋体"/>
    <w:panose1 w:val="00000000000000000000"/>
    <w:charset w:val="86"/>
    <w:family w:val="roman"/>
    <w:pitch w:val="default"/>
    <w:sig w:usb0="00000000" w:usb1="00000000" w:usb2="00000000" w:usb3="00000000" w:csb0="00000000" w:csb1="00000000"/>
    <w:embedRegular r:id="rId7" w:fontKey="{4F6C5488-1E2A-46D2-ABE8-754D645A3812}"/>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CFEC26"/>
    <w:multiLevelType w:val="singleLevel"/>
    <w:tmpl w:val="81CFEC26"/>
    <w:lvl w:ilvl="0" w:tentative="0">
      <w:start w:val="1"/>
      <w:numFmt w:val="decimal"/>
      <w:suff w:val="space"/>
      <w:lvlText w:val="%1."/>
      <w:lvlJc w:val="left"/>
    </w:lvl>
  </w:abstractNum>
  <w:abstractNum w:abstractNumId="1">
    <w:nsid w:val="6503262D"/>
    <w:multiLevelType w:val="singleLevel"/>
    <w:tmpl w:val="6503262D"/>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ZTBkMmFjMzBiNmQ4MzFmMzk3NjQ3N2MxMmRiM2QifQ=="/>
  </w:docVars>
  <w:rsids>
    <w:rsidRoot w:val="00172A27"/>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0F6CD0"/>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08A9"/>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055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223A"/>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8CF"/>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5B91"/>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154"/>
    <w:rsid w:val="00BB7388"/>
    <w:rsid w:val="00BC44E7"/>
    <w:rsid w:val="00BC57D8"/>
    <w:rsid w:val="00BC649C"/>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76C781B"/>
    <w:rsid w:val="082C459F"/>
    <w:rsid w:val="087903E0"/>
    <w:rsid w:val="0C3340CE"/>
    <w:rsid w:val="0CA606D9"/>
    <w:rsid w:val="0F715D9F"/>
    <w:rsid w:val="103F6525"/>
    <w:rsid w:val="115C1106"/>
    <w:rsid w:val="158242C4"/>
    <w:rsid w:val="170209AC"/>
    <w:rsid w:val="17B443B2"/>
    <w:rsid w:val="1EA54791"/>
    <w:rsid w:val="20B314C9"/>
    <w:rsid w:val="212958D0"/>
    <w:rsid w:val="22B91371"/>
    <w:rsid w:val="23CD045B"/>
    <w:rsid w:val="258749A8"/>
    <w:rsid w:val="27B91ECD"/>
    <w:rsid w:val="2C6923FD"/>
    <w:rsid w:val="315A0567"/>
    <w:rsid w:val="34CF5C82"/>
    <w:rsid w:val="34DB0B40"/>
    <w:rsid w:val="34DB41A2"/>
    <w:rsid w:val="35A82781"/>
    <w:rsid w:val="36F65ED6"/>
    <w:rsid w:val="39430317"/>
    <w:rsid w:val="3BCD5545"/>
    <w:rsid w:val="3BE00A18"/>
    <w:rsid w:val="415A73C9"/>
    <w:rsid w:val="48522723"/>
    <w:rsid w:val="491746A0"/>
    <w:rsid w:val="49BD6122"/>
    <w:rsid w:val="4C29468F"/>
    <w:rsid w:val="4E5D14DF"/>
    <w:rsid w:val="4F466960"/>
    <w:rsid w:val="4F9E082D"/>
    <w:rsid w:val="53BB5D38"/>
    <w:rsid w:val="54B72BB8"/>
    <w:rsid w:val="55D24705"/>
    <w:rsid w:val="57944B16"/>
    <w:rsid w:val="57BD1C08"/>
    <w:rsid w:val="58177512"/>
    <w:rsid w:val="582F4FA6"/>
    <w:rsid w:val="59CA695D"/>
    <w:rsid w:val="5BA84B60"/>
    <w:rsid w:val="5C224C8A"/>
    <w:rsid w:val="5C681369"/>
    <w:rsid w:val="5D6A43FC"/>
    <w:rsid w:val="5F531F75"/>
    <w:rsid w:val="5FFB256E"/>
    <w:rsid w:val="60254CE2"/>
    <w:rsid w:val="63623A3E"/>
    <w:rsid w:val="64263C29"/>
    <w:rsid w:val="64CC2DA9"/>
    <w:rsid w:val="660D048C"/>
    <w:rsid w:val="66167AF9"/>
    <w:rsid w:val="67624D8A"/>
    <w:rsid w:val="692148E4"/>
    <w:rsid w:val="6948313E"/>
    <w:rsid w:val="694A022F"/>
    <w:rsid w:val="69E93C5A"/>
    <w:rsid w:val="69FC62DA"/>
    <w:rsid w:val="6AF17C50"/>
    <w:rsid w:val="6EDC7697"/>
    <w:rsid w:val="70620FE1"/>
    <w:rsid w:val="70B60DD1"/>
    <w:rsid w:val="750139B7"/>
    <w:rsid w:val="76400558"/>
    <w:rsid w:val="7E29733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Plain Text"/>
    <w:basedOn w:val="1"/>
    <w:link w:val="23"/>
    <w:qFormat/>
    <w:uiPriority w:val="0"/>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qFormat/>
    <w:uiPriority w:val="99"/>
    <w:pPr>
      <w:spacing w:after="120" w:line="480" w:lineRule="auto"/>
      <w:ind w:left="420" w:leftChars="200"/>
    </w:pPr>
    <w:rPr>
      <w:kern w:val="0"/>
      <w:sz w:val="24"/>
    </w:rPr>
  </w:style>
  <w:style w:type="paragraph" w:styleId="10">
    <w:name w:val="Balloon Text"/>
    <w:basedOn w:val="1"/>
    <w:link w:val="32"/>
    <w:semiHidden/>
    <w:qFormat/>
    <w:uiPriority w:val="99"/>
    <w:rPr>
      <w:kern w:val="0"/>
      <w:sz w:val="18"/>
      <w:szCs w:val="18"/>
    </w:rPr>
  </w:style>
  <w:style w:type="paragraph" w:styleId="11">
    <w:name w:val="footer"/>
    <w:basedOn w:val="1"/>
    <w:link w:val="29"/>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FollowedHyperlink"/>
    <w:basedOn w:val="17"/>
    <w:semiHidden/>
    <w:unhideWhenUsed/>
    <w:qFormat/>
    <w:uiPriority w:val="99"/>
    <w:rPr>
      <w:color w:val="954F72"/>
      <w:u w:val="single"/>
    </w:rPr>
  </w:style>
  <w:style w:type="character" w:styleId="19">
    <w:name w:val="Emphasis"/>
    <w:basedOn w:val="17"/>
    <w:qFormat/>
    <w:locked/>
    <w:uiPriority w:val="20"/>
    <w:rPr>
      <w:i/>
      <w:iCs/>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character" w:styleId="21">
    <w:name w:val="annotation reference"/>
    <w:basedOn w:val="17"/>
    <w:semiHidden/>
    <w:qFormat/>
    <w:uiPriority w:val="99"/>
    <w:rPr>
      <w:rFonts w:cs="Times New Roman"/>
      <w:sz w:val="21"/>
    </w:rPr>
  </w:style>
  <w:style w:type="character" w:customStyle="1" w:styleId="22">
    <w:name w:val="标题 2 字符"/>
    <w:basedOn w:val="17"/>
    <w:link w:val="3"/>
    <w:qFormat/>
    <w:locked/>
    <w:uiPriority w:val="99"/>
    <w:rPr>
      <w:rFonts w:ascii="Arial" w:hAnsi="Arial" w:eastAsia="黑体" w:cs="Times New Roman"/>
      <w:b/>
      <w:sz w:val="20"/>
    </w:rPr>
  </w:style>
  <w:style w:type="character" w:customStyle="1" w:styleId="23">
    <w:name w:val="纯文本 字符"/>
    <w:basedOn w:val="17"/>
    <w:link w:val="7"/>
    <w:qFormat/>
    <w:locked/>
    <w:uiPriority w:val="99"/>
    <w:rPr>
      <w:rFonts w:ascii="宋体" w:hAnsi="Courier New" w:eastAsia="宋体" w:cs="Times New Roman"/>
      <w:sz w:val="21"/>
    </w:rPr>
  </w:style>
  <w:style w:type="character" w:customStyle="1" w:styleId="24">
    <w:name w:val="正文文本缩进 字符"/>
    <w:basedOn w:val="17"/>
    <w:link w:val="6"/>
    <w:qFormat/>
    <w:locked/>
    <w:uiPriority w:val="99"/>
    <w:rPr>
      <w:rFonts w:ascii="Times New Roman" w:hAnsi="Times New Roman" w:eastAsia="宋体" w:cs="Times New Roman"/>
      <w:sz w:val="24"/>
    </w:rPr>
  </w:style>
  <w:style w:type="character" w:customStyle="1" w:styleId="25">
    <w:name w:val="日期 字符"/>
    <w:basedOn w:val="17"/>
    <w:link w:val="8"/>
    <w:qFormat/>
    <w:locked/>
    <w:uiPriority w:val="99"/>
    <w:rPr>
      <w:rFonts w:ascii="Times New Roman" w:hAnsi="Times New Roman" w:eastAsia="宋体" w:cs="Times New Roman"/>
      <w:sz w:val="24"/>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7"/>
    <w:link w:val="9"/>
    <w:qFormat/>
    <w:locked/>
    <w:uiPriority w:val="99"/>
    <w:rPr>
      <w:rFonts w:ascii="Times New Roman" w:hAnsi="Times New Roman" w:eastAsia="宋体" w:cs="Times New Roman"/>
      <w:sz w:val="24"/>
    </w:rPr>
  </w:style>
  <w:style w:type="character" w:customStyle="1" w:styleId="28">
    <w:name w:val="页眉 字符"/>
    <w:basedOn w:val="17"/>
    <w:link w:val="12"/>
    <w:qFormat/>
    <w:locked/>
    <w:uiPriority w:val="99"/>
    <w:rPr>
      <w:rFonts w:ascii="Times New Roman" w:hAnsi="Times New Roman" w:eastAsia="宋体" w:cs="Times New Roman"/>
      <w:sz w:val="18"/>
    </w:rPr>
  </w:style>
  <w:style w:type="character" w:customStyle="1" w:styleId="29">
    <w:name w:val="页脚 字符"/>
    <w:basedOn w:val="17"/>
    <w:link w:val="11"/>
    <w:qFormat/>
    <w:locked/>
    <w:uiPriority w:val="99"/>
    <w:rPr>
      <w:rFonts w:ascii="Times New Roman" w:hAnsi="Times New Roman" w:eastAsia="宋体" w:cs="Times New Roman"/>
      <w:sz w:val="18"/>
    </w:rPr>
  </w:style>
  <w:style w:type="character" w:customStyle="1" w:styleId="30">
    <w:name w:val="批注文字 字符"/>
    <w:basedOn w:val="17"/>
    <w:link w:val="4"/>
    <w:semiHidden/>
    <w:qFormat/>
    <w:locked/>
    <w:uiPriority w:val="99"/>
    <w:rPr>
      <w:rFonts w:ascii="Times New Roman" w:hAnsi="Times New Roman" w:cs="Times New Roman"/>
      <w:sz w:val="24"/>
    </w:rPr>
  </w:style>
  <w:style w:type="character" w:customStyle="1" w:styleId="31">
    <w:name w:val="批注主题 字符"/>
    <w:basedOn w:val="30"/>
    <w:link w:val="14"/>
    <w:semiHidden/>
    <w:qFormat/>
    <w:locked/>
    <w:uiPriority w:val="99"/>
    <w:rPr>
      <w:rFonts w:ascii="Times New Roman" w:hAnsi="Times New Roman" w:cs="Times New Roman"/>
      <w:b/>
      <w:sz w:val="24"/>
    </w:rPr>
  </w:style>
  <w:style w:type="character" w:customStyle="1" w:styleId="32">
    <w:name w:val="批注框文本 字符"/>
    <w:basedOn w:val="17"/>
    <w:link w:val="10"/>
    <w:semiHidden/>
    <w:qFormat/>
    <w:locked/>
    <w:uiPriority w:val="99"/>
    <w:rPr>
      <w:rFonts w:ascii="Times New Roman" w:hAnsi="Times New Roman" w:cs="Times New Roman"/>
      <w:sz w:val="18"/>
    </w:rPr>
  </w:style>
  <w:style w:type="character" w:customStyle="1" w:styleId="33">
    <w:name w:val="正文文本 字符"/>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字符"/>
    <w:basedOn w:val="17"/>
    <w:link w:val="2"/>
    <w:qFormat/>
    <w:uiPriority w:val="0"/>
    <w:rPr>
      <w:rFonts w:ascii="Times New Roman" w:hAnsi="Times New Roman"/>
      <w:b/>
      <w:bCs/>
      <w:kern w:val="44"/>
      <w:sz w:val="44"/>
      <w:szCs w:val="44"/>
    </w:rPr>
  </w:style>
  <w:style w:type="paragraph" w:customStyle="1" w:styleId="38">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39">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40">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1">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42">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kern w:val="0"/>
      <w:sz w:val="20"/>
      <w:szCs w:val="20"/>
    </w:rPr>
  </w:style>
  <w:style w:type="paragraph" w:customStyle="1" w:styleId="43">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44">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45">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46">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47">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48">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kern w:val="0"/>
      <w:sz w:val="20"/>
      <w:szCs w:val="20"/>
    </w:rPr>
  </w:style>
  <w:style w:type="paragraph" w:customStyle="1" w:styleId="49">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50">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1">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2">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kern w:val="0"/>
      <w:sz w:val="20"/>
      <w:szCs w:val="20"/>
    </w:rPr>
  </w:style>
  <w:style w:type="paragraph" w:customStyle="1" w:styleId="53">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54">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5">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6">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7">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8">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9">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60">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61">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2">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3">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64">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5">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6">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7">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8">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69">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0">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1">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2">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73">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4">
    <w:name w:val="xl102"/>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5">
    <w:name w:val="xl103"/>
    <w:basedOn w:val="1"/>
    <w:qFormat/>
    <w:uiPriority w:val="0"/>
    <w:pPr>
      <w:widowControl/>
      <w:pBdr>
        <w:top w:val="single" w:color="auto" w:sz="4" w:space="0"/>
        <w:bottom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6">
    <w:name w:val="xl104"/>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character" w:customStyle="1" w:styleId="77">
    <w:name w:val="font01"/>
    <w:basedOn w:val="17"/>
    <w:qFormat/>
    <w:uiPriority w:val="0"/>
    <w:rPr>
      <w:rFonts w:ascii="Calibri" w:hAnsi="Calibri" w:cs="Calibri"/>
      <w:color w:val="000000"/>
      <w:sz w:val="22"/>
      <w:szCs w:val="22"/>
      <w:u w:val="none"/>
    </w:rPr>
  </w:style>
  <w:style w:type="character" w:customStyle="1" w:styleId="78">
    <w:name w:val="font31"/>
    <w:basedOn w:val="17"/>
    <w:qFormat/>
    <w:uiPriority w:val="0"/>
    <w:rPr>
      <w:rFonts w:hint="eastAsia" w:ascii="宋体" w:hAnsi="宋体" w:eastAsia="宋体" w:cs="宋体"/>
      <w:color w:val="000000"/>
      <w:sz w:val="22"/>
      <w:szCs w:val="22"/>
      <w:u w:val="none"/>
    </w:rPr>
  </w:style>
  <w:style w:type="character" w:customStyle="1" w:styleId="79">
    <w:name w:val="font41"/>
    <w:basedOn w:val="17"/>
    <w:qFormat/>
    <w:uiPriority w:val="0"/>
    <w:rPr>
      <w:rFonts w:hint="eastAsia" w:ascii="仿宋" w:hAnsi="仿宋" w:eastAsia="仿宋" w:cs="仿宋"/>
      <w:color w:val="000000"/>
      <w:sz w:val="22"/>
      <w:szCs w:val="22"/>
      <w:u w:val="none"/>
    </w:rPr>
  </w:style>
  <w:style w:type="character" w:customStyle="1" w:styleId="80">
    <w:name w:val="font21"/>
    <w:basedOn w:val="17"/>
    <w:qFormat/>
    <w:uiPriority w:val="0"/>
    <w:rPr>
      <w:rFonts w:hint="eastAsia" w:ascii="仿宋" w:hAnsi="仿宋" w:eastAsia="仿宋" w:cs="仿宋"/>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20</Pages>
  <Words>5427</Words>
  <Characters>5700</Characters>
  <Lines>700</Lines>
  <Paragraphs>197</Paragraphs>
  <TotalTime>16</TotalTime>
  <ScaleCrop>false</ScaleCrop>
  <LinksUpToDate>false</LinksUpToDate>
  <CharactersWithSpaces>6333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Administrator</cp:lastModifiedBy>
  <cp:lastPrinted>2024-05-11T05:53:00Z</cp:lastPrinted>
  <dcterms:modified xsi:type="dcterms:W3CDTF">2024-05-24T10:11:36Z</dcterms:modified>
  <cp:revision>495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39C26207B5F44BB88D80D88A2847A0D8_13</vt:lpwstr>
  </property>
</Properties>
</file>