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spacing w:line="560" w:lineRule="exact"/>
        <w:jc w:val="center"/>
        <w:rPr>
          <w:rFonts w:hint="eastAsia" w:ascii="方正仿宋_GB2312" w:hAnsi="方正仿宋_GB2312" w:eastAsia="方正仿宋_GB2312" w:cs="方正仿宋_GB2312"/>
          <w:b/>
          <w:bCs/>
          <w:sz w:val="36"/>
          <w:szCs w:val="36"/>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Cs w:val="21"/>
        </w:rPr>
      </w:pPr>
    </w:p>
    <w:p>
      <w:pPr>
        <w:keepNext/>
        <w:jc w:val="center"/>
        <w:rPr>
          <w:rFonts w:hint="eastAsia" w:ascii="方正仿宋_GB2312" w:hAnsi="方正仿宋_GB2312" w:eastAsia="方正仿宋_GB2312" w:cs="方正仿宋_GB2312"/>
          <w:b/>
          <w:bCs/>
          <w:sz w:val="84"/>
          <w:szCs w:val="84"/>
        </w:rPr>
      </w:pPr>
      <w:r>
        <w:rPr>
          <w:rFonts w:hint="eastAsia" w:ascii="方正仿宋_GB2312" w:hAnsi="方正仿宋_GB2312" w:eastAsia="方正仿宋_GB2312" w:cs="方正仿宋_GB2312"/>
          <w:b/>
          <w:bCs/>
          <w:sz w:val="84"/>
          <w:szCs w:val="84"/>
          <w:lang w:eastAsia="zh-CN"/>
        </w:rPr>
        <w:t>询价采购</w:t>
      </w:r>
      <w:r>
        <w:rPr>
          <w:rFonts w:hint="eastAsia" w:ascii="方正仿宋_GB2312" w:hAnsi="方正仿宋_GB2312" w:eastAsia="方正仿宋_GB2312" w:cs="方正仿宋_GB2312"/>
          <w:b/>
          <w:bCs/>
          <w:sz w:val="84"/>
          <w:szCs w:val="84"/>
        </w:rPr>
        <w:t>文件</w:t>
      </w:r>
    </w:p>
    <w:p>
      <w:pPr>
        <w:keepNext/>
        <w:jc w:val="center"/>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spacing w:line="560" w:lineRule="exact"/>
        <w:jc w:val="center"/>
        <w:rPr>
          <w:rFonts w:hint="eastAsia" w:ascii="方正仿宋_GB2312" w:hAnsi="方正仿宋_GB2312" w:eastAsia="方正仿宋_GB2312" w:cs="方正仿宋_GB2312"/>
          <w:b/>
          <w:bCs/>
          <w:sz w:val="36"/>
          <w:szCs w:val="36"/>
          <w:lang w:eastAsia="zh-CN"/>
        </w:rPr>
      </w:pPr>
    </w:p>
    <w:p>
      <w:pPr>
        <w:bidi w:val="0"/>
        <w:jc w:val="center"/>
        <w:rPr>
          <w:rFonts w:hint="eastAsia"/>
          <w:sz w:val="32"/>
          <w:szCs w:val="40"/>
        </w:rPr>
      </w:pPr>
      <w:r>
        <w:rPr>
          <w:rFonts w:hint="eastAsia"/>
          <w:sz w:val="32"/>
          <w:szCs w:val="40"/>
          <w:lang w:eastAsia="zh-CN"/>
        </w:rPr>
        <w:t>突发</w:t>
      </w:r>
      <w:r>
        <w:rPr>
          <w:rFonts w:hint="eastAsia"/>
          <w:sz w:val="32"/>
          <w:szCs w:val="40"/>
        </w:rPr>
        <w:t>环境</w:t>
      </w:r>
      <w:r>
        <w:rPr>
          <w:rFonts w:hint="eastAsia"/>
          <w:sz w:val="32"/>
          <w:szCs w:val="40"/>
          <w:lang w:eastAsia="zh-CN"/>
        </w:rPr>
        <w:t>事件</w:t>
      </w:r>
      <w:r>
        <w:rPr>
          <w:rFonts w:hint="eastAsia"/>
          <w:sz w:val="32"/>
          <w:szCs w:val="40"/>
        </w:rPr>
        <w:t>应急预案编制项目</w:t>
      </w:r>
    </w:p>
    <w:p>
      <w:pPr>
        <w:keepNext/>
        <w:jc w:val="center"/>
        <w:rPr>
          <w:rFonts w:hint="eastAsia" w:ascii="方正仿宋_GB2312" w:hAnsi="方正仿宋_GB2312" w:eastAsia="方正仿宋_GB2312" w:cs="方正仿宋_GB2312"/>
          <w:b/>
          <w:bCs/>
          <w:sz w:val="32"/>
          <w:szCs w:val="32"/>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keepNext/>
        <w:rPr>
          <w:rFonts w:hint="eastAsia" w:ascii="方正仿宋_GB2312" w:hAnsi="方正仿宋_GB2312" w:eastAsia="方正仿宋_GB2312" w:cs="方正仿宋_GB2312"/>
          <w:b/>
          <w:bCs/>
          <w:szCs w:val="21"/>
        </w:rPr>
      </w:pPr>
    </w:p>
    <w:p>
      <w:pPr>
        <w:bidi w:val="0"/>
        <w:jc w:val="center"/>
        <w:rPr>
          <w:rFonts w:hint="eastAsia" w:ascii="方正仿宋_GB2312" w:hAnsi="方正仿宋_GB2312" w:eastAsia="方正仿宋_GB2312" w:cs="方正仿宋_GB2312"/>
          <w:sz w:val="28"/>
          <w:szCs w:val="36"/>
        </w:rPr>
      </w:pPr>
      <w:r>
        <w:rPr>
          <w:rFonts w:hint="eastAsia" w:ascii="方正仿宋_GB2312" w:hAnsi="方正仿宋_GB2312" w:eastAsia="方正仿宋_GB2312" w:cs="方正仿宋_GB2312"/>
          <w:sz w:val="28"/>
          <w:szCs w:val="36"/>
        </w:rPr>
        <w:t>招 标 人：</w:t>
      </w:r>
      <w:r>
        <w:rPr>
          <w:rFonts w:hint="eastAsia" w:ascii="方正仿宋_GB2312" w:hAnsi="方正仿宋_GB2312" w:eastAsia="方正仿宋_GB2312" w:cs="方正仿宋_GB2312"/>
          <w:sz w:val="28"/>
          <w:szCs w:val="36"/>
          <w:lang w:eastAsia="zh-CN"/>
        </w:rPr>
        <w:t>都江堰光明光电材料有限责任</w:t>
      </w:r>
      <w:r>
        <w:rPr>
          <w:rFonts w:hint="eastAsia" w:ascii="方正仿宋_GB2312" w:hAnsi="方正仿宋_GB2312" w:eastAsia="方正仿宋_GB2312" w:cs="方正仿宋_GB2312"/>
          <w:sz w:val="28"/>
          <w:szCs w:val="36"/>
        </w:rPr>
        <w:t>公司</w:t>
      </w:r>
    </w:p>
    <w:p>
      <w:pPr>
        <w:keepNext/>
        <w:spacing w:line="360" w:lineRule="auto"/>
        <w:rPr>
          <w:rFonts w:hint="eastAsia" w:ascii="方正仿宋_GB2312" w:hAnsi="方正仿宋_GB2312" w:eastAsia="方正仿宋_GB2312" w:cs="方正仿宋_GB2312"/>
          <w:b/>
          <w:bCs/>
          <w:sz w:val="32"/>
          <w:szCs w:val="32"/>
        </w:rPr>
      </w:pPr>
    </w:p>
    <w:p>
      <w:pPr>
        <w:keepNext/>
        <w:spacing w:line="360" w:lineRule="auto"/>
        <w:jc w:val="center"/>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w:t>
      </w:r>
      <w:r>
        <w:rPr>
          <w:rFonts w:hint="eastAsia" w:ascii="方正仿宋_GB2312" w:hAnsi="方正仿宋_GB2312" w:eastAsia="方正仿宋_GB2312" w:cs="方正仿宋_GB2312"/>
          <w:b/>
          <w:bCs/>
          <w:sz w:val="32"/>
          <w:szCs w:val="32"/>
          <w:lang w:eastAsia="zh-CN"/>
        </w:rPr>
        <w:t>二四</w:t>
      </w:r>
      <w:r>
        <w:rPr>
          <w:rFonts w:hint="eastAsia" w:ascii="方正仿宋_GB2312" w:hAnsi="方正仿宋_GB2312" w:eastAsia="方正仿宋_GB2312" w:cs="方正仿宋_GB2312"/>
          <w:b/>
          <w:bCs/>
          <w:sz w:val="32"/>
          <w:szCs w:val="32"/>
        </w:rPr>
        <w:t>年</w:t>
      </w:r>
      <w:r>
        <w:rPr>
          <w:rFonts w:hint="eastAsia" w:ascii="方正仿宋_GB2312" w:hAnsi="方正仿宋_GB2312" w:eastAsia="方正仿宋_GB2312" w:cs="方正仿宋_GB2312"/>
          <w:b/>
          <w:bCs/>
          <w:sz w:val="32"/>
          <w:szCs w:val="32"/>
          <w:lang w:eastAsia="zh-CN"/>
        </w:rPr>
        <w:t>五</w:t>
      </w:r>
      <w:r>
        <w:rPr>
          <w:rFonts w:hint="eastAsia" w:ascii="方正仿宋_GB2312" w:hAnsi="方正仿宋_GB2312" w:eastAsia="方正仿宋_GB2312" w:cs="方正仿宋_GB2312"/>
          <w:b/>
          <w:bCs/>
          <w:sz w:val="32"/>
          <w:szCs w:val="32"/>
        </w:rPr>
        <w:t>月</w:t>
      </w:r>
    </w:p>
    <w:p>
      <w:pPr>
        <w:pStyle w:val="4"/>
        <w:keepNext/>
        <w:topLinePunct/>
        <w:autoSpaceDE w:val="0"/>
        <w:autoSpaceDN w:val="0"/>
        <w:snapToGrid w:val="0"/>
        <w:spacing w:line="360" w:lineRule="auto"/>
        <w:ind w:firstLine="0"/>
        <w:rPr>
          <w:rFonts w:hint="eastAsia" w:ascii="方正仿宋_GB2312" w:hAnsi="方正仿宋_GB2312" w:eastAsia="方正仿宋_GB2312" w:cs="方正仿宋_GB2312"/>
          <w:b/>
          <w:szCs w:val="21"/>
        </w:rPr>
      </w:pPr>
      <w:r>
        <w:rPr>
          <w:rFonts w:hint="eastAsia" w:ascii="方正仿宋_GB2312" w:hAnsi="方正仿宋_GB2312" w:eastAsia="方正仿宋_GB2312" w:cs="方正仿宋_GB2312"/>
          <w:b/>
          <w:szCs w:val="21"/>
        </w:rPr>
        <w:br w:type="page"/>
      </w:r>
    </w:p>
    <w:sdt>
      <w:sdtPr>
        <w:rPr>
          <w:rFonts w:ascii="宋体" w:hAnsi="宋体" w:eastAsia="宋体" w:cs="Times New Roman"/>
          <w:kern w:val="2"/>
          <w:sz w:val="21"/>
          <w:szCs w:val="24"/>
          <w:lang w:val="en-US" w:eastAsia="zh-CN" w:bidi="ar-SA"/>
        </w:rPr>
        <w:id w:val="147457728"/>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bookmarkStart w:id="0" w:name="_Toc31543"/>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8"/>
            <w:tabs>
              <w:tab w:val="right" w:leader="dot" w:pos="8306"/>
              <w:tab w:val="clear" w:pos="9061"/>
            </w:tabs>
          </w:pPr>
          <w:r>
            <w:fldChar w:fldCharType="begin"/>
          </w:r>
          <w:r>
            <w:instrText xml:space="preserve">TOC \o "1-1" \h \u </w:instrText>
          </w:r>
          <w:r>
            <w:fldChar w:fldCharType="separate"/>
          </w:r>
          <w:r>
            <w:fldChar w:fldCharType="begin"/>
          </w:r>
          <w:r>
            <w:instrText xml:space="preserve"> HYPERLINK \l _Toc21036 </w:instrText>
          </w:r>
          <w:r>
            <w:fldChar w:fldCharType="separate"/>
          </w:r>
          <w:r>
            <w:rPr>
              <w:rFonts w:hint="eastAsia"/>
              <w:lang w:eastAsia="zh-CN"/>
            </w:rPr>
            <w:t>第一部分</w:t>
          </w:r>
          <w:r>
            <w:rPr>
              <w:rFonts w:hint="eastAsia"/>
              <w:lang w:val="en-US" w:eastAsia="zh-CN"/>
            </w:rPr>
            <w:t xml:space="preserve">  </w:t>
          </w:r>
          <w:r>
            <w:rPr>
              <w:rFonts w:hint="eastAsia"/>
              <w:lang w:eastAsia="zh-CN"/>
            </w:rPr>
            <w:t>询价</w:t>
          </w:r>
          <w:r>
            <w:rPr>
              <w:rFonts w:hint="eastAsia"/>
            </w:rPr>
            <w:t>公告</w:t>
          </w:r>
          <w:r>
            <w:tab/>
          </w:r>
          <w:r>
            <w:fldChar w:fldCharType="begin"/>
          </w:r>
          <w:r>
            <w:instrText xml:space="preserve"> PAGEREF _Toc21036 \h </w:instrText>
          </w:r>
          <w:r>
            <w:fldChar w:fldCharType="separate"/>
          </w:r>
          <w:r>
            <w:t>3</w:t>
          </w:r>
          <w:r>
            <w:fldChar w:fldCharType="end"/>
          </w:r>
          <w:r>
            <w:fldChar w:fldCharType="end"/>
          </w:r>
        </w:p>
        <w:p>
          <w:pPr>
            <w:pStyle w:val="8"/>
            <w:tabs>
              <w:tab w:val="right" w:leader="dot" w:pos="8306"/>
              <w:tab w:val="clear" w:pos="9061"/>
            </w:tabs>
          </w:pPr>
          <w:r>
            <w:fldChar w:fldCharType="begin"/>
          </w:r>
          <w:r>
            <w:instrText xml:space="preserve"> HYPERLINK \l _Toc21360 </w:instrText>
          </w:r>
          <w:r>
            <w:fldChar w:fldCharType="separate"/>
          </w:r>
          <w:r>
            <w:rPr>
              <w:rFonts w:hint="eastAsia"/>
            </w:rPr>
            <w:t>第二</w:t>
          </w:r>
          <w:r>
            <w:rPr>
              <w:rFonts w:hint="eastAsia"/>
              <w:lang w:eastAsia="zh-CN"/>
            </w:rPr>
            <w:t>部分</w:t>
          </w:r>
          <w:r>
            <w:rPr>
              <w:rFonts w:hint="eastAsia"/>
            </w:rPr>
            <w:t xml:space="preserve">  投标须知</w:t>
          </w:r>
          <w:r>
            <w:tab/>
          </w:r>
          <w:r>
            <w:fldChar w:fldCharType="begin"/>
          </w:r>
          <w:r>
            <w:instrText xml:space="preserve"> PAGEREF _Toc21360 \h </w:instrText>
          </w:r>
          <w:r>
            <w:fldChar w:fldCharType="separate"/>
          </w:r>
          <w:r>
            <w:t>5</w:t>
          </w:r>
          <w:r>
            <w:fldChar w:fldCharType="end"/>
          </w:r>
          <w:r>
            <w:fldChar w:fldCharType="end"/>
          </w:r>
        </w:p>
        <w:p>
          <w:pPr>
            <w:pStyle w:val="8"/>
            <w:tabs>
              <w:tab w:val="right" w:leader="dot" w:pos="8306"/>
              <w:tab w:val="clear" w:pos="9061"/>
            </w:tabs>
          </w:pPr>
          <w:r>
            <w:fldChar w:fldCharType="begin"/>
          </w:r>
          <w:r>
            <w:instrText xml:space="preserve"> HYPERLINK \l _Toc20038 </w:instrText>
          </w:r>
          <w:r>
            <w:fldChar w:fldCharType="separate"/>
          </w:r>
          <w:r>
            <w:fldChar w:fldCharType="begin"/>
          </w:r>
          <w:r>
            <w:instrText xml:space="preserve"> HYPERLINK \l _Toc19131 </w:instrText>
          </w:r>
          <w:r>
            <w:fldChar w:fldCharType="separate"/>
          </w:r>
          <w:r>
            <w:rPr>
              <w:rFonts w:hint="eastAsia"/>
            </w:rPr>
            <w:t>第</w:t>
          </w:r>
          <w:r>
            <w:rPr>
              <w:rFonts w:hint="eastAsia"/>
              <w:lang w:eastAsia="zh-CN"/>
            </w:rPr>
            <w:t>三</w:t>
          </w:r>
          <w:r>
            <w:rPr>
              <w:rFonts w:hint="eastAsia"/>
            </w:rPr>
            <w:t xml:space="preserve">部分 </w:t>
          </w:r>
          <w:r>
            <w:fldChar w:fldCharType="end"/>
          </w:r>
          <w:r>
            <w:rPr>
              <w:rFonts w:hint="eastAsia"/>
              <w:lang w:val="en-US" w:eastAsia="zh-CN"/>
            </w:rPr>
            <w:t xml:space="preserve"> </w:t>
          </w:r>
          <w:r>
            <w:rPr>
              <w:rFonts w:hint="eastAsia"/>
              <w:lang w:eastAsia="zh-CN"/>
            </w:rPr>
            <w:t>附件</w:t>
          </w:r>
          <w:r>
            <w:rPr>
              <w:rFonts w:hint="eastAsia"/>
            </w:rPr>
            <w:t>格式</w:t>
          </w:r>
          <w:r>
            <w:tab/>
          </w:r>
          <w:r>
            <w:rPr>
              <w:rFonts w:hint="eastAsia"/>
              <w:lang w:val="en-US" w:eastAsia="zh-CN"/>
            </w:rPr>
            <w:t>9</w:t>
          </w:r>
          <w:r>
            <w:fldChar w:fldCharType="end"/>
          </w:r>
        </w:p>
        <w:p>
          <w:r>
            <w:fldChar w:fldCharType="end"/>
          </w:r>
        </w:p>
      </w:sdtContent>
    </w:sdt>
    <w:p>
      <w:pPr>
        <w:rPr>
          <w:rFonts w:hint="eastAsia"/>
          <w:lang w:eastAsia="zh-CN"/>
        </w:rPr>
      </w:pPr>
      <w:r>
        <w:rPr>
          <w:rFonts w:hint="eastAsia"/>
          <w:lang w:eastAsia="zh-CN"/>
        </w:rPr>
        <w:br w:type="page"/>
      </w:r>
    </w:p>
    <w:p>
      <w:pPr>
        <w:pStyle w:val="3"/>
        <w:bidi w:val="0"/>
        <w:jc w:val="center"/>
        <w:outlineLvl w:val="0"/>
        <w:rPr>
          <w:rFonts w:hint="eastAsia"/>
        </w:rPr>
      </w:pPr>
      <w:bookmarkStart w:id="1" w:name="_Toc21036"/>
      <w:r>
        <w:rPr>
          <w:rFonts w:hint="eastAsia"/>
          <w:lang w:eastAsia="zh-CN"/>
        </w:rPr>
        <w:t>第一部分</w:t>
      </w:r>
      <w:r>
        <w:rPr>
          <w:rFonts w:hint="eastAsia"/>
          <w:lang w:val="en-US" w:eastAsia="zh-CN"/>
        </w:rPr>
        <w:t xml:space="preserve">  </w:t>
      </w:r>
      <w:r>
        <w:rPr>
          <w:rFonts w:hint="eastAsia"/>
          <w:lang w:eastAsia="zh-CN"/>
        </w:rPr>
        <w:t>询价</w:t>
      </w:r>
      <w:r>
        <w:rPr>
          <w:rFonts w:hint="eastAsia"/>
        </w:rPr>
        <w:t>公告</w:t>
      </w:r>
      <w:bookmarkEnd w:id="0"/>
      <w:bookmarkEnd w:id="1"/>
    </w:p>
    <w:p>
      <w:pPr>
        <w:spacing w:line="200" w:lineRule="exact"/>
        <w:jc w:val="center"/>
        <w:rPr>
          <w:rFonts w:hint="eastAsia" w:ascii="方正仿宋_GB2312" w:hAnsi="方正仿宋_GB2312" w:eastAsia="方正仿宋_GB2312" w:cs="方正仿宋_GB2312"/>
          <w:b/>
          <w:bCs/>
          <w:szCs w:val="21"/>
        </w:rPr>
      </w:pPr>
    </w:p>
    <w:p>
      <w:pPr>
        <w:pStyle w:val="9"/>
        <w:keepNext w:val="0"/>
        <w:keepLines w:val="0"/>
        <w:widowControl/>
        <w:suppressLineNumbers w:val="0"/>
        <w:spacing w:before="75" w:beforeAutospacing="0" w:after="75" w:afterAutospacing="0" w:line="405" w:lineRule="atLeast"/>
        <w:ind w:left="0" w:right="0" w:firstLine="480"/>
      </w:pPr>
      <w:r>
        <w:rPr>
          <w:rFonts w:ascii="方正仿宋_GB2312" w:hAnsi="方正仿宋_GB2312" w:eastAsia="方正仿宋_GB2312" w:cs="方正仿宋_GB2312"/>
          <w:sz w:val="24"/>
          <w:szCs w:val="24"/>
        </w:rPr>
        <w:t>根据中华人民共和国环境保护法相关规定</w:t>
      </w:r>
      <w:r>
        <w:rPr>
          <w:rFonts w:hint="default" w:ascii="方正仿宋_GB2312" w:hAnsi="方正仿宋_GB2312" w:eastAsia="方正仿宋_GB2312" w:cs="方正仿宋_GB2312"/>
          <w:sz w:val="24"/>
          <w:szCs w:val="24"/>
        </w:rPr>
        <w:t>，都江堰光明光电材料有限责任公司突发环境事件应急预案编制项目组织国内公开进行询价，欢迎具有经营资质的单位前来报价，现将有关事项公告如下：</w:t>
      </w:r>
    </w:p>
    <w:p>
      <w:pPr>
        <w:pStyle w:val="9"/>
        <w:keepNext w:val="0"/>
        <w:keepLines w:val="0"/>
        <w:widowControl/>
        <w:suppressLineNumbers w:val="0"/>
        <w:spacing w:before="75" w:beforeAutospacing="0" w:after="75" w:afterAutospacing="0"/>
        <w:ind w:left="0" w:right="0"/>
      </w:pPr>
      <w:r>
        <w:rPr>
          <w:rFonts w:hint="eastAsia" w:ascii="宋体" w:hAnsi="宋体" w:eastAsia="宋体" w:cs="宋体"/>
          <w:sz w:val="24"/>
          <w:szCs w:val="24"/>
        </w:rPr>
        <w:t>一、项目概况：</w:t>
      </w:r>
    </w:p>
    <w:p>
      <w:pPr>
        <w:pStyle w:val="9"/>
        <w:keepNext w:val="0"/>
        <w:keepLines w:val="0"/>
        <w:widowControl/>
        <w:suppressLineNumbers w:val="0"/>
        <w:spacing w:before="75" w:beforeAutospacing="0" w:after="75" w:afterAutospacing="0" w:line="405" w:lineRule="atLeast"/>
        <w:ind w:left="0" w:right="0" w:firstLine="495"/>
      </w:pPr>
      <w:r>
        <w:rPr>
          <w:rFonts w:hint="default" w:ascii="方正仿宋_GB2312" w:hAnsi="方正仿宋_GB2312" w:eastAsia="方正仿宋_GB2312" w:cs="方正仿宋_GB2312"/>
          <w:sz w:val="24"/>
          <w:szCs w:val="24"/>
        </w:rPr>
        <w:t>1、项目名称：都江堰光明光电材料有限责任公司突发环境事件应急预案编制项目</w:t>
      </w:r>
    </w:p>
    <w:p>
      <w:pPr>
        <w:pStyle w:val="9"/>
        <w:keepNext w:val="0"/>
        <w:keepLines w:val="0"/>
        <w:widowControl/>
        <w:suppressLineNumbers w:val="0"/>
        <w:spacing w:before="75" w:beforeAutospacing="0" w:after="75" w:afterAutospacing="0" w:line="405" w:lineRule="atLeast"/>
        <w:ind w:left="0" w:right="0" w:firstLine="495"/>
      </w:pPr>
      <w:r>
        <w:rPr>
          <w:rFonts w:hint="default" w:ascii="方正仿宋_GB2312" w:hAnsi="方正仿宋_GB2312" w:eastAsia="方正仿宋_GB2312" w:cs="方正仿宋_GB2312"/>
          <w:sz w:val="24"/>
          <w:szCs w:val="24"/>
        </w:rPr>
        <w:t>2、项目地点：都江堰光明光电材料有限责任公司项目现场内</w:t>
      </w:r>
    </w:p>
    <w:p>
      <w:pPr>
        <w:pStyle w:val="9"/>
        <w:keepNext w:val="0"/>
        <w:keepLines w:val="0"/>
        <w:widowControl/>
        <w:suppressLineNumbers w:val="0"/>
        <w:spacing w:before="75" w:beforeAutospacing="0" w:after="75" w:afterAutospacing="0" w:line="405" w:lineRule="atLeast"/>
        <w:ind w:left="0" w:right="0" w:firstLine="495"/>
      </w:pPr>
      <w:r>
        <w:rPr>
          <w:rFonts w:hint="default" w:ascii="方正仿宋_GB2312" w:hAnsi="方正仿宋_GB2312" w:eastAsia="方正仿宋_GB2312" w:cs="方正仿宋_GB2312"/>
          <w:sz w:val="24"/>
          <w:szCs w:val="24"/>
        </w:rPr>
        <w:t>3、资金来源：企业自筹。</w:t>
      </w:r>
    </w:p>
    <w:p>
      <w:pPr>
        <w:pStyle w:val="9"/>
        <w:keepNext w:val="0"/>
        <w:keepLines w:val="0"/>
        <w:widowControl/>
        <w:suppressLineNumbers w:val="0"/>
        <w:spacing w:before="75" w:beforeAutospacing="0" w:after="75" w:afterAutospacing="0"/>
        <w:ind w:left="0" w:right="0"/>
      </w:pPr>
      <w:r>
        <w:rPr>
          <w:rFonts w:hint="eastAsia" w:ascii="宋体" w:hAnsi="宋体" w:eastAsia="宋体" w:cs="宋体"/>
          <w:sz w:val="24"/>
          <w:szCs w:val="24"/>
        </w:rPr>
        <w:t>二、询价范围：</w:t>
      </w:r>
    </w:p>
    <w:p>
      <w:pPr>
        <w:pStyle w:val="9"/>
        <w:keepNext w:val="0"/>
        <w:keepLines w:val="0"/>
        <w:widowControl/>
        <w:suppressLineNumbers w:val="0"/>
        <w:spacing w:before="75" w:beforeAutospacing="0" w:after="75" w:afterAutospacing="0" w:line="405" w:lineRule="atLeast"/>
        <w:ind w:left="0" w:right="0" w:firstLine="480"/>
      </w:pPr>
      <w:r>
        <w:rPr>
          <w:rFonts w:hint="default" w:ascii="方正仿宋_GB2312" w:hAnsi="方正仿宋_GB2312" w:eastAsia="方正仿宋_GB2312" w:cs="方正仿宋_GB2312"/>
          <w:sz w:val="24"/>
          <w:szCs w:val="24"/>
        </w:rPr>
        <w:t>对都江堰光明光电材料有限责任公司《突发环境事件应急预案》进行编制，并通过评审，取得备案表。</w:t>
      </w:r>
    </w:p>
    <w:p>
      <w:pPr>
        <w:pStyle w:val="9"/>
        <w:keepNext w:val="0"/>
        <w:keepLines w:val="0"/>
        <w:widowControl/>
        <w:suppressLineNumbers w:val="0"/>
        <w:spacing w:before="75" w:beforeAutospacing="0" w:after="75" w:afterAutospacing="0"/>
        <w:ind w:left="0" w:right="0"/>
      </w:pPr>
      <w:r>
        <w:rPr>
          <w:rFonts w:hint="eastAsia" w:ascii="宋体" w:hAnsi="宋体" w:eastAsia="宋体" w:cs="宋体"/>
          <w:sz w:val="24"/>
          <w:szCs w:val="24"/>
        </w:rPr>
        <w:t>三、供应商准入要求：</w:t>
      </w:r>
    </w:p>
    <w:p>
      <w:pPr>
        <w:pStyle w:val="9"/>
        <w:keepNext w:val="0"/>
        <w:keepLines w:val="0"/>
        <w:widowControl/>
        <w:suppressLineNumbers w:val="0"/>
        <w:spacing w:before="75" w:beforeAutospacing="0" w:after="75" w:afterAutospacing="0" w:line="405" w:lineRule="atLeast"/>
        <w:ind w:left="0" w:right="165" w:firstLine="480"/>
      </w:pPr>
      <w:r>
        <w:rPr>
          <w:rFonts w:hint="default" w:ascii="方正仿宋_GB2312" w:hAnsi="方正仿宋_GB2312" w:eastAsia="方正仿宋_GB2312" w:cs="方正仿宋_GB2312"/>
          <w:sz w:val="24"/>
          <w:szCs w:val="24"/>
        </w:rPr>
        <w:t>1、投标人须是中华人民共和国境内注册，依法具有独立承担民事责任能力、对投标项目有承包和服务能力的法人企业或其他组织；</w:t>
      </w:r>
    </w:p>
    <w:p>
      <w:pPr>
        <w:pStyle w:val="9"/>
        <w:keepNext w:val="0"/>
        <w:keepLines w:val="0"/>
        <w:widowControl/>
        <w:suppressLineNumbers w:val="0"/>
        <w:spacing w:before="75" w:beforeAutospacing="0" w:after="75" w:afterAutospacing="0" w:line="405" w:lineRule="atLeast"/>
        <w:ind w:left="0" w:right="165" w:firstLine="480"/>
      </w:pPr>
      <w:r>
        <w:rPr>
          <w:rFonts w:hint="default" w:ascii="方正仿宋_GB2312" w:hAnsi="方正仿宋_GB2312" w:eastAsia="方正仿宋_GB2312" w:cs="方正仿宋_GB2312"/>
          <w:sz w:val="24"/>
          <w:szCs w:val="24"/>
        </w:rPr>
        <w:t>2、具备行政主管部门核发的突发环境事件应急预案技术服务机构备案证书；</w:t>
      </w:r>
    </w:p>
    <w:p>
      <w:pPr>
        <w:pStyle w:val="9"/>
        <w:keepNext w:val="0"/>
        <w:keepLines w:val="0"/>
        <w:widowControl/>
        <w:suppressLineNumbers w:val="0"/>
        <w:spacing w:before="75" w:beforeAutospacing="0" w:after="75" w:afterAutospacing="0" w:line="405" w:lineRule="atLeast"/>
        <w:ind w:left="0" w:right="165" w:firstLine="480"/>
      </w:pPr>
      <w:r>
        <w:rPr>
          <w:rFonts w:hint="default" w:ascii="方正仿宋_GB2312" w:hAnsi="方正仿宋_GB2312" w:eastAsia="方正仿宋_GB2312" w:cs="方正仿宋_GB2312"/>
          <w:sz w:val="24"/>
          <w:szCs w:val="24"/>
        </w:rPr>
        <w:t>3、具有经过相关部门组织的突发环境事件应急预案编制业务培训且考核合格的专业技术人员；</w:t>
      </w:r>
    </w:p>
    <w:p>
      <w:pPr>
        <w:pStyle w:val="9"/>
        <w:keepNext w:val="0"/>
        <w:keepLines w:val="0"/>
        <w:widowControl/>
        <w:suppressLineNumbers w:val="0"/>
        <w:spacing w:before="75" w:beforeAutospacing="0" w:after="75" w:afterAutospacing="0" w:line="405" w:lineRule="atLeast"/>
        <w:ind w:left="0" w:right="165" w:firstLine="480"/>
      </w:pPr>
      <w:r>
        <w:rPr>
          <w:rFonts w:hint="default" w:ascii="方正仿宋_GB2312" w:hAnsi="方正仿宋_GB2312" w:eastAsia="方正仿宋_GB2312" w:cs="方正仿宋_GB2312"/>
          <w:sz w:val="24"/>
          <w:szCs w:val="24"/>
        </w:rPr>
        <w:t>4、投标人具有良好信誉和近三年同类型业绩；</w:t>
      </w:r>
    </w:p>
    <w:p>
      <w:pPr>
        <w:pStyle w:val="9"/>
        <w:keepNext w:val="0"/>
        <w:keepLines w:val="0"/>
        <w:widowControl/>
        <w:suppressLineNumbers w:val="0"/>
        <w:spacing w:before="75" w:beforeAutospacing="0" w:after="75" w:afterAutospacing="0" w:line="405" w:lineRule="atLeast"/>
        <w:ind w:left="0" w:right="165" w:firstLine="480"/>
      </w:pPr>
      <w:r>
        <w:rPr>
          <w:rFonts w:hint="default" w:ascii="方正仿宋_GB2312" w:hAnsi="方正仿宋_GB2312" w:eastAsia="方正仿宋_GB2312" w:cs="方正仿宋_GB2312"/>
          <w:sz w:val="24"/>
          <w:szCs w:val="24"/>
        </w:rPr>
        <w:t>5、本次询价不接受联合体投标。</w:t>
      </w:r>
    </w:p>
    <w:p>
      <w:pPr>
        <w:pStyle w:val="9"/>
        <w:keepNext w:val="0"/>
        <w:keepLines w:val="0"/>
        <w:widowControl/>
        <w:suppressLineNumbers w:val="0"/>
        <w:spacing w:before="75" w:beforeAutospacing="0" w:after="75" w:afterAutospacing="0" w:line="405" w:lineRule="atLeast"/>
        <w:ind w:left="0" w:right="165" w:firstLine="480"/>
      </w:pPr>
      <w:r>
        <w:rPr>
          <w:rFonts w:hint="default" w:ascii="方正仿宋_GB2312" w:hAnsi="方正仿宋_GB2312" w:eastAsia="方正仿宋_GB2312" w:cs="方正仿宋_GB2312"/>
          <w:sz w:val="24"/>
          <w:szCs w:val="24"/>
        </w:rPr>
        <w:t>6、本项目不接受“三无”供应商响应。</w:t>
      </w:r>
    </w:p>
    <w:p>
      <w:pPr>
        <w:pStyle w:val="9"/>
        <w:keepNext w:val="0"/>
        <w:keepLines w:val="0"/>
        <w:widowControl/>
        <w:suppressLineNumbers w:val="0"/>
        <w:spacing w:before="75" w:beforeAutospacing="0" w:after="75" w:afterAutospacing="0" w:line="405" w:lineRule="atLeast"/>
        <w:ind w:left="0" w:right="165" w:firstLine="480"/>
      </w:pPr>
      <w:r>
        <w:rPr>
          <w:rFonts w:hint="default" w:ascii="方正仿宋_GB2312" w:hAnsi="方正仿宋_GB2312" w:eastAsia="方正仿宋_GB2312" w:cs="方正仿宋_GB2312"/>
          <w:sz w:val="24"/>
          <w:szCs w:val="24"/>
        </w:rPr>
        <w:t>（注：“三无”供应商是指无实缴注册资本、无参保人员、无生产经营场所的供应商，满足其一即为“三无”）</w:t>
      </w:r>
    </w:p>
    <w:p>
      <w:pPr>
        <w:pStyle w:val="9"/>
        <w:keepNext w:val="0"/>
        <w:keepLines w:val="0"/>
        <w:widowControl/>
        <w:suppressLineNumbers w:val="0"/>
        <w:spacing w:before="75" w:beforeAutospacing="0" w:after="75" w:afterAutospacing="0"/>
        <w:ind w:left="0" w:right="0"/>
      </w:pPr>
      <w:r>
        <w:rPr>
          <w:rFonts w:hint="eastAsia" w:ascii="宋体" w:hAnsi="宋体" w:eastAsia="宋体" w:cs="宋体"/>
          <w:sz w:val="24"/>
          <w:szCs w:val="24"/>
        </w:rPr>
        <w:t>四、报名时需提供以下资料，加盖单位公章并装订（拉杆装订）：</w:t>
      </w:r>
    </w:p>
    <w:p>
      <w:pPr>
        <w:pStyle w:val="9"/>
        <w:keepNext w:val="0"/>
        <w:keepLines w:val="0"/>
        <w:widowControl/>
        <w:suppressLineNumbers w:val="0"/>
        <w:spacing w:before="75" w:beforeAutospacing="0" w:after="75" w:afterAutospacing="0" w:line="405" w:lineRule="atLeast"/>
        <w:ind w:left="900" w:right="165"/>
      </w:pPr>
      <w:r>
        <w:rPr>
          <w:rFonts w:hint="default" w:ascii="方正仿宋_GB2312" w:hAnsi="方正仿宋_GB2312" w:eastAsia="方正仿宋_GB2312" w:cs="方正仿宋_GB2312"/>
          <w:sz w:val="24"/>
          <w:szCs w:val="24"/>
        </w:rPr>
        <w:t>1、 营业执照复印件；</w:t>
      </w:r>
    </w:p>
    <w:p>
      <w:pPr>
        <w:pStyle w:val="9"/>
        <w:keepNext w:val="0"/>
        <w:keepLines w:val="0"/>
        <w:widowControl/>
        <w:suppressLineNumbers w:val="0"/>
        <w:spacing w:before="75" w:beforeAutospacing="0" w:after="75" w:afterAutospacing="0" w:line="405" w:lineRule="atLeast"/>
        <w:ind w:left="900" w:right="165"/>
      </w:pPr>
      <w:r>
        <w:rPr>
          <w:rFonts w:hint="default" w:ascii="方正仿宋_GB2312" w:hAnsi="方正仿宋_GB2312" w:eastAsia="方正仿宋_GB2312" w:cs="方正仿宋_GB2312"/>
          <w:sz w:val="24"/>
          <w:szCs w:val="24"/>
        </w:rPr>
        <w:t>2、 单位授权委托书、被授权人身份证复印件、单位负责人代表身份证复印件；</w:t>
      </w:r>
    </w:p>
    <w:p>
      <w:pPr>
        <w:pStyle w:val="9"/>
        <w:keepNext w:val="0"/>
        <w:keepLines w:val="0"/>
        <w:widowControl/>
        <w:suppressLineNumbers w:val="0"/>
        <w:spacing w:before="75" w:beforeAutospacing="0" w:after="75" w:afterAutospacing="0" w:line="405" w:lineRule="atLeast"/>
        <w:ind w:left="900" w:right="165"/>
      </w:pPr>
      <w:r>
        <w:rPr>
          <w:rFonts w:hint="default" w:ascii="方正仿宋_GB2312" w:hAnsi="方正仿宋_GB2312" w:eastAsia="方正仿宋_GB2312" w:cs="方正仿宋_GB2312"/>
          <w:sz w:val="24"/>
          <w:szCs w:val="24"/>
        </w:rPr>
        <w:t>3、 企业相关资质证书；</w:t>
      </w:r>
    </w:p>
    <w:p>
      <w:pPr>
        <w:pStyle w:val="9"/>
        <w:keepNext w:val="0"/>
        <w:keepLines w:val="0"/>
        <w:widowControl/>
        <w:suppressLineNumbers w:val="0"/>
        <w:spacing w:before="75" w:beforeAutospacing="0" w:after="75" w:afterAutospacing="0" w:line="405" w:lineRule="atLeast"/>
        <w:ind w:left="900" w:right="165"/>
      </w:pPr>
      <w:r>
        <w:rPr>
          <w:rFonts w:hint="default" w:ascii="方正仿宋_GB2312" w:hAnsi="方正仿宋_GB2312" w:eastAsia="方正仿宋_GB2312" w:cs="方正仿宋_GB2312"/>
          <w:sz w:val="24"/>
          <w:szCs w:val="24"/>
        </w:rPr>
        <w:t>4、 基本账户开户许可证；</w:t>
      </w:r>
    </w:p>
    <w:p>
      <w:pPr>
        <w:pStyle w:val="9"/>
        <w:keepNext w:val="0"/>
        <w:keepLines w:val="0"/>
        <w:widowControl/>
        <w:suppressLineNumbers w:val="0"/>
        <w:spacing w:before="75" w:beforeAutospacing="0" w:after="75" w:afterAutospacing="0" w:line="405" w:lineRule="atLeast"/>
        <w:ind w:left="900" w:right="165"/>
      </w:pPr>
      <w:r>
        <w:rPr>
          <w:rFonts w:hint="default" w:ascii="方正仿宋_GB2312" w:hAnsi="方正仿宋_GB2312" w:eastAsia="方正仿宋_GB2312" w:cs="方正仿宋_GB2312"/>
          <w:sz w:val="24"/>
          <w:szCs w:val="24"/>
        </w:rPr>
        <w:t>5、 近三年有类似项目业绩（以合同为准，提供两项业绩）。</w:t>
      </w:r>
    </w:p>
    <w:p>
      <w:pPr>
        <w:pStyle w:val="9"/>
        <w:keepNext w:val="0"/>
        <w:keepLines w:val="0"/>
        <w:widowControl/>
        <w:suppressLineNumbers w:val="0"/>
        <w:spacing w:before="75" w:beforeAutospacing="0" w:after="75" w:afterAutospacing="0"/>
        <w:ind w:left="0" w:right="0"/>
      </w:pPr>
      <w:r>
        <w:rPr>
          <w:rFonts w:hint="eastAsia" w:ascii="宋体" w:hAnsi="宋体" w:eastAsia="宋体" w:cs="宋体"/>
          <w:sz w:val="24"/>
          <w:szCs w:val="24"/>
        </w:rPr>
        <w:t>五、报名开始和结束时间：</w:t>
      </w:r>
    </w:p>
    <w:p>
      <w:pPr>
        <w:pStyle w:val="9"/>
        <w:keepNext w:val="0"/>
        <w:keepLines w:val="0"/>
        <w:widowControl/>
        <w:suppressLineNumbers w:val="0"/>
        <w:spacing w:before="75" w:beforeAutospacing="0" w:after="75" w:afterAutospacing="0" w:line="465" w:lineRule="atLeast"/>
        <w:ind w:left="0" w:right="165" w:firstLine="465"/>
      </w:pPr>
      <w:r>
        <w:rPr>
          <w:rFonts w:hint="default" w:ascii="方正仿宋_GB2312" w:hAnsi="方正仿宋_GB2312" w:eastAsia="方正仿宋_GB2312" w:cs="方正仿宋_GB2312"/>
          <w:sz w:val="24"/>
          <w:szCs w:val="24"/>
        </w:rPr>
        <w:t>1、时间：2024年5月10日至2024年5月18日下午17：30。</w:t>
      </w:r>
    </w:p>
    <w:p>
      <w:pPr>
        <w:pStyle w:val="9"/>
        <w:keepNext w:val="0"/>
        <w:keepLines w:val="0"/>
        <w:widowControl/>
        <w:suppressLineNumbers w:val="0"/>
        <w:spacing w:before="75" w:beforeAutospacing="0" w:after="75" w:afterAutospacing="0" w:line="465" w:lineRule="atLeast"/>
        <w:ind w:left="0" w:right="0" w:firstLine="480"/>
      </w:pPr>
      <w:r>
        <w:rPr>
          <w:rFonts w:hint="default" w:ascii="方正仿宋_GB2312" w:hAnsi="方正仿宋_GB2312" w:eastAsia="方正仿宋_GB2312" w:cs="方正仿宋_GB2312"/>
          <w:sz w:val="24"/>
          <w:szCs w:val="24"/>
        </w:rPr>
        <w:t>2、地点：四川省成都市都江堰经济开发区光泰路10号都江堰光明光电材料有限责任公司。</w:t>
      </w:r>
    </w:p>
    <w:p>
      <w:pPr>
        <w:pStyle w:val="9"/>
        <w:keepNext w:val="0"/>
        <w:keepLines w:val="0"/>
        <w:widowControl/>
        <w:suppressLineNumbers w:val="0"/>
        <w:spacing w:before="75" w:beforeAutospacing="0" w:after="75" w:afterAutospacing="0"/>
        <w:ind w:left="0" w:right="0"/>
      </w:pPr>
      <w:r>
        <w:rPr>
          <w:rFonts w:hint="eastAsia" w:ascii="宋体" w:hAnsi="宋体" w:eastAsia="宋体" w:cs="宋体"/>
          <w:sz w:val="24"/>
          <w:szCs w:val="24"/>
        </w:rPr>
        <w:t>六、报价文件递交及相关事宜</w:t>
      </w:r>
      <w:r>
        <w:rPr>
          <w:rFonts w:hint="default" w:ascii="Times New Roman" w:hAnsi="Times New Roman" w:eastAsia="宋体" w:cs="Times New Roman"/>
          <w:sz w:val="24"/>
          <w:szCs w:val="24"/>
        </w:rPr>
        <w:t>:</w:t>
      </w:r>
    </w:p>
    <w:p>
      <w:pPr>
        <w:pStyle w:val="9"/>
        <w:keepNext w:val="0"/>
        <w:keepLines w:val="0"/>
        <w:widowControl/>
        <w:suppressLineNumbers w:val="0"/>
        <w:spacing w:before="75" w:beforeAutospacing="0" w:after="75" w:afterAutospacing="0" w:line="465" w:lineRule="atLeast"/>
        <w:ind w:left="0" w:right="0" w:firstLine="480"/>
      </w:pPr>
      <w:r>
        <w:rPr>
          <w:rFonts w:hint="default" w:ascii="方正仿宋_GB2312" w:hAnsi="方正仿宋_GB2312" w:eastAsia="方正仿宋_GB2312" w:cs="方正仿宋_GB2312"/>
          <w:sz w:val="24"/>
          <w:szCs w:val="24"/>
        </w:rPr>
        <w:t>1、投标文件递交截止时间为2024年5月18日下午17：30止，投标人应于投标截止时间前递交投标文件至招标文件中指定的地点：四川省成都市都江堰经济开发区光泰路10号都江堰光明光电材料有限责任公司财务部邓建国收。</w:t>
      </w:r>
    </w:p>
    <w:p>
      <w:pPr>
        <w:pStyle w:val="9"/>
        <w:keepNext w:val="0"/>
        <w:keepLines w:val="0"/>
        <w:widowControl/>
        <w:suppressLineNumbers w:val="0"/>
        <w:spacing w:before="75" w:beforeAutospacing="0" w:after="75" w:afterAutospacing="0" w:line="420" w:lineRule="atLeast"/>
        <w:ind w:left="0" w:right="0" w:firstLine="465"/>
      </w:pPr>
      <w:r>
        <w:rPr>
          <w:rFonts w:hint="default" w:ascii="方正仿宋_GB2312" w:hAnsi="方正仿宋_GB2312" w:eastAsia="方正仿宋_GB2312" w:cs="方正仿宋_GB2312"/>
          <w:sz w:val="24"/>
          <w:szCs w:val="24"/>
        </w:rPr>
        <w:t>2、逾期送达或未送达指定地点的投标文件,招标人不予受理。</w:t>
      </w:r>
    </w:p>
    <w:p>
      <w:pPr>
        <w:pStyle w:val="9"/>
        <w:keepNext w:val="0"/>
        <w:keepLines w:val="0"/>
        <w:widowControl/>
        <w:suppressLineNumbers w:val="0"/>
        <w:spacing w:before="75" w:beforeAutospacing="0" w:after="75" w:afterAutospacing="0"/>
        <w:ind w:left="0" w:right="0"/>
      </w:pPr>
      <w:r>
        <w:rPr>
          <w:rFonts w:hint="eastAsia" w:ascii="宋体" w:hAnsi="宋体" w:eastAsia="宋体" w:cs="宋体"/>
          <w:sz w:val="21"/>
          <w:szCs w:val="21"/>
        </w:rPr>
        <w:t>七、联系方式   </w:t>
      </w:r>
    </w:p>
    <w:p>
      <w:pPr>
        <w:pStyle w:val="9"/>
        <w:keepNext w:val="0"/>
        <w:keepLines w:val="0"/>
        <w:widowControl/>
        <w:suppressLineNumbers w:val="0"/>
        <w:shd w:val="clear" w:fill="FFFFFF"/>
        <w:spacing w:before="0" w:beforeAutospacing="0" w:after="0" w:afterAutospacing="0" w:line="465" w:lineRule="atLeast"/>
        <w:ind w:left="0" w:right="0"/>
      </w:pPr>
      <w:r>
        <w:rPr>
          <w:rFonts w:ascii="仿宋_GB2312" w:eastAsia="仿宋_GB2312" w:cs="仿宋_GB2312"/>
          <w:sz w:val="24"/>
          <w:szCs w:val="24"/>
          <w:shd w:val="clear" w:fill="FFFFFF"/>
        </w:rPr>
        <w:t>技术要求联系人：周女士</w:t>
      </w:r>
      <w:r>
        <w:rPr>
          <w:rFonts w:hint="eastAsia" w:ascii="仿宋_GB2312" w:eastAsia="仿宋_GB2312" w:cs="仿宋_GB2312"/>
          <w:sz w:val="24"/>
          <w:szCs w:val="24"/>
          <w:shd w:val="clear" w:fill="FFFFFF"/>
        </w:rPr>
        <w:t>          联系电话：13666117647</w:t>
      </w:r>
      <w:r>
        <w:rPr>
          <w:rFonts w:hint="eastAsia" w:ascii="宋体" w:hAnsi="宋体" w:eastAsia="宋体" w:cs="宋体"/>
          <w:sz w:val="24"/>
          <w:szCs w:val="24"/>
          <w:shd w:val="clear" w:fill="FFFFFF"/>
        </w:rPr>
        <w:t>   </w:t>
      </w:r>
    </w:p>
    <w:p>
      <w:pPr>
        <w:pStyle w:val="9"/>
        <w:keepNext w:val="0"/>
        <w:keepLines w:val="0"/>
        <w:widowControl/>
        <w:suppressLineNumbers w:val="0"/>
        <w:spacing w:before="75" w:beforeAutospacing="0" w:after="75" w:afterAutospacing="0" w:line="465" w:lineRule="atLeast"/>
        <w:ind w:left="0" w:right="165"/>
      </w:pPr>
      <w:r>
        <w:rPr>
          <w:rFonts w:hint="eastAsia" w:ascii="仿宋_GB2312" w:eastAsia="仿宋_GB2312" w:cs="仿宋_GB2312"/>
          <w:sz w:val="24"/>
          <w:szCs w:val="24"/>
        </w:rPr>
        <w:t>商务部分联系人：余女士          联系电话：13568842997</w:t>
      </w:r>
    </w:p>
    <w:p>
      <w:pPr>
        <w:pStyle w:val="9"/>
        <w:keepNext w:val="0"/>
        <w:keepLines w:val="0"/>
        <w:widowControl/>
        <w:suppressLineNumbers w:val="0"/>
        <w:spacing w:before="75" w:beforeAutospacing="0" w:after="75" w:afterAutospacing="0" w:line="360" w:lineRule="atLeast"/>
        <w:ind w:left="0" w:right="0"/>
        <w:jc w:val="both"/>
      </w:pPr>
      <w:r>
        <w:rPr>
          <w:rStyle w:val="12"/>
          <w:rFonts w:hint="default" w:ascii="方正仿宋_GB2312" w:hAnsi="方正仿宋_GB2312" w:eastAsia="方正仿宋_GB2312" w:cs="方正仿宋_GB2312"/>
          <w:sz w:val="43"/>
          <w:szCs w:val="43"/>
        </w:rPr>
        <w:t> </w:t>
      </w:r>
    </w:p>
    <w:p>
      <w:pPr>
        <w:pStyle w:val="9"/>
        <w:keepNext w:val="0"/>
        <w:keepLines w:val="0"/>
        <w:widowControl/>
        <w:suppressLineNumbers w:val="0"/>
        <w:spacing w:before="75" w:beforeAutospacing="0" w:after="75" w:afterAutospacing="0"/>
        <w:ind w:left="0" w:right="0"/>
      </w:pPr>
    </w:p>
    <w:p>
      <w:pPr>
        <w:bidi w:val="0"/>
        <w:jc w:val="left"/>
        <w:rPr>
          <w:rFonts w:hint="eastAsia" w:ascii="方正仿宋_GB2312" w:hAnsi="方正仿宋_GB2312" w:eastAsia="方正仿宋_GB2312" w:cs="方正仿宋_GB2312"/>
        </w:rPr>
      </w:pPr>
      <w:r>
        <w:rPr>
          <w:rFonts w:hint="eastAsia" w:ascii="方正仿宋_GB2312" w:hAnsi="方正仿宋_GB2312" w:eastAsia="方正仿宋_GB2312" w:cs="方正仿宋_GB2312"/>
        </w:rPr>
        <w:br w:type="page"/>
      </w:r>
    </w:p>
    <w:p>
      <w:pPr>
        <w:pStyle w:val="3"/>
        <w:bidi w:val="0"/>
        <w:jc w:val="center"/>
        <w:outlineLvl w:val="0"/>
        <w:rPr>
          <w:rFonts w:hint="eastAsia"/>
        </w:rPr>
      </w:pPr>
      <w:bookmarkStart w:id="2" w:name="_Toc21360"/>
      <w:bookmarkStart w:id="3" w:name="_Toc9212"/>
      <w:r>
        <w:rPr>
          <w:rFonts w:hint="eastAsia"/>
        </w:rPr>
        <w:t>第二</w:t>
      </w:r>
      <w:r>
        <w:rPr>
          <w:rFonts w:hint="eastAsia"/>
          <w:lang w:eastAsia="zh-CN"/>
        </w:rPr>
        <w:t>部分</w:t>
      </w:r>
      <w:r>
        <w:rPr>
          <w:rFonts w:hint="eastAsia"/>
        </w:rPr>
        <w:t xml:space="preserve">  投标须知</w:t>
      </w:r>
      <w:bookmarkEnd w:id="2"/>
      <w:bookmarkEnd w:id="3"/>
    </w:p>
    <w:p>
      <w:pPr>
        <w:pStyle w:val="4"/>
        <w:keepNext/>
        <w:topLinePunct/>
        <w:autoSpaceDE w:val="0"/>
        <w:autoSpaceDN w:val="0"/>
        <w:snapToGrid w:val="0"/>
        <w:spacing w:line="560" w:lineRule="exact"/>
        <w:ind w:left="575" w:hanging="575" w:hangingChars="191"/>
        <w:jc w:val="center"/>
        <w:rPr>
          <w:rFonts w:hint="eastAsia" w:ascii="方正仿宋_GB2312" w:hAnsi="方正仿宋_GB2312" w:eastAsia="方正仿宋_GB2312" w:cs="方正仿宋_GB2312"/>
          <w:b/>
          <w:sz w:val="30"/>
          <w:szCs w:val="30"/>
        </w:rPr>
      </w:pPr>
      <w:r>
        <w:rPr>
          <w:rFonts w:hint="eastAsia" w:ascii="方正仿宋_GB2312" w:hAnsi="方正仿宋_GB2312" w:eastAsia="方正仿宋_GB2312" w:cs="方正仿宋_GB2312"/>
          <w:b/>
          <w:sz w:val="30"/>
          <w:szCs w:val="30"/>
        </w:rPr>
        <w:t>一、</w:t>
      </w:r>
      <w:r>
        <w:rPr>
          <w:rFonts w:hint="eastAsia" w:ascii="方正仿宋_GB2312" w:hAnsi="方正仿宋_GB2312" w:eastAsia="方正仿宋_GB2312" w:cs="方正仿宋_GB2312"/>
          <w:b/>
          <w:sz w:val="30"/>
          <w:szCs w:val="30"/>
          <w:lang w:val="en-US" w:eastAsia="zh-CN"/>
        </w:rPr>
        <w:t>报价</w:t>
      </w:r>
      <w:r>
        <w:rPr>
          <w:rFonts w:hint="eastAsia" w:ascii="方正仿宋_GB2312" w:hAnsi="方正仿宋_GB2312" w:eastAsia="方正仿宋_GB2312" w:cs="方正仿宋_GB2312"/>
          <w:b/>
          <w:sz w:val="30"/>
          <w:szCs w:val="30"/>
        </w:rPr>
        <w:t>须知前附表</w:t>
      </w:r>
    </w:p>
    <w:tbl>
      <w:tblPr>
        <w:tblStyle w:val="10"/>
        <w:tblW w:w="45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1186"/>
        <w:gridCol w:w="5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blHeader/>
          <w:jc w:val="center"/>
        </w:trPr>
        <w:tc>
          <w:tcPr>
            <w:tcW w:w="402" w:type="pct"/>
            <w:tcBorders>
              <w:top w:val="single" w:color="auto" w:sz="8" w:space="0"/>
              <w:left w:val="single" w:color="auto" w:sz="8"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b/>
                <w:sz w:val="24"/>
                <w:szCs w:val="24"/>
              </w:rPr>
              <w:t>项号</w:t>
            </w:r>
          </w:p>
        </w:tc>
        <w:tc>
          <w:tcPr>
            <w:tcW w:w="772" w:type="pct"/>
            <w:tcBorders>
              <w:top w:val="single" w:color="auto" w:sz="4" w:space="0"/>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内容</w:t>
            </w:r>
          </w:p>
        </w:tc>
        <w:tc>
          <w:tcPr>
            <w:tcW w:w="3824" w:type="pct"/>
            <w:tcBorders>
              <w:top w:val="single" w:color="auto" w:sz="4" w:space="0"/>
              <w:left w:val="single" w:color="auto" w:sz="4" w:space="0"/>
              <w:right w:val="single" w:color="auto" w:sz="8" w:space="0"/>
            </w:tcBorders>
            <w:noWrap w:val="0"/>
            <w:vAlign w:val="center"/>
          </w:tcPr>
          <w:p>
            <w:pPr>
              <w:pStyle w:val="4"/>
              <w:keepNext/>
              <w:topLinePunct/>
              <w:autoSpaceDE w:val="0"/>
              <w:autoSpaceDN w:val="0"/>
              <w:snapToGrid w:val="0"/>
              <w:spacing w:line="240" w:lineRule="auto"/>
              <w:jc w:val="center"/>
              <w:rPr>
                <w:rFonts w:hint="eastAsia" w:ascii="方正仿宋_GB2312" w:hAnsi="方正仿宋_GB2312" w:eastAsia="方正仿宋_GB2312" w:cs="方正仿宋_GB2312"/>
                <w:b/>
                <w:sz w:val="24"/>
                <w:szCs w:val="24"/>
              </w:rPr>
            </w:pPr>
            <w:r>
              <w:rPr>
                <w:rFonts w:hint="eastAsia" w:ascii="方正仿宋_GB2312" w:hAnsi="方正仿宋_GB2312" w:eastAsia="方正仿宋_GB2312" w:cs="方正仿宋_GB2312"/>
                <w:b/>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color w:val="000000"/>
                <w:kern w:val="0"/>
                <w:szCs w:val="21"/>
              </w:rPr>
            </w:pPr>
            <w:r>
              <w:rPr>
                <w:rFonts w:hint="eastAsia" w:ascii="方正仿宋_GB2312" w:hAnsi="方正仿宋_GB2312" w:eastAsia="方正仿宋_GB2312" w:cs="方正仿宋_GB2312"/>
                <w:szCs w:val="21"/>
              </w:rPr>
              <w:t>项目名称</w:t>
            </w:r>
          </w:p>
        </w:tc>
        <w:tc>
          <w:tcPr>
            <w:tcW w:w="3824"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szCs w:val="21"/>
                <w:lang w:eastAsia="zh-CN"/>
              </w:rPr>
              <w:t>都江堰光明光电材料有限责任公司突发环境事件应急预案</w:t>
            </w:r>
            <w:r>
              <w:rPr>
                <w:rFonts w:hint="eastAsia" w:ascii="方正仿宋_GB2312" w:hAnsi="方正仿宋_GB2312" w:eastAsia="方正仿宋_GB2312" w:cs="方正仿宋_GB2312"/>
                <w:szCs w:val="21"/>
              </w:rPr>
              <w:t>编制项目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3</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color w:val="000000"/>
                <w:szCs w:val="21"/>
              </w:rPr>
              <w:t>建设地点</w:t>
            </w:r>
          </w:p>
        </w:tc>
        <w:tc>
          <w:tcPr>
            <w:tcW w:w="3824"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szCs w:val="21"/>
                <w:lang w:eastAsia="zh-CN"/>
              </w:rPr>
              <w:t>都江堰光明光电材料有限责任公司</w:t>
            </w:r>
            <w:r>
              <w:rPr>
                <w:rFonts w:hint="eastAsia" w:ascii="方正仿宋_GB2312" w:hAnsi="方正仿宋_GB2312" w:eastAsia="方正仿宋_GB2312" w:cs="方正仿宋_GB2312"/>
                <w:color w:val="000000"/>
                <w:szCs w:val="21"/>
              </w:rPr>
              <w:t>项目现场内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4</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color w:val="FF0000"/>
                <w:szCs w:val="21"/>
              </w:rPr>
            </w:pPr>
            <w:r>
              <w:rPr>
                <w:rFonts w:hint="eastAsia" w:ascii="方正仿宋_GB2312" w:hAnsi="方正仿宋_GB2312" w:eastAsia="方正仿宋_GB2312" w:cs="方正仿宋_GB2312"/>
                <w:color w:val="000000"/>
                <w:szCs w:val="21"/>
              </w:rPr>
              <w:t>规模及性质</w:t>
            </w:r>
          </w:p>
        </w:tc>
        <w:tc>
          <w:tcPr>
            <w:tcW w:w="3824" w:type="pct"/>
            <w:tcBorders>
              <w:left w:val="single" w:color="auto" w:sz="4" w:space="0"/>
              <w:right w:val="single" w:color="auto" w:sz="4"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5</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招标人</w:t>
            </w:r>
          </w:p>
        </w:tc>
        <w:tc>
          <w:tcPr>
            <w:tcW w:w="3824" w:type="pct"/>
            <w:tcBorders>
              <w:left w:val="single" w:color="auto" w:sz="4" w:space="0"/>
              <w:right w:val="single" w:color="auto" w:sz="4"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lang w:eastAsia="zh-CN"/>
              </w:rPr>
              <w:t>都江堰光明光电材料有限责任公司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6</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94" w:firstLineChars="45"/>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招标内容及</w:t>
            </w:r>
          </w:p>
          <w:p>
            <w:pPr>
              <w:pStyle w:val="4"/>
              <w:keepNext/>
              <w:topLinePunct/>
              <w:autoSpaceDE w:val="0"/>
              <w:autoSpaceDN w:val="0"/>
              <w:snapToGrid w:val="0"/>
              <w:spacing w:line="240" w:lineRule="auto"/>
              <w:ind w:firstLine="94" w:firstLineChars="45"/>
              <w:jc w:val="center"/>
              <w:rPr>
                <w:rFonts w:hint="eastAsia" w:ascii="方正仿宋_GB2312" w:hAnsi="方正仿宋_GB2312" w:eastAsia="方正仿宋_GB2312" w:cs="方正仿宋_GB2312"/>
                <w:color w:val="FF0000"/>
                <w:szCs w:val="21"/>
              </w:rPr>
            </w:pPr>
            <w:r>
              <w:rPr>
                <w:rFonts w:hint="eastAsia" w:ascii="方正仿宋_GB2312" w:hAnsi="方正仿宋_GB2312" w:eastAsia="方正仿宋_GB2312" w:cs="方正仿宋_GB2312"/>
                <w:szCs w:val="21"/>
              </w:rPr>
              <w:t>范围</w:t>
            </w:r>
          </w:p>
        </w:tc>
        <w:tc>
          <w:tcPr>
            <w:tcW w:w="3824" w:type="pct"/>
            <w:tcBorders>
              <w:left w:val="single" w:color="auto" w:sz="4" w:space="0"/>
              <w:right w:val="single" w:color="auto" w:sz="8" w:space="0"/>
            </w:tcBorders>
            <w:noWrap w:val="0"/>
            <w:vAlign w:val="center"/>
          </w:tcPr>
          <w:p>
            <w:pPr>
              <w:shd w:val="solid" w:color="FFFFFF" w:fill="auto"/>
              <w:autoSpaceDN w:val="0"/>
              <w:spacing w:line="440" w:lineRule="exact"/>
              <w:ind w:right="321" w:rightChars="153"/>
              <w:jc w:val="left"/>
              <w:textAlignment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对</w:t>
            </w:r>
            <w:r>
              <w:rPr>
                <w:rFonts w:hint="eastAsia" w:ascii="方正仿宋_GB2312" w:hAnsi="方正仿宋_GB2312" w:eastAsia="方正仿宋_GB2312" w:cs="方正仿宋_GB2312"/>
                <w:szCs w:val="21"/>
                <w:lang w:eastAsia="zh-CN"/>
              </w:rPr>
              <w:t>都江堰光明光电材料有限责任公司</w:t>
            </w:r>
            <w:r>
              <w:rPr>
                <w:rFonts w:hint="eastAsia" w:ascii="方正仿宋_GB2312" w:hAnsi="方正仿宋_GB2312" w:eastAsia="方正仿宋_GB2312" w:cs="方正仿宋_GB2312"/>
                <w:bCs/>
                <w:szCs w:val="21"/>
              </w:rPr>
              <w:t>《</w:t>
            </w:r>
            <w:r>
              <w:rPr>
                <w:rFonts w:hint="eastAsia" w:ascii="方正仿宋_GB2312" w:hAnsi="方正仿宋_GB2312" w:eastAsia="方正仿宋_GB2312" w:cs="方正仿宋_GB2312"/>
                <w:bCs/>
                <w:szCs w:val="21"/>
                <w:lang w:eastAsia="zh-CN"/>
              </w:rPr>
              <w:t>突发环境事件应急预案</w:t>
            </w:r>
            <w:r>
              <w:rPr>
                <w:rFonts w:hint="eastAsia" w:ascii="方正仿宋_GB2312" w:hAnsi="方正仿宋_GB2312" w:eastAsia="方正仿宋_GB2312" w:cs="方正仿宋_GB2312"/>
                <w:bCs/>
                <w:szCs w:val="21"/>
              </w:rPr>
              <w:t>》进行</w:t>
            </w:r>
            <w:r>
              <w:rPr>
                <w:rFonts w:hint="eastAsia" w:ascii="方正仿宋_GB2312" w:hAnsi="方正仿宋_GB2312" w:eastAsia="方正仿宋_GB2312" w:cs="方正仿宋_GB2312"/>
                <w:szCs w:val="21"/>
              </w:rPr>
              <w:t>编制，通过评审，取得</w:t>
            </w:r>
            <w:r>
              <w:rPr>
                <w:rFonts w:hint="eastAsia" w:ascii="方正仿宋_GB2312" w:hAnsi="方正仿宋_GB2312" w:eastAsia="方正仿宋_GB2312" w:cs="方正仿宋_GB2312"/>
                <w:szCs w:val="21"/>
                <w:lang w:eastAsia="zh-CN"/>
              </w:rPr>
              <w:t>备案表</w:t>
            </w:r>
            <w:r>
              <w:rPr>
                <w:rFonts w:hint="eastAsia" w:ascii="方正仿宋_GB2312" w:hAnsi="方正仿宋_GB2312" w:eastAsia="方正仿宋_GB2312" w:cs="方正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7</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94" w:firstLineChars="45"/>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编制期限</w:t>
            </w:r>
          </w:p>
        </w:tc>
        <w:tc>
          <w:tcPr>
            <w:tcW w:w="3824" w:type="pct"/>
            <w:tcBorders>
              <w:left w:val="single" w:color="auto" w:sz="4" w:space="0"/>
              <w:right w:val="single" w:color="auto" w:sz="8" w:space="0"/>
            </w:tcBorders>
            <w:noWrap w:val="0"/>
            <w:vAlign w:val="center"/>
          </w:tcPr>
          <w:p>
            <w:pPr>
              <w:pStyle w:val="9"/>
              <w:keepNext/>
              <w:spacing w:before="0" w:beforeAutospacing="0" w:after="0" w:afterAutospacing="0"/>
              <w:jc w:val="both"/>
              <w:rPr>
                <w:rFonts w:hint="eastAsia" w:ascii="方正仿宋_GB2312" w:hAnsi="方正仿宋_GB2312" w:eastAsia="方正仿宋_GB2312" w:cs="方正仿宋_GB2312"/>
                <w:color w:val="000000"/>
                <w:sz w:val="21"/>
                <w:szCs w:val="21"/>
              </w:rPr>
            </w:pPr>
            <w:r>
              <w:rPr>
                <w:rFonts w:hint="eastAsia" w:ascii="方正仿宋_GB2312" w:hAnsi="方正仿宋_GB2312" w:eastAsia="方正仿宋_GB2312" w:cs="方正仿宋_GB2312"/>
                <w:color w:val="000000"/>
                <w:sz w:val="21"/>
                <w:szCs w:val="21"/>
                <w:lang w:val="en-US" w:eastAsia="zh-CN"/>
              </w:rPr>
              <w:t>45</w:t>
            </w:r>
            <w:r>
              <w:rPr>
                <w:rFonts w:hint="eastAsia" w:ascii="方正仿宋_GB2312" w:hAnsi="方正仿宋_GB2312" w:eastAsia="方正仿宋_GB2312" w:cs="方正仿宋_GB2312"/>
                <w:color w:val="000000"/>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8</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资金来源</w:t>
            </w:r>
          </w:p>
        </w:tc>
        <w:tc>
          <w:tcPr>
            <w:tcW w:w="3824"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2"/>
              <w:rPr>
                <w:rFonts w:hint="eastAsia" w:ascii="方正仿宋_GB2312" w:hAnsi="方正仿宋_GB2312" w:eastAsia="方正仿宋_GB2312" w:cs="方正仿宋_GB2312"/>
                <w:color w:val="000000"/>
                <w:szCs w:val="21"/>
              </w:rPr>
            </w:pPr>
            <w:r>
              <w:rPr>
                <w:rFonts w:hint="eastAsia" w:ascii="方正仿宋_GB2312" w:hAnsi="方正仿宋_GB2312" w:eastAsia="方正仿宋_GB2312" w:cs="方正仿宋_GB2312"/>
                <w:szCs w:val="21"/>
              </w:rPr>
              <w:t>企业自筹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7"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9</w:t>
            </w:r>
          </w:p>
        </w:tc>
        <w:tc>
          <w:tcPr>
            <w:tcW w:w="772" w:type="pct"/>
            <w:tcBorders>
              <w:right w:val="single" w:color="auto" w:sz="4" w:space="0"/>
            </w:tcBorders>
            <w:noWrap w:val="0"/>
            <w:vAlign w:val="center"/>
          </w:tcPr>
          <w:p>
            <w:pPr>
              <w:spacing w:line="400" w:lineRule="exact"/>
              <w:ind w:right="162" w:rightChars="77"/>
              <w:jc w:val="center"/>
              <w:rPr>
                <w:rFonts w:hint="default"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合格</w:t>
            </w:r>
            <w:r>
              <w:rPr>
                <w:rFonts w:hint="eastAsia" w:ascii="方正仿宋_GB2312" w:hAnsi="方正仿宋_GB2312" w:eastAsia="方正仿宋_GB2312" w:cs="方正仿宋_GB2312"/>
                <w:szCs w:val="21"/>
                <w:lang w:val="en-US" w:eastAsia="zh-CN"/>
              </w:rPr>
              <w:t>报价人</w:t>
            </w:r>
          </w:p>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条件</w:t>
            </w:r>
          </w:p>
        </w:tc>
        <w:tc>
          <w:tcPr>
            <w:tcW w:w="3824" w:type="pct"/>
            <w:tcBorders>
              <w:left w:val="single" w:color="auto" w:sz="4" w:space="0"/>
              <w:right w:val="single" w:color="auto" w:sz="8" w:space="0"/>
            </w:tcBorders>
            <w:noWrap w:val="0"/>
            <w:vAlign w:val="center"/>
          </w:tcPr>
          <w:p>
            <w:pPr>
              <w:spacing w:line="400" w:lineRule="exact"/>
              <w:ind w:right="162" w:rightChars="77"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1、</w:t>
            </w:r>
            <w:r>
              <w:rPr>
                <w:rFonts w:hint="eastAsia" w:ascii="方正仿宋_GB2312" w:hAnsi="方正仿宋_GB2312" w:eastAsia="方正仿宋_GB2312" w:cs="方正仿宋_GB2312"/>
                <w:sz w:val="21"/>
                <w:szCs w:val="21"/>
                <w:lang w:val="en-US" w:eastAsia="zh-CN"/>
              </w:rPr>
              <w:t>报价</w:t>
            </w:r>
            <w:r>
              <w:rPr>
                <w:rFonts w:hint="eastAsia" w:ascii="方正仿宋_GB2312" w:hAnsi="方正仿宋_GB2312" w:eastAsia="方正仿宋_GB2312" w:cs="方正仿宋_GB2312"/>
                <w:sz w:val="21"/>
                <w:szCs w:val="21"/>
              </w:rPr>
              <w:t>人须是中华人民共和国境内注册，依法具有独立承担民事责任能力、对</w:t>
            </w:r>
            <w:r>
              <w:rPr>
                <w:rFonts w:hint="eastAsia" w:ascii="方正仿宋_GB2312" w:hAnsi="方正仿宋_GB2312" w:eastAsia="方正仿宋_GB2312" w:cs="方正仿宋_GB2312"/>
                <w:sz w:val="21"/>
                <w:szCs w:val="21"/>
                <w:lang w:val="en-US" w:eastAsia="zh-CN"/>
              </w:rPr>
              <w:t>报价</w:t>
            </w:r>
            <w:r>
              <w:rPr>
                <w:rFonts w:hint="eastAsia" w:ascii="方正仿宋_GB2312" w:hAnsi="方正仿宋_GB2312" w:eastAsia="方正仿宋_GB2312" w:cs="方正仿宋_GB2312"/>
                <w:sz w:val="21"/>
                <w:szCs w:val="21"/>
              </w:rPr>
              <w:t>项目有承包和服务能力的法人企业或其他组织；</w:t>
            </w:r>
          </w:p>
          <w:p>
            <w:pPr>
              <w:spacing w:line="400" w:lineRule="exact"/>
              <w:ind w:right="162" w:rightChars="77"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2、具备行政主管部门核发的</w:t>
            </w:r>
            <w:r>
              <w:rPr>
                <w:rFonts w:hint="eastAsia" w:ascii="方正仿宋_GB2312" w:hAnsi="方正仿宋_GB2312" w:eastAsia="方正仿宋_GB2312" w:cs="方正仿宋_GB2312"/>
                <w:sz w:val="21"/>
                <w:szCs w:val="21"/>
                <w:lang w:eastAsia="zh-CN"/>
              </w:rPr>
              <w:t>突发环境事件应急预案</w:t>
            </w:r>
            <w:r>
              <w:rPr>
                <w:rFonts w:hint="eastAsia" w:ascii="方正仿宋_GB2312" w:hAnsi="方正仿宋_GB2312" w:eastAsia="方正仿宋_GB2312" w:cs="方正仿宋_GB2312"/>
                <w:sz w:val="21"/>
                <w:szCs w:val="21"/>
              </w:rPr>
              <w:t>技术服务机构备案证书；</w:t>
            </w:r>
          </w:p>
          <w:p>
            <w:pPr>
              <w:spacing w:line="400" w:lineRule="exact"/>
              <w:ind w:right="162" w:rightChars="77"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3、具有经过相关部门组织的</w:t>
            </w:r>
            <w:r>
              <w:rPr>
                <w:rFonts w:hint="eastAsia" w:ascii="方正仿宋_GB2312" w:hAnsi="方正仿宋_GB2312" w:eastAsia="方正仿宋_GB2312" w:cs="方正仿宋_GB2312"/>
                <w:bCs/>
                <w:sz w:val="21"/>
                <w:szCs w:val="21"/>
                <w:lang w:eastAsia="zh-CN"/>
              </w:rPr>
              <w:t>突发环境事件应急预案</w:t>
            </w:r>
            <w:r>
              <w:rPr>
                <w:rFonts w:hint="eastAsia" w:ascii="方正仿宋_GB2312" w:hAnsi="方正仿宋_GB2312" w:eastAsia="方正仿宋_GB2312" w:cs="方正仿宋_GB2312"/>
                <w:bCs/>
                <w:sz w:val="21"/>
                <w:szCs w:val="21"/>
              </w:rPr>
              <w:t>编制</w:t>
            </w:r>
            <w:r>
              <w:rPr>
                <w:rFonts w:hint="eastAsia" w:ascii="方正仿宋_GB2312" w:hAnsi="方正仿宋_GB2312" w:eastAsia="方正仿宋_GB2312" w:cs="方正仿宋_GB2312"/>
                <w:sz w:val="21"/>
                <w:szCs w:val="21"/>
              </w:rPr>
              <w:t>业务培训且考核合格的专业技术人员；</w:t>
            </w:r>
          </w:p>
          <w:p>
            <w:pPr>
              <w:spacing w:line="400" w:lineRule="exact"/>
              <w:ind w:right="162" w:rightChars="77"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rPr>
              <w:t>4、</w:t>
            </w:r>
            <w:r>
              <w:rPr>
                <w:rFonts w:hint="eastAsia" w:ascii="方正仿宋_GB2312" w:hAnsi="方正仿宋_GB2312" w:eastAsia="方正仿宋_GB2312" w:cs="方正仿宋_GB2312"/>
                <w:sz w:val="21"/>
                <w:szCs w:val="21"/>
                <w:lang w:val="en-US" w:eastAsia="zh-CN"/>
              </w:rPr>
              <w:t>报价</w:t>
            </w:r>
            <w:r>
              <w:rPr>
                <w:rFonts w:hint="eastAsia" w:ascii="方正仿宋_GB2312" w:hAnsi="方正仿宋_GB2312" w:eastAsia="方正仿宋_GB2312" w:cs="方正仿宋_GB2312"/>
                <w:sz w:val="21"/>
                <w:szCs w:val="21"/>
              </w:rPr>
              <w:t>人具有良好信誉和近三年同类型业绩；</w:t>
            </w:r>
          </w:p>
          <w:p>
            <w:pPr>
              <w:spacing w:line="400" w:lineRule="exact"/>
              <w:ind w:right="162" w:rightChars="77" w:firstLine="420" w:firstLineChars="200"/>
              <w:rPr>
                <w:rFonts w:hint="eastAsia" w:ascii="方正仿宋_GB2312" w:hAnsi="方正仿宋_GB2312" w:eastAsia="方正仿宋_GB2312" w:cs="方正仿宋_GB2312"/>
                <w:sz w:val="21"/>
                <w:szCs w:val="21"/>
              </w:rPr>
            </w:pPr>
            <w:r>
              <w:rPr>
                <w:rFonts w:hint="eastAsia" w:ascii="方正仿宋_GB2312" w:hAnsi="方正仿宋_GB2312" w:eastAsia="方正仿宋_GB2312" w:cs="方正仿宋_GB2312"/>
                <w:sz w:val="21"/>
                <w:szCs w:val="21"/>
                <w:lang w:val="en-US" w:eastAsia="zh-CN"/>
              </w:rPr>
              <w:t>5</w:t>
            </w:r>
            <w:r>
              <w:rPr>
                <w:rFonts w:hint="eastAsia" w:ascii="方正仿宋_GB2312" w:hAnsi="方正仿宋_GB2312" w:eastAsia="方正仿宋_GB2312" w:cs="方正仿宋_GB2312"/>
                <w:sz w:val="21"/>
                <w:szCs w:val="21"/>
              </w:rPr>
              <w:t>、本次</w:t>
            </w:r>
            <w:r>
              <w:rPr>
                <w:rFonts w:hint="eastAsia" w:ascii="方正仿宋_GB2312" w:hAnsi="方正仿宋_GB2312" w:eastAsia="方正仿宋_GB2312" w:cs="方正仿宋_GB2312"/>
                <w:sz w:val="21"/>
                <w:szCs w:val="21"/>
                <w:lang w:val="en-US" w:eastAsia="zh-CN"/>
              </w:rPr>
              <w:t>报价</w:t>
            </w:r>
            <w:r>
              <w:rPr>
                <w:rFonts w:hint="eastAsia" w:ascii="方正仿宋_GB2312" w:hAnsi="方正仿宋_GB2312" w:eastAsia="方正仿宋_GB2312" w:cs="方正仿宋_GB2312"/>
                <w:sz w:val="21"/>
                <w:szCs w:val="21"/>
              </w:rPr>
              <w:t>不接受联合体</w:t>
            </w:r>
            <w:r>
              <w:rPr>
                <w:rFonts w:hint="eastAsia" w:ascii="方正仿宋_GB2312" w:hAnsi="方正仿宋_GB2312" w:eastAsia="方正仿宋_GB2312" w:cs="方正仿宋_GB2312"/>
                <w:sz w:val="21"/>
                <w:szCs w:val="21"/>
                <w:lang w:val="en-US" w:eastAsia="zh-CN"/>
              </w:rPr>
              <w:t>报价</w:t>
            </w:r>
            <w:r>
              <w:rPr>
                <w:rFonts w:hint="eastAsia" w:ascii="方正仿宋_GB2312" w:hAnsi="方正仿宋_GB2312" w:eastAsia="方正仿宋_GB2312" w:cs="方正仿宋_GB2312"/>
                <w:sz w:val="21"/>
                <w:szCs w:val="21"/>
              </w:rPr>
              <w:t>。</w:t>
            </w:r>
          </w:p>
          <w:p>
            <w:pPr>
              <w:spacing w:line="400" w:lineRule="exact"/>
              <w:ind w:right="162" w:rightChars="77" w:firstLine="420" w:firstLineChars="200"/>
              <w:rPr>
                <w:rFonts w:hint="eastAsia" w:ascii="方正仿宋_GB2312" w:hAnsi="方正仿宋_GB2312" w:eastAsia="方正仿宋_GB2312" w:cs="方正仿宋_GB2312"/>
                <w:sz w:val="21"/>
                <w:szCs w:val="21"/>
                <w:lang w:val="en-US" w:eastAsia="zh-CN"/>
              </w:rPr>
            </w:pPr>
            <w:r>
              <w:rPr>
                <w:rFonts w:hint="eastAsia" w:ascii="方正仿宋_GB2312" w:hAnsi="方正仿宋_GB2312" w:eastAsia="方正仿宋_GB2312" w:cs="方正仿宋_GB2312"/>
                <w:sz w:val="21"/>
                <w:szCs w:val="21"/>
                <w:lang w:val="en-US" w:eastAsia="zh-CN"/>
              </w:rPr>
              <w:t>6、本项目不接受“三无”供应商响应。</w:t>
            </w:r>
          </w:p>
          <w:p>
            <w:pPr>
              <w:spacing w:line="400" w:lineRule="exact"/>
              <w:ind w:right="162" w:rightChars="77"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 w:val="21"/>
                <w:szCs w:val="21"/>
                <w:lang w:val="en-US" w:eastAsia="zh-CN"/>
              </w:rPr>
              <w:t>（注：“三无”供应商是指无实缴注册资本、无参保人员、无生产经营场所的供应商，满足其一即为“三无”）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10</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踏勘现场</w:t>
            </w:r>
          </w:p>
        </w:tc>
        <w:tc>
          <w:tcPr>
            <w:tcW w:w="3824"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不组织踏勘现场及答疑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402" w:type="pct"/>
            <w:tcBorders>
              <w:left w:val="single" w:color="auto" w:sz="8" w:space="0"/>
            </w:tcBorders>
            <w:noWrap w:val="0"/>
            <w:vAlign w:val="center"/>
          </w:tcPr>
          <w:p>
            <w:pPr>
              <w:spacing w:line="400" w:lineRule="exact"/>
              <w:ind w:right="162" w:rightChars="77"/>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11</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报价</w:t>
            </w:r>
            <w:r>
              <w:rPr>
                <w:rFonts w:hint="eastAsia" w:ascii="方正仿宋_GB2312" w:hAnsi="方正仿宋_GB2312" w:eastAsia="方正仿宋_GB2312" w:cs="方正仿宋_GB2312"/>
                <w:szCs w:val="21"/>
              </w:rPr>
              <w:t>有效期</w:t>
            </w:r>
          </w:p>
        </w:tc>
        <w:tc>
          <w:tcPr>
            <w:tcW w:w="3824"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30</w:t>
            </w:r>
            <w:r>
              <w:rPr>
                <w:rFonts w:hint="eastAsia" w:ascii="方正仿宋_GB2312" w:hAnsi="方正仿宋_GB2312" w:eastAsia="方正仿宋_GB2312" w:cs="方正仿宋_GB2312"/>
                <w:szCs w:val="21"/>
              </w:rPr>
              <w:t>天（从投标截止时间之日起）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2"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2</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投标文件份数</w:t>
            </w:r>
          </w:p>
        </w:tc>
        <w:tc>
          <w:tcPr>
            <w:tcW w:w="3824"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bCs/>
                <w:szCs w:val="21"/>
              </w:rPr>
              <w:t>壹套密封</w:t>
            </w:r>
            <w:r>
              <w:rPr>
                <w:rFonts w:hint="eastAsia" w:ascii="方正仿宋_GB2312" w:hAnsi="方正仿宋_GB2312" w:eastAsia="方正仿宋_GB2312" w:cs="方正仿宋_GB2312"/>
                <w:bCs/>
                <w:szCs w:val="21"/>
                <w:lang w:eastAsia="zh-CN"/>
              </w:rPr>
              <w:t>文件</w:t>
            </w:r>
            <w:r>
              <w:rPr>
                <w:rFonts w:hint="eastAsia" w:ascii="方正仿宋_GB2312" w:hAnsi="方正仿宋_GB2312" w:eastAsia="方正仿宋_GB2312" w:cs="方正仿宋_GB2312"/>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2"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3</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投标文件</w:t>
            </w:r>
          </w:p>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提交地点及截止时间</w:t>
            </w:r>
          </w:p>
        </w:tc>
        <w:tc>
          <w:tcPr>
            <w:tcW w:w="3824"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地点：</w:t>
            </w:r>
            <w:r>
              <w:rPr>
                <w:rFonts w:hint="eastAsia" w:ascii="方正仿宋_GB2312" w:hAnsi="方正仿宋_GB2312" w:eastAsia="方正仿宋_GB2312" w:cs="方正仿宋_GB2312"/>
                <w:sz w:val="21"/>
                <w:szCs w:val="21"/>
                <w:lang w:eastAsia="zh-CN"/>
              </w:rPr>
              <w:t>四川省成都市都江堰经济开发区光泰路</w:t>
            </w:r>
            <w:r>
              <w:rPr>
                <w:rFonts w:hint="eastAsia" w:ascii="方正仿宋_GB2312" w:hAnsi="方正仿宋_GB2312" w:eastAsia="方正仿宋_GB2312" w:cs="方正仿宋_GB2312"/>
                <w:sz w:val="21"/>
                <w:szCs w:val="21"/>
                <w:lang w:val="en-US" w:eastAsia="zh-CN"/>
              </w:rPr>
              <w:t>10号都江堰光明光电材料有限责任公司</w:t>
            </w:r>
          </w:p>
          <w:p>
            <w:pPr>
              <w:spacing w:line="400" w:lineRule="exact"/>
              <w:ind w:right="162" w:rightChars="77"/>
              <w:rPr>
                <w:rFonts w:hint="eastAsia" w:ascii="方正仿宋_GB2312" w:hAnsi="方正仿宋_GB2312" w:eastAsia="方正仿宋_GB2312" w:cs="方正仿宋_GB2312"/>
                <w:bCs/>
                <w:szCs w:val="21"/>
              </w:rPr>
            </w:pPr>
            <w:r>
              <w:rPr>
                <w:rFonts w:hint="eastAsia" w:ascii="方正仿宋_GB2312" w:hAnsi="方正仿宋_GB2312" w:eastAsia="方正仿宋_GB2312" w:cs="方正仿宋_GB2312"/>
                <w:szCs w:val="21"/>
              </w:rPr>
              <w:t>截止时间：20</w:t>
            </w:r>
            <w:r>
              <w:rPr>
                <w:rFonts w:hint="eastAsia" w:ascii="方正仿宋_GB2312" w:hAnsi="方正仿宋_GB2312" w:eastAsia="方正仿宋_GB2312" w:cs="方正仿宋_GB2312"/>
                <w:szCs w:val="21"/>
                <w:lang w:val="en-US" w:eastAsia="zh-CN"/>
              </w:rPr>
              <w:t>23</w:t>
            </w:r>
            <w:r>
              <w:rPr>
                <w:rFonts w:hint="eastAsia" w:ascii="方正仿宋_GB2312" w:hAnsi="方正仿宋_GB2312" w:eastAsia="方正仿宋_GB2312" w:cs="方正仿宋_GB2312"/>
                <w:szCs w:val="21"/>
              </w:rPr>
              <w:t>年</w:t>
            </w:r>
            <w:r>
              <w:rPr>
                <w:rFonts w:hint="eastAsia" w:ascii="方正仿宋_GB2312" w:hAnsi="方正仿宋_GB2312" w:eastAsia="方正仿宋_GB2312" w:cs="方正仿宋_GB2312"/>
                <w:szCs w:val="21"/>
                <w:u w:val="single"/>
              </w:rPr>
              <w:t xml:space="preserve"> </w:t>
            </w:r>
            <w:r>
              <w:rPr>
                <w:rFonts w:hint="eastAsia" w:ascii="方正仿宋_GB2312" w:hAnsi="方正仿宋_GB2312" w:eastAsia="方正仿宋_GB2312" w:cs="方正仿宋_GB2312"/>
                <w:szCs w:val="21"/>
                <w:u w:val="single"/>
                <w:lang w:val="en-US" w:eastAsia="zh-CN"/>
              </w:rPr>
              <w:t>5</w:t>
            </w:r>
            <w:r>
              <w:rPr>
                <w:rFonts w:hint="eastAsia" w:ascii="方正仿宋_GB2312" w:hAnsi="方正仿宋_GB2312" w:eastAsia="方正仿宋_GB2312" w:cs="方正仿宋_GB2312"/>
                <w:szCs w:val="21"/>
                <w:u w:val="single"/>
              </w:rPr>
              <w:t xml:space="preserve"> </w:t>
            </w:r>
            <w:r>
              <w:rPr>
                <w:rFonts w:hint="eastAsia" w:ascii="方正仿宋_GB2312" w:hAnsi="方正仿宋_GB2312" w:eastAsia="方正仿宋_GB2312" w:cs="方正仿宋_GB2312"/>
                <w:szCs w:val="21"/>
              </w:rPr>
              <w:t>月</w:t>
            </w:r>
            <w:r>
              <w:rPr>
                <w:rFonts w:hint="eastAsia" w:ascii="方正仿宋_GB2312" w:hAnsi="方正仿宋_GB2312" w:eastAsia="方正仿宋_GB2312" w:cs="方正仿宋_GB2312"/>
                <w:szCs w:val="21"/>
                <w:u w:val="single"/>
                <w:lang w:val="en-US" w:eastAsia="zh-CN"/>
              </w:rPr>
              <w:t>18</w:t>
            </w:r>
            <w:r>
              <w:rPr>
                <w:rFonts w:hint="eastAsia" w:ascii="方正仿宋_GB2312" w:hAnsi="方正仿宋_GB2312" w:eastAsia="方正仿宋_GB2312" w:cs="方正仿宋_GB2312"/>
                <w:szCs w:val="21"/>
              </w:rPr>
              <w:t>日</w:t>
            </w:r>
            <w:r>
              <w:rPr>
                <w:rFonts w:hint="eastAsia" w:ascii="方正仿宋_GB2312" w:hAnsi="方正仿宋_GB2312" w:eastAsia="方正仿宋_GB2312" w:cs="方正仿宋_GB2312"/>
                <w:szCs w:val="21"/>
                <w:lang w:val="en-US" w:eastAsia="zh-CN"/>
              </w:rPr>
              <w:t>17</w:t>
            </w:r>
            <w:r>
              <w:rPr>
                <w:rFonts w:hint="eastAsia" w:ascii="方正仿宋_GB2312" w:hAnsi="方正仿宋_GB2312" w:eastAsia="方正仿宋_GB2312" w:cs="方正仿宋_GB2312"/>
                <w:szCs w:val="21"/>
              </w:rPr>
              <w:t>时</w:t>
            </w:r>
            <w:r>
              <w:rPr>
                <w:rFonts w:hint="eastAsia" w:ascii="方正仿宋_GB2312" w:hAnsi="方正仿宋_GB2312" w:eastAsia="方正仿宋_GB2312" w:cs="方正仿宋_GB2312"/>
                <w:szCs w:val="21"/>
                <w:lang w:val="en-US" w:eastAsia="zh-CN"/>
              </w:rPr>
              <w:t>30</w:t>
            </w:r>
            <w:r>
              <w:rPr>
                <w:rFonts w:hint="eastAsia" w:ascii="方正仿宋_GB2312" w:hAnsi="方正仿宋_GB2312" w:eastAsia="方正仿宋_GB2312" w:cs="方正仿宋_GB2312"/>
                <w:szCs w:val="21"/>
              </w:rPr>
              <w:t>分（北京时间）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402"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4</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开标时间及地点</w:t>
            </w:r>
          </w:p>
        </w:tc>
        <w:tc>
          <w:tcPr>
            <w:tcW w:w="3824"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开标时间：20</w:t>
            </w:r>
            <w:r>
              <w:rPr>
                <w:rFonts w:hint="eastAsia" w:ascii="方正仿宋_GB2312" w:hAnsi="方正仿宋_GB2312" w:eastAsia="方正仿宋_GB2312" w:cs="方正仿宋_GB2312"/>
                <w:szCs w:val="21"/>
                <w:lang w:val="en-US" w:eastAsia="zh-CN"/>
              </w:rPr>
              <w:t>23</w:t>
            </w:r>
            <w:r>
              <w:rPr>
                <w:rFonts w:hint="eastAsia" w:ascii="方正仿宋_GB2312" w:hAnsi="方正仿宋_GB2312" w:eastAsia="方正仿宋_GB2312" w:cs="方正仿宋_GB2312"/>
                <w:szCs w:val="21"/>
              </w:rPr>
              <w:t>年</w:t>
            </w:r>
            <w:r>
              <w:rPr>
                <w:rFonts w:hint="eastAsia" w:ascii="方正仿宋_GB2312" w:hAnsi="方正仿宋_GB2312" w:eastAsia="方正仿宋_GB2312" w:cs="方正仿宋_GB2312"/>
                <w:szCs w:val="21"/>
                <w:u w:val="single"/>
                <w:lang w:val="en-US" w:eastAsia="zh-CN"/>
              </w:rPr>
              <w:t>5</w:t>
            </w:r>
            <w:r>
              <w:rPr>
                <w:rFonts w:hint="eastAsia" w:ascii="方正仿宋_GB2312" w:hAnsi="方正仿宋_GB2312" w:eastAsia="方正仿宋_GB2312" w:cs="方正仿宋_GB2312"/>
                <w:szCs w:val="21"/>
              </w:rPr>
              <w:t>月</w:t>
            </w:r>
            <w:r>
              <w:rPr>
                <w:rFonts w:hint="eastAsia" w:ascii="方正仿宋_GB2312" w:hAnsi="方正仿宋_GB2312" w:eastAsia="方正仿宋_GB2312" w:cs="方正仿宋_GB2312"/>
                <w:szCs w:val="21"/>
                <w:u w:val="single"/>
                <w:lang w:val="en-US" w:eastAsia="zh-CN"/>
              </w:rPr>
              <w:t>21</w:t>
            </w:r>
            <w:r>
              <w:rPr>
                <w:rFonts w:hint="eastAsia" w:ascii="方正仿宋_GB2312" w:hAnsi="方正仿宋_GB2312" w:eastAsia="方正仿宋_GB2312" w:cs="方正仿宋_GB2312"/>
                <w:szCs w:val="21"/>
              </w:rPr>
              <w:t>日</w:t>
            </w:r>
          </w:p>
          <w:p>
            <w:pPr>
              <w:spacing w:line="400" w:lineRule="exact"/>
              <w:ind w:right="162" w:rightChars="77"/>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rPr>
              <w:t>地点：</w:t>
            </w:r>
            <w:r>
              <w:rPr>
                <w:rFonts w:hint="eastAsia" w:ascii="方正仿宋_GB2312" w:hAnsi="方正仿宋_GB2312" w:eastAsia="方正仿宋_GB2312" w:cs="方正仿宋_GB2312"/>
                <w:sz w:val="21"/>
                <w:szCs w:val="21"/>
                <w:lang w:eastAsia="zh-CN"/>
              </w:rPr>
              <w:t>四川省成都市都江堰经济开发区光泰路</w:t>
            </w:r>
            <w:r>
              <w:rPr>
                <w:rFonts w:hint="eastAsia" w:ascii="方正仿宋_GB2312" w:hAnsi="方正仿宋_GB2312" w:eastAsia="方正仿宋_GB2312" w:cs="方正仿宋_GB2312"/>
                <w:sz w:val="21"/>
                <w:szCs w:val="21"/>
                <w:lang w:val="en-US" w:eastAsia="zh-CN"/>
              </w:rPr>
              <w:t>10号都江堰光明光电材料有限责任公司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02"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1</w:t>
            </w:r>
            <w:r>
              <w:rPr>
                <w:rFonts w:hint="eastAsia" w:ascii="方正仿宋_GB2312" w:hAnsi="方正仿宋_GB2312" w:eastAsia="方正仿宋_GB2312" w:cs="方正仿宋_GB2312"/>
                <w:szCs w:val="21"/>
                <w:lang w:val="en-US" w:eastAsia="zh-CN"/>
              </w:rPr>
              <w:t>5</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评标办法</w:t>
            </w:r>
          </w:p>
        </w:tc>
        <w:tc>
          <w:tcPr>
            <w:tcW w:w="3824" w:type="pct"/>
            <w:tcBorders>
              <w:left w:val="single" w:color="auto" w:sz="4" w:space="0"/>
              <w:righ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eastAsia="zh-CN"/>
              </w:rPr>
              <w:t>最低价</w:t>
            </w:r>
            <w:r>
              <w:rPr>
                <w:rFonts w:hint="eastAsia" w:ascii="方正仿宋_GB2312" w:hAnsi="方正仿宋_GB2312" w:eastAsia="方正仿宋_GB2312" w:cs="方正仿宋_GB2312"/>
                <w:szCs w:val="21"/>
              </w:rPr>
              <w:t>评</w:t>
            </w:r>
            <w:r>
              <w:rPr>
                <w:rFonts w:hint="eastAsia" w:ascii="方正仿宋_GB2312" w:hAnsi="方正仿宋_GB2312" w:eastAsia="方正仿宋_GB2312" w:cs="方正仿宋_GB2312"/>
                <w:szCs w:val="21"/>
                <w:lang w:eastAsia="zh-CN"/>
              </w:rPr>
              <w:t>分</w:t>
            </w:r>
            <w:r>
              <w:rPr>
                <w:rFonts w:hint="eastAsia" w:ascii="方正仿宋_GB2312" w:hAnsi="方正仿宋_GB2312" w:eastAsia="方正仿宋_GB2312" w:cs="方正仿宋_GB2312"/>
                <w:szCs w:val="21"/>
              </w:rPr>
              <w:t>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402"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17</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项目负责人</w:t>
            </w:r>
          </w:p>
        </w:tc>
        <w:tc>
          <w:tcPr>
            <w:tcW w:w="3824"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color w:val="FF0000"/>
                <w:szCs w:val="21"/>
              </w:rPr>
            </w:pPr>
            <w:r>
              <w:rPr>
                <w:rFonts w:hint="eastAsia" w:ascii="方正仿宋_GB2312" w:hAnsi="方正仿宋_GB2312" w:eastAsia="方正仿宋_GB2312" w:cs="方正仿宋_GB2312"/>
                <w:szCs w:val="21"/>
              </w:rPr>
              <w:t>应具备相关专业的中级及以上职称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2"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18</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项目班子</w:t>
            </w:r>
          </w:p>
        </w:tc>
        <w:tc>
          <w:tcPr>
            <w:tcW w:w="3824" w:type="pct"/>
            <w:tcBorders>
              <w:left w:val="single" w:color="auto" w:sz="4" w:space="0"/>
              <w:right w:val="single" w:color="auto" w:sz="8" w:space="0"/>
            </w:tcBorders>
            <w:noWrap w:val="0"/>
            <w:vAlign w:val="center"/>
          </w:tcPr>
          <w:p>
            <w:pPr>
              <w:pStyle w:val="4"/>
              <w:keepNext/>
              <w:topLinePunct/>
              <w:autoSpaceDE w:val="0"/>
              <w:autoSpaceDN w:val="0"/>
              <w:snapToGrid w:val="0"/>
              <w:spacing w:line="240" w:lineRule="auto"/>
              <w:ind w:firstLine="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根据项目情况与进度，投标人自行安排人员。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402" w:type="pct"/>
            <w:tcBorders>
              <w:left w:val="single" w:color="auto" w:sz="8" w:space="0"/>
            </w:tcBorders>
            <w:noWrap w:val="0"/>
            <w:vAlign w:val="center"/>
          </w:tcPr>
          <w:p>
            <w:pPr>
              <w:spacing w:line="400" w:lineRule="exact"/>
              <w:ind w:right="162" w:rightChars="77"/>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19</w:t>
            </w:r>
          </w:p>
        </w:tc>
        <w:tc>
          <w:tcPr>
            <w:tcW w:w="772" w:type="pct"/>
            <w:tcBorders>
              <w:right w:val="single" w:color="auto" w:sz="4" w:space="0"/>
            </w:tcBorders>
            <w:noWrap w:val="0"/>
            <w:vAlign w:val="center"/>
          </w:tcPr>
          <w:p>
            <w:pPr>
              <w:pStyle w:val="4"/>
              <w:keepNext/>
              <w:topLinePunct/>
              <w:autoSpaceDE w:val="0"/>
              <w:autoSpaceDN w:val="0"/>
              <w:snapToGrid w:val="0"/>
              <w:spacing w:line="240" w:lineRule="auto"/>
              <w:ind w:firstLine="0"/>
              <w:jc w:val="center"/>
              <w:rPr>
                <w:rFonts w:hint="eastAsia" w:ascii="方正仿宋_GB2312" w:hAnsi="方正仿宋_GB2312" w:eastAsia="方正仿宋_GB2312" w:cs="方正仿宋_GB2312"/>
                <w:color w:val="0000FF"/>
                <w:szCs w:val="21"/>
              </w:rPr>
            </w:pPr>
            <w:r>
              <w:rPr>
                <w:rFonts w:hint="eastAsia" w:ascii="方正仿宋_GB2312" w:hAnsi="方正仿宋_GB2312" w:eastAsia="方正仿宋_GB2312" w:cs="方正仿宋_GB2312"/>
                <w:color w:val="0000FF"/>
                <w:szCs w:val="21"/>
              </w:rPr>
              <w:t>中标价的确定</w:t>
            </w:r>
          </w:p>
        </w:tc>
        <w:tc>
          <w:tcPr>
            <w:tcW w:w="3824" w:type="pct"/>
            <w:tcBorders>
              <w:left w:val="single" w:color="auto" w:sz="4" w:space="0"/>
              <w:right w:val="single" w:color="auto" w:sz="8" w:space="0"/>
            </w:tcBorders>
            <w:noWrap w:val="0"/>
            <w:vAlign w:val="center"/>
          </w:tcPr>
          <w:p>
            <w:pPr>
              <w:keepNext/>
              <w:spacing w:line="360" w:lineRule="auto"/>
              <w:rPr>
                <w:rFonts w:hint="eastAsia" w:ascii="方正仿宋_GB2312" w:hAnsi="方正仿宋_GB2312" w:eastAsia="方正仿宋_GB2312" w:cs="方正仿宋_GB2312"/>
                <w:color w:val="0000FF"/>
                <w:kern w:val="0"/>
                <w:szCs w:val="21"/>
                <w:lang w:eastAsia="zh-CN"/>
              </w:rPr>
            </w:pPr>
            <w:r>
              <w:rPr>
                <w:rFonts w:hint="eastAsia" w:ascii="方正仿宋_GB2312" w:hAnsi="方正仿宋_GB2312" w:eastAsia="方正仿宋_GB2312" w:cs="方正仿宋_GB2312"/>
                <w:color w:val="0000FF"/>
                <w:kern w:val="0"/>
                <w:szCs w:val="21"/>
                <w:lang w:eastAsia="zh-CN"/>
              </w:rPr>
              <w:t>符合询价公告内容的投标方，报价最低为中标方。</w:t>
            </w:r>
          </w:p>
        </w:tc>
      </w:tr>
    </w:tbl>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三、中标人必须对报价文件负全责；在中标后</w:t>
      </w:r>
      <w:r>
        <w:rPr>
          <w:rFonts w:hint="eastAsia" w:ascii="方正仿宋_GB2312" w:hAnsi="方正仿宋_GB2312" w:eastAsia="方正仿宋_GB2312" w:cs="方正仿宋_GB2312"/>
          <w:sz w:val="24"/>
          <w:highlight w:val="none"/>
          <w:lang w:val="en-US" w:eastAsia="zh-CN"/>
        </w:rPr>
        <w:t>5</w:t>
      </w:r>
      <w:r>
        <w:rPr>
          <w:rFonts w:hint="eastAsia" w:ascii="方正仿宋_GB2312" w:hAnsi="方正仿宋_GB2312" w:eastAsia="方正仿宋_GB2312" w:cs="方正仿宋_GB2312"/>
          <w:sz w:val="24"/>
          <w:highlight w:val="none"/>
        </w:rPr>
        <w:t>个工作日内与采购人签订合同，并在规定时间内完成。</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四、咨询单位须在接到邀请方通知后</w:t>
      </w: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10</w:t>
      </w:r>
      <w:r>
        <w:rPr>
          <w:rFonts w:hint="eastAsia" w:ascii="方正仿宋_GB2312" w:hAnsi="方正仿宋_GB2312" w:eastAsia="方正仿宋_GB2312" w:cs="方正仿宋_GB2312"/>
          <w:sz w:val="24"/>
          <w:highlight w:val="none"/>
        </w:rPr>
        <w:t>日内提交符合要求的所有咨询报告。</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五、各咨询单位填列的单价和总价以人民币元为单位，报价为总打包报价。只能有一个报价，不接受有选择的报价。</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六、报价文件应包括：</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（一）承诺函（格式见附件一）</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（二）法人代表授权委托书原件（格式见附件二）；</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（三）报价函（附件三）；</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（四）报价一览表（附件四）；</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（五）经过年检的营业执照复印件，加盖公章，信誉及业绩；</w:t>
      </w:r>
    </w:p>
    <w:p>
      <w:pPr>
        <w:pStyle w:val="2"/>
        <w:ind w:firstLine="482" w:firstLineChars="200"/>
        <w:rPr>
          <w:rFonts w:hint="eastAsia" w:ascii="方正仿宋_GB2312" w:hAnsi="方正仿宋_GB2312" w:eastAsia="方正仿宋_GB2312" w:cs="方正仿宋_GB2312"/>
          <w:b/>
          <w:bCs/>
          <w:highlight w:val="none"/>
        </w:rPr>
      </w:pPr>
      <w:r>
        <w:rPr>
          <w:rFonts w:hint="eastAsia" w:ascii="方正仿宋_GB2312" w:hAnsi="方正仿宋_GB2312" w:eastAsia="方正仿宋_GB2312" w:cs="方正仿宋_GB2312"/>
          <w:b/>
          <w:bCs/>
          <w:sz w:val="24"/>
          <w:highlight w:val="none"/>
        </w:rPr>
        <w:t>（</w:t>
      </w:r>
      <w:r>
        <w:rPr>
          <w:rFonts w:hint="eastAsia" w:ascii="方正仿宋_GB2312" w:hAnsi="方正仿宋_GB2312" w:eastAsia="方正仿宋_GB2312" w:cs="方正仿宋_GB2312"/>
          <w:b/>
          <w:bCs/>
          <w:sz w:val="24"/>
          <w:highlight w:val="none"/>
          <w:lang w:eastAsia="zh-CN"/>
        </w:rPr>
        <w:t>六</w:t>
      </w:r>
      <w:r>
        <w:rPr>
          <w:rFonts w:hint="eastAsia" w:ascii="方正仿宋_GB2312" w:hAnsi="方正仿宋_GB2312" w:eastAsia="方正仿宋_GB2312" w:cs="方正仿宋_GB2312"/>
          <w:b/>
          <w:bCs/>
          <w:sz w:val="24"/>
          <w:highlight w:val="none"/>
        </w:rPr>
        <w:t>）相关服务承诺（书面材料，格式自定）；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注：</w:t>
      </w:r>
      <w:r>
        <w:rPr>
          <w:rFonts w:hint="eastAsia" w:ascii="方正仿宋_GB2312" w:hAnsi="方正仿宋_GB2312" w:eastAsia="方正仿宋_GB2312" w:cs="方正仿宋_GB2312"/>
          <w:b/>
          <w:bCs/>
          <w:iCs/>
          <w:sz w:val="24"/>
          <w:highlight w:val="none"/>
          <w:u w:val="single"/>
        </w:rPr>
        <w:t>以上材料须加盖单位公章</w:t>
      </w:r>
      <w:r>
        <w:rPr>
          <w:rFonts w:hint="eastAsia" w:ascii="方正仿宋_GB2312" w:hAnsi="方正仿宋_GB2312" w:eastAsia="方正仿宋_GB2312" w:cs="方正仿宋_GB2312"/>
          <w:b/>
          <w:sz w:val="24"/>
          <w:highlight w:val="none"/>
          <w:u w:val="single"/>
        </w:rPr>
        <w:t>（原件备查）</w:t>
      </w:r>
      <w:r>
        <w:rPr>
          <w:rFonts w:hint="eastAsia" w:ascii="方正仿宋_GB2312" w:hAnsi="方正仿宋_GB2312" w:eastAsia="方正仿宋_GB2312" w:cs="方正仿宋_GB2312"/>
          <w:b/>
          <w:bCs/>
          <w:iCs/>
          <w:sz w:val="24"/>
          <w:highlight w:val="none"/>
          <w:u w:val="single"/>
        </w:rPr>
        <w:t>，</w:t>
      </w:r>
      <w:r>
        <w:rPr>
          <w:rFonts w:hint="eastAsia" w:ascii="方正仿宋_GB2312" w:hAnsi="方正仿宋_GB2312" w:eastAsia="方正仿宋_GB2312" w:cs="方正仿宋_GB2312"/>
          <w:b/>
          <w:iCs/>
          <w:sz w:val="24"/>
          <w:highlight w:val="none"/>
          <w:u w:val="single"/>
        </w:rPr>
        <w:t>供应商应将报价文件按上述顺序装订成册</w:t>
      </w:r>
      <w:r>
        <w:rPr>
          <w:rFonts w:hint="eastAsia" w:ascii="方正仿宋_GB2312" w:hAnsi="方正仿宋_GB2312" w:eastAsia="方正仿宋_GB2312" w:cs="方正仿宋_GB2312"/>
          <w:sz w:val="24"/>
          <w:highlight w:val="none"/>
        </w:rPr>
        <w:t>。</w:t>
      </w:r>
    </w:p>
    <w:p>
      <w:pPr>
        <w:spacing w:line="480" w:lineRule="exact"/>
        <w:ind w:firstLine="482" w:firstLineChars="200"/>
        <w:rPr>
          <w:rFonts w:hint="eastAsia" w:ascii="方正仿宋_GB2312" w:hAnsi="方正仿宋_GB2312" w:eastAsia="方正仿宋_GB2312" w:cs="方正仿宋_GB2312"/>
          <w:b/>
          <w:sz w:val="24"/>
          <w:highlight w:val="none"/>
          <w:u w:val="single"/>
        </w:rPr>
      </w:pPr>
      <w:r>
        <w:rPr>
          <w:rFonts w:hint="eastAsia" w:ascii="方正仿宋_GB2312" w:hAnsi="方正仿宋_GB2312" w:eastAsia="方正仿宋_GB2312" w:cs="方正仿宋_GB2312"/>
          <w:b/>
          <w:sz w:val="24"/>
          <w:highlight w:val="none"/>
          <w:u w:val="single"/>
        </w:rPr>
        <w:t>供应商在递交报价文件时，必须是密封完好的，密封件正面应标明单位名称，并在封口处加盖单位公章。</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七、报价文件接受截止时间及地点</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（一）询价文件接收截止时间：</w:t>
      </w:r>
      <w:r>
        <w:rPr>
          <w:rFonts w:hint="eastAsia" w:ascii="方正仿宋_GB2312" w:hAnsi="方正仿宋_GB2312" w:eastAsia="方正仿宋_GB2312" w:cs="方正仿宋_GB2312"/>
          <w:sz w:val="24"/>
          <w:highlight w:val="none"/>
          <w:u w:val="single"/>
          <w:lang w:eastAsia="zh-CN"/>
        </w:rPr>
        <w:t>同上</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rPr>
        <w:t>，截止时间后，将拒绝接收新的报价文件。</w:t>
      </w:r>
    </w:p>
    <w:p>
      <w:pPr>
        <w:spacing w:line="460" w:lineRule="exact"/>
        <w:ind w:firstLine="480" w:firstLineChars="200"/>
        <w:rPr>
          <w:rFonts w:hint="eastAsia" w:ascii="方正仿宋_GB2312" w:hAnsi="方正仿宋_GB2312" w:eastAsia="方正仿宋_GB2312" w:cs="方正仿宋_GB2312"/>
          <w:sz w:val="24"/>
          <w:highlight w:val="none"/>
          <w:lang w:eastAsia="zh-CN"/>
        </w:rPr>
      </w:pPr>
      <w:r>
        <w:rPr>
          <w:rFonts w:hint="eastAsia" w:ascii="方正仿宋_GB2312" w:hAnsi="方正仿宋_GB2312" w:eastAsia="方正仿宋_GB2312" w:cs="方正仿宋_GB2312"/>
          <w:sz w:val="24"/>
          <w:highlight w:val="none"/>
        </w:rPr>
        <w:t>（二）投送地点：</w:t>
      </w:r>
      <w:r>
        <w:rPr>
          <w:rFonts w:hint="eastAsia" w:ascii="方正仿宋_GB2312" w:hAnsi="方正仿宋_GB2312" w:eastAsia="方正仿宋_GB2312" w:cs="方正仿宋_GB2312"/>
          <w:sz w:val="21"/>
          <w:szCs w:val="21"/>
          <w:lang w:eastAsia="zh-CN"/>
        </w:rPr>
        <w:t>四川省成都市都江堰经济开发区光泰路</w:t>
      </w:r>
      <w:r>
        <w:rPr>
          <w:rFonts w:hint="eastAsia" w:ascii="方正仿宋_GB2312" w:hAnsi="方正仿宋_GB2312" w:eastAsia="方正仿宋_GB2312" w:cs="方正仿宋_GB2312"/>
          <w:sz w:val="21"/>
          <w:szCs w:val="21"/>
          <w:lang w:val="en-US" w:eastAsia="zh-CN"/>
        </w:rPr>
        <w:t>10号都江堰光明光电材料有限责任公司</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八、下列情况将被视为无效报价文件：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（一）报价文件未在规定时间内送达指定地点；</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（二）未按照规定提供授权书原件的，为无效报价；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（三）报价文件中的各项内容填列不完整和有涂改现象的，咨询单位公章和咨询单位代表签字不齐的；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（四）报价文件中出现计算性错误的；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（五）报价材料密封不合要求的；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（六）法律、法规规定的其他情况。</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十.报价文件的评审</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评审工作由采购人组建的询价小组负责。询价小组由有关的技术方面的管理人员、采购人和财务人员组成。询价小组根据询价文件规定的方法和标准独立评审，负责完成评审的全过程直至评定成交中标单位。</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（二）审查是否所有咨询单位的报价</w:t>
      </w:r>
      <w:r>
        <w:rPr>
          <w:rFonts w:hint="eastAsia" w:ascii="方正仿宋_GB2312" w:hAnsi="方正仿宋_GB2312" w:eastAsia="方正仿宋_GB2312" w:cs="方正仿宋_GB2312"/>
          <w:sz w:val="24"/>
          <w:highlight w:val="none"/>
          <w:lang w:eastAsia="zh-CN"/>
        </w:rPr>
        <w:t>情况</w:t>
      </w:r>
      <w:r>
        <w:rPr>
          <w:rFonts w:hint="eastAsia" w:ascii="方正仿宋_GB2312" w:hAnsi="方正仿宋_GB2312" w:eastAsia="方正仿宋_GB2312" w:cs="方正仿宋_GB2312"/>
          <w:sz w:val="24"/>
          <w:highlight w:val="none"/>
        </w:rPr>
        <w:t>。</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（四）审查报价文件是否实质性响应询价文件的要求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1．对于经审查确定为资格合格的咨询单位，询价小组将审查其报价文件是否对询价文件的所有事项、格式、条款等要求都做出了实质性响应。</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3．报价文件有下列情形之一的属于重大偏离，将被作废处理：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（1）报价文件未按询价文件附件《报价文件格式》相关格式规定有效签署/或加盖公章；</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（2）报价文件载明的项目完成期限超过询价文件规定；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（3）报价文件附有采购人不能接受的条件；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（4）不符合询价文件规定的其他实质性要求；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（五）报价的审查：报价中的单价和总价全部采用人民币，若用数字表示数额与用文字表示数据不一致时，以文字数额为准。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澄清：询价小组对报价文件实质性响应了询价文件要求，但个别地方提供了不完整的技术信息和数据，以及同类问题表述不一致或者有明显文字和计算错误等细微偏离问题，可以书面形式（由询价小组组长签字）要求咨询单位在规定的时间内作出必要的澄清、说明或者补正。咨询单位的澄清、说明或者补正应当采用书面形式，由其法定代表人或授权代理人签字，并不得超出报价文件的范围或者改变报价文件的实质性内容。咨询单位拒不进行澄清、说明、补正的，或者不能在规定时间内作出书面澄清、说明、补正的，询价小组将否决其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十一．出现下列情形之一的，询价小组有权否决所有咨询单位的报价或取消采购活动：</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1．参与报价的咨询单位不足三家的；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2．出现影响采购公正的违法、违规行为的；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．因重大变故，采购任务取消的；</w:t>
      </w:r>
    </w:p>
    <w:p>
      <w:pPr>
        <w:spacing w:line="480" w:lineRule="exac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 xml:space="preserve">    </w:t>
      </w:r>
      <w:r>
        <w:rPr>
          <w:rFonts w:hint="eastAsia" w:ascii="方正仿宋_GB2312" w:hAnsi="方正仿宋_GB2312" w:eastAsia="方正仿宋_GB2312" w:cs="方正仿宋_GB2312"/>
          <w:sz w:val="24"/>
          <w:highlight w:val="none"/>
          <w:lang w:val="en-US" w:eastAsia="zh-CN"/>
        </w:rPr>
        <w:t>4</w:t>
      </w:r>
      <w:r>
        <w:rPr>
          <w:rFonts w:hint="eastAsia" w:ascii="方正仿宋_GB2312" w:hAnsi="方正仿宋_GB2312" w:eastAsia="方正仿宋_GB2312" w:cs="方正仿宋_GB2312"/>
          <w:sz w:val="24"/>
          <w:highlight w:val="none"/>
        </w:rPr>
        <w:t>．询价小组经评审认为所有报价文件都不符合询价文件要求的。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十二.</w:t>
      </w:r>
      <w:bookmarkStart w:id="4" w:name="_Toc217446103"/>
      <w:r>
        <w:rPr>
          <w:rFonts w:hint="eastAsia" w:ascii="方正仿宋_GB2312" w:hAnsi="方正仿宋_GB2312" w:eastAsia="方正仿宋_GB2312" w:cs="方正仿宋_GB2312"/>
          <w:sz w:val="24"/>
          <w:highlight w:val="none"/>
        </w:rPr>
        <w:t>评审细则及标准</w:t>
      </w:r>
      <w:bookmarkEnd w:id="4"/>
    </w:p>
    <w:p>
      <w:pPr>
        <w:spacing w:line="500" w:lineRule="exac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lang w:val="en-US" w:eastAsia="zh-CN"/>
        </w:rPr>
        <w:t xml:space="preserve">    </w:t>
      </w:r>
      <w:r>
        <w:rPr>
          <w:rFonts w:hint="eastAsia" w:ascii="方正仿宋_GB2312" w:hAnsi="方正仿宋_GB2312" w:eastAsia="方正仿宋_GB2312" w:cs="方正仿宋_GB2312"/>
          <w:kern w:val="0"/>
          <w:sz w:val="24"/>
          <w:szCs w:val="24"/>
          <w:highlight w:val="none"/>
        </w:rPr>
        <w:t>将</w:t>
      </w:r>
      <w:r>
        <w:rPr>
          <w:rFonts w:hint="eastAsia" w:ascii="方正仿宋_GB2312" w:hAnsi="方正仿宋_GB2312" w:eastAsia="方正仿宋_GB2312" w:cs="方正仿宋_GB2312"/>
          <w:kern w:val="0"/>
          <w:sz w:val="24"/>
          <w:szCs w:val="24"/>
          <w:highlight w:val="none"/>
          <w:lang w:eastAsia="zh-CN"/>
        </w:rPr>
        <w:t>价格</w:t>
      </w:r>
      <w:r>
        <w:rPr>
          <w:rFonts w:hint="eastAsia" w:ascii="方正仿宋_GB2312" w:hAnsi="方正仿宋_GB2312" w:eastAsia="方正仿宋_GB2312" w:cs="方正仿宋_GB2312"/>
          <w:kern w:val="0"/>
          <w:sz w:val="24"/>
          <w:szCs w:val="24"/>
          <w:highlight w:val="none"/>
        </w:rPr>
        <w:t>进行高低排序，选择最</w:t>
      </w:r>
      <w:r>
        <w:rPr>
          <w:rFonts w:hint="eastAsia" w:ascii="方正仿宋_GB2312" w:hAnsi="方正仿宋_GB2312" w:eastAsia="方正仿宋_GB2312" w:cs="方正仿宋_GB2312"/>
          <w:kern w:val="0"/>
          <w:sz w:val="24"/>
          <w:szCs w:val="24"/>
          <w:highlight w:val="none"/>
          <w:lang w:eastAsia="zh-CN"/>
        </w:rPr>
        <w:t>低报价</w:t>
      </w:r>
      <w:r>
        <w:rPr>
          <w:rFonts w:hint="eastAsia" w:ascii="方正仿宋_GB2312" w:hAnsi="方正仿宋_GB2312" w:eastAsia="方正仿宋_GB2312" w:cs="方正仿宋_GB2312"/>
          <w:kern w:val="0"/>
          <w:sz w:val="24"/>
          <w:szCs w:val="24"/>
          <w:highlight w:val="none"/>
        </w:rPr>
        <w:t>咨询公司作为此次采购的中标单位。</w:t>
      </w:r>
    </w:p>
    <w:p>
      <w:pP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br w:type="page"/>
      </w:r>
    </w:p>
    <w:p>
      <w:pPr>
        <w:pStyle w:val="3"/>
        <w:bidi w:val="0"/>
        <w:jc w:val="center"/>
        <w:outlineLvl w:val="0"/>
        <w:rPr>
          <w:rStyle w:val="16"/>
          <w:rFonts w:hint="eastAsia"/>
          <w:b w:val="0"/>
        </w:rPr>
      </w:pPr>
      <w:bookmarkStart w:id="5" w:name="_Toc20038"/>
      <w:r>
        <w:rPr>
          <w:rFonts w:hint="eastAsia"/>
          <w:b/>
        </w:rPr>
        <w:t>第</w:t>
      </w:r>
      <w:r>
        <w:rPr>
          <w:rFonts w:hint="eastAsia"/>
          <w:b/>
          <w:lang w:eastAsia="zh-CN"/>
        </w:rPr>
        <w:t>三</w:t>
      </w:r>
      <w:r>
        <w:rPr>
          <w:rFonts w:hint="eastAsia"/>
          <w:b/>
        </w:rPr>
        <w:t>部分</w:t>
      </w:r>
      <w:r>
        <w:rPr>
          <w:rFonts w:hint="eastAsia"/>
          <w:b/>
          <w:lang w:val="en-US" w:eastAsia="zh-CN"/>
        </w:rPr>
        <w:t xml:space="preserve">  </w:t>
      </w:r>
      <w:r>
        <w:rPr>
          <w:rFonts w:hint="eastAsia"/>
          <w:b/>
          <w:lang w:eastAsia="zh-CN"/>
        </w:rPr>
        <w:t>附件</w:t>
      </w:r>
      <w:r>
        <w:rPr>
          <w:rFonts w:hint="eastAsia"/>
          <w:b/>
        </w:rPr>
        <w:t>格式</w:t>
      </w:r>
      <w:bookmarkEnd w:id="5"/>
    </w:p>
    <w:p>
      <w:pPr>
        <w:spacing w:line="500" w:lineRule="exact"/>
        <w:rPr>
          <w:rFonts w:hint="eastAsia" w:ascii="方正仿宋_GB2312" w:hAnsi="方正仿宋_GB2312" w:eastAsia="方正仿宋_GB2312" w:cs="方正仿宋_GB2312"/>
          <w:b/>
          <w:bCs/>
          <w:sz w:val="32"/>
          <w:szCs w:val="32"/>
          <w:highlight w:val="none"/>
        </w:rPr>
      </w:pP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t>附件一</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承 诺 函</w:t>
      </w:r>
    </w:p>
    <w:p>
      <w:pPr>
        <w:widowControl/>
        <w:spacing w:line="420" w:lineRule="exact"/>
        <w:jc w:val="left"/>
        <w:rPr>
          <w:rFonts w:hint="eastAsia" w:ascii="方正仿宋_GB2312" w:hAnsi="方正仿宋_GB2312" w:eastAsia="方正仿宋_GB2312" w:cs="方正仿宋_GB2312"/>
          <w:b/>
          <w:color w:val="000000"/>
          <w:kern w:val="0"/>
          <w:sz w:val="24"/>
          <w:highlight w:val="none"/>
        </w:rPr>
      </w:pP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致：</w:t>
      </w:r>
      <w:r>
        <w:rPr>
          <w:rFonts w:hint="eastAsia" w:ascii="方正仿宋_GB2312" w:hAnsi="方正仿宋_GB2312" w:eastAsia="方正仿宋_GB2312" w:cs="方正仿宋_GB2312"/>
          <w:color w:val="000000"/>
          <w:kern w:val="0"/>
          <w:sz w:val="28"/>
          <w:szCs w:val="28"/>
          <w:highlight w:val="none"/>
          <w:lang w:eastAsia="zh-CN"/>
        </w:rPr>
        <w:t>都江堰光明光电材料有限责任公司</w:t>
      </w:r>
      <w:r>
        <w:rPr>
          <w:rFonts w:hint="eastAsia" w:ascii="方正仿宋_GB2312" w:hAnsi="方正仿宋_GB2312" w:eastAsia="方正仿宋_GB2312" w:cs="方正仿宋_GB2312"/>
          <w:color w:val="000000"/>
          <w:kern w:val="0"/>
          <w:sz w:val="28"/>
          <w:szCs w:val="28"/>
          <w:highlight w:val="none"/>
        </w:rPr>
        <w:t>：</w:t>
      </w: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在审阅了《询价采购邀请函》文件后，我方决定参与报价，我方保证所提供的全部报价和其它证明文件的真实性、合法性，并愿赔偿因上述报价和其它证明文件的瑕疵所蒙受的全部经济损失。</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报价单位（盖章）：</w:t>
      </w:r>
      <w:r>
        <w:rPr>
          <w:rFonts w:hint="eastAsia" w:ascii="方正仿宋_GB2312" w:hAnsi="方正仿宋_GB2312" w:eastAsia="方正仿宋_GB2312" w:cs="方正仿宋_GB2312"/>
          <w:color w:val="000000"/>
          <w:kern w:val="0"/>
          <w:sz w:val="28"/>
          <w:szCs w:val="28"/>
          <w:highlight w:val="none"/>
          <w:u w:val="single"/>
        </w:rPr>
        <w:t>_______________________________________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法定代表人（签字）：</w:t>
      </w:r>
      <w:r>
        <w:rPr>
          <w:rFonts w:hint="eastAsia" w:ascii="方正仿宋_GB2312" w:hAnsi="方正仿宋_GB2312" w:eastAsia="方正仿宋_GB2312" w:cs="方正仿宋_GB2312"/>
          <w:color w:val="000000"/>
          <w:kern w:val="0"/>
          <w:sz w:val="28"/>
          <w:szCs w:val="28"/>
          <w:highlight w:val="none"/>
          <w:u w:val="single"/>
        </w:rPr>
        <w:t>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出具日期：</w:t>
      </w:r>
      <w:r>
        <w:rPr>
          <w:rFonts w:hint="eastAsia" w:ascii="方正仿宋_GB2312" w:hAnsi="方正仿宋_GB2312" w:eastAsia="方正仿宋_GB2312" w:cs="方正仿宋_GB2312"/>
          <w:color w:val="000000"/>
          <w:kern w:val="0"/>
          <w:sz w:val="28"/>
          <w:szCs w:val="28"/>
          <w:highlight w:val="none"/>
          <w:u w:val="single"/>
        </w:rPr>
        <w:t>__________</w:t>
      </w:r>
      <w:r>
        <w:rPr>
          <w:rFonts w:hint="eastAsia" w:ascii="方正仿宋_GB2312" w:hAnsi="方正仿宋_GB2312" w:eastAsia="方正仿宋_GB2312" w:cs="方正仿宋_GB2312"/>
          <w:color w:val="000000"/>
          <w:kern w:val="0"/>
          <w:sz w:val="28"/>
          <w:szCs w:val="28"/>
          <w:highlight w:val="none"/>
        </w:rPr>
        <w:t>年</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日</w:t>
      </w:r>
    </w:p>
    <w:p>
      <w:pPr>
        <w:spacing w:line="360" w:lineRule="auto"/>
        <w:rPr>
          <w:rFonts w:hint="eastAsia" w:ascii="方正仿宋_GB2312" w:hAnsi="方正仿宋_GB2312" w:eastAsia="方正仿宋_GB2312" w:cs="方正仿宋_GB2312"/>
          <w:b/>
          <w:color w:val="000000"/>
          <w:kern w:val="0"/>
          <w:sz w:val="24"/>
          <w:highlight w:val="none"/>
        </w:rPr>
      </w:pPr>
      <w:r>
        <w:rPr>
          <w:rFonts w:hint="eastAsia" w:ascii="方正仿宋_GB2312" w:hAnsi="方正仿宋_GB2312" w:eastAsia="方正仿宋_GB2312" w:cs="方正仿宋_GB2312"/>
          <w:b/>
          <w:color w:val="000000"/>
          <w:kern w:val="0"/>
          <w:sz w:val="24"/>
          <w:highlight w:val="none"/>
        </w:rPr>
        <w:br w:type="page"/>
      </w:r>
      <w:r>
        <w:rPr>
          <w:rFonts w:hint="eastAsia" w:ascii="方正仿宋_GB2312" w:hAnsi="方正仿宋_GB2312" w:eastAsia="方正仿宋_GB2312" w:cs="方正仿宋_GB2312"/>
          <w:highlight w:val="none"/>
        </w:rPr>
        <w:t>附件二</w:t>
      </w:r>
    </w:p>
    <w:p>
      <w:pPr>
        <w:widowControl/>
        <w:spacing w:line="420" w:lineRule="exact"/>
        <w:jc w:val="left"/>
        <w:rPr>
          <w:rFonts w:hint="eastAsia" w:ascii="方正仿宋_GB2312" w:hAnsi="方正仿宋_GB2312" w:eastAsia="方正仿宋_GB2312" w:cs="方正仿宋_GB2312"/>
          <w:b/>
          <w:color w:val="000000"/>
          <w:kern w:val="0"/>
          <w:sz w:val="24"/>
          <w:highlight w:val="none"/>
        </w:rPr>
      </w:pP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法人代表授权人</w:t>
      </w:r>
    </w:p>
    <w:p>
      <w:pPr>
        <w:widowControl/>
        <w:spacing w:line="360" w:lineRule="auto"/>
        <w:ind w:firstLine="600" w:firstLineChars="250"/>
        <w:jc w:val="left"/>
        <w:rPr>
          <w:rFonts w:hint="eastAsia" w:ascii="方正仿宋_GB2312" w:hAnsi="方正仿宋_GB2312" w:eastAsia="方正仿宋_GB2312" w:cs="方正仿宋_GB2312"/>
          <w:color w:val="000000"/>
          <w:kern w:val="0"/>
          <w:sz w:val="24"/>
          <w:highlight w:val="none"/>
        </w:rPr>
      </w:pPr>
    </w:p>
    <w:p>
      <w:pPr>
        <w:widowControl/>
        <w:spacing w:line="360" w:lineRule="auto"/>
        <w:ind w:firstLine="700" w:firstLineChars="250"/>
        <w:jc w:val="left"/>
        <w:rPr>
          <w:rFonts w:hint="eastAsia" w:ascii="方正仿宋_GB2312" w:hAnsi="方正仿宋_GB2312" w:eastAsia="方正仿宋_GB2312" w:cs="方正仿宋_GB2312"/>
          <w:b/>
          <w:bCs/>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 xml:space="preserve">本授权书声明：在本书上签字的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（公司名称）（法定代表人姓名、职务）代表本公司任命在本书上签字的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（被授权人姓名、职务）为本公司的合法代理人，在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项目报价中，以本公司的名义签署报价文件，进行谈判、签署合同和处理与之有关的一切事宜。</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被授权人：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性 别： </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年龄：</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身份证号码：</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b/>
          <w:bCs/>
          <w:color w:val="000000"/>
          <w:spacing w:val="12"/>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公司名称：</w:t>
      </w:r>
      <w:r>
        <w:rPr>
          <w:rFonts w:hint="eastAsia" w:ascii="方正仿宋_GB2312" w:hAnsi="方正仿宋_GB2312" w:eastAsia="方正仿宋_GB2312" w:cs="方正仿宋_GB2312"/>
          <w:b/>
          <w:bCs/>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（盖公司章）</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地    址：</w:t>
      </w:r>
      <w:r>
        <w:rPr>
          <w:rFonts w:hint="eastAsia" w:ascii="方正仿宋_GB2312" w:hAnsi="方正仿宋_GB2312" w:eastAsia="方正仿宋_GB2312" w:cs="方正仿宋_GB2312"/>
          <w:b/>
          <w:bCs/>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日    期：</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年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日</w:t>
      </w: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color w:val="000000"/>
          <w:highlight w:val="none"/>
        </w:rPr>
        <w:br w:type="page"/>
      </w:r>
      <w:r>
        <w:rPr>
          <w:rFonts w:hint="eastAsia" w:ascii="方正仿宋_GB2312" w:hAnsi="方正仿宋_GB2312" w:eastAsia="方正仿宋_GB2312" w:cs="方正仿宋_GB2312"/>
          <w:highlight w:val="none"/>
        </w:rPr>
        <w:t>附件三：报价函格式</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函</w:t>
      </w:r>
    </w:p>
    <w:p>
      <w:pPr>
        <w:spacing w:line="360" w:lineRule="exact"/>
        <w:rPr>
          <w:rFonts w:hint="eastAsia" w:ascii="方正仿宋_GB2312" w:hAnsi="方正仿宋_GB2312" w:eastAsia="方正仿宋_GB2312" w:cs="方正仿宋_GB2312"/>
          <w:sz w:val="24"/>
          <w:highlight w:val="none"/>
        </w:rPr>
      </w:pPr>
    </w:p>
    <w:p>
      <w:pPr>
        <w:spacing w:line="360" w:lineRule="auto"/>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 xml:space="preserve">致： </w:t>
      </w:r>
      <w:r>
        <w:rPr>
          <w:rFonts w:hint="eastAsia" w:ascii="方正仿宋_GB2312" w:hAnsi="方正仿宋_GB2312" w:eastAsia="方正仿宋_GB2312" w:cs="方正仿宋_GB2312"/>
          <w:color w:val="000000"/>
          <w:kern w:val="0"/>
          <w:sz w:val="28"/>
          <w:szCs w:val="28"/>
          <w:highlight w:val="none"/>
          <w:u w:val="single"/>
          <w:lang w:eastAsia="zh-CN"/>
        </w:rPr>
        <w:t>都江堰光明光电材料有限责任公司</w:t>
      </w:r>
      <w:r>
        <w:rPr>
          <w:rFonts w:hint="eastAsia" w:ascii="方正仿宋_GB2312" w:hAnsi="方正仿宋_GB2312" w:eastAsia="方正仿宋_GB2312" w:cs="方正仿宋_GB2312"/>
          <w:sz w:val="28"/>
          <w:szCs w:val="28"/>
          <w:highlight w:val="none"/>
          <w:u w:val="single"/>
        </w:rPr>
        <w:t xml:space="preserve"> </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根据贵公司</w:t>
      </w:r>
      <w:r>
        <w:rPr>
          <w:rFonts w:hint="eastAsia" w:ascii="方正仿宋_GB2312" w:hAnsi="方正仿宋_GB2312" w:eastAsia="方正仿宋_GB2312" w:cs="方正仿宋_GB2312"/>
          <w:sz w:val="28"/>
          <w:szCs w:val="28"/>
          <w:highlight w:val="none"/>
          <w:u w:val="single"/>
          <w:lang w:eastAsia="zh-CN"/>
        </w:rPr>
        <w:t>突发环境事件应急预案编制项目</w:t>
      </w:r>
      <w:r>
        <w:rPr>
          <w:rFonts w:hint="eastAsia" w:ascii="方正仿宋_GB2312" w:hAnsi="方正仿宋_GB2312" w:eastAsia="方正仿宋_GB2312" w:cs="方正仿宋_GB2312"/>
          <w:sz w:val="28"/>
          <w:szCs w:val="28"/>
          <w:highlight w:val="none"/>
        </w:rPr>
        <w:t>的</w:t>
      </w:r>
      <w:r>
        <w:rPr>
          <w:rFonts w:hint="eastAsia" w:ascii="方正仿宋_GB2312" w:hAnsi="方正仿宋_GB2312" w:eastAsia="方正仿宋_GB2312" w:cs="方正仿宋_GB2312"/>
          <w:sz w:val="28"/>
          <w:szCs w:val="28"/>
          <w:highlight w:val="none"/>
          <w:lang w:eastAsia="zh-CN"/>
        </w:rPr>
        <w:t>招标公告</w:t>
      </w:r>
      <w:r>
        <w:rPr>
          <w:rFonts w:hint="eastAsia" w:ascii="方正仿宋_GB2312" w:hAnsi="方正仿宋_GB2312" w:eastAsia="方正仿宋_GB2312" w:cs="方正仿宋_GB2312"/>
          <w:sz w:val="28"/>
          <w:szCs w:val="28"/>
          <w:highlight w:val="none"/>
        </w:rPr>
        <w:t>，授权代表</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（全名、职务）经正式授权并代表我公司</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（报价单位名称）提交下述文件报价资料：（1）报价一览表（2）有关资格证明文件。并承诺如下：</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1.所附报价表中规定的应提供咨询服务的报价总价（含税）为人民币_______元，服务期自合同签订后_____个日历日至获得；</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2.我公司若被选中，将按双方约定严格履行合同责任和义务；</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3.报价有效期为报价截至日后的_______个日历日；</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与本投标有关的一切正式往来通讯请寄：</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地址：____________________；  邮编：_____________；</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电话：____________________；   传真：_____________；</w:t>
      </w:r>
    </w:p>
    <w:p>
      <w:pPr>
        <w:spacing w:line="360" w:lineRule="auto"/>
        <w:ind w:firstLine="560" w:firstLineChars="200"/>
        <w:rPr>
          <w:rFonts w:hint="eastAsia" w:ascii="方正仿宋_GB2312" w:hAnsi="方正仿宋_GB2312" w:eastAsia="方正仿宋_GB2312" w:cs="方正仿宋_GB2312"/>
          <w:sz w:val="28"/>
          <w:szCs w:val="28"/>
          <w:highlight w:val="none"/>
          <w:u w:val="none"/>
        </w:rPr>
      </w:pPr>
      <w:r>
        <w:rPr>
          <w:rFonts w:hint="eastAsia" w:ascii="方正仿宋_GB2312" w:hAnsi="方正仿宋_GB2312" w:eastAsia="方正仿宋_GB2312" w:cs="方正仿宋_GB2312"/>
          <w:sz w:val="28"/>
          <w:szCs w:val="28"/>
          <w:highlight w:val="none"/>
          <w:u w:val="none"/>
        </w:rPr>
        <w:t>联系人：__________________；</w:t>
      </w:r>
    </w:p>
    <w:p>
      <w:pPr>
        <w:spacing w:line="360" w:lineRule="auto"/>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sz w:val="24"/>
          <w:highlight w:val="none"/>
        </w:rPr>
        <w:t>投标人名称（公章）：</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sz w:val="24"/>
          <w:highlight w:val="none"/>
        </w:rPr>
        <w:t>签字）：</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spacing w:line="440" w:lineRule="exact"/>
        <w:ind w:firstLine="2880" w:firstLineChars="1200"/>
        <w:jc w:val="righ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日    期：______年___月___日</w:t>
      </w:r>
    </w:p>
    <w:p>
      <w:pPr>
        <w:tabs>
          <w:tab w:val="left" w:pos="180"/>
        </w:tabs>
        <w:rPr>
          <w:rFonts w:hint="eastAsia" w:ascii="方正仿宋_GB2312" w:hAnsi="方正仿宋_GB2312" w:eastAsia="方正仿宋_GB2312" w:cs="方正仿宋_GB2312"/>
          <w:sz w:val="32"/>
          <w:highlight w:val="none"/>
        </w:rPr>
      </w:pPr>
    </w:p>
    <w:p>
      <w:pPr>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br w:type="page"/>
      </w:r>
    </w:p>
    <w:p>
      <w:pPr>
        <w:bidi w:val="0"/>
        <w:rPr>
          <w:rFonts w:hint="eastAsia" w:ascii="方正仿宋_GB2312" w:hAnsi="方正仿宋_GB2312" w:eastAsia="方正仿宋_GB2312" w:cs="方正仿宋_GB2312"/>
          <w:sz w:val="24"/>
          <w:szCs w:val="32"/>
        </w:rPr>
      </w:pPr>
      <w:r>
        <w:rPr>
          <w:rFonts w:hint="eastAsia" w:ascii="方正仿宋_GB2312" w:hAnsi="方正仿宋_GB2312" w:eastAsia="方正仿宋_GB2312" w:cs="方正仿宋_GB2312"/>
          <w:sz w:val="24"/>
          <w:szCs w:val="32"/>
        </w:rPr>
        <w:t>附件四：报价函格式</w:t>
      </w:r>
    </w:p>
    <w:p>
      <w:pPr>
        <w:pStyle w:val="2"/>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一 览 表</w:t>
      </w:r>
    </w:p>
    <w:p>
      <w:pPr>
        <w:rPr>
          <w:rFonts w:hint="eastAsia" w:ascii="方正仿宋_GB2312" w:hAnsi="方正仿宋_GB2312" w:eastAsia="方正仿宋_GB2312" w:cs="方正仿宋_GB2312"/>
          <w:color w:val="000000"/>
          <w:kern w:val="0"/>
          <w:sz w:val="24"/>
          <w:highlight w:val="none"/>
        </w:rPr>
      </w:pPr>
    </w:p>
    <w:tbl>
      <w:tblPr>
        <w:tblStyle w:val="10"/>
        <w:tblW w:w="8625" w:type="dxa"/>
        <w:jc w:val="center"/>
        <w:tblLayout w:type="fixed"/>
        <w:tblCellMar>
          <w:top w:w="0" w:type="dxa"/>
          <w:left w:w="108" w:type="dxa"/>
          <w:bottom w:w="0" w:type="dxa"/>
          <w:right w:w="108" w:type="dxa"/>
        </w:tblCellMar>
      </w:tblPr>
      <w:tblGrid>
        <w:gridCol w:w="1963"/>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咨询服务项目</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备注</w:t>
            </w:r>
          </w:p>
        </w:tc>
      </w:tr>
      <w:tr>
        <w:tblPrEx>
          <w:tblCellMar>
            <w:top w:w="0" w:type="dxa"/>
            <w:left w:w="108" w:type="dxa"/>
            <w:bottom w:w="0" w:type="dxa"/>
            <w:right w:w="108" w:type="dxa"/>
          </w:tblCellMar>
        </w:tblPrEx>
        <w:trPr>
          <w:trHeight w:val="563"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bl>
    <w:p>
      <w:pPr>
        <w:rPr>
          <w:rFonts w:hint="eastAsia" w:ascii="方正仿宋_GB2312" w:hAnsi="方正仿宋_GB2312" w:eastAsia="方正仿宋_GB2312" w:cs="方正仿宋_GB2312"/>
          <w:color w:val="000000"/>
          <w:highlight w:val="none"/>
        </w:rPr>
      </w:pPr>
    </w:p>
    <w:p>
      <w:pPr>
        <w:rPr>
          <w:rFonts w:hint="eastAsia" w:ascii="方正仿宋_GB2312" w:hAnsi="方正仿宋_GB2312" w:eastAsia="方正仿宋_GB2312" w:cs="方正仿宋_GB2312"/>
          <w:color w:val="000000"/>
          <w:highlight w:val="none"/>
        </w:rPr>
      </w:pPr>
      <w:r>
        <w:rPr>
          <w:rFonts w:hint="eastAsia" w:ascii="方正仿宋_GB2312" w:hAnsi="方正仿宋_GB2312" w:eastAsia="方正仿宋_GB2312" w:cs="方正仿宋_GB2312"/>
          <w:color w:val="000000"/>
          <w:highlight w:val="none"/>
        </w:rPr>
        <w:t>币种：元</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u w:val="single"/>
        </w:rPr>
      </w:pPr>
      <w:r>
        <w:rPr>
          <w:rFonts w:hint="eastAsia" w:ascii="方正仿宋_GB2312" w:hAnsi="方正仿宋_GB2312" w:eastAsia="方正仿宋_GB2312" w:cs="方正仿宋_GB2312"/>
          <w:color w:val="000000"/>
          <w:kern w:val="0"/>
          <w:sz w:val="24"/>
          <w:highlight w:val="none"/>
        </w:rPr>
        <w:t>参与报价公司（盖章）</w:t>
      </w:r>
      <w:r>
        <w:rPr>
          <w:rFonts w:hint="eastAsia" w:ascii="方正仿宋_GB2312" w:hAnsi="方正仿宋_GB2312" w:eastAsia="方正仿宋_GB2312" w:cs="方正仿宋_GB2312"/>
          <w:color w:val="000000"/>
          <w:kern w:val="0"/>
          <w:sz w:val="24"/>
          <w:highlight w:val="none"/>
          <w:u w:val="single"/>
        </w:rPr>
        <w:t xml:space="preserve">                          </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rPr>
          <w:rFonts w:hint="eastAsia" w:ascii="方正仿宋_GB2312" w:hAnsi="方正仿宋_GB2312" w:eastAsia="方正仿宋_GB2312" w:cs="方正仿宋_GB2312"/>
          <w:color w:val="000000"/>
          <w:kern w:val="0"/>
          <w:sz w:val="24"/>
          <w:highlight w:val="none"/>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color w:val="000000"/>
          <w:kern w:val="0"/>
          <w:sz w:val="24"/>
          <w:highlight w:val="none"/>
          <w:u w:val="single"/>
        </w:rPr>
        <w:t xml:space="preserve">                    </w:t>
      </w:r>
      <w:r>
        <w:rPr>
          <w:rFonts w:hint="eastAsia" w:ascii="方正仿宋_GB2312" w:hAnsi="方正仿宋_GB2312" w:eastAsia="方正仿宋_GB2312" w:cs="方正仿宋_GB2312"/>
          <w:color w:val="000000"/>
          <w:kern w:val="0"/>
          <w:sz w:val="24"/>
          <w:highlight w:val="none"/>
        </w:rPr>
        <w:t>（签字）</w:t>
      </w:r>
    </w:p>
    <w:p>
      <w:pPr>
        <w:rPr>
          <w:rFonts w:hint="eastAsia" w:ascii="方正仿宋_GB2312" w:hAnsi="方正仿宋_GB2312" w:eastAsia="方正仿宋_GB2312" w:cs="方正仿宋_GB2312"/>
          <w:color w:val="000000"/>
          <w:kern w:val="0"/>
          <w:sz w:val="24"/>
          <w:highlight w:val="none"/>
        </w:rPr>
      </w:pP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 xml:space="preserve">                                                    日期：</w:t>
      </w: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br w:type="page"/>
      </w:r>
    </w:p>
    <w:p>
      <w:pPr>
        <w:pStyle w:val="2"/>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t>附件五：</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经过年检的营业执照复印件，加盖公章，信誉及业绩；</w:t>
      </w:r>
    </w:p>
    <w:p>
      <w:pPr>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br w:type="page"/>
      </w:r>
    </w:p>
    <w:p>
      <w:pPr>
        <w:pStyle w:val="2"/>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t>附件六：</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相关服务承诺（书面材料，格式自定）；</w:t>
      </w: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lang w:val="en-US" w:eastAsia="zh-CN"/>
        </w:rPr>
      </w:pPr>
      <w:r>
        <w:rPr>
          <w:rFonts w:hint="eastAsia" w:ascii="方正仿宋_GB2312" w:hAnsi="方正仿宋_GB2312" w:eastAsia="方正仿宋_GB2312" w:cs="方正仿宋_GB2312"/>
          <w:color w:val="000000"/>
          <w:sz w:val="24"/>
          <w:highlight w:val="none"/>
          <w:lang w:val="en-US" w:eastAsia="zh-CN"/>
        </w:rPr>
        <w:t>附件七：</w:t>
      </w:r>
    </w:p>
    <w:p>
      <w:pPr>
        <w:pStyle w:val="2"/>
        <w:rPr>
          <w:rFonts w:hint="default" w:ascii="方正仿宋_GB2312" w:hAnsi="方正仿宋_GB2312" w:eastAsia="方正仿宋_GB2312" w:cs="方正仿宋_GB2312"/>
          <w:color w:val="000000"/>
          <w:sz w:val="24"/>
          <w:highlight w:val="none"/>
          <w:lang w:val="en-US" w:eastAsia="zh-CN"/>
        </w:rPr>
      </w:pPr>
      <w:r>
        <w:rPr>
          <w:rFonts w:hint="eastAsia" w:ascii="方正仿宋_GB2312" w:hAnsi="方正仿宋_GB2312" w:eastAsia="方正仿宋_GB2312" w:cs="方正仿宋_GB2312"/>
          <w:color w:val="000000"/>
          <w:sz w:val="24"/>
          <w:highlight w:val="none"/>
          <w:lang w:val="en-US" w:eastAsia="zh-CN"/>
        </w:rPr>
        <w:t>报价单位认为需提供的其它资料</w:t>
      </w:r>
      <w:bookmarkStart w:id="6" w:name="_GoBack"/>
      <w:bookmarkEnd w:id="6"/>
    </w:p>
    <w:p>
      <w:pPr>
        <w:rPr>
          <w:rFonts w:hint="eastAsia" w:ascii="方正仿宋_GB2312" w:hAnsi="方正仿宋_GB2312" w:eastAsia="方正仿宋_GB2312" w:cs="方正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1C0B378-AA71-4AD0-8238-0FC5D596490E}"/>
  </w:font>
  <w:font w:name="黑体">
    <w:panose1 w:val="02010609060101010101"/>
    <w:charset w:val="86"/>
    <w:family w:val="auto"/>
    <w:pitch w:val="default"/>
    <w:sig w:usb0="800002BF" w:usb1="38CF7CFA" w:usb2="00000016" w:usb3="00000000" w:csb0="00040001" w:csb1="00000000"/>
    <w:embedRegular r:id="rId2" w:fontKey="{AAB1C538-3952-4683-AD89-FDC8524BA4F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embedRegular r:id="rId3" w:fontKey="{8D7FC9C3-0E2A-417C-A274-31B646D0A5C8}"/>
  </w:font>
  <w:font w:name="仿宋_GB2312">
    <w:panose1 w:val="02010609030101010101"/>
    <w:charset w:val="86"/>
    <w:family w:val="modern"/>
    <w:pitch w:val="default"/>
    <w:sig w:usb0="00000001" w:usb1="080E0000" w:usb2="00000000" w:usb3="00000000" w:csb0="00040000" w:csb1="00000000"/>
    <w:embedRegular r:id="rId4" w:fontKey="{105B2CBE-90C9-4D59-86DD-027C0D002F68}"/>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仿宋_GB2312">
    <w:altName w:val="仿宋"/>
    <w:panose1 w:val="00000000000000000000"/>
    <w:charset w:val="00"/>
    <w:family w:val="auto"/>
    <w:pitch w:val="default"/>
    <w:sig w:usb0="00000000" w:usb1="00000000" w:usb2="00000000" w:usb3="00000000" w:csb0="00000000" w:csb1="00000000"/>
    <w:embedRegular r:id="rId5" w:fontKey="{E55F974B-AFD1-4D45-A2BE-D6EA4A7E725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NTcwOTAxZmIxZjI4YjY4ODllMmZjYzQ3MjVhNTcifQ=="/>
  </w:docVars>
  <w:rsids>
    <w:rsidRoot w:val="5BEF539D"/>
    <w:rsid w:val="006E1446"/>
    <w:rsid w:val="01C866F9"/>
    <w:rsid w:val="081F6C2E"/>
    <w:rsid w:val="16427A05"/>
    <w:rsid w:val="1D524C10"/>
    <w:rsid w:val="207C25DC"/>
    <w:rsid w:val="21E00A96"/>
    <w:rsid w:val="25F51844"/>
    <w:rsid w:val="34FF745B"/>
    <w:rsid w:val="393D272A"/>
    <w:rsid w:val="42036711"/>
    <w:rsid w:val="435E071D"/>
    <w:rsid w:val="44090ECC"/>
    <w:rsid w:val="5181156C"/>
    <w:rsid w:val="5BEF539D"/>
    <w:rsid w:val="5F156E8F"/>
    <w:rsid w:val="7C9E2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6"/>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val="0"/>
      <w:spacing w:after="120"/>
      <w:jc w:val="left"/>
      <w:textAlignment w:val="baseline"/>
    </w:pPr>
    <w:rPr>
      <w:rFonts w:eastAsia="宋体"/>
      <w:kern w:val="0"/>
      <w:sz w:val="21"/>
      <w:szCs w:val="20"/>
    </w:rPr>
  </w:style>
  <w:style w:type="paragraph" w:styleId="4">
    <w:name w:val="Normal Indent"/>
    <w:basedOn w:val="1"/>
    <w:qFormat/>
    <w:uiPriority w:val="0"/>
    <w:pPr>
      <w:adjustRightInd w:val="0"/>
      <w:spacing w:line="360" w:lineRule="atLeast"/>
      <w:ind w:firstLine="420"/>
      <w:textAlignment w:val="baseline"/>
    </w:pPr>
    <w:rPr>
      <w:szCs w:val="20"/>
    </w:rPr>
  </w:style>
  <w:style w:type="paragraph" w:styleId="5">
    <w:name w:val="Date"/>
    <w:basedOn w:val="1"/>
    <w:next w:val="1"/>
    <w:qFormat/>
    <w:uiPriority w:val="0"/>
    <w:pPr>
      <w:adjustRightInd w:val="0"/>
      <w:spacing w:line="360" w:lineRule="atLeast"/>
      <w:textAlignment w:val="baseline"/>
    </w:pPr>
    <w:rPr>
      <w:rFonts w:ascii="黑体" w:eastAsia="黑体"/>
      <w:sz w:val="32"/>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semiHidden/>
    <w:qFormat/>
    <w:uiPriority w:val="0"/>
    <w:pPr>
      <w:tabs>
        <w:tab w:val="right" w:leader="dot" w:pos="9061"/>
      </w:tabs>
      <w:spacing w:line="360" w:lineRule="auto"/>
    </w:p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character" w:styleId="14">
    <w:name w:val="Hyperlink"/>
    <w:qFormat/>
    <w:uiPriority w:val="0"/>
    <w:rPr>
      <w:color w:val="0000FF"/>
      <w:u w:val="single"/>
    </w:rPr>
  </w:style>
  <w:style w:type="paragraph" w:customStyle="1" w:styleId="1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6">
    <w:name w:val="标题 2 Char"/>
    <w:link w:val="3"/>
    <w:qFormat/>
    <w:uiPriority w:val="0"/>
    <w:rPr>
      <w:rFonts w:ascii="Arial" w:hAnsi="Arial" w:eastAsia="黑体"/>
      <w:b/>
      <w:sz w:val="32"/>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5479</Words>
  <Characters>5784</Characters>
  <Lines>0</Lines>
  <Paragraphs>0</Paragraphs>
  <TotalTime>15</TotalTime>
  <ScaleCrop>false</ScaleCrop>
  <LinksUpToDate>false</LinksUpToDate>
  <CharactersWithSpaces>6657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2021-05-06T06:13:00Z</dcterms:created>
  <dc:creator>Administrator</dc:creator>
  <cp:lastModifiedBy>余华</cp:lastModifiedBy>
  <dcterms:modified xsi:type="dcterms:W3CDTF">2024-05-10T09:28:32Z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25A6460787814BBDA3C199E29867C0DA_13</vt:lpwstr>
  </property>
</Properties>
</file>