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宋体" w:hAnsi="宋体"/>
          <w:b/>
          <w:bCs/>
          <w:spacing w:val="38"/>
          <w:sz w:val="72"/>
          <w:szCs w:val="72"/>
        </w:rPr>
      </w:pPr>
    </w:p>
    <w:p>
      <w:pPr>
        <w:spacing w:line="800" w:lineRule="exact"/>
        <w:jc w:val="center"/>
        <w:rPr>
          <w:rFonts w:ascii="宋体" w:hAnsi="宋体"/>
          <w:b/>
          <w:bCs/>
          <w:spacing w:val="38"/>
          <w:sz w:val="72"/>
          <w:szCs w:val="72"/>
        </w:rPr>
      </w:pPr>
      <w:r>
        <w:rPr>
          <w:rFonts w:hint="eastAsia" w:ascii="宋体" w:hAnsi="宋体"/>
          <w:b/>
          <w:bCs/>
          <w:spacing w:val="38"/>
          <w:sz w:val="72"/>
          <w:szCs w:val="72"/>
        </w:rPr>
        <w:t>询价采购文件</w:t>
      </w:r>
    </w:p>
    <w:p>
      <w:pPr>
        <w:spacing w:line="500" w:lineRule="exact"/>
        <w:rPr>
          <w:rFonts w:ascii="宋体" w:hAnsi="宋体"/>
          <w:b/>
          <w:bCs/>
          <w:spacing w:val="38"/>
          <w:sz w:val="24"/>
        </w:rPr>
      </w:pPr>
    </w:p>
    <w:p>
      <w:pPr>
        <w:spacing w:line="500" w:lineRule="exact"/>
        <w:jc w:val="center"/>
        <w:rPr>
          <w:rFonts w:hint="eastAsia" w:ascii="宋体" w:hAnsi="宋体" w:eastAsia="宋体"/>
          <w:sz w:val="36"/>
          <w:szCs w:val="28"/>
          <w:lang w:eastAsia="zh-CN"/>
        </w:rPr>
      </w:pPr>
      <w:r>
        <w:rPr>
          <w:rFonts w:hint="eastAsia" w:ascii="宋体" w:hAnsi="宋体"/>
          <w:b/>
          <w:bCs/>
          <w:spacing w:val="38"/>
          <w:sz w:val="28"/>
          <w:szCs w:val="28"/>
        </w:rPr>
        <w:t>询价采购编号：</w:t>
      </w:r>
      <w:r>
        <w:rPr>
          <w:rFonts w:hint="eastAsia" w:ascii="宋体" w:hAnsi="宋体"/>
          <w:b/>
          <w:bCs/>
          <w:spacing w:val="38"/>
          <w:sz w:val="28"/>
          <w:szCs w:val="28"/>
          <w:lang w:val="en-US" w:eastAsia="zh-CN"/>
        </w:rPr>
        <w:t>OG</w:t>
      </w:r>
      <w:r>
        <w:rPr>
          <w:rFonts w:ascii="宋体" w:hAnsi="宋体"/>
          <w:b/>
          <w:bCs/>
          <w:spacing w:val="38"/>
          <w:sz w:val="28"/>
          <w:szCs w:val="28"/>
        </w:rPr>
        <w:t>GX-202</w:t>
      </w:r>
      <w:r>
        <w:rPr>
          <w:rFonts w:hint="eastAsia" w:ascii="宋体" w:hAnsi="宋体"/>
          <w:b/>
          <w:bCs/>
          <w:spacing w:val="38"/>
          <w:sz w:val="28"/>
          <w:szCs w:val="28"/>
          <w:lang w:val="en-US" w:eastAsia="zh-CN"/>
        </w:rPr>
        <w:t>4</w:t>
      </w:r>
      <w:r>
        <w:rPr>
          <w:rFonts w:ascii="宋体" w:hAnsi="宋体"/>
          <w:b/>
          <w:bCs/>
          <w:spacing w:val="38"/>
          <w:sz w:val="28"/>
          <w:szCs w:val="28"/>
        </w:rPr>
        <w:t>-0</w:t>
      </w:r>
      <w:r>
        <w:rPr>
          <w:rFonts w:hint="eastAsia" w:ascii="宋体" w:hAnsi="宋体"/>
          <w:b/>
          <w:bCs/>
          <w:spacing w:val="38"/>
          <w:sz w:val="28"/>
          <w:szCs w:val="28"/>
          <w:lang w:val="en-US" w:eastAsia="zh-CN"/>
        </w:rPr>
        <w:t>7</w:t>
      </w:r>
    </w:p>
    <w:p>
      <w:pPr>
        <w:autoSpaceDE w:val="0"/>
        <w:autoSpaceDN w:val="0"/>
        <w:adjustRightInd w:val="0"/>
        <w:spacing w:line="660" w:lineRule="exact"/>
        <w:rPr>
          <w:rFonts w:ascii="宋体" w:hAnsi="宋体"/>
          <w:sz w:val="36"/>
          <w:szCs w:val="36"/>
        </w:rPr>
      </w:pP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hAnsi="宋体"/>
          <w:sz w:val="36"/>
          <w:szCs w:val="36"/>
        </w:rPr>
      </w:pPr>
    </w:p>
    <w:p>
      <w:pPr>
        <w:autoSpaceDE w:val="0"/>
        <w:autoSpaceDN w:val="0"/>
        <w:spacing w:line="660" w:lineRule="exact"/>
        <w:ind w:firstLine="2160" w:firstLineChars="600"/>
        <w:rPr>
          <w:rFonts w:hint="default" w:ascii="宋体" w:hAnsi="宋体"/>
          <w:sz w:val="36"/>
          <w:szCs w:val="36"/>
          <w:lang w:val="en-US"/>
        </w:rPr>
      </w:pPr>
      <w:r>
        <w:rPr>
          <w:rFonts w:hint="eastAsia" w:ascii="宋体" w:hAnsi="宋体"/>
          <w:sz w:val="36"/>
          <w:szCs w:val="36"/>
        </w:rPr>
        <w:t>项目名称：</w:t>
      </w:r>
      <w:r>
        <w:rPr>
          <w:rFonts w:hint="eastAsia" w:ascii="宋体" w:hAnsi="宋体" w:eastAsia="宋体"/>
          <w:b/>
          <w:bCs/>
          <w:sz w:val="32"/>
          <w:u w:val="single"/>
          <w:lang w:val="en-US" w:eastAsia="zh-CN"/>
        </w:rPr>
        <w:t>胶合板木托盘询价采购项目</w:t>
      </w:r>
    </w:p>
    <w:p>
      <w:pPr>
        <w:autoSpaceDE w:val="0"/>
        <w:autoSpaceDN w:val="0"/>
        <w:adjustRightInd w:val="0"/>
        <w:spacing w:line="660" w:lineRule="exact"/>
        <w:jc w:val="center"/>
        <w:rPr>
          <w:rFonts w:ascii="宋体" w:hAnsi="宋体"/>
          <w:sz w:val="36"/>
          <w:szCs w:val="36"/>
        </w:rPr>
      </w:pPr>
    </w:p>
    <w:p>
      <w:pPr>
        <w:spacing w:line="500" w:lineRule="exact"/>
        <w:ind w:firstLine="1800" w:firstLineChars="500"/>
        <w:rPr>
          <w:rFonts w:ascii="宋体" w:hAnsi="宋体"/>
          <w:sz w:val="36"/>
          <w:szCs w:val="36"/>
        </w:rPr>
      </w:pPr>
    </w:p>
    <w:p>
      <w:pPr>
        <w:spacing w:line="500" w:lineRule="exact"/>
        <w:rPr>
          <w:rFonts w:ascii="宋体" w:hAnsi="宋体"/>
          <w:sz w:val="36"/>
          <w:szCs w:val="36"/>
        </w:rPr>
      </w:pPr>
    </w:p>
    <w:p>
      <w:pPr>
        <w:spacing w:line="500" w:lineRule="exact"/>
        <w:ind w:firstLine="2640" w:firstLineChars="600"/>
        <w:rPr>
          <w:rFonts w:ascii="宋体" w:hAnsi="宋体"/>
          <w:sz w:val="44"/>
          <w:szCs w:val="44"/>
        </w:rPr>
      </w:pPr>
    </w:p>
    <w:p>
      <w:pPr>
        <w:spacing w:line="500" w:lineRule="exact"/>
        <w:ind w:firstLine="2640" w:firstLineChars="600"/>
        <w:rPr>
          <w:rFonts w:ascii="宋体" w:hAnsi="宋体"/>
          <w:sz w:val="44"/>
          <w:szCs w:val="44"/>
        </w:rPr>
      </w:pPr>
    </w:p>
    <w:p>
      <w:pPr>
        <w:pStyle w:val="5"/>
        <w:spacing w:line="500" w:lineRule="exact"/>
        <w:jc w:val="center"/>
        <w:rPr>
          <w:rFonts w:hint="eastAsia" w:ascii="宋体" w:hAnsi="宋体" w:eastAsia="宋体" w:cstheme="minorBidi"/>
          <w:b/>
          <w:bCs/>
          <w:kern w:val="0"/>
          <w:sz w:val="32"/>
          <w:szCs w:val="22"/>
          <w:u w:val="none"/>
          <w:lang w:val="en-US" w:eastAsia="zh-CN" w:bidi="ar-SA"/>
        </w:rPr>
      </w:pPr>
      <w:r>
        <w:rPr>
          <w:rFonts w:hint="eastAsia" w:ascii="宋体" w:hAnsi="宋体" w:eastAsia="宋体" w:cstheme="minorBidi"/>
          <w:b/>
          <w:bCs/>
          <w:kern w:val="0"/>
          <w:sz w:val="32"/>
          <w:szCs w:val="22"/>
          <w:u w:val="none"/>
          <w:lang w:val="en-US" w:eastAsia="zh-CN" w:bidi="ar-SA"/>
        </w:rPr>
        <w:t>成都奥格光学玻璃有限公司</w:t>
      </w:r>
    </w:p>
    <w:p>
      <w:pPr>
        <w:pStyle w:val="5"/>
        <w:spacing w:line="500" w:lineRule="exact"/>
        <w:jc w:val="center"/>
        <w:rPr>
          <w:rFonts w:hint="eastAsia" w:ascii="宋体" w:hAnsi="宋体" w:eastAsia="宋体" w:cstheme="minorBidi"/>
          <w:b/>
          <w:bCs/>
          <w:kern w:val="0"/>
          <w:sz w:val="32"/>
          <w:szCs w:val="22"/>
          <w:u w:val="none"/>
          <w:lang w:val="en-US" w:eastAsia="zh-CN" w:bidi="ar-SA"/>
        </w:rPr>
      </w:pPr>
    </w:p>
    <w:p>
      <w:pPr>
        <w:pStyle w:val="5"/>
        <w:spacing w:line="500" w:lineRule="exact"/>
        <w:jc w:val="center"/>
        <w:rPr>
          <w:rFonts w:hint="eastAsia" w:ascii="宋体" w:hAnsi="宋体" w:eastAsia="宋体" w:cstheme="minorBidi"/>
          <w:b/>
          <w:bCs/>
          <w:kern w:val="0"/>
          <w:sz w:val="32"/>
          <w:szCs w:val="22"/>
          <w:u w:val="none"/>
          <w:lang w:val="en-US" w:eastAsia="zh-CN" w:bidi="ar-SA"/>
        </w:rPr>
      </w:pPr>
      <w:r>
        <w:rPr>
          <w:rFonts w:hint="eastAsia" w:ascii="宋体" w:hAnsi="宋体" w:eastAsia="宋体" w:cstheme="minorBidi"/>
          <w:b/>
          <w:bCs/>
          <w:kern w:val="0"/>
          <w:sz w:val="32"/>
          <w:szCs w:val="22"/>
          <w:u w:val="none"/>
          <w:lang w:val="en-US" w:eastAsia="zh-CN" w:bidi="ar-SA"/>
        </w:rPr>
        <w:t>202</w:t>
      </w:r>
      <w:r>
        <w:rPr>
          <w:rFonts w:hint="eastAsia" w:hAnsi="宋体" w:cstheme="minorBidi"/>
          <w:b/>
          <w:bCs/>
          <w:kern w:val="0"/>
          <w:sz w:val="32"/>
          <w:szCs w:val="22"/>
          <w:u w:val="none"/>
          <w:lang w:val="en-US" w:eastAsia="zh-CN" w:bidi="ar-SA"/>
        </w:rPr>
        <w:t>4</w:t>
      </w:r>
      <w:r>
        <w:rPr>
          <w:rFonts w:hint="eastAsia" w:ascii="宋体" w:hAnsi="宋体" w:eastAsia="宋体" w:cstheme="minorBidi"/>
          <w:b/>
          <w:bCs/>
          <w:kern w:val="0"/>
          <w:sz w:val="32"/>
          <w:szCs w:val="22"/>
          <w:u w:val="none"/>
          <w:lang w:val="en-US" w:eastAsia="zh-CN" w:bidi="ar-SA"/>
        </w:rPr>
        <w:t>年4月</w:t>
      </w:r>
    </w:p>
    <w:p>
      <w:pPr>
        <w:spacing w:line="500" w:lineRule="exact"/>
        <w:rPr>
          <w:rFonts w:hint="eastAsia" w:ascii="黑体" w:eastAsia="黑体"/>
          <w:bCs/>
          <w:sz w:val="32"/>
          <w:szCs w:val="32"/>
        </w:rPr>
      </w:pPr>
    </w:p>
    <w:p>
      <w:pPr>
        <w:spacing w:line="500" w:lineRule="exact"/>
        <w:ind w:firstLine="2560" w:firstLineChars="800"/>
        <w:rPr>
          <w:rFonts w:ascii="黑体" w:eastAsia="黑体"/>
          <w:bCs/>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rPr>
        <w:t>成都奥格光学玻璃有限公司就</w:t>
      </w:r>
      <w:r>
        <w:rPr>
          <w:rFonts w:hint="eastAsia" w:ascii="仿宋_GB2312" w:eastAsia="仿宋_GB2312"/>
          <w:sz w:val="24"/>
          <w:lang w:val="en-US" w:eastAsia="zh-CN"/>
        </w:rPr>
        <w:t>2024年胶合板木托盘采购</w:t>
      </w:r>
      <w:r>
        <w:rPr>
          <w:rFonts w:hint="eastAsia" w:ascii="仿宋_GB2312" w:eastAsia="仿宋_GB2312"/>
          <w:sz w:val="24"/>
        </w:rPr>
        <w:t>项目组织询价，欢迎合格供应商前来报价。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4"/>
        <w:spacing w:line="460" w:lineRule="exact"/>
        <w:ind w:left="440" w:firstLine="120" w:firstLineChars="50"/>
        <w:rPr>
          <w:rFonts w:ascii="仿宋_GB2312" w:eastAsia="仿宋_GB2312"/>
          <w:sz w:val="24"/>
        </w:rPr>
      </w:pPr>
      <w:r>
        <w:rPr>
          <w:rFonts w:hint="eastAsia" w:ascii="仿宋_GB2312" w:eastAsia="仿宋_GB2312"/>
          <w:sz w:val="24"/>
        </w:rPr>
        <w:t>项目名称：</w:t>
      </w:r>
      <w:r>
        <w:rPr>
          <w:rFonts w:hint="eastAsia" w:ascii="仿宋_GB2312" w:eastAsia="仿宋_GB2312"/>
          <w:sz w:val="24"/>
          <w:lang w:val="en-US" w:eastAsia="zh-CN"/>
        </w:rPr>
        <w:t>胶合板木托盘采购采购</w:t>
      </w:r>
      <w:r>
        <w:rPr>
          <w:rFonts w:hint="eastAsia" w:ascii="仿宋_GB2312" w:eastAsia="仿宋_GB2312"/>
          <w:sz w:val="24"/>
        </w:rPr>
        <w:t>项目</w:t>
      </w:r>
    </w:p>
    <w:p>
      <w:pPr>
        <w:pStyle w:val="4"/>
        <w:spacing w:line="460" w:lineRule="exact"/>
        <w:ind w:left="440" w:firstLine="120" w:firstLineChars="50"/>
        <w:rPr>
          <w:rFonts w:hint="default" w:ascii="仿宋_GB2312" w:eastAsia="仿宋_GB2312"/>
          <w:sz w:val="24"/>
          <w:lang w:val="en-US" w:eastAsia="zh-CN"/>
        </w:rPr>
      </w:pPr>
      <w:r>
        <w:rPr>
          <w:rFonts w:hint="eastAsia" w:ascii="仿宋_GB2312" w:eastAsia="仿宋_GB2312"/>
          <w:sz w:val="24"/>
        </w:rPr>
        <w:t>项目编号：</w:t>
      </w:r>
      <w:r>
        <w:rPr>
          <w:rFonts w:hint="eastAsia" w:ascii="仿宋_GB2312" w:eastAsia="仿宋_GB2312"/>
          <w:sz w:val="24"/>
          <w:lang w:val="en-US" w:eastAsia="zh-CN"/>
        </w:rPr>
        <w:t>OG</w:t>
      </w:r>
      <w:r>
        <w:rPr>
          <w:rFonts w:hint="eastAsia" w:ascii="仿宋_GB2312" w:eastAsia="仿宋_GB2312"/>
          <w:sz w:val="24"/>
        </w:rPr>
        <w:t>GX-202</w:t>
      </w:r>
      <w:r>
        <w:rPr>
          <w:rFonts w:hint="eastAsia" w:ascii="仿宋_GB2312" w:eastAsia="仿宋_GB2312"/>
          <w:sz w:val="24"/>
          <w:lang w:val="en-US" w:eastAsia="zh-CN"/>
        </w:rPr>
        <w:t>4</w:t>
      </w:r>
      <w:r>
        <w:rPr>
          <w:rFonts w:hint="eastAsia" w:ascii="仿宋_GB2312" w:eastAsia="仿宋_GB2312"/>
          <w:sz w:val="24"/>
        </w:rPr>
        <w:t>-0</w:t>
      </w:r>
      <w:r>
        <w:rPr>
          <w:rFonts w:hint="eastAsia" w:ascii="仿宋_GB2312" w:eastAsia="仿宋_GB2312"/>
          <w:sz w:val="24"/>
          <w:lang w:val="en-US" w:eastAsia="zh-CN"/>
        </w:rPr>
        <w:t>7</w:t>
      </w:r>
    </w:p>
    <w:p>
      <w:pPr>
        <w:pStyle w:val="4"/>
        <w:spacing w:line="460" w:lineRule="exact"/>
        <w:ind w:left="440"/>
        <w:rPr>
          <w:rFonts w:ascii="仿宋_GB2312" w:eastAsia="仿宋_GB2312"/>
          <w:b/>
          <w:sz w:val="24"/>
        </w:rPr>
      </w:pPr>
      <w:r>
        <w:rPr>
          <w:rFonts w:hint="eastAsia" w:ascii="仿宋_GB2312" w:eastAsia="仿宋_GB2312"/>
          <w:b/>
          <w:sz w:val="24"/>
        </w:rPr>
        <w:t>二、项目简要说明</w:t>
      </w:r>
    </w:p>
    <w:p>
      <w:pPr>
        <w:pStyle w:val="4"/>
        <w:spacing w:after="0" w:line="460" w:lineRule="exact"/>
        <w:ind w:left="0" w:leftChars="0" w:firstLine="480" w:firstLineChars="200"/>
        <w:rPr>
          <w:rFonts w:ascii="仿宋_GB2312" w:eastAsia="仿宋_GB2312"/>
          <w:b/>
          <w:sz w:val="24"/>
        </w:rPr>
      </w:pPr>
      <w:r>
        <w:rPr>
          <w:rFonts w:hint="eastAsia" w:ascii="仿宋_GB2312" w:eastAsia="仿宋_GB2312"/>
          <w:sz w:val="24"/>
        </w:rPr>
        <w:t>成都奥格光学玻璃有限公司拟采购</w:t>
      </w:r>
      <w:r>
        <w:rPr>
          <w:rFonts w:hint="eastAsia" w:ascii="仿宋_GB2312" w:eastAsia="仿宋_GB2312"/>
          <w:sz w:val="24"/>
          <w:lang w:val="en-US" w:eastAsia="zh-CN"/>
        </w:rPr>
        <w:t>2024年年度胶合板木托盘</w:t>
      </w:r>
      <w:r>
        <w:rPr>
          <w:rFonts w:hint="eastAsia" w:ascii="仿宋_GB2312" w:eastAsia="仿宋_GB2312"/>
          <w:sz w:val="24"/>
        </w:rPr>
        <w:t>，主要包括货款，税款，运输费，详见询价采购文件第四部分技术响应。</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540" w:lineRule="exact"/>
        <w:ind w:firstLine="480" w:firstLineChars="200"/>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（1）具有独立承担民事责任的能力；</w:t>
      </w:r>
    </w:p>
    <w:p>
      <w:pPr>
        <w:spacing w:line="540" w:lineRule="exact"/>
        <w:ind w:firstLine="480" w:firstLineChars="200"/>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（2）能提供和本业务相符的增值税专用发票；</w:t>
      </w:r>
    </w:p>
    <w:p>
      <w:pPr>
        <w:pStyle w:val="2"/>
        <w:ind w:firstLine="482" w:firstLineChars="200"/>
        <w:rPr>
          <w:rFonts w:hint="eastAsia" w:ascii="仿宋_GB2312" w:hAnsi="Times New Roman" w:eastAsia="仿宋_GB2312" w:cs="Times New Roman"/>
          <w:b/>
          <w:bCs/>
          <w:kern w:val="2"/>
          <w:sz w:val="24"/>
          <w:szCs w:val="24"/>
          <w:lang w:val="en-US" w:eastAsia="zh-CN" w:bidi="ar-SA"/>
        </w:rPr>
      </w:pPr>
      <w:r>
        <w:rPr>
          <w:rFonts w:hint="eastAsia" w:ascii="仿宋_GB2312" w:hAnsi="Times New Roman" w:eastAsia="仿宋_GB2312" w:cs="Times New Roman"/>
          <w:b/>
          <w:bCs/>
          <w:kern w:val="2"/>
          <w:sz w:val="24"/>
          <w:szCs w:val="24"/>
          <w:lang w:val="en-US" w:eastAsia="zh-CN" w:bidi="ar-SA"/>
        </w:rPr>
        <w:t>（3）非“三无”供应商。（即具有实缴资本、参保人员、生产经营场所的供应商）。</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7" w:leftChars="-67" w:firstLine="720" w:firstLineChars="300"/>
        <w:rPr>
          <w:rFonts w:ascii="仿宋_GB2312" w:eastAsia="仿宋_GB2312"/>
          <w:color w:val="auto"/>
          <w:sz w:val="24"/>
        </w:rPr>
      </w:pPr>
      <w:r>
        <w:rPr>
          <w:rFonts w:hint="eastAsia" w:ascii="仿宋_GB2312" w:eastAsia="仿宋_GB2312"/>
          <w:sz w:val="24"/>
        </w:rPr>
        <w:t>公告时间</w:t>
      </w:r>
      <w:r>
        <w:rPr>
          <w:rFonts w:hint="eastAsia" w:ascii="仿宋_GB2312" w:eastAsia="仿宋_GB2312"/>
          <w:color w:val="000000" w:themeColor="text1"/>
          <w:sz w:val="24"/>
        </w:rPr>
        <w:t>：</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4</w:t>
      </w:r>
      <w:r>
        <w:rPr>
          <w:rFonts w:hint="eastAsia" w:ascii="仿宋_GB2312" w:eastAsia="仿宋_GB2312"/>
          <w:color w:val="auto"/>
          <w:sz w:val="24"/>
        </w:rPr>
        <w:t>年</w:t>
      </w:r>
      <w:r>
        <w:rPr>
          <w:rFonts w:hint="eastAsia" w:ascii="仿宋_GB2312" w:eastAsia="仿宋_GB2312"/>
          <w:color w:val="auto"/>
          <w:sz w:val="24"/>
          <w:lang w:val="en-US" w:eastAsia="zh-CN"/>
        </w:rPr>
        <w:t>4</w:t>
      </w:r>
      <w:r>
        <w:rPr>
          <w:rFonts w:hint="eastAsia" w:ascii="仿宋_GB2312" w:eastAsia="仿宋_GB2312"/>
          <w:color w:val="auto"/>
          <w:sz w:val="24"/>
        </w:rPr>
        <w:t>月</w:t>
      </w:r>
      <w:r>
        <w:rPr>
          <w:rFonts w:hint="eastAsia" w:ascii="仿宋_GB2312" w:eastAsia="仿宋_GB2312"/>
          <w:color w:val="auto"/>
          <w:sz w:val="24"/>
          <w:lang w:val="en-US" w:eastAsia="zh-CN"/>
        </w:rPr>
        <w:t>8</w:t>
      </w:r>
      <w:r>
        <w:rPr>
          <w:rFonts w:hint="eastAsia" w:ascii="仿宋_GB2312" w:eastAsia="仿宋_GB2312"/>
          <w:color w:val="auto"/>
          <w:sz w:val="24"/>
        </w:rPr>
        <w:t>日</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4</w:t>
      </w:r>
      <w:r>
        <w:rPr>
          <w:rFonts w:hint="eastAsia" w:ascii="仿宋_GB2312" w:eastAsia="仿宋_GB2312"/>
          <w:color w:val="auto"/>
          <w:sz w:val="24"/>
        </w:rPr>
        <w:t>年</w:t>
      </w:r>
      <w:r>
        <w:rPr>
          <w:rFonts w:hint="eastAsia" w:ascii="仿宋_GB2312" w:eastAsia="仿宋_GB2312"/>
          <w:color w:val="auto"/>
          <w:sz w:val="24"/>
          <w:lang w:val="en-US" w:eastAsia="zh-CN"/>
        </w:rPr>
        <w:t>4</w:t>
      </w:r>
      <w:r>
        <w:rPr>
          <w:rFonts w:hint="eastAsia" w:ascii="仿宋_GB2312" w:eastAsia="仿宋_GB2312"/>
          <w:color w:val="auto"/>
          <w:sz w:val="24"/>
        </w:rPr>
        <w:t>月</w:t>
      </w:r>
      <w:r>
        <w:rPr>
          <w:rFonts w:hint="eastAsia" w:ascii="仿宋_GB2312" w:eastAsia="仿宋_GB2312"/>
          <w:color w:val="auto"/>
          <w:sz w:val="24"/>
          <w:lang w:val="en-US" w:eastAsia="zh-CN"/>
        </w:rPr>
        <w:t>17</w:t>
      </w:r>
      <w:r>
        <w:rPr>
          <w:rFonts w:hint="eastAsia" w:ascii="仿宋_GB2312" w:eastAsia="仿宋_GB2312"/>
          <w:color w:val="auto"/>
          <w:sz w:val="24"/>
        </w:rPr>
        <w:t>日。</w:t>
      </w:r>
    </w:p>
    <w:p>
      <w:pPr>
        <w:spacing w:line="460" w:lineRule="exact"/>
        <w:ind w:firstLine="590" w:firstLineChars="245"/>
        <w:rPr>
          <w:rFonts w:ascii="仿宋_GB2312" w:eastAsia="仿宋_GB2312"/>
          <w:b/>
          <w:color w:val="000000" w:themeColor="text1"/>
          <w:sz w:val="24"/>
        </w:rPr>
      </w:pPr>
      <w:r>
        <w:rPr>
          <w:rFonts w:hint="eastAsia" w:ascii="仿宋_GB2312" w:eastAsia="仿宋_GB2312"/>
          <w:b/>
          <w:color w:val="000000" w:themeColor="text1"/>
          <w:sz w:val="24"/>
        </w:rPr>
        <w:t>五、报价文件接收信息</w:t>
      </w:r>
    </w:p>
    <w:p>
      <w:pPr>
        <w:spacing w:line="460" w:lineRule="exact"/>
        <w:ind w:left="178" w:leftChars="81" w:firstLine="480" w:firstLineChars="200"/>
        <w:rPr>
          <w:rFonts w:hint="eastAsia" w:ascii="仿宋_GB2312" w:eastAsia="仿宋_GB2312"/>
          <w:color w:val="auto"/>
          <w:sz w:val="24"/>
        </w:rPr>
      </w:pPr>
      <w:r>
        <w:rPr>
          <w:rFonts w:hint="eastAsia" w:ascii="仿宋_GB2312" w:eastAsia="仿宋_GB2312"/>
          <w:color w:val="000000" w:themeColor="text1"/>
          <w:sz w:val="24"/>
        </w:rPr>
        <w:t>（一）报价文件接收截止时间：</w:t>
      </w:r>
      <w:r>
        <w:rPr>
          <w:rFonts w:ascii="仿宋_GB2312" w:eastAsia="仿宋_GB2312"/>
          <w:color w:val="000000" w:themeColor="text1"/>
          <w:sz w:val="24"/>
        </w:rPr>
        <w:t xml:space="preserve"> </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4</w:t>
      </w:r>
      <w:r>
        <w:rPr>
          <w:rFonts w:hint="eastAsia" w:ascii="仿宋_GB2312" w:eastAsia="仿宋_GB2312"/>
          <w:color w:val="auto"/>
          <w:sz w:val="24"/>
        </w:rPr>
        <w:t>年</w:t>
      </w:r>
      <w:r>
        <w:rPr>
          <w:rFonts w:hint="eastAsia" w:ascii="仿宋_GB2312" w:eastAsia="仿宋_GB2312"/>
          <w:color w:val="auto"/>
          <w:sz w:val="24"/>
          <w:lang w:val="en-US" w:eastAsia="zh-CN"/>
        </w:rPr>
        <w:t>4</w:t>
      </w:r>
      <w:r>
        <w:rPr>
          <w:rFonts w:hint="eastAsia" w:ascii="仿宋_GB2312" w:eastAsia="仿宋_GB2312"/>
          <w:color w:val="auto"/>
          <w:sz w:val="24"/>
        </w:rPr>
        <w:t>月</w:t>
      </w:r>
      <w:r>
        <w:rPr>
          <w:rFonts w:hint="eastAsia" w:ascii="仿宋_GB2312" w:eastAsia="仿宋_GB2312"/>
          <w:color w:val="auto"/>
          <w:sz w:val="24"/>
          <w:lang w:val="en-US" w:eastAsia="zh-CN"/>
        </w:rPr>
        <w:t>17</w:t>
      </w:r>
      <w:r>
        <w:rPr>
          <w:rFonts w:hint="eastAsia" w:ascii="仿宋_GB2312" w:eastAsia="仿宋_GB2312"/>
          <w:color w:val="auto"/>
          <w:sz w:val="24"/>
        </w:rPr>
        <w:t>日</w:t>
      </w:r>
      <w:r>
        <w:rPr>
          <w:rFonts w:hint="eastAsia" w:ascii="仿宋_GB2312" w:eastAsia="仿宋_GB2312"/>
          <w:color w:val="auto"/>
          <w:sz w:val="24"/>
          <w:lang w:val="en-US" w:eastAsia="zh-CN"/>
        </w:rPr>
        <w:t>15</w:t>
      </w:r>
      <w:r>
        <w:rPr>
          <w:rFonts w:hint="eastAsia" w:ascii="仿宋_GB2312" w:eastAsia="仿宋_GB2312"/>
          <w:color w:val="auto"/>
          <w:sz w:val="24"/>
        </w:rPr>
        <w:t>:00</w:t>
      </w:r>
    </w:p>
    <w:p>
      <w:pPr>
        <w:spacing w:line="460" w:lineRule="exact"/>
        <w:ind w:left="178" w:leftChars="81" w:firstLine="480" w:firstLineChars="200"/>
        <w:rPr>
          <w:rFonts w:hint="default" w:ascii="仿宋_GB2312" w:eastAsia="仿宋_GB2312"/>
          <w:sz w:val="24"/>
          <w:lang w:val="en-US" w:eastAsia="zh-CN"/>
        </w:rPr>
      </w:pPr>
      <w:r>
        <w:rPr>
          <w:rFonts w:hint="eastAsia" w:ascii="仿宋_GB2312" w:eastAsia="仿宋_GB2312"/>
          <w:sz w:val="24"/>
        </w:rPr>
        <w:t>（二）报价文件接收地点：</w:t>
      </w:r>
      <w:r>
        <w:rPr>
          <w:rFonts w:hint="eastAsia" w:ascii="仿宋_GB2312" w:eastAsia="仿宋_GB2312"/>
          <w:sz w:val="24"/>
          <w:lang w:val="en-US" w:eastAsia="zh-CN"/>
        </w:rPr>
        <w:t xml:space="preserve"> </w:t>
      </w:r>
      <w:r>
        <w:rPr>
          <w:rFonts w:hint="eastAsia" w:ascii="仿宋_GB2312" w:eastAsia="仿宋_GB2312"/>
          <w:sz w:val="24"/>
        </w:rPr>
        <w:t>成都市龙泉驿区成龙大道三段530号</w:t>
      </w:r>
      <w:r>
        <w:rPr>
          <w:rFonts w:hint="eastAsia" w:ascii="仿宋_GB2312" w:eastAsia="仿宋_GB2312"/>
          <w:sz w:val="24"/>
          <w:lang w:val="en-US" w:eastAsia="zh-CN"/>
        </w:rPr>
        <w:t xml:space="preserve"> </w:t>
      </w:r>
    </w:p>
    <w:p>
      <w:pPr>
        <w:spacing w:line="460" w:lineRule="exact"/>
        <w:ind w:left="178" w:leftChars="81" w:firstLine="480" w:firstLineChars="200"/>
        <w:rPr>
          <w:rFonts w:ascii="宋体" w:hAnsi="宋体"/>
          <w:bCs/>
          <w:sz w:val="28"/>
          <w:szCs w:val="28"/>
        </w:rPr>
      </w:pPr>
      <w:r>
        <w:rPr>
          <w:rFonts w:hint="eastAsia" w:ascii="仿宋_GB2312" w:eastAsia="仿宋_GB2312"/>
          <w:sz w:val="24"/>
        </w:rPr>
        <w:t>（三）报价文件接收人：李先生        联系电话：13808213370</w:t>
      </w:r>
    </w:p>
    <w:p>
      <w:pPr>
        <w:spacing w:line="460" w:lineRule="exact"/>
        <w:ind w:left="180" w:firstLine="386" w:firstLineChars="160"/>
        <w:rPr>
          <w:rFonts w:ascii="仿宋_GB2312" w:eastAsia="仿宋_GB2312"/>
          <w:b/>
          <w:sz w:val="24"/>
        </w:rPr>
      </w:pPr>
      <w:r>
        <w:rPr>
          <w:rFonts w:hint="eastAsia" w:ascii="仿宋_GB2312" w:eastAsia="仿宋_GB2312"/>
          <w:b/>
          <w:sz w:val="24"/>
          <w:lang w:val="en-US" w:eastAsia="zh-CN"/>
        </w:rPr>
        <w:t>六</w:t>
      </w:r>
      <w:r>
        <w:rPr>
          <w:rFonts w:hint="eastAsia" w:ascii="仿宋_GB2312" w:eastAsia="仿宋_GB2312"/>
          <w:b/>
          <w:sz w:val="24"/>
        </w:rPr>
        <w:t>、本次询价采购联系事项</w:t>
      </w:r>
    </w:p>
    <w:p>
      <w:pPr>
        <w:spacing w:line="460" w:lineRule="exact"/>
        <w:ind w:left="189" w:leftChars="86" w:firstLine="501" w:firstLineChars="209"/>
        <w:rPr>
          <w:rFonts w:ascii="仿宋_GB2312" w:eastAsia="仿宋_GB2312"/>
          <w:sz w:val="24"/>
        </w:rPr>
      </w:pPr>
      <w:r>
        <w:rPr>
          <w:rFonts w:hint="eastAsia" w:ascii="仿宋_GB2312" w:eastAsia="仿宋_GB2312"/>
          <w:bCs/>
          <w:iCs/>
          <w:sz w:val="24"/>
        </w:rPr>
        <w:t>联</w:t>
      </w:r>
      <w:r>
        <w:rPr>
          <w:rFonts w:hint="eastAsia" w:ascii="仿宋_GB2312" w:eastAsia="仿宋_GB2312"/>
          <w:sz w:val="24"/>
        </w:rPr>
        <w:t>系人：王先生                     联系电话：18628386339</w:t>
      </w:r>
      <w:r>
        <w:rPr>
          <w:rFonts w:ascii="仿宋_GB2312" w:eastAsia="仿宋_GB2312"/>
          <w:sz w:val="24"/>
        </w:rPr>
        <w:t xml:space="preserve"> </w:t>
      </w:r>
      <w:r>
        <w:rPr>
          <w:rFonts w:hint="eastAsia" w:ascii="仿宋_GB2312" w:eastAsia="仿宋_GB2312"/>
          <w:sz w:val="24"/>
        </w:rPr>
        <w:t xml:space="preserve">     </w:t>
      </w:r>
    </w:p>
    <w:p>
      <w:pPr>
        <w:spacing w:line="460" w:lineRule="exact"/>
        <w:ind w:left="2033" w:leftChars="324" w:hanging="1320" w:hangingChars="550"/>
        <w:rPr>
          <w:rFonts w:ascii="仿宋_GB2312" w:eastAsia="仿宋_GB2312"/>
          <w:sz w:val="24"/>
        </w:rPr>
      </w:pPr>
      <w:r>
        <w:rPr>
          <w:rFonts w:hint="eastAsia" w:ascii="仿宋_GB2312" w:eastAsia="仿宋_GB2312"/>
          <w:sz w:val="24"/>
        </w:rPr>
        <w:t>联系地址：成都市龙泉驿区成龙大道三段530号成都奥格光学玻璃有限公司</w:t>
      </w:r>
    </w:p>
    <w:p>
      <w:pPr>
        <w:spacing w:line="460" w:lineRule="exact"/>
        <w:ind w:left="2033" w:leftChars="324" w:hanging="1320" w:hangingChars="550"/>
        <w:rPr>
          <w:rFonts w:ascii="仿宋_GB2312" w:eastAsia="仿宋_GB2312"/>
          <w:sz w:val="24"/>
        </w:rPr>
      </w:pPr>
      <w:r>
        <w:rPr>
          <w:rFonts w:hint="eastAsia" w:ascii="仿宋_GB2312" w:eastAsia="仿宋_GB2312"/>
          <w:sz w:val="24"/>
        </w:rPr>
        <w:t>邮政编码：</w:t>
      </w:r>
      <w:r>
        <w:rPr>
          <w:rFonts w:ascii="仿宋_GB2312" w:eastAsia="仿宋_GB2312"/>
          <w:sz w:val="24"/>
        </w:rPr>
        <w:t>610100</w:t>
      </w:r>
    </w:p>
    <w:p>
      <w:pPr>
        <w:spacing w:line="460" w:lineRule="exact"/>
        <w:ind w:left="189" w:leftChars="86" w:firstLine="504" w:firstLineChars="210"/>
        <w:rPr>
          <w:rFonts w:ascii="仿宋_GB2312" w:eastAsia="仿宋_GB2312"/>
          <w:sz w:val="24"/>
        </w:rPr>
      </w:pPr>
      <w:r>
        <w:rPr>
          <w:rFonts w:hint="eastAsia" w:ascii="仿宋_GB2312" w:eastAsia="仿宋_GB2312"/>
          <w:sz w:val="24"/>
        </w:rPr>
        <w:t xml:space="preserve">采购单位监督人：徐先生   </w:t>
      </w:r>
      <w:r>
        <w:rPr>
          <w:rFonts w:ascii="仿宋_GB2312" w:eastAsia="仿宋_GB2312"/>
          <w:sz w:val="24"/>
        </w:rPr>
        <w:t xml:space="preserve">        </w:t>
      </w:r>
      <w:r>
        <w:rPr>
          <w:rFonts w:hint="eastAsia" w:ascii="仿宋_GB2312" w:eastAsia="仿宋_GB2312"/>
          <w:sz w:val="24"/>
        </w:rPr>
        <w:t xml:space="preserve">     </w:t>
      </w:r>
      <w:r>
        <w:rPr>
          <w:rFonts w:ascii="仿宋_GB2312" w:eastAsia="仿宋_GB2312"/>
          <w:sz w:val="24"/>
        </w:rPr>
        <w:t xml:space="preserve"> </w:t>
      </w:r>
      <w:r>
        <w:rPr>
          <w:rFonts w:hint="eastAsia" w:ascii="仿宋_GB2312" w:eastAsia="仿宋_GB2312"/>
          <w:sz w:val="24"/>
        </w:rPr>
        <w:t xml:space="preserve">  联系电话：13540427496</w:t>
      </w:r>
    </w:p>
    <w:p>
      <w:pPr>
        <w:wordWrap w:val="0"/>
        <w:spacing w:line="460" w:lineRule="exact"/>
        <w:ind w:left="189" w:leftChars="86" w:firstLine="504" w:firstLineChars="210"/>
        <w:jc w:val="center"/>
        <w:rPr>
          <w:rFonts w:ascii="仿宋_GB2312" w:eastAsia="仿宋_GB2312"/>
          <w:sz w:val="24"/>
          <w:u w:val="single"/>
        </w:rPr>
      </w:pPr>
      <w:r>
        <w:rPr>
          <w:rFonts w:hint="eastAsia" w:ascii="仿宋_GB2312" w:eastAsia="仿宋_GB2312"/>
          <w:sz w:val="24"/>
          <w:lang w:val="en-US" w:eastAsia="zh-CN"/>
        </w:rPr>
        <w:t xml:space="preserve">                                   </w:t>
      </w:r>
      <w:r>
        <w:rPr>
          <w:rFonts w:hint="eastAsia" w:ascii="仿宋_GB2312" w:eastAsia="仿宋_GB2312"/>
          <w:sz w:val="24"/>
        </w:rPr>
        <w:t xml:space="preserve">成都奥格光学玻璃有限公司      </w:t>
      </w:r>
    </w:p>
    <w:p>
      <w:pPr>
        <w:shd w:val="clear" w:color="auto" w:fill="FFFFFF"/>
        <w:wordWrap w:val="0"/>
        <w:spacing w:line="460" w:lineRule="exact"/>
        <w:ind w:right="-35"/>
        <w:jc w:val="center"/>
        <w:rPr>
          <w:rFonts w:ascii="仿宋_GB2312" w:eastAsia="仿宋_GB2312"/>
          <w:sz w:val="24"/>
        </w:rPr>
      </w:pPr>
      <w:r>
        <w:rPr>
          <w:rFonts w:hint="eastAsia" w:ascii="仿宋_GB2312" w:eastAsia="仿宋_GB2312"/>
          <w:sz w:val="24"/>
          <w:lang w:val="en-US" w:eastAsia="zh-CN"/>
        </w:rPr>
        <w:t xml:space="preserve">                                     </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4</w:t>
      </w:r>
      <w:r>
        <w:rPr>
          <w:rFonts w:hint="eastAsia" w:ascii="仿宋_GB2312" w:eastAsia="仿宋_GB2312"/>
          <w:color w:val="auto"/>
          <w:sz w:val="24"/>
        </w:rPr>
        <w:t>年</w:t>
      </w:r>
      <w:r>
        <w:rPr>
          <w:rFonts w:hint="eastAsia" w:ascii="仿宋_GB2312" w:eastAsia="仿宋_GB2312"/>
          <w:color w:val="auto"/>
          <w:sz w:val="24"/>
          <w:lang w:val="en-US" w:eastAsia="zh-CN"/>
        </w:rPr>
        <w:t>4</w:t>
      </w:r>
      <w:r>
        <w:rPr>
          <w:rFonts w:hint="eastAsia" w:ascii="仿宋_GB2312" w:eastAsia="仿宋_GB2312"/>
          <w:color w:val="auto"/>
          <w:sz w:val="24"/>
        </w:rPr>
        <w:t>月</w:t>
      </w:r>
      <w:r>
        <w:rPr>
          <w:rFonts w:hint="eastAsia" w:ascii="仿宋_GB2312" w:eastAsia="仿宋_GB2312"/>
          <w:color w:val="auto"/>
          <w:sz w:val="24"/>
          <w:lang w:val="en-US" w:eastAsia="zh-CN"/>
        </w:rPr>
        <w:t>8日</w:t>
      </w:r>
      <w:r>
        <w:rPr>
          <w:rFonts w:hint="eastAsia" w:ascii="仿宋_GB2312" w:eastAsia="仿宋_GB2312"/>
          <w:color w:val="auto"/>
          <w:sz w:val="24"/>
        </w:rPr>
        <w:t xml:space="preserve"> </w:t>
      </w:r>
      <w:r>
        <w:rPr>
          <w:rFonts w:hint="eastAsia" w:ascii="仿宋_GB2312" w:eastAsia="仿宋_GB2312"/>
          <w:color w:val="FF0000"/>
          <w:sz w:val="24"/>
        </w:rPr>
        <w:t xml:space="preserve"> </w:t>
      </w:r>
      <w:r>
        <w:rPr>
          <w:rFonts w:hint="eastAsia" w:ascii="仿宋_GB2312" w:eastAsia="仿宋_GB2312"/>
          <w:sz w:val="24"/>
        </w:rPr>
        <w:t xml:space="preserve">       </w:t>
      </w:r>
    </w:p>
    <w:p>
      <w:pPr>
        <w:rPr>
          <w:sz w:val="20"/>
        </w:rPr>
      </w:pPr>
    </w:p>
    <w:p>
      <w:pPr>
        <w:widowControl w:val="0"/>
        <w:adjustRightInd/>
        <w:snapToGrid/>
        <w:spacing w:after="0" w:line="540" w:lineRule="exact"/>
        <w:ind w:firstLine="400" w:firstLineChars="200"/>
        <w:jc w:val="both"/>
        <w:rPr>
          <w:sz w:val="20"/>
        </w:rPr>
      </w:pPr>
    </w:p>
    <w:p>
      <w:pPr>
        <w:rPr>
          <w:sz w:val="20"/>
        </w:rPr>
      </w:pPr>
    </w:p>
    <w:p>
      <w:pPr>
        <w:rPr>
          <w:sz w:val="20"/>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p>
    <w:p>
      <w:pPr>
        <w:spacing w:line="500" w:lineRule="exact"/>
        <w:ind w:firstLine="588" w:firstLineChars="245"/>
        <w:rPr>
          <w:b/>
          <w:bCs/>
          <w:sz w:val="24"/>
        </w:rPr>
      </w:pPr>
      <w:r>
        <w:rPr>
          <w:rFonts w:hint="eastAsia"/>
          <w:b/>
          <w:bCs/>
          <w:sz w:val="24"/>
        </w:rPr>
        <w:t>前附表：</w:t>
      </w:r>
    </w:p>
    <w:tbl>
      <w:tblPr>
        <w:tblStyle w:val="9"/>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序号</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tabs>
                <w:tab w:val="left" w:pos="7303"/>
                <w:tab w:val="left" w:pos="7540"/>
              </w:tabs>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1</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采购人</w:t>
            </w:r>
          </w:p>
        </w:tc>
        <w:tc>
          <w:tcPr>
            <w:tcW w:w="6255" w:type="dxa"/>
            <w:tcBorders>
              <w:top w:val="single" w:color="auto" w:sz="4" w:space="0"/>
              <w:left w:val="single" w:color="auto" w:sz="4" w:space="0"/>
              <w:bottom w:val="single" w:color="auto" w:sz="4" w:space="0"/>
            </w:tcBorders>
            <w:vAlign w:val="center"/>
          </w:tcPr>
          <w:p>
            <w:pPr>
              <w:pStyle w:val="15"/>
              <w:keepNext w:val="0"/>
              <w:keepLines w:val="0"/>
              <w:suppressLineNumbers w:val="0"/>
              <w:spacing w:before="0" w:beforeAutospacing="0" w:afterAutospacing="0"/>
              <w:ind w:left="2304" w:right="0" w:hanging="2304" w:hangingChars="960"/>
              <w:rPr>
                <w:rFonts w:hint="default" w:ascii="仿宋_GB2312" w:hAnsi="宋体" w:eastAsia="仿宋_GB2312"/>
                <w:kern w:val="2"/>
              </w:rPr>
            </w:pPr>
            <w:r>
              <w:rPr>
                <w:rFonts w:hint="eastAsia" w:ascii="仿宋_GB2312" w:hAnsi="宋体" w:eastAsia="仿宋_GB2312"/>
                <w:kern w:val="2"/>
              </w:rPr>
              <w:t>名称：成都奥格光学玻璃有限公司</w:t>
            </w:r>
          </w:p>
          <w:p>
            <w:pPr>
              <w:pStyle w:val="15"/>
              <w:keepNext w:val="0"/>
              <w:keepLines w:val="0"/>
              <w:suppressLineNumbers w:val="0"/>
              <w:tabs>
                <w:tab w:val="left" w:pos="7356"/>
              </w:tabs>
              <w:spacing w:before="0" w:beforeAutospacing="0" w:afterAutospacing="0"/>
              <w:ind w:left="720" w:right="0" w:hanging="720" w:hangingChars="300"/>
              <w:rPr>
                <w:rFonts w:hint="default" w:ascii="仿宋_GB2312" w:hAnsi="宋体" w:eastAsia="仿宋_GB2312"/>
                <w:kern w:val="2"/>
              </w:rPr>
            </w:pPr>
            <w:r>
              <w:rPr>
                <w:rFonts w:hint="eastAsia" w:ascii="仿宋_GB2312" w:hAnsi="宋体" w:eastAsia="仿宋_GB2312"/>
                <w:kern w:val="2"/>
              </w:rPr>
              <w:t>地址：成都市龙泉驿区成龙大道三段530号</w:t>
            </w:r>
          </w:p>
          <w:p>
            <w:pPr>
              <w:pStyle w:val="15"/>
              <w:keepNext w:val="0"/>
              <w:keepLines w:val="0"/>
              <w:suppressLineNumbers w:val="0"/>
              <w:spacing w:before="0" w:beforeAutospacing="0" w:afterAutospacing="0"/>
              <w:ind w:left="0" w:right="0"/>
              <w:rPr>
                <w:rFonts w:hint="default" w:ascii="仿宋_GB2312" w:hAnsi="宋体" w:eastAsia="仿宋_GB2312"/>
                <w:kern w:val="2"/>
              </w:rPr>
            </w:pPr>
            <w:r>
              <w:rPr>
                <w:rFonts w:hint="eastAsia" w:ascii="仿宋_GB2312" w:hAnsi="宋体" w:eastAsia="仿宋_GB2312"/>
                <w:kern w:val="2"/>
              </w:rPr>
              <w:t>联系人：王先生</w:t>
            </w:r>
          </w:p>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lang w:val="en-US"/>
              </w:rPr>
            </w:pPr>
            <w:r>
              <w:rPr>
                <w:rFonts w:hint="eastAsia" w:ascii="仿宋_GB2312" w:hAnsi="宋体" w:eastAsia="仿宋_GB2312"/>
                <w:color w:val="000000"/>
                <w:kern w:val="2"/>
                <w:sz w:val="24"/>
              </w:rPr>
              <w:t>电 话：</w:t>
            </w:r>
            <w:r>
              <w:rPr>
                <w:rFonts w:hint="eastAsia" w:ascii="仿宋_GB2312" w:hAnsi="宋体" w:eastAsia="仿宋_GB2312"/>
                <w:color w:val="000000"/>
                <w:kern w:val="2"/>
                <w:sz w:val="24"/>
                <w:lang w:val="en-US" w:eastAsia="zh-CN"/>
              </w:rPr>
              <w:t>18628386339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7"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2</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项目名称</w:t>
            </w:r>
          </w:p>
        </w:tc>
        <w:tc>
          <w:tcPr>
            <w:tcW w:w="6255" w:type="dxa"/>
            <w:tcBorders>
              <w:top w:val="single" w:color="auto" w:sz="4" w:space="0"/>
              <w:left w:val="single" w:color="auto" w:sz="4" w:space="0"/>
              <w:bottom w:val="single" w:color="auto" w:sz="4" w:space="0"/>
            </w:tcBorders>
            <w:vAlign w:val="center"/>
          </w:tcPr>
          <w:p>
            <w:pPr>
              <w:pStyle w:val="4"/>
              <w:keepNext w:val="0"/>
              <w:keepLines w:val="0"/>
              <w:suppressLineNumbers w:val="0"/>
              <w:spacing w:before="0" w:beforeAutospacing="0" w:afterAutospacing="0" w:line="460" w:lineRule="exact"/>
              <w:ind w:left="0" w:leftChars="0" w:right="0"/>
              <w:rPr>
                <w:rFonts w:hint="default" w:ascii="仿宋_GB2312" w:hAnsi="宋体" w:eastAsia="仿宋_GB2312"/>
                <w:color w:val="000000"/>
                <w:sz w:val="24"/>
              </w:rPr>
            </w:pPr>
            <w:r>
              <w:rPr>
                <w:rFonts w:hint="eastAsia" w:ascii="仿宋_GB2312" w:eastAsia="仿宋_GB2312"/>
                <w:sz w:val="24"/>
                <w:lang w:val="en-US" w:eastAsia="zh-CN"/>
              </w:rPr>
              <w:t>2024年胶合板木托盘询价采购</w:t>
            </w:r>
            <w:r>
              <w:rPr>
                <w:rFonts w:hint="eastAsia" w:ascii="仿宋_GB2312" w:eastAsia="仿宋_GB2312"/>
                <w:sz w:val="24"/>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3</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建设地点</w:t>
            </w:r>
          </w:p>
        </w:tc>
        <w:tc>
          <w:tcPr>
            <w:tcW w:w="6255" w:type="dxa"/>
            <w:tcBorders>
              <w:top w:val="single" w:color="auto" w:sz="4" w:space="0"/>
              <w:left w:val="single" w:color="auto" w:sz="4" w:space="0"/>
              <w:bottom w:val="single" w:color="auto" w:sz="4" w:space="0"/>
            </w:tcBorders>
            <w:vAlign w:val="center"/>
          </w:tcPr>
          <w:p>
            <w:pPr>
              <w:pStyle w:val="15"/>
              <w:keepNext w:val="0"/>
              <w:keepLines w:val="0"/>
              <w:suppressLineNumbers w:val="0"/>
              <w:spacing w:before="0" w:beforeAutospacing="0" w:afterAutospacing="0"/>
              <w:ind w:left="720" w:right="0" w:hanging="720" w:hangingChars="300"/>
              <w:rPr>
                <w:rFonts w:hint="default" w:ascii="仿宋_GB2312" w:hAnsi="宋体" w:eastAsia="仿宋_GB2312"/>
                <w:kern w:val="2"/>
              </w:rPr>
            </w:pPr>
            <w:r>
              <w:rPr>
                <w:rFonts w:hint="eastAsia" w:ascii="仿宋_GB2312" w:hAnsi="宋体" w:eastAsia="仿宋_GB2312"/>
                <w:kern w:val="2"/>
              </w:rPr>
              <w:t>成都市龙泉驿区成龙大道三段530号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4</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供应商资质条件、能力和信誉</w:t>
            </w:r>
          </w:p>
        </w:tc>
        <w:tc>
          <w:tcPr>
            <w:tcW w:w="6255" w:type="dxa"/>
            <w:tcBorders>
              <w:top w:val="single" w:color="auto" w:sz="4" w:space="0"/>
              <w:left w:val="single" w:color="auto" w:sz="4" w:space="0"/>
              <w:bottom w:val="single" w:color="auto" w:sz="4" w:space="0"/>
            </w:tcBorders>
          </w:tcPr>
          <w:p>
            <w:pPr>
              <w:pStyle w:val="15"/>
              <w:keepNext w:val="0"/>
              <w:keepLines w:val="0"/>
              <w:suppressLineNumbers w:val="0"/>
              <w:spacing w:before="0" w:beforeAutospacing="0" w:afterAutospacing="0"/>
              <w:ind w:left="0" w:right="0"/>
              <w:rPr>
                <w:rFonts w:hint="eastAsia" w:ascii="仿宋_GB2312" w:hAnsi="宋体" w:eastAsia="仿宋_GB2312"/>
                <w:kern w:val="2"/>
              </w:rPr>
            </w:pPr>
          </w:p>
          <w:p>
            <w:pPr>
              <w:pStyle w:val="15"/>
              <w:keepNext w:val="0"/>
              <w:keepLines w:val="0"/>
              <w:suppressLineNumbers w:val="0"/>
              <w:spacing w:before="0" w:beforeAutospacing="0" w:afterAutospacing="0"/>
              <w:ind w:left="0" w:right="0"/>
              <w:rPr>
                <w:rFonts w:hint="default" w:ascii="仿宋_GB2312" w:hAnsi="宋体" w:eastAsia="仿宋_GB2312"/>
                <w:kern w:val="2"/>
              </w:rPr>
            </w:pPr>
            <w:r>
              <w:rPr>
                <w:rFonts w:hint="eastAsia" w:ascii="仿宋_GB2312" w:hAnsi="宋体" w:eastAsia="仿宋_GB2312"/>
                <w:kern w:val="2"/>
              </w:rPr>
              <w:t>资质条件：制造商</w:t>
            </w:r>
          </w:p>
          <w:p>
            <w:pPr>
              <w:pStyle w:val="15"/>
              <w:keepNext w:val="0"/>
              <w:keepLines w:val="0"/>
              <w:suppressLineNumbers w:val="0"/>
              <w:spacing w:before="0" w:beforeAutospacing="0" w:afterAutospacing="0"/>
              <w:ind w:left="0" w:right="0"/>
              <w:rPr>
                <w:rFonts w:hint="default" w:ascii="仿宋_GB2312" w:hAnsi="宋体" w:eastAsia="仿宋_GB2312"/>
                <w:kern w:val="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5</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是否接受联合体询价</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color w:val="000000"/>
                <w:kern w:val="2"/>
                <w:sz w:val="24"/>
              </w:rPr>
            </w:pPr>
            <w:r>
              <w:rPr>
                <w:rFonts w:hint="eastAsia" w:ascii="仿宋_GB2312" w:hAnsi="宋体" w:eastAsia="仿宋_GB2312"/>
                <w:color w:val="000000"/>
                <w:kern w:val="2"/>
                <w:sz w:val="24"/>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6</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供应商提出问题的截止时间</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7</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采购人书面澄清的时间</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供应商在收到书面答复(补遗书)48小时内应以书面形式向采购人确认。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8</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响应文件签字或盖章要求</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9</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响应文件组成</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eastAsia" w:ascii="仿宋_GB2312" w:eastAsia="仿宋_GB2312" w:cs="仿宋_GB2312"/>
                <w:kern w:val="2"/>
                <w:sz w:val="24"/>
                <w:lang w:eastAsia="zh-CN"/>
              </w:rPr>
            </w:pPr>
            <w:r>
              <w:rPr>
                <w:rFonts w:hint="eastAsia" w:ascii="仿宋_GB2312" w:eastAsia="仿宋_GB2312" w:cs="仿宋_GB2312"/>
                <w:kern w:val="2"/>
                <w:sz w:val="24"/>
              </w:rPr>
              <w:t>谈判响应文件正本1份</w:t>
            </w:r>
            <w:r>
              <w:rPr>
                <w:rFonts w:hint="eastAsia" w:ascii="仿宋_GB2312" w:eastAsia="仿宋_GB2312" w:cs="仿宋_GB2312"/>
                <w:kern w:val="2"/>
                <w:sz w:val="24"/>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10</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hAnsi="宋体" w:eastAsia="仿宋_GB2312"/>
                <w:color w:val="000000"/>
                <w:kern w:val="2"/>
                <w:sz w:val="24"/>
              </w:rPr>
            </w:pPr>
            <w:r>
              <w:rPr>
                <w:rFonts w:hint="eastAsia" w:ascii="仿宋_GB2312" w:eastAsia="仿宋_GB2312" w:cs="仿宋_GB2312"/>
                <w:kern w:val="2"/>
                <w:sz w:val="24"/>
              </w:rPr>
              <w:t>响应文件装订要求</w:t>
            </w:r>
          </w:p>
        </w:tc>
        <w:tc>
          <w:tcPr>
            <w:tcW w:w="6255" w:type="dxa"/>
            <w:tcBorders>
              <w:top w:val="single" w:color="auto" w:sz="4" w:space="0"/>
              <w:left w:val="single" w:color="auto" w:sz="4" w:space="0"/>
              <w:bottom w:val="single" w:color="auto" w:sz="4" w:space="0"/>
            </w:tcBorders>
            <w:vAlign w:val="center"/>
          </w:tcPr>
          <w:p>
            <w:pPr>
              <w:pStyle w:val="15"/>
              <w:keepNext w:val="0"/>
              <w:keepLines w:val="0"/>
              <w:suppressLineNumbers w:val="0"/>
              <w:spacing w:before="0" w:beforeAutospacing="0" w:afterAutospacing="0"/>
              <w:ind w:left="0" w:right="0"/>
              <w:rPr>
                <w:rFonts w:hint="default" w:ascii="仿宋_GB2312" w:eastAsia="仿宋_GB2312" w:cs="仿宋_GB2312"/>
                <w:kern w:val="2"/>
              </w:rPr>
            </w:pPr>
            <w:r>
              <w:rPr>
                <w:rFonts w:hint="eastAsia" w:ascii="仿宋_GB2312" w:eastAsia="仿宋_GB2312" w:cs="仿宋_GB2312"/>
                <w:kern w:val="2"/>
              </w:rPr>
              <w:t>1.装订牢固，并应编制目录和连续页码（封面和扉页除外）</w:t>
            </w:r>
          </w:p>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kern w:val="2"/>
                <w:sz w:val="24"/>
              </w:rPr>
              <w:t>2.报价函、商务部分和技术部分分别单独装订成册并编制目录，须分别在报价函、商务部分和技术部分封面上标明“报价函”或“商务部分”或“技术部分”。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2"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11</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封套上写明</w:t>
            </w:r>
          </w:p>
        </w:tc>
        <w:tc>
          <w:tcPr>
            <w:tcW w:w="6255" w:type="dxa"/>
            <w:tcBorders>
              <w:top w:val="single" w:color="auto" w:sz="4" w:space="0"/>
              <w:left w:val="single" w:color="auto" w:sz="4" w:space="0"/>
              <w:bottom w:val="single" w:color="auto" w:sz="4" w:space="0"/>
            </w:tcBorders>
            <w:vAlign w:val="center"/>
          </w:tcPr>
          <w:p>
            <w:pPr>
              <w:pStyle w:val="15"/>
              <w:keepNext w:val="0"/>
              <w:keepLines w:val="0"/>
              <w:suppressLineNumbers w:val="0"/>
              <w:spacing w:before="0" w:beforeAutospacing="0" w:afterAutospacing="0"/>
              <w:ind w:left="720" w:right="0" w:hanging="720" w:hangingChars="300"/>
              <w:jc w:val="both"/>
              <w:rPr>
                <w:rFonts w:hint="default" w:ascii="仿宋_GB2312" w:eastAsia="仿宋_GB2312" w:cs="仿宋_GB2312"/>
                <w:kern w:val="2"/>
              </w:rPr>
            </w:pPr>
            <w:r>
              <w:rPr>
                <w:rFonts w:hint="eastAsia" w:ascii="仿宋_GB2312" w:eastAsia="仿宋_GB2312" w:cs="仿宋_GB2312"/>
                <w:kern w:val="2"/>
              </w:rPr>
              <w:t>采购人的地址：成都市龙泉驿区成龙路三段</w:t>
            </w:r>
            <w:r>
              <w:rPr>
                <w:rFonts w:hint="eastAsia" w:ascii="仿宋_GB2312" w:eastAsia="仿宋_GB2312" w:cs="仿宋_GB2312"/>
                <w:kern w:val="2"/>
                <w:lang w:val="en-US" w:eastAsia="zh-CN"/>
              </w:rPr>
              <w:t>530</w:t>
            </w:r>
            <w:r>
              <w:rPr>
                <w:rFonts w:hint="eastAsia" w:ascii="仿宋_GB2312" w:eastAsia="仿宋_GB2312" w:cs="仿宋_GB2312"/>
                <w:kern w:val="2"/>
              </w:rPr>
              <w:t>号</w:t>
            </w:r>
          </w:p>
          <w:p>
            <w:pPr>
              <w:pStyle w:val="15"/>
              <w:keepNext w:val="0"/>
              <w:keepLines w:val="0"/>
              <w:suppressLineNumbers w:val="0"/>
              <w:spacing w:before="0" w:beforeAutospacing="0" w:afterAutospacing="0"/>
              <w:ind w:left="34" w:right="0" w:hanging="33" w:hangingChars="14"/>
              <w:jc w:val="both"/>
              <w:rPr>
                <w:rFonts w:hint="eastAsia" w:ascii="仿宋_GB2312" w:eastAsia="仿宋_GB2312" w:cs="仿宋_GB2312"/>
                <w:kern w:val="2"/>
              </w:rPr>
            </w:pPr>
            <w:r>
              <w:rPr>
                <w:rFonts w:hint="eastAsia" w:ascii="仿宋_GB2312" w:eastAsia="仿宋_GB2312" w:cs="仿宋_GB2312"/>
                <w:kern w:val="2"/>
              </w:rPr>
              <w:t>采购人名称：成都奥格光学玻璃有限公司</w:t>
            </w:r>
          </w:p>
          <w:p>
            <w:pPr>
              <w:pStyle w:val="15"/>
              <w:keepNext w:val="0"/>
              <w:keepLines w:val="0"/>
              <w:suppressLineNumbers w:val="0"/>
              <w:spacing w:before="0" w:beforeAutospacing="0" w:afterAutospacing="0"/>
              <w:ind w:left="0" w:right="0" w:firstLine="1440" w:firstLineChars="600"/>
              <w:jc w:val="both"/>
              <w:rPr>
                <w:rFonts w:hint="default" w:ascii="仿宋_GB2312" w:eastAsia="仿宋_GB2312" w:cs="仿宋_GB2312"/>
                <w:kern w:val="2"/>
              </w:rPr>
            </w:pPr>
            <w:r>
              <w:rPr>
                <w:rFonts w:hint="eastAsia" w:ascii="仿宋_GB2312" w:eastAsia="仿宋_GB2312"/>
                <w:kern w:val="2"/>
                <w:sz w:val="24"/>
                <w:lang w:val="en-US" w:eastAsia="zh-CN"/>
              </w:rPr>
              <w:t>2024年胶合板木托盘采购</w:t>
            </w:r>
            <w:r>
              <w:rPr>
                <w:rFonts w:hint="eastAsia" w:ascii="仿宋_GB2312" w:eastAsia="仿宋_GB2312"/>
                <w:kern w:val="2"/>
                <w:sz w:val="24"/>
              </w:rPr>
              <w:t>项目</w:t>
            </w:r>
          </w:p>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color w:val="000000"/>
                <w:kern w:val="2"/>
                <w:sz w:val="24"/>
              </w:rPr>
            </w:pPr>
            <w:r>
              <w:rPr>
                <w:rFonts w:hint="eastAsia" w:ascii="仿宋_GB2312" w:eastAsia="仿宋_GB2312" w:cs="仿宋_GB2312"/>
                <w:color w:val="000000"/>
                <w:kern w:val="2"/>
                <w:sz w:val="24"/>
              </w:rPr>
              <w:t>询价采购文件在</w:t>
            </w:r>
            <w:r>
              <w:rPr>
                <w:rFonts w:hint="eastAsia" w:ascii="仿宋_GB2312" w:eastAsia="仿宋_GB2312" w:cs="仿宋_GB2312"/>
                <w:color w:val="auto"/>
                <w:kern w:val="2"/>
                <w:sz w:val="24"/>
              </w:rPr>
              <w:t xml:space="preserve"> 20</w:t>
            </w:r>
            <w:r>
              <w:rPr>
                <w:rFonts w:hint="eastAsia" w:ascii="仿宋_GB2312" w:eastAsia="仿宋_GB2312" w:cs="仿宋_GB2312"/>
                <w:color w:val="auto"/>
                <w:kern w:val="2"/>
                <w:sz w:val="24"/>
                <w:lang w:val="en-US" w:eastAsia="zh-CN"/>
              </w:rPr>
              <w:t>24</w:t>
            </w:r>
            <w:r>
              <w:rPr>
                <w:rFonts w:hint="eastAsia" w:ascii="仿宋_GB2312" w:eastAsia="仿宋_GB2312" w:cs="仿宋_GB2312"/>
                <w:color w:val="auto"/>
                <w:kern w:val="2"/>
                <w:sz w:val="24"/>
              </w:rPr>
              <w:t>年</w:t>
            </w:r>
            <w:r>
              <w:rPr>
                <w:rFonts w:hint="eastAsia" w:ascii="仿宋_GB2312" w:eastAsia="仿宋_GB2312" w:cs="仿宋_GB2312"/>
                <w:color w:val="auto"/>
                <w:kern w:val="2"/>
                <w:sz w:val="24"/>
                <w:lang w:val="en-US" w:eastAsia="zh-CN"/>
              </w:rPr>
              <w:t>4</w:t>
            </w:r>
            <w:r>
              <w:rPr>
                <w:rFonts w:hint="eastAsia" w:ascii="仿宋_GB2312" w:eastAsia="仿宋_GB2312" w:cs="仿宋_GB2312"/>
                <w:color w:val="auto"/>
                <w:kern w:val="2"/>
                <w:sz w:val="24"/>
              </w:rPr>
              <w:t>月</w:t>
            </w:r>
            <w:r>
              <w:rPr>
                <w:rFonts w:hint="eastAsia" w:ascii="仿宋_GB2312" w:eastAsia="仿宋_GB2312" w:cs="仿宋_GB2312"/>
                <w:color w:val="auto"/>
                <w:kern w:val="2"/>
                <w:sz w:val="24"/>
                <w:lang w:val="en-US" w:eastAsia="zh-CN"/>
              </w:rPr>
              <w:t>17</w:t>
            </w:r>
            <w:r>
              <w:rPr>
                <w:rFonts w:hint="eastAsia" w:ascii="仿宋_GB2312" w:eastAsia="仿宋_GB2312" w:cs="仿宋_GB2312"/>
                <w:color w:val="auto"/>
                <w:kern w:val="2"/>
                <w:sz w:val="24"/>
              </w:rPr>
              <w:t>日1</w:t>
            </w:r>
            <w:r>
              <w:rPr>
                <w:rFonts w:hint="eastAsia" w:ascii="仿宋_GB2312" w:eastAsia="仿宋_GB2312" w:cs="仿宋_GB2312"/>
                <w:color w:val="auto"/>
                <w:kern w:val="2"/>
                <w:sz w:val="24"/>
                <w:lang w:val="en-US" w:eastAsia="zh-CN"/>
              </w:rPr>
              <w:t>5</w:t>
            </w:r>
            <w:r>
              <w:rPr>
                <w:rFonts w:hint="eastAsia" w:ascii="仿宋_GB2312" w:eastAsia="仿宋_GB2312" w:cs="仿宋_GB2312"/>
                <w:color w:val="auto"/>
                <w:kern w:val="2"/>
                <w:sz w:val="24"/>
              </w:rPr>
              <w:t xml:space="preserve">：00 </w:t>
            </w:r>
            <w:r>
              <w:rPr>
                <w:rFonts w:hint="eastAsia" w:ascii="仿宋_GB2312" w:eastAsia="仿宋_GB2312" w:cs="仿宋_GB2312"/>
                <w:color w:val="000000"/>
                <w:kern w:val="2"/>
                <w:sz w:val="24"/>
              </w:rPr>
              <w:t>时前不得开启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12</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询价采购有效期</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color w:val="000000"/>
                <w:kern w:val="2"/>
                <w:sz w:val="24"/>
              </w:rPr>
            </w:pPr>
            <w:r>
              <w:rPr>
                <w:rFonts w:hint="eastAsia" w:ascii="仿宋_GB2312" w:eastAsia="仿宋_GB2312" w:cs="仿宋_GB2312"/>
                <w:color w:val="000000"/>
                <w:kern w:val="2"/>
                <w:sz w:val="24"/>
              </w:rPr>
              <w:t>有效期</w:t>
            </w:r>
            <w:r>
              <w:rPr>
                <w:rFonts w:hint="eastAsia" w:ascii="仿宋_GB2312" w:eastAsia="仿宋_GB2312" w:cs="仿宋_GB2312"/>
                <w:color w:val="000000"/>
                <w:kern w:val="2"/>
                <w:sz w:val="24"/>
                <w:lang w:val="en-US" w:eastAsia="zh-CN"/>
              </w:rPr>
              <w:t>10</w:t>
            </w:r>
            <w:r>
              <w:rPr>
                <w:rFonts w:hint="eastAsia" w:ascii="仿宋_GB2312" w:eastAsia="仿宋_GB2312" w:cs="仿宋_GB2312"/>
                <w:color w:val="000000"/>
                <w:kern w:val="2"/>
                <w:sz w:val="24"/>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13</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递交报价文件地点</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line="460" w:lineRule="exact"/>
              <w:ind w:left="0" w:right="0"/>
              <w:rPr>
                <w:rFonts w:hint="default" w:ascii="仿宋_GB2312" w:eastAsia="仿宋_GB2312"/>
                <w:color w:val="000000"/>
                <w:kern w:val="2"/>
                <w:sz w:val="24"/>
              </w:rPr>
            </w:pPr>
            <w:r>
              <w:rPr>
                <w:rFonts w:hint="eastAsia" w:ascii="仿宋_GB2312" w:eastAsia="仿宋_GB2312" w:cs="仿宋_GB2312"/>
                <w:color w:val="000000"/>
                <w:kern w:val="2"/>
                <w:sz w:val="24"/>
              </w:rPr>
              <w:t>成都市龙泉驿区</w:t>
            </w:r>
            <w:r>
              <w:rPr>
                <w:rFonts w:hint="eastAsia" w:ascii="仿宋_GB2312" w:eastAsia="仿宋_GB2312"/>
                <w:color w:val="000000"/>
                <w:kern w:val="2"/>
                <w:sz w:val="24"/>
              </w:rPr>
              <w:t>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14</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是否退还报价文件</w:t>
            </w:r>
          </w:p>
        </w:tc>
        <w:tc>
          <w:tcPr>
            <w:tcW w:w="6255" w:type="dxa"/>
            <w:tcBorders>
              <w:top w:val="single" w:color="auto" w:sz="4" w:space="0"/>
              <w:left w:val="single" w:color="auto" w:sz="4" w:space="0"/>
              <w:bottom w:val="single" w:color="auto" w:sz="4" w:space="0"/>
            </w:tcBorders>
            <w:vAlign w:val="center"/>
          </w:tcPr>
          <w:p>
            <w:pPr>
              <w:pStyle w:val="15"/>
              <w:keepNext w:val="0"/>
              <w:keepLines w:val="0"/>
              <w:suppressLineNumbers w:val="0"/>
              <w:spacing w:before="0" w:beforeAutospacing="0" w:afterAutospacing="0"/>
              <w:ind w:left="0" w:right="0"/>
              <w:jc w:val="both"/>
              <w:rPr>
                <w:rFonts w:hint="default" w:ascii="仿宋_GB2312" w:eastAsia="仿宋_GB2312" w:cs="仿宋_GB2312"/>
                <w:kern w:val="2"/>
              </w:rPr>
            </w:pPr>
            <w:r>
              <w:rPr>
                <w:rFonts w:hint="eastAsia" w:ascii="仿宋_GB2312" w:eastAsia="仿宋_GB2312" w:cs="仿宋_GB2312"/>
                <w:kern w:val="2"/>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15</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公开报价时间和地点</w:t>
            </w:r>
          </w:p>
        </w:tc>
        <w:tc>
          <w:tcPr>
            <w:tcW w:w="6255" w:type="dxa"/>
            <w:tcBorders>
              <w:top w:val="single" w:color="auto" w:sz="4" w:space="0"/>
              <w:left w:val="single" w:color="auto" w:sz="4" w:space="0"/>
              <w:bottom w:val="single" w:color="auto" w:sz="4" w:space="0"/>
            </w:tcBorders>
          </w:tcPr>
          <w:p>
            <w:pPr>
              <w:pStyle w:val="15"/>
              <w:keepNext w:val="0"/>
              <w:keepLines w:val="0"/>
              <w:suppressLineNumbers w:val="0"/>
              <w:spacing w:before="0" w:beforeAutospacing="0" w:afterAutospacing="0"/>
              <w:ind w:left="0" w:right="0"/>
              <w:rPr>
                <w:rFonts w:hint="default" w:ascii="仿宋_GB2312" w:eastAsia="仿宋_GB2312" w:cs="仿宋_GB2312"/>
                <w:color w:val="auto"/>
                <w:kern w:val="2"/>
              </w:rPr>
            </w:pPr>
            <w:r>
              <w:rPr>
                <w:rFonts w:hint="eastAsia" w:ascii="仿宋_GB2312" w:eastAsia="仿宋_GB2312" w:cs="仿宋_GB2312"/>
                <w:color w:val="auto"/>
                <w:kern w:val="2"/>
              </w:rPr>
              <w:t>公开报价时间：同报价截止时间</w:t>
            </w:r>
          </w:p>
          <w:p>
            <w:pPr>
              <w:pStyle w:val="15"/>
              <w:keepNext w:val="0"/>
              <w:keepLines w:val="0"/>
              <w:suppressLineNumbers w:val="0"/>
              <w:spacing w:before="0" w:beforeAutospacing="0" w:afterAutospacing="0"/>
              <w:ind w:left="0" w:right="0"/>
              <w:rPr>
                <w:rFonts w:hint="default" w:ascii="仿宋_GB2312" w:eastAsia="仿宋_GB2312" w:cs="仿宋_GB2312"/>
                <w:color w:val="auto"/>
                <w:kern w:val="2"/>
              </w:rPr>
            </w:pPr>
            <w:r>
              <w:rPr>
                <w:rFonts w:hint="eastAsia" w:ascii="仿宋_GB2312" w:eastAsia="仿宋_GB2312" w:cs="仿宋_GB2312"/>
                <w:color w:val="auto"/>
                <w:kern w:val="2"/>
              </w:rPr>
              <w:t>公开报价地点：</w:t>
            </w:r>
            <w:r>
              <w:rPr>
                <w:rFonts w:hint="eastAsia" w:ascii="仿宋_GB2312" w:eastAsia="仿宋_GB2312" w:cs="仿宋_GB2312"/>
                <w:kern w:val="2"/>
              </w:rPr>
              <w:t>成都市龙泉驿区</w:t>
            </w:r>
            <w:r>
              <w:rPr>
                <w:rFonts w:hint="eastAsia" w:ascii="仿宋_GB2312" w:eastAsia="仿宋_GB2312"/>
                <w:kern w:val="2"/>
              </w:rPr>
              <w:t>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16</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评审办法</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满足技术要求，</w:t>
            </w:r>
            <w:r>
              <w:rPr>
                <w:rFonts w:hint="eastAsia" w:ascii="仿宋_GB2312" w:eastAsia="仿宋_GB2312" w:cs="仿宋_GB2312"/>
                <w:b/>
                <w:bCs/>
                <w:kern w:val="2"/>
                <w:sz w:val="24"/>
              </w:rPr>
              <w:t>最低价中标评标法</w:t>
            </w:r>
          </w:p>
        </w:tc>
      </w:tr>
    </w:tbl>
    <w:p>
      <w:pPr>
        <w:spacing w:line="500" w:lineRule="exact"/>
        <w:rPr>
          <w:rFonts w:ascii="仿宋_GB2312" w:eastAsia="仿宋_GB2312"/>
          <w:sz w:val="24"/>
        </w:rPr>
      </w:pPr>
    </w:p>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一、供应商参加采购活动应当符合国家相关法律法规。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ascii="仿宋_GB2312" w:eastAsia="仿宋_GB2312"/>
          <w:sz w:val="24"/>
        </w:rPr>
        <w:t>5</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的单价和总价以人民币元为单位，报价应包括软件费、运费、税费、安装调试费及货物交付使用前的一切费用。只能有一个报价，不接受有选择的报价。供应商须对全部货物进行报价，否则报价无效。</w:t>
      </w:r>
    </w:p>
    <w:p>
      <w:pPr>
        <w:spacing w:line="500" w:lineRule="exact"/>
        <w:ind w:firstLine="482" w:firstLineChars="200"/>
        <w:rPr>
          <w:rFonts w:ascii="仿宋_GB2312" w:eastAsia="仿宋_GB2312"/>
          <w:b/>
          <w:sz w:val="24"/>
        </w:rPr>
      </w:pPr>
      <w:r>
        <w:rPr>
          <w:rFonts w:ascii="仿宋_GB2312" w:eastAsia="仿宋_GB2312"/>
          <w:b/>
          <w:sz w:val="24"/>
        </w:rPr>
        <w:t xml:space="preserve"> </w:t>
      </w:r>
      <w:r>
        <w:rPr>
          <w:rFonts w:hint="eastAsia" w:ascii="仿宋_GB2312" w:eastAsia="仿宋_GB2312"/>
          <w:sz w:val="24"/>
        </w:rPr>
        <w:t>五、报价文件应包括：</w:t>
      </w:r>
    </w:p>
    <w:p>
      <w:pPr>
        <w:spacing w:line="480" w:lineRule="exact"/>
        <w:ind w:firstLine="480" w:firstLineChars="200"/>
        <w:rPr>
          <w:rFonts w:ascii="仿宋_GB2312" w:eastAsia="仿宋_GB2312"/>
          <w:sz w:val="24"/>
        </w:rPr>
      </w:pPr>
      <w:r>
        <w:rPr>
          <w:rFonts w:hint="eastAsia" w:ascii="仿宋_GB2312" w:eastAsia="仿宋_GB2312"/>
          <w:sz w:val="24"/>
        </w:rPr>
        <w:t>（一）法人代表授权委托书原件（格式见附件一）；</w:t>
      </w:r>
    </w:p>
    <w:p>
      <w:pPr>
        <w:spacing w:line="480" w:lineRule="exact"/>
        <w:ind w:firstLine="480" w:firstLineChars="200"/>
        <w:rPr>
          <w:rFonts w:ascii="仿宋_GB2312" w:eastAsia="仿宋_GB2312"/>
          <w:sz w:val="24"/>
        </w:rPr>
      </w:pPr>
      <w:r>
        <w:rPr>
          <w:rFonts w:hint="eastAsia" w:ascii="仿宋_GB2312" w:eastAsia="仿宋_GB2312"/>
          <w:sz w:val="24"/>
        </w:rPr>
        <w:t>（二）报价一览表（附件二）；</w:t>
      </w:r>
    </w:p>
    <w:p>
      <w:pPr>
        <w:spacing w:line="480" w:lineRule="exact"/>
        <w:ind w:firstLine="480" w:firstLineChars="200"/>
        <w:rPr>
          <w:rFonts w:ascii="仿宋_GB2312" w:eastAsia="仿宋_GB2312"/>
          <w:b/>
          <w:sz w:val="24"/>
        </w:rPr>
      </w:pPr>
      <w:r>
        <w:rPr>
          <w:rFonts w:hint="eastAsia" w:ascii="仿宋_GB2312" w:eastAsia="仿宋_GB2312"/>
          <w:sz w:val="24"/>
        </w:rPr>
        <w:t>（三）明细报价表（附件三）；</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四</w:t>
      </w:r>
      <w:r>
        <w:rPr>
          <w:rFonts w:hint="eastAsia" w:ascii="仿宋_GB2312" w:eastAsia="仿宋_GB2312"/>
          <w:sz w:val="24"/>
        </w:rPr>
        <w:t>）相关服务承诺（书面材料，格式自定）；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五</w:t>
      </w:r>
      <w:r>
        <w:rPr>
          <w:rFonts w:hint="eastAsia" w:ascii="仿宋_GB2312" w:eastAsia="仿宋_GB2312"/>
          <w:sz w:val="24"/>
        </w:rPr>
        <w:t>）报价单位认为适宜的与本项目相关的其他资格证明资料。</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六、报价文件接受截止时间及地点</w:t>
      </w:r>
    </w:p>
    <w:p>
      <w:pPr>
        <w:spacing w:line="500" w:lineRule="exact"/>
        <w:ind w:firstLine="480" w:firstLineChars="200"/>
        <w:rPr>
          <w:rFonts w:ascii="仿宋_GB2312" w:eastAsia="仿宋_GB2312"/>
          <w:sz w:val="24"/>
        </w:rPr>
      </w:pPr>
      <w:r>
        <w:rPr>
          <w:rFonts w:hint="eastAsia" w:ascii="仿宋_GB2312" w:eastAsia="仿宋_GB2312"/>
          <w:sz w:val="24"/>
        </w:rPr>
        <w:t>（一）询价文件接收截止时间：</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4</w:t>
      </w:r>
      <w:r>
        <w:rPr>
          <w:rFonts w:hint="eastAsia" w:ascii="仿宋_GB2312" w:eastAsia="仿宋_GB2312"/>
          <w:color w:val="auto"/>
          <w:sz w:val="24"/>
        </w:rPr>
        <w:t>年</w:t>
      </w:r>
      <w:r>
        <w:rPr>
          <w:rFonts w:hint="eastAsia" w:ascii="仿宋_GB2312" w:eastAsia="仿宋_GB2312"/>
          <w:color w:val="auto"/>
          <w:sz w:val="24"/>
          <w:lang w:val="en-US" w:eastAsia="zh-CN"/>
        </w:rPr>
        <w:t>4</w:t>
      </w:r>
      <w:r>
        <w:rPr>
          <w:rFonts w:hint="eastAsia" w:ascii="仿宋_GB2312" w:eastAsia="仿宋_GB2312"/>
          <w:color w:val="auto"/>
          <w:sz w:val="24"/>
        </w:rPr>
        <w:t>月</w:t>
      </w:r>
      <w:r>
        <w:rPr>
          <w:rFonts w:hint="eastAsia" w:ascii="仿宋_GB2312" w:eastAsia="仿宋_GB2312"/>
          <w:color w:val="auto"/>
          <w:sz w:val="24"/>
          <w:lang w:val="en-US" w:eastAsia="zh-CN"/>
        </w:rPr>
        <w:t>17</w:t>
      </w:r>
      <w:r>
        <w:rPr>
          <w:rFonts w:hint="eastAsia" w:ascii="仿宋_GB2312" w:eastAsia="仿宋_GB2312"/>
          <w:color w:val="auto"/>
          <w:sz w:val="24"/>
        </w:rPr>
        <w:t>日</w:t>
      </w:r>
      <w:r>
        <w:rPr>
          <w:rFonts w:hint="eastAsia" w:ascii="仿宋_GB2312" w:eastAsia="仿宋_GB2312"/>
          <w:color w:val="auto"/>
          <w:sz w:val="24"/>
          <w:lang w:val="en-US" w:eastAsia="zh-CN"/>
        </w:rPr>
        <w:t>15</w:t>
      </w:r>
      <w:r>
        <w:rPr>
          <w:rFonts w:hint="eastAsia" w:ascii="仿宋_GB2312" w:eastAsia="仿宋_GB2312"/>
          <w:color w:val="auto"/>
          <w:sz w:val="24"/>
        </w:rPr>
        <w:t>：00</w:t>
      </w:r>
      <w:r>
        <w:rPr>
          <w:rFonts w:hint="eastAsia" w:ascii="仿宋_GB2312" w:eastAsia="仿宋_GB2312"/>
          <w:color w:val="000000" w:themeColor="text1"/>
          <w:sz w:val="24"/>
        </w:rPr>
        <w:t>，</w:t>
      </w:r>
      <w:r>
        <w:rPr>
          <w:rFonts w:hint="eastAsia" w:ascii="仿宋_GB2312" w:eastAsia="仿宋_GB2312"/>
          <w:sz w:val="24"/>
        </w:rPr>
        <w:t>截止时间后，将拒绝接收新的报价文件。</w:t>
      </w:r>
    </w:p>
    <w:p>
      <w:pPr>
        <w:spacing w:line="460" w:lineRule="exact"/>
        <w:ind w:left="3472" w:leftChars="269" w:hanging="2880" w:hangingChars="1200"/>
        <w:rPr>
          <w:rFonts w:ascii="仿宋_GB2312" w:eastAsia="仿宋_GB2312"/>
          <w:sz w:val="24"/>
        </w:rPr>
      </w:pPr>
      <w:r>
        <w:rPr>
          <w:rFonts w:hint="eastAsia" w:ascii="仿宋_GB2312" w:eastAsia="仿宋_GB2312"/>
          <w:sz w:val="24"/>
        </w:rPr>
        <w:t>（二）投送地点：成都奥格光学玻璃有限公司</w:t>
      </w:r>
    </w:p>
    <w:p>
      <w:pPr>
        <w:spacing w:line="500" w:lineRule="exact"/>
        <w:ind w:firstLine="482" w:firstLineChars="200"/>
        <w:rPr>
          <w:rFonts w:ascii="仿宋_GB2312" w:eastAsia="仿宋_GB2312"/>
          <w:b/>
          <w:sz w:val="24"/>
        </w:rPr>
      </w:pPr>
      <w:r>
        <w:rPr>
          <w:rFonts w:hint="eastAsia" w:ascii="仿宋_GB2312" w:eastAsia="仿宋_GB2312"/>
          <w:b/>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（二）未按照规定提供授权书原件的，为无效报价；</w:t>
      </w:r>
    </w:p>
    <w:p>
      <w:pPr>
        <w:spacing w:line="480" w:lineRule="exact"/>
        <w:ind w:firstLine="480" w:firstLineChars="200"/>
        <w:rPr>
          <w:rFonts w:ascii="仿宋_GB2312" w:eastAsia="仿宋_GB2312"/>
          <w:sz w:val="24"/>
        </w:rPr>
      </w:pPr>
      <w:r>
        <w:rPr>
          <w:rFonts w:hint="eastAsia" w:ascii="仿宋_GB2312" w:eastAsia="仿宋_GB2312"/>
          <w:sz w:val="24"/>
        </w:rPr>
        <w:t>（三）报价文件中的各项内容填列不完整和有涂改现象的，供应商公章和供应商代表签字不齐的；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（四）报价文件中出现计算性错误的；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（五）供应商擅自改变货物型号、配置的；</w:t>
      </w:r>
    </w:p>
    <w:p>
      <w:pPr>
        <w:spacing w:line="480" w:lineRule="exact"/>
        <w:ind w:firstLine="480" w:firstLineChars="200"/>
        <w:rPr>
          <w:rFonts w:ascii="仿宋_GB2312" w:eastAsia="仿宋_GB2312"/>
          <w:sz w:val="24"/>
        </w:rPr>
      </w:pPr>
      <w:r>
        <w:rPr>
          <w:rFonts w:hint="eastAsia" w:ascii="仿宋_GB2312" w:eastAsia="仿宋_GB2312"/>
          <w:sz w:val="24"/>
        </w:rPr>
        <w:t>（六）供应商的报价材料密封不合要求的；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（七）其他询价小组认为的其他非实质性相应的；</w:t>
      </w:r>
    </w:p>
    <w:p>
      <w:pPr>
        <w:spacing w:line="480" w:lineRule="exact"/>
        <w:ind w:firstLine="480" w:firstLineChars="200"/>
        <w:rPr>
          <w:rFonts w:ascii="仿宋_GB2312" w:eastAsia="仿宋_GB2312"/>
          <w:sz w:val="24"/>
        </w:rPr>
      </w:pPr>
      <w:r>
        <w:rPr>
          <w:rFonts w:hint="eastAsia" w:ascii="仿宋_GB2312" w:eastAsia="仿宋_GB2312"/>
          <w:sz w:val="24"/>
        </w:rPr>
        <w:t>（八）法律、法规规定的其他情况。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九、询价采购评审过程的保密性：报价后，直至向成交供应商授予合同时止，凡与审查、澄清、评价和比较报价文件有关的资料以及授予合同的意见等，均不得向供应商及与询价采购无关的其他人透露。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十</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（二）审查是否所有供应商的报价均超过采购预算：出现所有供应商的报价均超过采购预算、采购人没有支付能力的情况时采购无效，询价小组有权决定拒绝所有报价文件。</w:t>
      </w:r>
    </w:p>
    <w:p>
      <w:pPr>
        <w:spacing w:line="480" w:lineRule="exact"/>
        <w:ind w:firstLine="480" w:firstLineChars="200"/>
        <w:rPr>
          <w:rFonts w:ascii="仿宋_GB2312" w:eastAsia="仿宋_GB2312"/>
          <w:sz w:val="24"/>
        </w:rPr>
      </w:pPr>
      <w:r>
        <w:rPr>
          <w:rFonts w:hint="eastAsia" w:ascii="仿宋_GB2312" w:eastAsia="仿宋_GB2312"/>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（四）审查报价文件是否实质性响应询价文件的要求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．对于经审查确定为资格合格的供应商，询价小组将审查其报价文件是否对询价文件的所有事项、格式、条款和技术规范等要求都做出了实质性响应。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left="960" w:leftChars="218" w:hanging="480" w:hanging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）报价文件未按询价文件附件《报价文件格式》相关格式规定有效签署和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4</w:t>
      </w:r>
      <w:r>
        <w:rPr>
          <w:rFonts w:hint="eastAsia" w:ascii="仿宋_GB2312" w:eastAsia="仿宋_GB2312"/>
          <w:sz w:val="24"/>
        </w:rPr>
        <w:t>）报价文件载明的货物检验标准和方法等明显不符合询价文件要求；</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5</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6</w:t>
      </w:r>
      <w:r>
        <w:rPr>
          <w:rFonts w:hint="eastAsia" w:ascii="仿宋_GB2312" w:eastAsia="仿宋_GB2312"/>
          <w:sz w:val="24"/>
        </w:rPr>
        <w:t>）不符合询价文件规定的其他实质性要求。</w:t>
      </w:r>
    </w:p>
    <w:p>
      <w:pPr>
        <w:spacing w:line="480" w:lineRule="exact"/>
        <w:ind w:firstLine="480" w:firstLineChars="200"/>
        <w:rPr>
          <w:rFonts w:ascii="仿宋_GB2312" w:eastAsia="仿宋_GB2312"/>
          <w:sz w:val="24"/>
        </w:rPr>
      </w:pPr>
      <w:r>
        <w:rPr>
          <w:rFonts w:hint="eastAsia" w:ascii="仿宋_GB2312" w:eastAsia="仿宋_GB2312"/>
          <w:sz w:val="24"/>
        </w:rPr>
        <w:t>（五）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十一．出现下列情形之一的，询价小组将否决所有供应商的报价或取消采购活动：</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．参与报价的供应商不足三家的；</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供应商的报价均超过了采购预算，采购单位不能支付的；</w:t>
      </w:r>
    </w:p>
    <w:p>
      <w:pPr>
        <w:spacing w:line="480" w:lineRule="exact"/>
        <w:ind w:firstLine="480" w:firstLineChars="200"/>
        <w:rPr>
          <w:rFonts w:ascii="仿宋_GB2312" w:eastAsia="仿宋_GB2312"/>
          <w:sz w:val="24"/>
        </w:rPr>
      </w:pPr>
      <w:r>
        <w:rPr>
          <w:rFonts w:ascii="仿宋_GB2312" w:eastAsia="仿宋_GB2312"/>
          <w:sz w:val="24"/>
        </w:rPr>
        <w:t>4</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5</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询价小组经评审认为所有报价文件都不符合询价文件要求的。</w:t>
      </w:r>
    </w:p>
    <w:p>
      <w:pPr>
        <w:spacing w:line="480" w:lineRule="exact"/>
        <w:ind w:firstLine="480" w:firstLineChars="200"/>
        <w:rPr>
          <w:rFonts w:ascii="仿宋_GB2312" w:eastAsia="仿宋_GB2312"/>
          <w:sz w:val="24"/>
        </w:rPr>
      </w:pPr>
      <w:r>
        <w:rPr>
          <w:rFonts w:hint="eastAsia" w:ascii="仿宋_GB2312" w:eastAsia="仿宋_GB2312"/>
          <w:sz w:val="24"/>
        </w:rPr>
        <w:t>十二</w:t>
      </w:r>
      <w:r>
        <w:rPr>
          <w:rFonts w:ascii="仿宋_GB2312" w:eastAsia="仿宋_GB2312"/>
          <w:sz w:val="24"/>
        </w:rPr>
        <w:t>.</w:t>
      </w:r>
      <w:r>
        <w:rPr>
          <w:rFonts w:hint="eastAsia" w:ascii="仿宋_GB2312" w:eastAsia="仿宋_GB2312"/>
          <w:sz w:val="24"/>
        </w:rPr>
        <w:t>评审方法和标准</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．在确定成交结果后，采购人将在我公司外网以《供应商确认通知单》通知参与此次采购的供应商。</w:t>
      </w:r>
    </w:p>
    <w:p>
      <w:pPr>
        <w:spacing w:line="480" w:lineRule="exact"/>
        <w:ind w:firstLine="480" w:firstLineChars="200"/>
        <w:rPr>
          <w:rFonts w:ascii="仿宋_GB2312" w:eastAsia="仿宋_GB2312"/>
          <w:sz w:val="24"/>
        </w:rPr>
      </w:pPr>
      <w:r>
        <w:rPr>
          <w:rFonts w:hint="eastAsia" w:ascii="仿宋_GB2312" w:eastAsia="仿宋_GB2312"/>
          <w:sz w:val="24"/>
        </w:rPr>
        <w:t>十三．签订合同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采购人将在报价有效期期满之前向成交供应商发出《供应商确认通知单》。确认通知单是合同的一个组成部分，对采购人和供应商均具有法律约束力。</w:t>
      </w:r>
    </w:p>
    <w:p>
      <w:pPr>
        <w:spacing w:line="480" w:lineRule="exact"/>
        <w:ind w:firstLine="480" w:firstLineChars="200"/>
        <w:rPr>
          <w:sz w:val="20"/>
        </w:rPr>
      </w:pPr>
      <w:r>
        <w:rPr>
          <w:rFonts w:ascii="仿宋_GB2312" w:eastAsia="仿宋_GB2312"/>
          <w:sz w:val="24"/>
        </w:rPr>
        <w:t>2</w:t>
      </w:r>
      <w:r>
        <w:rPr>
          <w:rFonts w:hint="eastAsia" w:ascii="仿宋_GB2312" w:eastAsia="仿宋_GB2312"/>
          <w:sz w:val="24"/>
        </w:rPr>
        <w:t>．确认通知单发出后，采购人改变成交结果的，或者供应商放弃成交项目的，应当依法承担法律责任。</w:t>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32"/>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sz w:val="32"/>
        </w:rPr>
      </w:pPr>
      <w:r>
        <w:rPr>
          <w:rFonts w:hint="eastAsia"/>
          <w:sz w:val="32"/>
        </w:rPr>
        <w:t>第三部分</w:t>
      </w:r>
      <w:r>
        <w:rPr>
          <w:sz w:val="32"/>
        </w:rPr>
        <w:t xml:space="preserve">  </w:t>
      </w:r>
      <w:r>
        <w:rPr>
          <w:rFonts w:hint="eastAsia"/>
          <w:sz w:val="32"/>
        </w:rPr>
        <w:t>商务部分（合同条款）</w:t>
      </w:r>
    </w:p>
    <w:tbl>
      <w:tblPr>
        <w:tblStyle w:val="9"/>
        <w:tblW w:w="9072" w:type="dxa"/>
        <w:tblInd w:w="213" w:type="dxa"/>
        <w:tblLayout w:type="fixed"/>
        <w:tblCellMar>
          <w:top w:w="0" w:type="dxa"/>
          <w:left w:w="108" w:type="dxa"/>
          <w:bottom w:w="0" w:type="dxa"/>
          <w:right w:w="108" w:type="dxa"/>
        </w:tblCellMar>
      </w:tblPr>
      <w:tblGrid>
        <w:gridCol w:w="1560"/>
        <w:gridCol w:w="1134"/>
        <w:gridCol w:w="993"/>
        <w:gridCol w:w="1007"/>
        <w:gridCol w:w="268"/>
        <w:gridCol w:w="1560"/>
        <w:gridCol w:w="2310"/>
        <w:gridCol w:w="240"/>
      </w:tblGrid>
      <w:tr>
        <w:tblPrEx>
          <w:tblCellMar>
            <w:top w:w="0" w:type="dxa"/>
            <w:left w:w="108" w:type="dxa"/>
            <w:bottom w:w="0" w:type="dxa"/>
            <w:right w:w="108" w:type="dxa"/>
          </w:tblCellMar>
        </w:tblPrEx>
        <w:trPr>
          <w:trHeight w:val="568"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center"/>
              <w:rPr>
                <w:rFonts w:hint="eastAsia" w:ascii="宋体" w:hAnsi="宋体" w:cs="宋体"/>
                <w:b w:val="0"/>
                <w:bCs w:val="0"/>
                <w:color w:val="000000"/>
                <w:kern w:val="0"/>
                <w:sz w:val="36"/>
                <w:szCs w:val="36"/>
              </w:rPr>
            </w:pPr>
            <w:r>
              <w:rPr>
                <w:rFonts w:hint="eastAsia" w:ascii="宋体" w:hAnsi="宋体" w:cs="宋体"/>
                <w:b w:val="0"/>
                <w:bCs w:val="0"/>
                <w:color w:val="000000"/>
                <w:kern w:val="0"/>
                <w:sz w:val="36"/>
                <w:szCs w:val="36"/>
              </w:rPr>
              <w:t>______年度______意向订货合同</w:t>
            </w:r>
          </w:p>
          <w:p>
            <w:pPr>
              <w:keepNext w:val="0"/>
              <w:keepLines w:val="0"/>
              <w:widowControl/>
              <w:suppressLineNumbers w:val="0"/>
              <w:spacing w:before="0" w:beforeAutospacing="0" w:after="0" w:afterAutospacing="0"/>
              <w:ind w:left="0" w:right="0"/>
              <w:jc w:val="center"/>
              <w:rPr>
                <w:rFonts w:hint="default" w:ascii="宋体" w:cs="宋体"/>
                <w:b/>
                <w:bCs/>
                <w:color w:val="000000"/>
                <w:kern w:val="0"/>
                <w:sz w:val="36"/>
                <w:szCs w:val="36"/>
              </w:rPr>
            </w:pPr>
          </w:p>
        </w:tc>
      </w:tr>
      <w:tr>
        <w:tblPrEx>
          <w:tblCellMar>
            <w:top w:w="0" w:type="dxa"/>
            <w:left w:w="108" w:type="dxa"/>
            <w:bottom w:w="0" w:type="dxa"/>
            <w:right w:w="108" w:type="dxa"/>
          </w:tblCellMar>
        </w:tblPrEx>
        <w:trPr>
          <w:trHeight w:val="308"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u w:val="single"/>
              </w:rPr>
              <w:t xml:space="preserve">供方:                          </w:t>
            </w:r>
            <w:r>
              <w:rPr>
                <w:rFonts w:hint="eastAsia" w:ascii="仿宋_GB2312" w:hAnsi="宋体" w:eastAsia="仿宋_GB2312" w:cs="宋体"/>
                <w:bCs/>
                <w:color w:val="000000"/>
                <w:kern w:val="0"/>
                <w:sz w:val="24"/>
                <w:szCs w:val="24"/>
              </w:rPr>
              <w:t xml:space="preserve">                合同编号:</w:t>
            </w:r>
          </w:p>
          <w:p>
            <w:pPr>
              <w:keepNext w:val="0"/>
              <w:keepLines w:val="0"/>
              <w:widowControl/>
              <w:suppressLineNumbers w:val="0"/>
              <w:spacing w:before="0" w:beforeAutospacing="0" w:after="0" w:afterAutospacing="0"/>
              <w:ind w:left="0" w:right="0" w:firstLine="5640" w:firstLineChars="2350"/>
              <w:rPr>
                <w:rFonts w:hint="eastAsia" w:ascii="仿宋_GB2312" w:eastAsia="仿宋_GB2312" w:cs="宋体"/>
                <w:bCs/>
                <w:color w:val="000000"/>
                <w:kern w:val="0"/>
                <w:sz w:val="24"/>
                <w:szCs w:val="24"/>
                <w:u w:val="single"/>
                <w:lang w:val="en-US" w:eastAsia="zh-CN"/>
              </w:rPr>
            </w:pPr>
            <w:r>
              <w:rPr>
                <w:rFonts w:hint="eastAsia" w:ascii="仿宋_GB2312" w:hAnsi="宋体" w:eastAsia="仿宋_GB2312" w:cs="宋体"/>
                <w:bCs/>
                <w:color w:val="000000"/>
                <w:kern w:val="0"/>
                <w:sz w:val="24"/>
                <w:szCs w:val="24"/>
              </w:rPr>
              <w:t>合同签约地：</w:t>
            </w:r>
            <w:r>
              <w:rPr>
                <w:rFonts w:hint="eastAsia" w:ascii="仿宋_GB2312" w:hAnsi="宋体" w:eastAsia="仿宋_GB2312" w:cs="宋体"/>
                <w:bCs/>
                <w:color w:val="000000"/>
                <w:kern w:val="0"/>
                <w:sz w:val="24"/>
                <w:szCs w:val="24"/>
                <w:u w:val="single"/>
              </w:rPr>
              <w:t>成都</w:t>
            </w:r>
            <w:r>
              <w:rPr>
                <w:rFonts w:hint="eastAsia" w:ascii="仿宋_GB2312" w:hAnsi="宋体" w:eastAsia="仿宋_GB2312" w:cs="宋体"/>
                <w:bCs/>
                <w:color w:val="000000"/>
                <w:kern w:val="0"/>
                <w:sz w:val="24"/>
                <w:szCs w:val="24"/>
                <w:u w:val="single"/>
                <w:lang w:val="en-US" w:eastAsia="zh-CN"/>
              </w:rPr>
              <w:t>龙泉驿区</w:t>
            </w:r>
          </w:p>
        </w:tc>
      </w:tr>
      <w:tr>
        <w:tblPrEx>
          <w:tblCellMar>
            <w:top w:w="0" w:type="dxa"/>
            <w:left w:w="108" w:type="dxa"/>
            <w:bottom w:w="0" w:type="dxa"/>
            <w:right w:w="108" w:type="dxa"/>
          </w:tblCellMar>
        </w:tblPrEx>
        <w:trPr>
          <w:trHeight w:val="510"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u w:val="single"/>
              </w:rPr>
            </w:pPr>
            <w:r>
              <w:rPr>
                <w:rFonts w:hint="eastAsia" w:ascii="仿宋_GB2312" w:hAnsi="宋体" w:eastAsia="仿宋_GB2312" w:cs="宋体"/>
                <w:bCs/>
                <w:color w:val="000000"/>
                <w:kern w:val="0"/>
                <w:sz w:val="24"/>
                <w:szCs w:val="24"/>
                <w:u w:val="single"/>
              </w:rPr>
              <w:t>需方:</w:t>
            </w:r>
            <w:r>
              <w:rPr>
                <w:rFonts w:hint="eastAsia" w:ascii="仿宋_GB2312" w:eastAsia="仿宋_GB2312"/>
                <w:kern w:val="2"/>
                <w:sz w:val="24"/>
                <w:szCs w:val="24"/>
                <w:u w:val="single"/>
                <w:lang w:val="en-US" w:eastAsia="zh-CN"/>
              </w:rPr>
              <w:t>成都奥格光学玻璃有限公司</w:t>
            </w:r>
            <w:r>
              <w:rPr>
                <w:rFonts w:hint="eastAsia" w:ascii="仿宋_GB2312" w:hAnsi="宋体" w:eastAsia="仿宋_GB2312" w:cs="宋体"/>
                <w:bCs/>
                <w:color w:val="000000"/>
                <w:kern w:val="0"/>
                <w:sz w:val="24"/>
                <w:szCs w:val="24"/>
              </w:rPr>
              <w:t xml:space="preserve">                 </w:t>
            </w:r>
            <w:r>
              <w:rPr>
                <w:rFonts w:hint="eastAsia" w:ascii="仿宋_GB2312" w:hAnsi="宋体" w:eastAsia="仿宋_GB2312" w:cs="宋体"/>
                <w:bCs/>
                <w:color w:val="000000"/>
                <w:kern w:val="0"/>
                <w:sz w:val="24"/>
                <w:szCs w:val="24"/>
                <w:lang w:val="en-US" w:eastAsia="zh-CN"/>
              </w:rPr>
              <w:t xml:space="preserve"> </w:t>
            </w:r>
            <w:r>
              <w:rPr>
                <w:rFonts w:hint="eastAsia" w:ascii="仿宋_GB2312" w:hAnsi="宋体" w:eastAsia="仿宋_GB2312" w:cs="宋体"/>
                <w:bCs/>
                <w:color w:val="000000"/>
                <w:kern w:val="0"/>
                <w:sz w:val="24"/>
                <w:szCs w:val="24"/>
              </w:rPr>
              <w:t xml:space="preserve">合同签定日期: </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一、产品名称、计量单位、数量、金额及供货时间                                  </w:t>
            </w:r>
          </w:p>
        </w:tc>
      </w:tr>
      <w:tr>
        <w:tblPrEx>
          <w:tblCellMar>
            <w:top w:w="0" w:type="dxa"/>
            <w:left w:w="108" w:type="dxa"/>
            <w:bottom w:w="0" w:type="dxa"/>
            <w:right w:w="108" w:type="dxa"/>
          </w:tblCellMar>
        </w:tblPrEx>
        <w:trPr>
          <w:trHeight w:val="390" w:hRule="atLeast"/>
        </w:trPr>
        <w:tc>
          <w:tcPr>
            <w:tcW w:w="1560"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产品名称</w:t>
            </w:r>
          </w:p>
        </w:tc>
        <w:tc>
          <w:tcPr>
            <w:tcW w:w="113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单位</w:t>
            </w:r>
          </w:p>
        </w:tc>
        <w:tc>
          <w:tcPr>
            <w:tcW w:w="993"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数量</w:t>
            </w:r>
          </w:p>
        </w:tc>
        <w:tc>
          <w:tcPr>
            <w:tcW w:w="1275" w:type="dxa"/>
            <w:gridSpan w:val="2"/>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单价(元／</w:t>
            </w:r>
            <w:r>
              <w:rPr>
                <w:rFonts w:hint="eastAsia" w:ascii="仿宋_GB2312" w:hAnsi="宋体" w:eastAsia="仿宋_GB2312" w:cs="宋体"/>
                <w:bCs/>
                <w:color w:val="000000"/>
                <w:kern w:val="0"/>
                <w:sz w:val="24"/>
                <w:szCs w:val="24"/>
                <w:lang w:val="en-US" w:eastAsia="zh-CN"/>
              </w:rPr>
              <w:t>张</w:t>
            </w:r>
            <w:r>
              <w:rPr>
                <w:rFonts w:hint="eastAsia" w:ascii="仿宋_GB2312" w:hAnsi="宋体" w:eastAsia="仿宋_GB2312" w:cs="宋体"/>
                <w:bCs/>
                <w:color w:val="000000"/>
                <w:kern w:val="0"/>
                <w:sz w:val="24"/>
                <w:szCs w:val="24"/>
              </w:rPr>
              <w:t>)</w:t>
            </w:r>
          </w:p>
        </w:tc>
        <w:tc>
          <w:tcPr>
            <w:tcW w:w="1560"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总金额(元)</w:t>
            </w:r>
          </w:p>
        </w:tc>
        <w:tc>
          <w:tcPr>
            <w:tcW w:w="2550" w:type="dxa"/>
            <w:gridSpan w:val="2"/>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交货日期、数量</w:t>
            </w:r>
          </w:p>
        </w:tc>
      </w:tr>
      <w:tr>
        <w:tblPrEx>
          <w:tblCellMar>
            <w:top w:w="0" w:type="dxa"/>
            <w:left w:w="108" w:type="dxa"/>
            <w:bottom w:w="0" w:type="dxa"/>
            <w:right w:w="108" w:type="dxa"/>
          </w:tblCellMar>
        </w:tblPrEx>
        <w:trPr>
          <w:trHeight w:val="770" w:hRule="atLeast"/>
        </w:trPr>
        <w:tc>
          <w:tcPr>
            <w:tcW w:w="1560"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w:t>
            </w:r>
          </w:p>
        </w:tc>
        <w:tc>
          <w:tcPr>
            <w:tcW w:w="113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p>
        </w:tc>
        <w:tc>
          <w:tcPr>
            <w:tcW w:w="99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w:t>
            </w:r>
          </w:p>
        </w:tc>
        <w:tc>
          <w:tcPr>
            <w:tcW w:w="127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w:t>
            </w:r>
          </w:p>
        </w:tc>
        <w:tc>
          <w:tcPr>
            <w:tcW w:w="156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p>
        </w:tc>
        <w:tc>
          <w:tcPr>
            <w:tcW w:w="2550" w:type="dxa"/>
            <w:gridSpan w:val="2"/>
            <w:tcBorders>
              <w:top w:val="single" w:color="auto" w:sz="4" w:space="0"/>
              <w:left w:val="nil"/>
              <w:bottom w:val="nil"/>
              <w:right w:val="single" w:color="000000"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lang w:eastAsia="zh-CN"/>
              </w:rPr>
            </w:pPr>
            <w:r>
              <w:rPr>
                <w:rFonts w:hint="eastAsia" w:ascii="仿宋_GB2312" w:hAnsi="宋体" w:eastAsia="仿宋_GB2312" w:cs="宋体"/>
                <w:bCs/>
                <w:color w:val="000000"/>
                <w:kern w:val="0"/>
                <w:sz w:val="24"/>
                <w:szCs w:val="24"/>
              </w:rPr>
              <w:t>本合同数量为意向性数量，具体交货日期和数量以需方</w:t>
            </w:r>
            <w:r>
              <w:rPr>
                <w:rFonts w:hint="eastAsia" w:ascii="仿宋_GB2312" w:hAnsi="宋体" w:eastAsia="仿宋_GB2312" w:cs="宋体"/>
                <w:bCs/>
                <w:color w:val="000000"/>
                <w:kern w:val="0"/>
                <w:sz w:val="24"/>
                <w:szCs w:val="24"/>
                <w:lang w:val="en-US" w:eastAsia="zh-CN"/>
              </w:rPr>
              <w:t>月度采购计划表</w:t>
            </w:r>
            <w:r>
              <w:rPr>
                <w:rFonts w:hint="eastAsia" w:ascii="仿宋_GB2312" w:hAnsi="宋体" w:eastAsia="仿宋_GB2312" w:cs="宋体"/>
                <w:bCs/>
                <w:color w:val="000000"/>
                <w:kern w:val="0"/>
                <w:sz w:val="24"/>
                <w:szCs w:val="24"/>
              </w:rPr>
              <w:t>为准</w:t>
            </w:r>
            <w:r>
              <w:rPr>
                <w:rFonts w:hint="eastAsia" w:ascii="仿宋_GB2312" w:hAnsi="宋体" w:eastAsia="仿宋_GB2312" w:cs="宋体"/>
                <w:bCs/>
                <w:color w:val="000000"/>
                <w:kern w:val="0"/>
                <w:sz w:val="24"/>
                <w:szCs w:val="24"/>
                <w:lang w:eastAsia="zh-CN"/>
              </w:rPr>
              <w:t>。</w:t>
            </w:r>
          </w:p>
        </w:tc>
      </w:tr>
      <w:tr>
        <w:tblPrEx>
          <w:tblCellMar>
            <w:top w:w="0" w:type="dxa"/>
            <w:left w:w="108" w:type="dxa"/>
            <w:bottom w:w="0" w:type="dxa"/>
            <w:right w:w="108" w:type="dxa"/>
          </w:tblCellMar>
        </w:tblPrEx>
        <w:trPr>
          <w:trHeight w:val="420" w:hRule="atLeast"/>
        </w:trPr>
        <w:tc>
          <w:tcPr>
            <w:tcW w:w="9072" w:type="dxa"/>
            <w:gridSpan w:val="8"/>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合计人民币(大写):　　　（含13%增值税专用发票价）</w:t>
            </w:r>
          </w:p>
        </w:tc>
      </w:tr>
      <w:tr>
        <w:tblPrEx>
          <w:tblCellMar>
            <w:top w:w="0" w:type="dxa"/>
            <w:left w:w="108" w:type="dxa"/>
            <w:bottom w:w="0" w:type="dxa"/>
            <w:right w:w="108" w:type="dxa"/>
          </w:tblCellMar>
        </w:tblPrEx>
        <w:trPr>
          <w:trHeight w:val="420" w:hRule="atLeast"/>
        </w:trPr>
        <w:tc>
          <w:tcPr>
            <w:tcW w:w="9072" w:type="dxa"/>
            <w:gridSpan w:val="8"/>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rPr>
              <w:t>以上价格有效期为1年，有效期内</w:t>
            </w:r>
            <w:r>
              <w:rPr>
                <w:rFonts w:hint="eastAsia" w:ascii="仿宋_GB2312" w:hAnsi="宋体" w:eastAsia="仿宋_GB2312" w:cs="宋体"/>
                <w:bCs/>
                <w:color w:val="000000"/>
                <w:kern w:val="0"/>
                <w:sz w:val="24"/>
                <w:szCs w:val="24"/>
                <w:lang w:val="en-US" w:eastAsia="zh-CN"/>
              </w:rPr>
              <w:t>如因</w:t>
            </w:r>
            <w:r>
              <w:rPr>
                <w:rFonts w:hint="eastAsia" w:ascii="仿宋_GB2312" w:hAnsi="宋体" w:eastAsia="仿宋_GB2312" w:cs="宋体"/>
                <w:bCs/>
                <w:color w:val="000000"/>
                <w:kern w:val="0"/>
                <w:sz w:val="24"/>
                <w:szCs w:val="24"/>
              </w:rPr>
              <w:t>原材料等涨幅达10%以上，</w:t>
            </w:r>
            <w:r>
              <w:rPr>
                <w:rFonts w:hint="eastAsia" w:ascii="仿宋_GB2312" w:hAnsi="宋体" w:eastAsia="仿宋_GB2312" w:cs="宋体"/>
                <w:bCs/>
                <w:color w:val="000000"/>
                <w:kern w:val="0"/>
                <w:sz w:val="24"/>
                <w:szCs w:val="24"/>
                <w:lang w:val="en-US" w:eastAsia="zh-CN"/>
              </w:rPr>
              <w:t>供</w:t>
            </w:r>
            <w:r>
              <w:rPr>
                <w:rFonts w:hint="eastAsia" w:ascii="仿宋_GB2312" w:hAnsi="宋体" w:eastAsia="仿宋_GB2312" w:cs="宋体"/>
                <w:bCs/>
                <w:color w:val="000000"/>
                <w:kern w:val="0"/>
                <w:sz w:val="24"/>
                <w:szCs w:val="24"/>
              </w:rPr>
              <w:t>方有权与</w:t>
            </w:r>
            <w:r>
              <w:rPr>
                <w:rFonts w:hint="eastAsia" w:ascii="仿宋_GB2312" w:hAnsi="宋体" w:eastAsia="仿宋_GB2312" w:cs="宋体"/>
                <w:bCs/>
                <w:color w:val="000000"/>
                <w:kern w:val="0"/>
                <w:sz w:val="24"/>
                <w:szCs w:val="24"/>
                <w:lang w:val="en-US" w:eastAsia="zh-CN"/>
              </w:rPr>
              <w:t>需</w:t>
            </w:r>
            <w:r>
              <w:rPr>
                <w:rFonts w:hint="eastAsia" w:ascii="仿宋_GB2312" w:hAnsi="宋体" w:eastAsia="仿宋_GB2312" w:cs="宋体"/>
                <w:bCs/>
                <w:color w:val="000000"/>
                <w:kern w:val="0"/>
                <w:sz w:val="24"/>
                <w:szCs w:val="24"/>
              </w:rPr>
              <w:t>方商议，</w:t>
            </w:r>
            <w:r>
              <w:rPr>
                <w:rFonts w:hint="eastAsia" w:ascii="仿宋_GB2312" w:hAnsi="宋体" w:eastAsia="仿宋_GB2312" w:cs="宋体"/>
                <w:bCs/>
                <w:color w:val="000000"/>
                <w:kern w:val="0"/>
                <w:sz w:val="24"/>
                <w:szCs w:val="24"/>
                <w:lang w:val="en-US" w:eastAsia="zh-CN"/>
              </w:rPr>
              <w:t>经需方同意后方可</w:t>
            </w:r>
            <w:r>
              <w:rPr>
                <w:rFonts w:hint="eastAsia" w:ascii="仿宋_GB2312" w:hAnsi="宋体" w:eastAsia="仿宋_GB2312" w:cs="宋体"/>
                <w:bCs/>
                <w:color w:val="000000"/>
                <w:kern w:val="0"/>
                <w:sz w:val="24"/>
                <w:szCs w:val="24"/>
              </w:rPr>
              <w:t>调整价格</w:t>
            </w:r>
            <w:r>
              <w:rPr>
                <w:rFonts w:hint="eastAsia" w:ascii="仿宋_GB2312" w:hAnsi="宋体" w:eastAsia="仿宋_GB2312" w:cs="宋体"/>
                <w:bCs/>
                <w:color w:val="000000"/>
                <w:kern w:val="0"/>
                <w:sz w:val="24"/>
                <w:szCs w:val="24"/>
                <w:lang w:val="en-US" w:eastAsia="zh-CN"/>
              </w:rPr>
              <w:t>并签订补充协议。</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二、质量要求、技术标准：（符合</w:t>
            </w:r>
            <w:r>
              <w:rPr>
                <w:rFonts w:hint="eastAsia" w:ascii="仿宋_GB2312" w:hAnsi="宋体" w:eastAsia="仿宋_GB2312" w:cs="宋体"/>
                <w:bCs/>
                <w:color w:val="000000"/>
                <w:kern w:val="0"/>
                <w:sz w:val="24"/>
                <w:szCs w:val="24"/>
                <w:lang w:val="en-US" w:eastAsia="zh-CN"/>
              </w:rPr>
              <w:t>需方</w:t>
            </w:r>
            <w:r>
              <w:rPr>
                <w:rFonts w:hint="eastAsia" w:ascii="仿宋_GB2312" w:hAnsi="宋体" w:eastAsia="仿宋_GB2312" w:cs="宋体"/>
                <w:bCs/>
                <w:color w:val="000000"/>
                <w:kern w:val="0"/>
                <w:sz w:val="24"/>
                <w:szCs w:val="24"/>
              </w:rPr>
              <w:t>标准）</w:t>
            </w:r>
          </w:p>
        </w:tc>
      </w:tr>
      <w:tr>
        <w:tblPrEx>
          <w:tblCellMar>
            <w:top w:w="0" w:type="dxa"/>
            <w:left w:w="108" w:type="dxa"/>
            <w:bottom w:w="0" w:type="dxa"/>
            <w:right w:w="108" w:type="dxa"/>
          </w:tblCellMar>
        </w:tblPrEx>
        <w:trPr>
          <w:trHeight w:val="390"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三、交（提）货地点、方式：成都龙泉需方仓库、</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四、运输方式及到达站港和费用负担：运输费用由供方负担。</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五、合理损耗及计算方法：货到需方</w:t>
            </w:r>
            <w:r>
              <w:rPr>
                <w:rFonts w:hint="eastAsia" w:ascii="仿宋_GB2312" w:hAnsi="Times New Roman" w:eastAsia="仿宋_GB2312"/>
                <w:bCs/>
                <w:color w:val="000000"/>
                <w:kern w:val="0"/>
                <w:sz w:val="24"/>
                <w:szCs w:val="24"/>
              </w:rPr>
              <w:t>,</w:t>
            </w:r>
            <w:r>
              <w:rPr>
                <w:rFonts w:hint="eastAsia" w:ascii="仿宋_GB2312" w:hAnsi="宋体" w:eastAsia="仿宋_GB2312" w:cs="宋体"/>
                <w:bCs/>
                <w:color w:val="000000"/>
                <w:kern w:val="0"/>
                <w:sz w:val="24"/>
                <w:szCs w:val="24"/>
              </w:rPr>
              <w:t>以实际验收数量为准。</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六、包装标准、包装物的费用负担：符合</w:t>
            </w:r>
            <w:r>
              <w:rPr>
                <w:rFonts w:hint="eastAsia" w:ascii="仿宋_GB2312" w:eastAsia="仿宋_GB2312"/>
                <w:kern w:val="2"/>
                <w:sz w:val="24"/>
                <w:szCs w:val="24"/>
                <w:lang w:val="en-US" w:eastAsia="zh-CN"/>
              </w:rPr>
              <w:t>成都奥格光学玻璃有限公司要求</w:t>
            </w:r>
            <w:r>
              <w:rPr>
                <w:rFonts w:hint="eastAsia" w:ascii="仿宋_GB2312" w:hAnsi="宋体" w:eastAsia="仿宋_GB2312" w:cs="宋体"/>
                <w:bCs/>
                <w:color w:val="000000"/>
                <w:kern w:val="0"/>
                <w:sz w:val="24"/>
                <w:szCs w:val="24"/>
              </w:rPr>
              <w:t>；</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外包装标明批次、数量，并及时提供批次合格证；包装费用由供方负担。 </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七、验收标准、方法及提出异议期限：按（二）款验收；</w:t>
            </w:r>
            <w:r>
              <w:rPr>
                <w:rFonts w:hint="eastAsia" w:ascii="仿宋_GB2312" w:hAnsi="宋体" w:eastAsia="仿宋_GB2312" w:cs="宋体"/>
                <w:bCs/>
                <w:color w:val="000000"/>
                <w:kern w:val="0"/>
                <w:sz w:val="24"/>
                <w:szCs w:val="24"/>
                <w:highlight w:val="none"/>
              </w:rPr>
              <w:t>有异议</w:t>
            </w:r>
            <w:r>
              <w:rPr>
                <w:rFonts w:hint="eastAsia" w:ascii="仿宋_GB2312" w:hAnsi="宋体" w:eastAsia="仿宋_GB2312" w:cs="宋体"/>
                <w:bCs/>
                <w:color w:val="000000"/>
                <w:kern w:val="0"/>
                <w:sz w:val="24"/>
                <w:szCs w:val="24"/>
                <w:highlight w:val="none"/>
                <w:lang w:val="en-US" w:eastAsia="zh-CN"/>
              </w:rPr>
              <w:t>5</w:t>
            </w:r>
            <w:r>
              <w:rPr>
                <w:rFonts w:hint="eastAsia" w:ascii="仿宋_GB2312" w:hAnsi="宋体" w:eastAsia="仿宋_GB2312" w:cs="宋体"/>
                <w:bCs/>
                <w:color w:val="000000"/>
                <w:kern w:val="0"/>
                <w:sz w:val="24"/>
                <w:szCs w:val="24"/>
                <w:highlight w:val="none"/>
              </w:rPr>
              <w:t>日内提出。</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pStyle w:val="5"/>
              <w:keepNext w:val="0"/>
              <w:keepLines w:val="0"/>
              <w:suppressLineNumbers w:val="0"/>
              <w:spacing w:before="0" w:beforeAutospacing="0" w:after="0" w:afterAutospacing="0"/>
              <w:ind w:left="240" w:right="0" w:hanging="240" w:hangingChars="100"/>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八、结算方式及期限：</w:t>
            </w:r>
            <w:r>
              <w:rPr>
                <w:rFonts w:hint="eastAsia" w:ascii="仿宋_GB2312" w:hAnsi="Times New Roman" w:eastAsia="仿宋_GB2312" w:cs="宋体"/>
                <w:bCs/>
                <w:color w:val="000000"/>
                <w:kern w:val="0"/>
                <w:sz w:val="24"/>
                <w:szCs w:val="24"/>
                <w:lang w:val="en-US" w:eastAsia="zh-CN" w:bidi="ar-SA"/>
              </w:rPr>
              <w:t>货到验收合格后供方每季度开具13%全额增值税专用发票，需方在5个工作日内付清货款。</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九、违约责任：依照《中华人民共和国民法典》有关条款规定执行。</w:t>
            </w:r>
          </w:p>
        </w:tc>
      </w:tr>
      <w:tr>
        <w:tblPrEx>
          <w:tblCellMar>
            <w:top w:w="0" w:type="dxa"/>
            <w:left w:w="108" w:type="dxa"/>
            <w:bottom w:w="0" w:type="dxa"/>
            <w:right w:w="108" w:type="dxa"/>
          </w:tblCellMar>
        </w:tblPrEx>
        <w:trPr>
          <w:trHeight w:val="1140" w:hRule="atLeast"/>
        </w:trPr>
        <w:tc>
          <w:tcPr>
            <w:tcW w:w="9072" w:type="dxa"/>
            <w:gridSpan w:val="8"/>
            <w:tcBorders>
              <w:top w:val="nil"/>
              <w:left w:val="nil"/>
              <w:bottom w:val="nil"/>
              <w:right w:val="nil"/>
            </w:tcBorders>
            <w:noWrap w:val="0"/>
            <w:vAlign w:val="center"/>
          </w:tcPr>
          <w:p>
            <w:pPr>
              <w:keepNext w:val="0"/>
              <w:keepLines w:val="0"/>
              <w:widowControl/>
              <w:suppressLineNumbers w:val="0"/>
              <w:snapToGrid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eastAsia="仿宋_GB2312" w:cs="宋体"/>
                <w:bCs/>
                <w:color w:val="000000"/>
                <w:kern w:val="0"/>
                <w:sz w:val="24"/>
                <w:szCs w:val="24"/>
              </w:rPr>
              <w:t>十、知识产权约定：供方应保证其提供的商品具有知识产权，不侵犯任何第三方合法权益。一旦出现第三方向需方主张知识产权权利时，供方应采取必要措施让需方免除该争议且供方应以第三人身份参与争议，否则需方会立即停止对供方的相关产品采购，供方承担需方因此遭受的所有损失，包括但不限于赔偿金、和解金、行政罚金、律师费、诉讼费以及处理该争议的必要差旅费。</w:t>
            </w:r>
          </w:p>
          <w:p>
            <w:pPr>
              <w:keepNext w:val="0"/>
              <w:keepLines w:val="0"/>
              <w:widowControl/>
              <w:suppressLineNumbers w:val="0"/>
              <w:snapToGrid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eastAsia="仿宋_GB2312" w:cs="宋体"/>
                <w:bCs/>
                <w:color w:val="000000"/>
                <w:kern w:val="0"/>
                <w:sz w:val="24"/>
                <w:szCs w:val="24"/>
              </w:rPr>
              <w:t>十一、其它约定事项：(1)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w:t>
            </w:r>
            <w:r>
              <w:rPr>
                <w:rFonts w:hint="eastAsia" w:ascii="仿宋_GB2312" w:eastAsia="仿宋_GB2312" w:cs="宋体"/>
                <w:bCs/>
                <w:color w:val="000000"/>
                <w:kern w:val="0"/>
                <w:sz w:val="24"/>
                <w:szCs w:val="24"/>
                <w:lang w:eastAsia="zh-CN"/>
              </w:rPr>
              <w:t>。</w:t>
            </w:r>
            <w:r>
              <w:rPr>
                <w:rFonts w:hint="eastAsia" w:ascii="仿宋_GB2312" w:eastAsia="仿宋_GB2312" w:cs="宋体"/>
                <w:bCs/>
                <w:color w:val="000000"/>
                <w:kern w:val="0"/>
                <w:sz w:val="24"/>
                <w:szCs w:val="24"/>
              </w:rPr>
              <w:t xml:space="preserve">                 </w:t>
            </w:r>
          </w:p>
        </w:tc>
      </w:tr>
      <w:tr>
        <w:tblPrEx>
          <w:tblCellMar>
            <w:top w:w="0" w:type="dxa"/>
            <w:left w:w="108" w:type="dxa"/>
            <w:bottom w:w="0" w:type="dxa"/>
            <w:right w:w="108" w:type="dxa"/>
          </w:tblCellMar>
        </w:tblPrEx>
        <w:trPr>
          <w:trHeight w:val="522" w:hRule="atLeast"/>
        </w:trPr>
        <w:tc>
          <w:tcPr>
            <w:tcW w:w="9072" w:type="dxa"/>
            <w:gridSpan w:val="8"/>
            <w:tcBorders>
              <w:top w:val="nil"/>
              <w:left w:val="nil"/>
              <w:bottom w:val="nil"/>
              <w:right w:val="nil"/>
            </w:tcBorders>
            <w:noWrap w:val="0"/>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十二、解决合同纠纷的方式：双方协商解决。协商不成，由需方所在地法院管辖。</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十三、本合同一式二份；双方各执一份。本合同未尽事宜，双方协商解决，传真件有效。</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single" w:color="auto" w:sz="4" w:space="0"/>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210" w:hRule="atLeast"/>
        </w:trPr>
        <w:tc>
          <w:tcPr>
            <w:tcW w:w="4694" w:type="dxa"/>
            <w:gridSpan w:val="4"/>
            <w:vMerge w:val="restart"/>
            <w:tcBorders>
              <w:top w:val="single" w:color="auto" w:sz="4" w:space="0"/>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供方：</w:t>
            </w:r>
          </w:p>
        </w:tc>
        <w:tc>
          <w:tcPr>
            <w:tcW w:w="4138" w:type="dxa"/>
            <w:gridSpan w:val="3"/>
            <w:vMerge w:val="restart"/>
            <w:tcBorders>
              <w:top w:val="single" w:color="auto" w:sz="4" w:space="0"/>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rPr>
              <w:t>需方: 成都</w:t>
            </w:r>
            <w:r>
              <w:rPr>
                <w:rFonts w:hint="eastAsia" w:ascii="仿宋_GB2312" w:hAnsi="宋体" w:eastAsia="仿宋_GB2312" w:cs="宋体"/>
                <w:bCs/>
                <w:color w:val="000000"/>
                <w:kern w:val="0"/>
                <w:sz w:val="24"/>
                <w:szCs w:val="24"/>
                <w:lang w:val="en-US" w:eastAsia="zh-CN"/>
              </w:rPr>
              <w:t>奥格光学玻璃</w:t>
            </w:r>
            <w:r>
              <w:rPr>
                <w:rFonts w:hint="eastAsia" w:ascii="仿宋_GB2312" w:hAnsi="宋体" w:eastAsia="仿宋_GB2312" w:cs="宋体"/>
                <w:bCs/>
                <w:color w:val="000000"/>
                <w:kern w:val="0"/>
                <w:sz w:val="24"/>
                <w:szCs w:val="24"/>
              </w:rPr>
              <w:t>有限公司</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273" w:hRule="atLeast"/>
        </w:trPr>
        <w:tc>
          <w:tcPr>
            <w:tcW w:w="4694" w:type="dxa"/>
            <w:gridSpan w:val="4"/>
            <w:vMerge w:val="continue"/>
            <w:tcBorders>
              <w:top w:val="single" w:color="auto" w:sz="4" w:space="0"/>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c>
          <w:tcPr>
            <w:tcW w:w="4138" w:type="dxa"/>
            <w:gridSpan w:val="3"/>
            <w:vMerge w:val="continue"/>
            <w:tcBorders>
              <w:top w:val="single" w:color="auto" w:sz="4" w:space="0"/>
              <w:left w:val="single" w:color="auto" w:sz="4" w:space="0"/>
              <w:bottom w:val="nil"/>
              <w:right w:val="nil"/>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445" w:hRule="atLeast"/>
        </w:trPr>
        <w:tc>
          <w:tcPr>
            <w:tcW w:w="4694" w:type="dxa"/>
            <w:gridSpan w:val="4"/>
            <w:tcBorders>
              <w:top w:val="nil"/>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地址: </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960" w:right="0" w:hanging="960" w:hangingChars="40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地址: 成都市龙泉驿成龙大道</w:t>
            </w:r>
            <w:r>
              <w:rPr>
                <w:rFonts w:hint="eastAsia" w:ascii="仿宋_GB2312" w:hAnsi="宋体" w:eastAsia="仿宋_GB2312" w:cs="宋体"/>
                <w:bCs/>
                <w:color w:val="000000"/>
                <w:kern w:val="0"/>
                <w:sz w:val="24"/>
                <w:szCs w:val="24"/>
                <w:lang w:val="en-US" w:eastAsia="zh-CN"/>
              </w:rPr>
              <w:t>三段530</w:t>
            </w:r>
            <w:r>
              <w:rPr>
                <w:rFonts w:hint="eastAsia" w:ascii="仿宋_GB2312" w:hAnsi="宋体" w:eastAsia="仿宋_GB2312" w:cs="宋体"/>
                <w:bCs/>
                <w:color w:val="000000"/>
                <w:kern w:val="0"/>
                <w:sz w:val="24"/>
                <w:szCs w:val="24"/>
              </w:rPr>
              <w:t>号</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90"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法定代表人:</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法定代表人:  </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15"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委托代理人:</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委托代理人:    </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60"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电话:  </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default" w:ascii="仿宋_GB2312" w:eastAsia="仿宋_GB2312" w:cs="宋体"/>
                <w:bCs/>
                <w:color w:val="000000"/>
                <w:kern w:val="0"/>
                <w:sz w:val="24"/>
                <w:szCs w:val="24"/>
                <w:lang w:val="en-US" w:eastAsia="zh-CN"/>
              </w:rPr>
            </w:pPr>
            <w:r>
              <w:rPr>
                <w:rFonts w:hint="eastAsia" w:ascii="仿宋_GB2312" w:hAnsi="宋体" w:eastAsia="仿宋_GB2312" w:cs="宋体"/>
                <w:bCs/>
                <w:color w:val="000000"/>
                <w:kern w:val="0"/>
                <w:sz w:val="24"/>
                <w:szCs w:val="24"/>
              </w:rPr>
              <w:t>电话:  028--88456</w:t>
            </w:r>
            <w:r>
              <w:rPr>
                <w:rFonts w:hint="eastAsia" w:ascii="仿宋_GB2312" w:hAnsi="宋体" w:eastAsia="仿宋_GB2312" w:cs="宋体"/>
                <w:bCs/>
                <w:color w:val="000000"/>
                <w:kern w:val="0"/>
                <w:sz w:val="24"/>
                <w:szCs w:val="24"/>
                <w:lang w:val="en-US" w:eastAsia="zh-CN"/>
              </w:rPr>
              <w:t>179</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296"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13" w:hRule="atLeast"/>
        </w:trPr>
        <w:tc>
          <w:tcPr>
            <w:tcW w:w="4694" w:type="dxa"/>
            <w:gridSpan w:val="4"/>
            <w:tcBorders>
              <w:top w:val="nil"/>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开户银行:</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开户银行:</w:t>
            </w:r>
            <w:r>
              <w:rPr>
                <w:rFonts w:hint="eastAsia" w:ascii="仿宋_GB2312" w:eastAsia="仿宋_GB2312" w:cs="宋体"/>
                <w:bCs/>
                <w:color w:val="000000"/>
                <w:kern w:val="0"/>
                <w:sz w:val="24"/>
                <w:szCs w:val="24"/>
              </w:rPr>
              <w:t xml:space="preserve"> </w:t>
            </w:r>
            <w:r>
              <w:rPr>
                <w:rFonts w:hint="eastAsia" w:ascii="仿宋_GB2312" w:eastAsia="仿宋_GB2312" w:cs="宋体"/>
                <w:bCs/>
                <w:color w:val="000000"/>
                <w:kern w:val="0"/>
                <w:sz w:val="24"/>
                <w:szCs w:val="24"/>
                <w:lang w:val="en-US" w:eastAsia="zh-CN"/>
              </w:rPr>
              <w:t>光大银行</w:t>
            </w:r>
            <w:r>
              <w:rPr>
                <w:rFonts w:hint="eastAsia" w:ascii="仿宋_GB2312" w:eastAsia="仿宋_GB2312" w:cs="宋体"/>
                <w:bCs/>
                <w:color w:val="000000"/>
                <w:kern w:val="0"/>
                <w:sz w:val="24"/>
                <w:szCs w:val="24"/>
              </w:rPr>
              <w:t>成都</w:t>
            </w:r>
            <w:r>
              <w:rPr>
                <w:rFonts w:hint="eastAsia" w:ascii="仿宋_GB2312" w:eastAsia="仿宋_GB2312" w:cs="宋体"/>
                <w:bCs/>
                <w:color w:val="000000"/>
                <w:kern w:val="0"/>
                <w:sz w:val="24"/>
                <w:szCs w:val="24"/>
                <w:lang w:val="en-US" w:eastAsia="zh-CN"/>
              </w:rPr>
              <w:t>玉双路</w:t>
            </w:r>
            <w:r>
              <w:rPr>
                <w:rFonts w:hint="eastAsia" w:ascii="仿宋_GB2312" w:eastAsia="仿宋_GB2312" w:cs="宋体"/>
                <w:bCs/>
                <w:color w:val="000000"/>
                <w:kern w:val="0"/>
                <w:sz w:val="24"/>
                <w:szCs w:val="24"/>
              </w:rPr>
              <w:t>支行</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21"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帐号：</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rPr>
              <w:t>账号:</w:t>
            </w:r>
            <w:r>
              <w:rPr>
                <w:rFonts w:hint="eastAsia" w:ascii="仿宋_GB2312" w:eastAsia="仿宋_GB2312"/>
                <w:kern w:val="2"/>
                <w:sz w:val="24"/>
                <w:szCs w:val="24"/>
              </w:rPr>
              <w:t xml:space="preserve"> </w:t>
            </w:r>
            <w:r>
              <w:rPr>
                <w:rFonts w:hint="eastAsia" w:ascii="仿宋_GB2312" w:hAnsi="Calibri" w:eastAsia="仿宋_GB2312" w:cs="宋体"/>
                <w:bCs/>
                <w:color w:val="000000"/>
                <w:kern w:val="0"/>
                <w:sz w:val="24"/>
                <w:szCs w:val="24"/>
              </w:rPr>
              <w:t>087826120100305001843</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416" w:hRule="atLeast"/>
        </w:trPr>
        <w:tc>
          <w:tcPr>
            <w:tcW w:w="4694" w:type="dxa"/>
            <w:gridSpan w:val="4"/>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邮政编码:</w:t>
            </w:r>
          </w:p>
        </w:tc>
        <w:tc>
          <w:tcPr>
            <w:tcW w:w="4138" w:type="dxa"/>
            <w:gridSpan w:val="3"/>
            <w:tcBorders>
              <w:top w:val="nil"/>
              <w:left w:val="single" w:color="auto" w:sz="4" w:space="0"/>
              <w:bottom w:val="single" w:color="auto" w:sz="4" w:space="0"/>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邮政编码: 610100</w:t>
            </w:r>
          </w:p>
        </w:tc>
        <w:tc>
          <w:tcPr>
            <w:tcW w:w="24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60"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同有效期自 202</w:t>
            </w:r>
            <w:r>
              <w:rPr>
                <w:rFonts w:hint="eastAsia" w:ascii="仿宋_GB2312" w:hAnsi="宋体" w:eastAsia="仿宋_GB2312" w:cs="宋体"/>
                <w:bCs/>
                <w:color w:val="000000"/>
                <w:kern w:val="0"/>
                <w:sz w:val="24"/>
                <w:szCs w:val="24"/>
                <w:lang w:val="en-US" w:eastAsia="zh-CN"/>
              </w:rPr>
              <w:t>4</w:t>
            </w:r>
            <w:r>
              <w:rPr>
                <w:rFonts w:hint="eastAsia" w:ascii="仿宋_GB2312" w:hAnsi="宋体" w:eastAsia="仿宋_GB2312" w:cs="宋体"/>
                <w:bCs/>
                <w:color w:val="000000"/>
                <w:kern w:val="0"/>
                <w:sz w:val="24"/>
                <w:szCs w:val="24"/>
              </w:rPr>
              <w:t xml:space="preserve">年 </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 xml:space="preserve">月 </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日至 202</w:t>
            </w:r>
            <w:r>
              <w:rPr>
                <w:rFonts w:hint="eastAsia" w:ascii="仿宋_GB2312" w:hAnsi="宋体" w:eastAsia="仿宋_GB2312" w:cs="宋体"/>
                <w:bCs/>
                <w:color w:val="000000"/>
                <w:kern w:val="0"/>
                <w:sz w:val="24"/>
                <w:szCs w:val="24"/>
                <w:lang w:val="en-US" w:eastAsia="zh-CN"/>
              </w:rPr>
              <w:t>4</w:t>
            </w:r>
            <w:r>
              <w:rPr>
                <w:rFonts w:hint="eastAsia" w:ascii="仿宋_GB2312" w:hAnsi="宋体" w:eastAsia="仿宋_GB2312" w:cs="宋体"/>
                <w:bCs/>
                <w:color w:val="000000"/>
                <w:kern w:val="0"/>
                <w:sz w:val="24"/>
                <w:szCs w:val="24"/>
              </w:rPr>
              <w:t xml:space="preserve">年 </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月</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 xml:space="preserve">日止      </w:t>
            </w:r>
          </w:p>
        </w:tc>
      </w:tr>
    </w:tbl>
    <w:p>
      <w:pPr>
        <w:spacing w:before="19" w:line="460" w:lineRule="exact"/>
        <w:ind w:firstLine="803" w:firstLineChars="250"/>
        <w:jc w:val="center"/>
        <w:rPr>
          <w:rFonts w:ascii="黑体" w:eastAsia="黑体"/>
          <w:b/>
          <w:sz w:val="32"/>
          <w:szCs w:val="32"/>
        </w:rPr>
      </w:pPr>
    </w:p>
    <w:p>
      <w:pPr>
        <w:spacing w:before="19" w:line="460" w:lineRule="exact"/>
        <w:ind w:firstLine="803" w:firstLineChars="250"/>
        <w:jc w:val="center"/>
        <w:rPr>
          <w:rFonts w:ascii="黑体" w:eastAsia="黑体"/>
          <w:b/>
          <w:sz w:val="32"/>
          <w:szCs w:val="32"/>
        </w:rPr>
      </w:pPr>
    </w:p>
    <w:p>
      <w:pPr>
        <w:spacing w:before="19" w:line="460" w:lineRule="exact"/>
        <w:ind w:firstLine="803" w:firstLineChars="250"/>
        <w:jc w:val="center"/>
        <w:rPr>
          <w:rFonts w:ascii="黑体" w:eastAsia="黑体"/>
          <w:b/>
          <w:sz w:val="32"/>
          <w:szCs w:val="32"/>
        </w:rPr>
      </w:pPr>
    </w:p>
    <w:p>
      <w:pPr>
        <w:spacing w:before="19" w:line="460" w:lineRule="exact"/>
        <w:rPr>
          <w:rFonts w:hint="eastAsia" w:ascii="黑体" w:eastAsia="黑体"/>
          <w:sz w:val="32"/>
          <w:szCs w:val="32"/>
        </w:rPr>
      </w:pPr>
    </w:p>
    <w:p>
      <w:pPr>
        <w:spacing w:before="19" w:line="460" w:lineRule="exact"/>
        <w:rPr>
          <w:rFonts w:hint="eastAsia" w:ascii="黑体" w:eastAsia="黑体"/>
          <w:sz w:val="32"/>
          <w:szCs w:val="32"/>
        </w:rPr>
      </w:pPr>
    </w:p>
    <w:p>
      <w:pPr>
        <w:spacing w:before="19" w:line="460" w:lineRule="exact"/>
        <w:ind w:firstLine="2560" w:firstLineChars="800"/>
        <w:rPr>
          <w:rFonts w:ascii="黑体" w:eastAsia="黑体"/>
          <w:sz w:val="32"/>
          <w:szCs w:val="32"/>
        </w:rPr>
      </w:pPr>
      <w:r>
        <w:rPr>
          <w:rFonts w:hint="eastAsia" w:ascii="黑体" w:eastAsia="黑体"/>
          <w:sz w:val="32"/>
          <w:szCs w:val="32"/>
        </w:rPr>
        <w:t>第四部分</w:t>
      </w:r>
      <w:bookmarkStart w:id="0" w:name="_Toc186353138"/>
      <w:bookmarkStart w:id="1" w:name="_Toc186516953"/>
      <w:r>
        <w:rPr>
          <w:rFonts w:hint="eastAsia" w:ascii="黑体" w:eastAsia="黑体"/>
          <w:sz w:val="32"/>
          <w:szCs w:val="32"/>
        </w:rPr>
        <w:t xml:space="preserve">  技术响应</w:t>
      </w:r>
    </w:p>
    <w:p>
      <w:pPr>
        <w:keepNext w:val="0"/>
        <w:keepLines w:val="0"/>
        <w:widowControl/>
        <w:suppressLineNumbers w:val="0"/>
        <w:jc w:val="left"/>
        <w:rPr>
          <w:rFonts w:hint="eastAsia" w:ascii="仿宋_GB2312" w:hAnsi="宋体" w:eastAsia="仿宋_GB2312"/>
          <w:b/>
          <w:bCs/>
          <w:color w:val="000000"/>
          <w:sz w:val="30"/>
          <w:szCs w:val="30"/>
        </w:rPr>
      </w:pPr>
      <w:r>
        <w:rPr>
          <w:rFonts w:hint="eastAsia" w:ascii="仿宋_GB2312" w:hAnsi="宋体" w:eastAsia="仿宋_GB2312"/>
          <w:b/>
          <w:sz w:val="30"/>
          <w:szCs w:val="30"/>
        </w:rPr>
        <w:t>一．</w:t>
      </w:r>
      <w:r>
        <w:rPr>
          <w:rFonts w:hint="eastAsia" w:ascii="仿宋_GB2312" w:hAnsi="宋体" w:eastAsia="仿宋_GB2312"/>
          <w:b/>
          <w:bCs/>
          <w:color w:val="000000"/>
          <w:sz w:val="30"/>
          <w:szCs w:val="30"/>
        </w:rPr>
        <w:t>设备</w:t>
      </w:r>
      <w:bookmarkEnd w:id="0"/>
      <w:bookmarkEnd w:id="1"/>
      <w:r>
        <w:rPr>
          <w:rFonts w:hint="eastAsia" w:ascii="仿宋_GB2312" w:hAnsi="宋体" w:eastAsia="仿宋_GB2312"/>
          <w:b/>
          <w:sz w:val="30"/>
          <w:szCs w:val="30"/>
        </w:rPr>
        <w:t>要求</w:t>
      </w:r>
      <w:r>
        <w:rPr>
          <w:rFonts w:hint="eastAsia" w:ascii="仿宋_GB2312" w:hAnsi="宋体" w:eastAsia="仿宋_GB2312"/>
          <w:b/>
          <w:bCs/>
          <w:color w:val="000000"/>
          <w:sz w:val="30"/>
          <w:szCs w:val="30"/>
        </w:rPr>
        <w:t>如下:</w:t>
      </w:r>
    </w:p>
    <w:p>
      <w:pPr>
        <w:keepNext w:val="0"/>
        <w:keepLines w:val="0"/>
        <w:widowControl/>
        <w:suppressLineNumbers w:val="0"/>
        <w:jc w:val="left"/>
        <w:rPr>
          <w:rFonts w:hint="eastAsia" w:ascii="仿宋_GB2312" w:hAnsi="宋体" w:eastAsia="仿宋_GB2312"/>
          <w:b/>
          <w:bCs/>
          <w:color w:val="000000"/>
          <w:sz w:val="30"/>
          <w:szCs w:val="30"/>
          <w:lang w:val="en-US" w:eastAsia="zh-CN"/>
        </w:rPr>
      </w:pPr>
      <w:r>
        <w:rPr>
          <w:rFonts w:hint="eastAsia" w:ascii="仿宋_GB2312" w:hAnsi="宋体" w:eastAsia="仿宋_GB2312"/>
          <w:b/>
          <w:bCs/>
          <w:color w:val="000000"/>
          <w:sz w:val="30"/>
          <w:szCs w:val="30"/>
          <w:lang w:val="en-US" w:eastAsia="zh-CN"/>
        </w:rPr>
        <w:t>1.托盘外观应干净美观，无明显缺陷；</w:t>
      </w:r>
    </w:p>
    <w:p>
      <w:pPr>
        <w:pStyle w:val="2"/>
        <w:rPr>
          <w:rFonts w:hint="eastAsia" w:ascii="仿宋_GB2312" w:hAnsi="宋体" w:eastAsia="仿宋_GB2312"/>
          <w:b/>
          <w:bCs/>
          <w:color w:val="000000"/>
          <w:sz w:val="30"/>
          <w:szCs w:val="30"/>
          <w:lang w:val="en-US" w:eastAsia="zh-CN"/>
        </w:rPr>
      </w:pPr>
      <w:r>
        <w:rPr>
          <w:rFonts w:hint="eastAsia" w:ascii="仿宋_GB2312" w:hAnsi="宋体" w:eastAsia="仿宋_GB2312"/>
          <w:b/>
          <w:bCs/>
          <w:color w:val="000000"/>
          <w:sz w:val="30"/>
          <w:szCs w:val="30"/>
          <w:lang w:val="en-US" w:eastAsia="zh-CN"/>
        </w:rPr>
        <w:t>2.四向进叉，动载1T,静载4吨；</w:t>
      </w:r>
    </w:p>
    <w:p>
      <w:pPr>
        <w:pStyle w:val="2"/>
        <w:rPr>
          <w:rFonts w:hint="default" w:ascii="仿宋_GB2312" w:hAnsi="宋体" w:eastAsia="仿宋_GB2312"/>
          <w:b/>
          <w:bCs/>
          <w:color w:val="000000"/>
          <w:sz w:val="30"/>
          <w:szCs w:val="30"/>
          <w:lang w:val="en-US" w:eastAsia="zh-CN"/>
        </w:rPr>
      </w:pPr>
      <w:r>
        <w:rPr>
          <w:rFonts w:hint="eastAsia" w:ascii="仿宋_GB2312" w:hAnsi="宋体" w:eastAsia="仿宋_GB2312"/>
          <w:b/>
          <w:bCs/>
          <w:color w:val="000000"/>
          <w:sz w:val="30"/>
          <w:szCs w:val="30"/>
          <w:lang w:val="en-US" w:eastAsia="zh-CN"/>
        </w:rPr>
        <w:t>3.每月送货每月100只左右，5-7天到货。</w:t>
      </w:r>
    </w:p>
    <w:p>
      <w:pPr>
        <w:keepNext w:val="0"/>
        <w:keepLines w:val="0"/>
        <w:widowControl/>
        <w:suppressLineNumbers w:val="0"/>
        <w:jc w:val="left"/>
        <w:rPr>
          <w:rFonts w:hint="default"/>
          <w:lang w:val="en-US" w:eastAsia="zh-CN"/>
        </w:rPr>
      </w:pPr>
      <w:r>
        <w:rPr>
          <w:rFonts w:hint="eastAsia" w:ascii="仿宋_GB2312" w:hAnsi="宋体" w:eastAsia="仿宋_GB2312"/>
          <w:b/>
          <w:bCs/>
          <w:color w:val="000000"/>
          <w:sz w:val="30"/>
          <w:szCs w:val="30"/>
          <w:lang w:val="en-US" w:eastAsia="zh-CN"/>
        </w:rPr>
        <w:t xml:space="preserve">详见附件1和附件2  </w:t>
      </w:r>
      <w:bookmarkStart w:id="2" w:name="_GoBack"/>
      <w:bookmarkEnd w:id="2"/>
    </w:p>
    <w:p>
      <w:pPr>
        <w:keepNext w:val="0"/>
        <w:keepLines w:val="0"/>
        <w:widowControl/>
        <w:suppressLineNumbers w:val="0"/>
        <w:jc w:val="left"/>
        <w:rPr>
          <w:rFonts w:hint="eastAsia" w:ascii="仿宋_GB2312" w:hAnsi="宋体" w:eastAsia="仿宋_GB2312"/>
          <w:b/>
          <w:bCs/>
          <w:color w:val="000000"/>
          <w:sz w:val="30"/>
          <w:szCs w:val="30"/>
        </w:rPr>
      </w:pPr>
    </w:p>
    <w:p>
      <w:pPr>
        <w:pStyle w:val="2"/>
        <w:rPr>
          <w:rFonts w:hint="eastAsia" w:ascii="仿宋_GB2312" w:hAnsi="宋体" w:eastAsia="仿宋_GB2312"/>
          <w:b/>
          <w:bCs/>
          <w:color w:val="000000"/>
          <w:sz w:val="30"/>
          <w:szCs w:val="30"/>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spacing w:line="500" w:lineRule="exact"/>
        <w:ind w:firstLine="3520" w:firstLineChars="1100"/>
        <w:rPr>
          <w:rFonts w:hint="eastAsia" w:ascii="黑体" w:eastAsia="黑体"/>
          <w:bCs/>
          <w:sz w:val="32"/>
          <w:szCs w:val="32"/>
        </w:rPr>
      </w:pPr>
    </w:p>
    <w:p>
      <w:pPr>
        <w:spacing w:line="500" w:lineRule="exact"/>
        <w:ind w:firstLine="3520" w:firstLineChars="1100"/>
        <w:rPr>
          <w:rFonts w:ascii="黑体" w:eastAsia="黑体"/>
          <w:bCs/>
          <w:sz w:val="32"/>
          <w:szCs w:val="32"/>
        </w:rPr>
      </w:pPr>
      <w:r>
        <w:rPr>
          <w:rFonts w:hint="eastAsia" w:ascii="黑体" w:eastAsia="黑体"/>
          <w:bCs/>
          <w:sz w:val="32"/>
          <w:szCs w:val="32"/>
        </w:rPr>
        <w:t xml:space="preserve">第五部分 </w:t>
      </w:r>
      <w:r>
        <w:rPr>
          <w:rFonts w:ascii="黑体" w:eastAsia="黑体"/>
          <w:bCs/>
          <w:sz w:val="32"/>
          <w:szCs w:val="32"/>
        </w:rPr>
        <w:t xml:space="preserve"> </w:t>
      </w:r>
      <w:r>
        <w:rPr>
          <w:rFonts w:hint="eastAsia" w:ascii="黑体" w:eastAsia="黑体"/>
          <w:bCs/>
          <w:sz w:val="32"/>
          <w:szCs w:val="32"/>
        </w:rPr>
        <w:t>附件</w:t>
      </w:r>
    </w:p>
    <w:p>
      <w:pPr>
        <w:spacing w:line="500" w:lineRule="exact"/>
        <w:rPr>
          <w:rFonts w:ascii="宋体"/>
          <w:b/>
          <w:sz w:val="30"/>
          <w:szCs w:val="30"/>
        </w:rPr>
      </w:pPr>
      <w:r>
        <w:rPr>
          <w:rFonts w:hint="eastAsia" w:ascii="宋体" w:hAnsi="宋体"/>
          <w:b/>
          <w:sz w:val="30"/>
          <w:szCs w:val="30"/>
        </w:rPr>
        <w:t>附件一</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rPr>
        <w:t>成都奥格光学玻璃有限公司：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4"/>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spacing w:before="19" w:line="500" w:lineRule="exact"/>
        <w:ind w:firstLine="480" w:firstLineChars="20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spacing w:before="19" w:line="500" w:lineRule="exact"/>
        <w:rPr>
          <w:rFonts w:ascii="仿宋_GB2312" w:eastAsia="仿宋_GB2312"/>
          <w:sz w:val="24"/>
        </w:rPr>
      </w:pPr>
    </w:p>
    <w:p>
      <w:pPr>
        <w:spacing w:before="19" w:line="500" w:lineRule="exact"/>
        <w:ind w:firstLine="600" w:firstLineChars="250"/>
        <w:rPr>
          <w:rFonts w:ascii="仿宋_GB2312" w:eastAsia="仿宋_GB2312"/>
          <w:sz w:val="24"/>
          <w:u w:val="single"/>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hAnsi="宋体"/>
          <w:b/>
          <w:sz w:val="30"/>
          <w:szCs w:val="30"/>
        </w:rPr>
      </w:pPr>
    </w:p>
    <w:p>
      <w:pPr>
        <w:spacing w:line="500" w:lineRule="exact"/>
        <w:rPr>
          <w:rFonts w:ascii="宋体"/>
          <w:b/>
          <w:sz w:val="30"/>
          <w:szCs w:val="30"/>
        </w:rPr>
      </w:pPr>
      <w:r>
        <w:rPr>
          <w:rFonts w:hint="eastAsia" w:ascii="宋体" w:hAnsi="宋体"/>
          <w:b/>
          <w:sz w:val="30"/>
          <w:szCs w:val="30"/>
        </w:rPr>
        <w:t>附件二</w:t>
      </w:r>
    </w:p>
    <w:p>
      <w:pPr>
        <w:spacing w:line="500" w:lineRule="exact"/>
        <w:jc w:val="center"/>
        <w:rPr>
          <w:rFonts w:ascii="黑体" w:eastAsia="黑体"/>
          <w:bCs/>
          <w:sz w:val="32"/>
          <w:szCs w:val="32"/>
        </w:rPr>
      </w:pPr>
      <w:r>
        <w:rPr>
          <w:rFonts w:hint="eastAsia" w:ascii="黑体" w:eastAsia="黑体"/>
          <w:bCs/>
          <w:sz w:val="32"/>
          <w:szCs w:val="32"/>
        </w:rPr>
        <w:t>报</w:t>
      </w:r>
      <w:r>
        <w:rPr>
          <w:rFonts w:ascii="黑体" w:eastAsia="黑体"/>
          <w:bCs/>
          <w:sz w:val="32"/>
          <w:szCs w:val="32"/>
        </w:rPr>
        <w:t xml:space="preserve">  </w:t>
      </w:r>
      <w:r>
        <w:rPr>
          <w:rFonts w:hint="eastAsia" w:ascii="黑体" w:eastAsia="黑体"/>
          <w:bCs/>
          <w:sz w:val="32"/>
          <w:szCs w:val="32"/>
        </w:rPr>
        <w:t>价</w:t>
      </w:r>
      <w:r>
        <w:rPr>
          <w:rFonts w:ascii="黑体" w:eastAsia="黑体"/>
          <w:bCs/>
          <w:sz w:val="32"/>
          <w:szCs w:val="32"/>
        </w:rPr>
        <w:t xml:space="preserve"> </w:t>
      </w:r>
      <w:r>
        <w:rPr>
          <w:rFonts w:hint="eastAsia" w:ascii="黑体" w:eastAsia="黑体"/>
          <w:bCs/>
          <w:sz w:val="32"/>
          <w:szCs w:val="32"/>
        </w:rPr>
        <w:t>一</w:t>
      </w:r>
      <w:r>
        <w:rPr>
          <w:rFonts w:ascii="黑体" w:eastAsia="黑体"/>
          <w:bCs/>
          <w:sz w:val="32"/>
          <w:szCs w:val="32"/>
        </w:rPr>
        <w:t xml:space="preserve"> </w:t>
      </w:r>
      <w:r>
        <w:rPr>
          <w:rFonts w:hint="eastAsia" w:ascii="黑体" w:eastAsia="黑体"/>
          <w:bCs/>
          <w:sz w:val="32"/>
          <w:szCs w:val="32"/>
        </w:rPr>
        <w:t>览</w:t>
      </w:r>
      <w:r>
        <w:rPr>
          <w:rFonts w:ascii="黑体" w:eastAsia="黑体"/>
          <w:bCs/>
          <w:sz w:val="32"/>
          <w:szCs w:val="32"/>
        </w:rPr>
        <w:t xml:space="preserve"> </w:t>
      </w:r>
      <w:r>
        <w:rPr>
          <w:rFonts w:hint="eastAsia" w:ascii="黑体" w:eastAsia="黑体"/>
          <w:bCs/>
          <w:sz w:val="32"/>
          <w:szCs w:val="32"/>
        </w:rPr>
        <w:t>表</w:t>
      </w:r>
    </w:p>
    <w:tbl>
      <w:tblPr>
        <w:tblStyle w:val="9"/>
        <w:tblpPr w:leftFromText="180" w:rightFromText="180" w:vertAnchor="text" w:horzAnchor="margin" w:tblpXSpec="center" w:tblpY="225"/>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项目名称</w:t>
            </w:r>
          </w:p>
        </w:tc>
        <w:tc>
          <w:tcPr>
            <w:tcW w:w="7147" w:type="dxa"/>
            <w:vAlign w:val="center"/>
          </w:tcPr>
          <w:p>
            <w:pPr>
              <w:keepNext w:val="0"/>
              <w:keepLines w:val="0"/>
              <w:widowControl/>
              <w:suppressLineNumbers w:val="0"/>
              <w:spacing w:before="0" w:beforeAutospacing="0" w:afterAutospacing="0" w:line="500" w:lineRule="exact"/>
              <w:ind w:left="0" w:right="0"/>
              <w:jc w:val="center"/>
              <w:rPr>
                <w:rFonts w:hint="default" w:ascii="宋体"/>
                <w:b/>
                <w:kern w:val="2"/>
                <w:sz w:val="28"/>
                <w:szCs w:val="28"/>
              </w:rPr>
            </w:pPr>
            <w:r>
              <w:rPr>
                <w:rFonts w:hint="eastAsia" w:ascii="宋体" w:hAnsi="宋体" w:eastAsia="宋体"/>
                <w:b/>
                <w:bCs/>
                <w:kern w:val="2"/>
                <w:sz w:val="32"/>
                <w:u w:val="single"/>
                <w:lang w:val="en-US" w:eastAsia="zh-CN"/>
              </w:rPr>
              <w:t>胶合板木托盘询价采购</w:t>
            </w:r>
            <w:r>
              <w:rPr>
                <w:rFonts w:hint="eastAsia" w:ascii="仿宋_GB2312" w:eastAsia="仿宋_GB2312"/>
                <w:kern w:val="2"/>
                <w:sz w:val="28"/>
                <w:szCs w:val="28"/>
              </w:rPr>
              <w:t>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4"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总价（含13%增值税专用发票）</w:t>
            </w:r>
          </w:p>
        </w:tc>
        <w:tc>
          <w:tcPr>
            <w:tcW w:w="7147" w:type="dxa"/>
            <w:vAlign w:val="center"/>
          </w:tcPr>
          <w:p>
            <w:pPr>
              <w:keepNext w:val="0"/>
              <w:keepLines w:val="0"/>
              <w:widowControl/>
              <w:suppressLineNumbers w:val="0"/>
              <w:spacing w:before="0" w:beforeAutospacing="0" w:afterAutospacing="0" w:line="500" w:lineRule="exact"/>
              <w:ind w:left="0" w:right="0"/>
              <w:rPr>
                <w:rFonts w:hint="default" w:ascii="仿宋_GB2312" w:eastAsia="仿宋_GB2312"/>
                <w:bCs/>
                <w:kern w:val="2"/>
                <w:sz w:val="24"/>
              </w:rPr>
            </w:pPr>
            <w:r>
              <w:rPr>
                <w:rFonts w:hint="eastAsia" w:ascii="仿宋_GB2312" w:eastAsia="仿宋_GB2312"/>
                <w:bCs/>
                <w:kern w:val="2"/>
                <w:sz w:val="24"/>
              </w:rPr>
              <w:t>￥：</w:t>
            </w:r>
            <w:r>
              <w:rPr>
                <w:rFonts w:hint="default" w:ascii="仿宋_GB2312" w:eastAsia="仿宋_GB2312"/>
                <w:bCs/>
                <w:kern w:val="2"/>
                <w:sz w:val="24"/>
                <w:u w:val="single"/>
              </w:rPr>
              <w:t xml:space="preserve">                                               </w:t>
            </w:r>
          </w:p>
          <w:p>
            <w:pPr>
              <w:keepNext w:val="0"/>
              <w:keepLines w:val="0"/>
              <w:widowControl/>
              <w:suppressLineNumbers w:val="0"/>
              <w:spacing w:before="0" w:beforeAutospacing="0" w:afterAutospacing="0" w:line="500" w:lineRule="exact"/>
              <w:ind w:left="0" w:right="0"/>
              <w:rPr>
                <w:rFonts w:hint="default" w:ascii="仿宋_GB2312" w:eastAsia="仿宋_GB2312"/>
                <w:bCs/>
                <w:kern w:val="2"/>
                <w:sz w:val="24"/>
              </w:rPr>
            </w:pPr>
            <w:r>
              <w:rPr>
                <w:rFonts w:hint="eastAsia" w:ascii="仿宋_GB2312" w:eastAsia="仿宋_GB2312"/>
                <w:bCs/>
                <w:kern w:val="2"/>
                <w:sz w:val="24"/>
              </w:rPr>
              <w:t>人民币（大写）：</w:t>
            </w:r>
          </w:p>
          <w:p>
            <w:pPr>
              <w:keepNext w:val="0"/>
              <w:keepLines w:val="0"/>
              <w:widowControl/>
              <w:suppressLineNumbers w:val="0"/>
              <w:spacing w:before="0" w:beforeAutospacing="0" w:afterAutospacing="0" w:line="500" w:lineRule="exact"/>
              <w:ind w:left="0" w:right="0"/>
              <w:rPr>
                <w:rFonts w:hint="default" w:ascii="仿宋_GB2312" w:eastAsia="仿宋_GB2312"/>
                <w:bCs/>
                <w:kern w:val="2"/>
                <w:sz w:val="28"/>
                <w:szCs w:val="28"/>
              </w:rPr>
            </w:pPr>
            <w:r>
              <w:rPr>
                <w:rFonts w:hint="default" w:ascii="仿宋_GB2312" w:eastAsia="仿宋_GB2312"/>
                <w:bCs/>
                <w:kern w:val="2"/>
                <w:sz w:val="24"/>
                <w:u w:val="single"/>
              </w:rPr>
              <w:t xml:space="preserve">   </w:t>
            </w:r>
            <w:r>
              <w:rPr>
                <w:rFonts w:hint="eastAsia" w:ascii="仿宋_GB2312" w:eastAsia="仿宋_GB2312"/>
                <w:bCs/>
                <w:kern w:val="2"/>
                <w:sz w:val="24"/>
              </w:rPr>
              <w:t>佰</w:t>
            </w:r>
            <w:r>
              <w:rPr>
                <w:rFonts w:hint="default" w:ascii="仿宋_GB2312" w:eastAsia="仿宋_GB2312"/>
                <w:bCs/>
                <w:kern w:val="2"/>
                <w:sz w:val="24"/>
                <w:u w:val="single"/>
              </w:rPr>
              <w:t xml:space="preserve">    </w:t>
            </w:r>
            <w:r>
              <w:rPr>
                <w:rFonts w:hint="eastAsia" w:ascii="仿宋_GB2312" w:eastAsia="仿宋_GB2312"/>
                <w:bCs/>
                <w:kern w:val="2"/>
                <w:sz w:val="24"/>
              </w:rPr>
              <w:t>拾</w:t>
            </w:r>
            <w:r>
              <w:rPr>
                <w:rFonts w:hint="default" w:ascii="仿宋_GB2312" w:eastAsia="仿宋_GB2312"/>
                <w:bCs/>
                <w:kern w:val="2"/>
                <w:sz w:val="24"/>
                <w:u w:val="single"/>
              </w:rPr>
              <w:t xml:space="preserve">    </w:t>
            </w:r>
            <w:r>
              <w:rPr>
                <w:rFonts w:hint="eastAsia" w:ascii="仿宋_GB2312" w:eastAsia="仿宋_GB2312"/>
                <w:bCs/>
                <w:kern w:val="2"/>
                <w:sz w:val="24"/>
              </w:rPr>
              <w:t>万</w:t>
            </w:r>
            <w:r>
              <w:rPr>
                <w:rFonts w:hint="default" w:ascii="仿宋_GB2312" w:eastAsia="仿宋_GB2312"/>
                <w:bCs/>
                <w:kern w:val="2"/>
                <w:sz w:val="24"/>
                <w:u w:val="single"/>
              </w:rPr>
              <w:t xml:space="preserve">    </w:t>
            </w:r>
            <w:r>
              <w:rPr>
                <w:rFonts w:hint="eastAsia" w:ascii="仿宋_GB2312" w:eastAsia="仿宋_GB2312"/>
                <w:bCs/>
                <w:kern w:val="2"/>
                <w:sz w:val="24"/>
              </w:rPr>
              <w:t>仟</w:t>
            </w:r>
            <w:r>
              <w:rPr>
                <w:rFonts w:hint="default" w:ascii="仿宋_GB2312" w:eastAsia="仿宋_GB2312"/>
                <w:bCs/>
                <w:kern w:val="2"/>
                <w:sz w:val="24"/>
                <w:u w:val="single"/>
              </w:rPr>
              <w:t xml:space="preserve">     </w:t>
            </w:r>
            <w:r>
              <w:rPr>
                <w:rFonts w:hint="eastAsia" w:ascii="仿宋_GB2312" w:eastAsia="仿宋_GB2312"/>
                <w:bCs/>
                <w:kern w:val="2"/>
                <w:sz w:val="24"/>
              </w:rPr>
              <w:t>佰</w:t>
            </w:r>
            <w:r>
              <w:rPr>
                <w:rFonts w:hint="default" w:ascii="仿宋_GB2312" w:eastAsia="仿宋_GB2312"/>
                <w:bCs/>
                <w:kern w:val="2"/>
                <w:sz w:val="24"/>
                <w:u w:val="single"/>
              </w:rPr>
              <w:t xml:space="preserve">    </w:t>
            </w:r>
            <w:r>
              <w:rPr>
                <w:rFonts w:hint="eastAsia" w:ascii="仿宋_GB2312" w:eastAsia="仿宋_GB2312"/>
                <w:bCs/>
                <w:kern w:val="2"/>
                <w:sz w:val="24"/>
              </w:rPr>
              <w:t>拾</w:t>
            </w:r>
            <w:r>
              <w:rPr>
                <w:rFonts w:hint="default" w:ascii="仿宋_GB2312" w:eastAsia="仿宋_GB2312"/>
                <w:bCs/>
                <w:kern w:val="2"/>
                <w:sz w:val="24"/>
                <w:u w:val="single"/>
              </w:rPr>
              <w:t xml:space="preserve">     </w:t>
            </w:r>
            <w:r>
              <w:rPr>
                <w:rFonts w:hint="eastAsia" w:ascii="仿宋_GB2312" w:eastAsia="仿宋_GB2312"/>
                <w:bCs/>
                <w:kern w:val="2"/>
                <w:sz w:val="24"/>
              </w:rPr>
              <w:t>圆</w:t>
            </w:r>
            <w:r>
              <w:rPr>
                <w:rFonts w:hint="default" w:ascii="仿宋_GB2312" w:eastAsia="仿宋_GB2312"/>
                <w:bCs/>
                <w:kern w:val="2"/>
                <w:sz w:val="24"/>
                <w:u w:val="single"/>
              </w:rPr>
              <w:t xml:space="preserve">   </w:t>
            </w:r>
            <w:r>
              <w:rPr>
                <w:rFonts w:hint="eastAsia" w:ascii="仿宋_GB2312" w:eastAsia="仿宋_GB2312"/>
                <w:bCs/>
                <w:kern w:val="2"/>
                <w:sz w:val="24"/>
              </w:rPr>
              <w:t>角</w:t>
            </w:r>
            <w:r>
              <w:rPr>
                <w:rFonts w:hint="default" w:ascii="仿宋_GB2312" w:eastAsia="仿宋_GB2312"/>
                <w:bCs/>
                <w:kern w:val="2"/>
                <w:sz w:val="24"/>
                <w:u w:val="single"/>
              </w:rPr>
              <w:t xml:space="preserve">  </w:t>
            </w:r>
            <w:r>
              <w:rPr>
                <w:rFonts w:hint="eastAsia" w:ascii="仿宋_GB2312" w:eastAsia="仿宋_GB2312"/>
                <w:bCs/>
                <w:kern w:val="2"/>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供货时间及</w:t>
            </w:r>
          </w:p>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相关承诺</w:t>
            </w:r>
          </w:p>
        </w:tc>
        <w:tc>
          <w:tcPr>
            <w:tcW w:w="7147"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b/>
                <w:bCs/>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7"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备</w:t>
            </w:r>
            <w:r>
              <w:rPr>
                <w:rFonts w:hint="default" w:ascii="仿宋_GB2312" w:eastAsia="仿宋_GB2312"/>
                <w:kern w:val="2"/>
                <w:sz w:val="28"/>
                <w:szCs w:val="28"/>
              </w:rPr>
              <w:t xml:space="preserve"> </w:t>
            </w:r>
            <w:r>
              <w:rPr>
                <w:rFonts w:hint="eastAsia" w:ascii="仿宋_GB2312" w:eastAsia="仿宋_GB2312"/>
                <w:kern w:val="2"/>
                <w:sz w:val="28"/>
                <w:szCs w:val="28"/>
              </w:rPr>
              <w:t>注</w:t>
            </w:r>
          </w:p>
        </w:tc>
        <w:tc>
          <w:tcPr>
            <w:tcW w:w="7147" w:type="dxa"/>
            <w:vAlign w:val="center"/>
          </w:tcPr>
          <w:p>
            <w:pPr>
              <w:keepNext w:val="0"/>
              <w:keepLines w:val="0"/>
              <w:widowControl/>
              <w:suppressLineNumbers w:val="0"/>
              <w:spacing w:before="0" w:beforeAutospacing="0" w:afterAutospacing="0" w:line="500" w:lineRule="exact"/>
              <w:ind w:left="0" w:right="0"/>
              <w:jc w:val="both"/>
              <w:rPr>
                <w:rFonts w:hint="eastAsia" w:ascii="仿宋_GB2312" w:eastAsia="仿宋_GB2312"/>
                <w:kern w:val="2"/>
                <w:sz w:val="28"/>
                <w:szCs w:val="28"/>
                <w:lang w:val="en-US" w:eastAsia="zh-CN"/>
              </w:rPr>
            </w:pPr>
            <w:r>
              <w:rPr>
                <w:rFonts w:hint="eastAsia" w:ascii="仿宋_GB2312" w:eastAsia="仿宋_GB2312"/>
                <w:kern w:val="2"/>
                <w:sz w:val="28"/>
                <w:szCs w:val="28"/>
                <w:lang w:val="en-US" w:eastAsia="zh-CN"/>
              </w:rPr>
              <w:t>联系人：</w:t>
            </w:r>
          </w:p>
          <w:p>
            <w:pPr>
              <w:keepNext w:val="0"/>
              <w:keepLines w:val="0"/>
              <w:widowControl/>
              <w:suppressLineNumbers w:val="0"/>
              <w:spacing w:before="0" w:beforeAutospacing="0" w:afterAutospacing="0" w:line="500" w:lineRule="exact"/>
              <w:ind w:left="0" w:right="0"/>
              <w:jc w:val="both"/>
              <w:rPr>
                <w:rFonts w:hint="default" w:ascii="仿宋_GB2312" w:eastAsia="仿宋_GB2312"/>
                <w:b/>
                <w:bCs/>
                <w:kern w:val="2"/>
                <w:sz w:val="32"/>
                <w:szCs w:val="32"/>
                <w:lang w:val="en-US" w:eastAsia="zh-CN"/>
              </w:rPr>
            </w:pPr>
            <w:r>
              <w:rPr>
                <w:rFonts w:hint="eastAsia" w:ascii="仿宋_GB2312" w:eastAsia="仿宋_GB2312"/>
                <w:kern w:val="2"/>
                <w:sz w:val="28"/>
                <w:szCs w:val="28"/>
                <w:lang w:val="en-US" w:eastAsia="zh-CN"/>
              </w:rPr>
              <w:t>联系人电话：</w:t>
            </w:r>
          </w:p>
        </w:tc>
      </w:tr>
    </w:tbl>
    <w:p>
      <w:pPr>
        <w:spacing w:line="500" w:lineRule="exact"/>
        <w:ind w:firstLine="320" w:firstLineChars="100"/>
        <w:rPr>
          <w:rFonts w:ascii="仿宋_GB2312" w:eastAsia="仿宋_GB2312"/>
          <w:sz w:val="32"/>
        </w:rPr>
      </w:pPr>
    </w:p>
    <w:p>
      <w:pPr>
        <w:spacing w:line="500" w:lineRule="exact"/>
        <w:ind w:firstLine="280" w:firstLineChars="100"/>
        <w:rPr>
          <w:rFonts w:ascii="仿宋_GB2312" w:eastAsia="仿宋_GB2312"/>
          <w:sz w:val="28"/>
          <w:szCs w:val="28"/>
          <w:u w:val="single"/>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r>
        <w:rPr>
          <w:rFonts w:hint="eastAsia" w:ascii="仿宋_GB2312" w:eastAsia="仿宋_GB2312"/>
          <w:sz w:val="28"/>
          <w:szCs w:val="28"/>
          <w:u w:val="single"/>
        </w:rPr>
        <w:t xml:space="preserve">     </w:t>
      </w:r>
    </w:p>
    <w:p>
      <w:pPr>
        <w:spacing w:line="500" w:lineRule="exact"/>
        <w:rPr>
          <w:rFonts w:ascii="宋体" w:hAnsi="宋体"/>
          <w:b/>
          <w:sz w:val="30"/>
          <w:szCs w:val="30"/>
        </w:rPr>
      </w:pPr>
    </w:p>
    <w:p>
      <w:pPr>
        <w:spacing w:line="500" w:lineRule="exact"/>
        <w:rPr>
          <w:rFonts w:ascii="宋体" w:hAnsi="宋体"/>
          <w:b/>
          <w:sz w:val="30"/>
          <w:szCs w:val="30"/>
        </w:rPr>
      </w:pPr>
    </w:p>
    <w:p>
      <w:pPr>
        <w:pStyle w:val="2"/>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220" w:lineRule="atLeast"/>
      </w:pPr>
    </w:p>
    <w:sectPr>
      <w:footerReference r:id="rId5" w:type="default"/>
      <w:pgSz w:w="11906" w:h="16838"/>
      <w:pgMar w:top="1440" w:right="1080" w:bottom="1440" w:left="108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华文中宋">
    <w:altName w:val="宋体"/>
    <w:panose1 w:val="00000000000000000000"/>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 PAGE   \* MERGEFORMAT </w:instrText>
    </w:r>
    <w:r>
      <w:fldChar w:fldCharType="separate"/>
    </w:r>
    <w:r>
      <w:rPr>
        <w:lang w:val="zh-CN"/>
      </w:rPr>
      <w:t>14</w:t>
    </w:r>
    <w:r>
      <w:fldChar w:fldCharType="end"/>
    </w:r>
  </w:p>
  <w:p>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bordersDoNotSurroundHeader w:val="1"/>
  <w:bordersDoNotSurroundFooter w:val="1"/>
  <w:documentProtection w:enforcement="0"/>
  <w:defaultTabStop w:val="720"/>
  <w:displayHorizontalDrawingGridEvery w:val="0"/>
  <w:displayVerticalDrawingGridEvery w:val="2"/>
  <w:characterSpacingControl w:val="doNotCompress"/>
  <w:footnotePr>
    <w:footnote w:id="0"/>
    <w:footnote w:id="1"/>
  </w:footnotePr>
  <w:endnotePr>
    <w:endnote w:id="0"/>
    <w:endnote w:id="1"/>
  </w:endnotePr>
  <w:compat>
    <w:balanceSingleByteDoubleByteWidth/>
    <w:doNotExpandShiftReturn/>
    <w:adjustLineHeightInTable/>
    <w:useFELayout/>
    <w:doNotUseIndentAsNumberingTabStop/>
    <w:useAltKinsokuLineBreakRules/>
    <w:compatSetting w:name="compatibilityMode" w:uri="http://schemas.microsoft.com/office/word" w:val="12"/>
  </w:compat>
  <w:docVars>
    <w:docVar w:name="commondata" w:val="eyJoZGlkIjoiNGZlZjdkOGI5MWIwMmIxNWQxOGZjMDNhZDI4Yzk4NWIifQ=="/>
  </w:docVars>
  <w:rsids>
    <w:rsidRoot w:val="00D31D50"/>
    <w:rsid w:val="0003727C"/>
    <w:rsid w:val="000B753C"/>
    <w:rsid w:val="000E1C88"/>
    <w:rsid w:val="000E22E1"/>
    <w:rsid w:val="000E4E36"/>
    <w:rsid w:val="0011231B"/>
    <w:rsid w:val="001143E4"/>
    <w:rsid w:val="00131F8A"/>
    <w:rsid w:val="00200E1D"/>
    <w:rsid w:val="00201025"/>
    <w:rsid w:val="00243386"/>
    <w:rsid w:val="002B0C88"/>
    <w:rsid w:val="002B48DD"/>
    <w:rsid w:val="002C7AD3"/>
    <w:rsid w:val="002F129D"/>
    <w:rsid w:val="00323B43"/>
    <w:rsid w:val="00323CE0"/>
    <w:rsid w:val="003579A0"/>
    <w:rsid w:val="00384352"/>
    <w:rsid w:val="003A29D7"/>
    <w:rsid w:val="003C1504"/>
    <w:rsid w:val="003D37D8"/>
    <w:rsid w:val="00426133"/>
    <w:rsid w:val="004358AB"/>
    <w:rsid w:val="00463FFF"/>
    <w:rsid w:val="004A3C2A"/>
    <w:rsid w:val="00523B15"/>
    <w:rsid w:val="00540732"/>
    <w:rsid w:val="005526DD"/>
    <w:rsid w:val="00554BAB"/>
    <w:rsid w:val="00573BCB"/>
    <w:rsid w:val="00575F92"/>
    <w:rsid w:val="005F43CA"/>
    <w:rsid w:val="0060277D"/>
    <w:rsid w:val="0062564F"/>
    <w:rsid w:val="006E7110"/>
    <w:rsid w:val="006F60A6"/>
    <w:rsid w:val="00772B6F"/>
    <w:rsid w:val="00811234"/>
    <w:rsid w:val="0088580D"/>
    <w:rsid w:val="008A3D0D"/>
    <w:rsid w:val="008B7726"/>
    <w:rsid w:val="008D55AB"/>
    <w:rsid w:val="008F6AD2"/>
    <w:rsid w:val="00905728"/>
    <w:rsid w:val="00941589"/>
    <w:rsid w:val="009628C7"/>
    <w:rsid w:val="009C786B"/>
    <w:rsid w:val="009E783A"/>
    <w:rsid w:val="00A72CD9"/>
    <w:rsid w:val="00A81486"/>
    <w:rsid w:val="00AA758B"/>
    <w:rsid w:val="00AE37E6"/>
    <w:rsid w:val="00B64C58"/>
    <w:rsid w:val="00BA62D0"/>
    <w:rsid w:val="00BF16E7"/>
    <w:rsid w:val="00C4540D"/>
    <w:rsid w:val="00C927C9"/>
    <w:rsid w:val="00D302F4"/>
    <w:rsid w:val="00D31D50"/>
    <w:rsid w:val="00DE750C"/>
    <w:rsid w:val="00E10223"/>
    <w:rsid w:val="00E4376E"/>
    <w:rsid w:val="00EF582F"/>
    <w:rsid w:val="00F155DD"/>
    <w:rsid w:val="00FA6ADB"/>
    <w:rsid w:val="02144BFA"/>
    <w:rsid w:val="03404029"/>
    <w:rsid w:val="0341667A"/>
    <w:rsid w:val="034F000F"/>
    <w:rsid w:val="05563D80"/>
    <w:rsid w:val="05DE7F94"/>
    <w:rsid w:val="061E126E"/>
    <w:rsid w:val="06826059"/>
    <w:rsid w:val="08394D85"/>
    <w:rsid w:val="09044BA2"/>
    <w:rsid w:val="09C545F1"/>
    <w:rsid w:val="09C917B0"/>
    <w:rsid w:val="0AC864CD"/>
    <w:rsid w:val="0EAE1EA5"/>
    <w:rsid w:val="0EB21FBD"/>
    <w:rsid w:val="0F8B4CE8"/>
    <w:rsid w:val="10200A82"/>
    <w:rsid w:val="10C77611"/>
    <w:rsid w:val="10CF5391"/>
    <w:rsid w:val="1110733D"/>
    <w:rsid w:val="11686DBE"/>
    <w:rsid w:val="119F1921"/>
    <w:rsid w:val="12D302B4"/>
    <w:rsid w:val="147B530D"/>
    <w:rsid w:val="165D6CEA"/>
    <w:rsid w:val="18193A21"/>
    <w:rsid w:val="1A92240F"/>
    <w:rsid w:val="1B256297"/>
    <w:rsid w:val="1DAA72EF"/>
    <w:rsid w:val="1E76128E"/>
    <w:rsid w:val="1E7F11F2"/>
    <w:rsid w:val="1EDC1743"/>
    <w:rsid w:val="21012606"/>
    <w:rsid w:val="21AD61D1"/>
    <w:rsid w:val="227F6650"/>
    <w:rsid w:val="229C1BA5"/>
    <w:rsid w:val="22AA72EE"/>
    <w:rsid w:val="233147B9"/>
    <w:rsid w:val="234A45AF"/>
    <w:rsid w:val="23F52C20"/>
    <w:rsid w:val="288E4162"/>
    <w:rsid w:val="2B745F53"/>
    <w:rsid w:val="2C397BF0"/>
    <w:rsid w:val="2C953A72"/>
    <w:rsid w:val="2CB61D3D"/>
    <w:rsid w:val="2CE21D7A"/>
    <w:rsid w:val="2D785E30"/>
    <w:rsid w:val="2DF87D3F"/>
    <w:rsid w:val="2E4F7C8B"/>
    <w:rsid w:val="305B594B"/>
    <w:rsid w:val="30FA0482"/>
    <w:rsid w:val="31870C9D"/>
    <w:rsid w:val="32F4689E"/>
    <w:rsid w:val="35DA5B0F"/>
    <w:rsid w:val="37A93AEF"/>
    <w:rsid w:val="38321708"/>
    <w:rsid w:val="39F712C4"/>
    <w:rsid w:val="3AE4026E"/>
    <w:rsid w:val="3B195DC2"/>
    <w:rsid w:val="3B2F420F"/>
    <w:rsid w:val="3C85162B"/>
    <w:rsid w:val="3DE20CAA"/>
    <w:rsid w:val="3EF45B57"/>
    <w:rsid w:val="405014B2"/>
    <w:rsid w:val="40A50A25"/>
    <w:rsid w:val="4153527B"/>
    <w:rsid w:val="42775F1B"/>
    <w:rsid w:val="42B17BD4"/>
    <w:rsid w:val="4403252A"/>
    <w:rsid w:val="47D85991"/>
    <w:rsid w:val="48DD7BF7"/>
    <w:rsid w:val="49B541A2"/>
    <w:rsid w:val="4A49723B"/>
    <w:rsid w:val="4AF3130C"/>
    <w:rsid w:val="4C3856D5"/>
    <w:rsid w:val="4C79711B"/>
    <w:rsid w:val="4D202E4B"/>
    <w:rsid w:val="4D3B2D43"/>
    <w:rsid w:val="4F37325B"/>
    <w:rsid w:val="502547F9"/>
    <w:rsid w:val="55FA184D"/>
    <w:rsid w:val="561B26B0"/>
    <w:rsid w:val="57BC7EBF"/>
    <w:rsid w:val="597A115C"/>
    <w:rsid w:val="5A3141A2"/>
    <w:rsid w:val="5A8E6F6F"/>
    <w:rsid w:val="5AD634AF"/>
    <w:rsid w:val="5B272E49"/>
    <w:rsid w:val="5B2D7DA1"/>
    <w:rsid w:val="5BC44ABA"/>
    <w:rsid w:val="5C0276AD"/>
    <w:rsid w:val="5CCC3412"/>
    <w:rsid w:val="5F13239F"/>
    <w:rsid w:val="60340051"/>
    <w:rsid w:val="61390E6A"/>
    <w:rsid w:val="62110CC0"/>
    <w:rsid w:val="63437B17"/>
    <w:rsid w:val="65675E96"/>
    <w:rsid w:val="65DA5751"/>
    <w:rsid w:val="65FB5072"/>
    <w:rsid w:val="660B00D3"/>
    <w:rsid w:val="68E73F70"/>
    <w:rsid w:val="6A0E500E"/>
    <w:rsid w:val="6AAE2DBB"/>
    <w:rsid w:val="6AFE4916"/>
    <w:rsid w:val="6B7E315F"/>
    <w:rsid w:val="6C48088C"/>
    <w:rsid w:val="6ECC4D0C"/>
    <w:rsid w:val="6F7A4B1E"/>
    <w:rsid w:val="700B106A"/>
    <w:rsid w:val="702C526E"/>
    <w:rsid w:val="71E800C7"/>
    <w:rsid w:val="724A3F6D"/>
    <w:rsid w:val="74913C6D"/>
    <w:rsid w:val="77BD10F1"/>
    <w:rsid w:val="78D13B3F"/>
    <w:rsid w:val="78F07987"/>
    <w:rsid w:val="79603293"/>
    <w:rsid w:val="7BE93476"/>
    <w:rsid w:val="7D93521C"/>
    <w:rsid w:val="7F356A4E"/>
    <w:rsid w:val="7FB70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3">
    <w:name w:val="heading 2"/>
    <w:basedOn w:val="1"/>
    <w:next w:val="1"/>
    <w:link w:val="11"/>
    <w:qFormat/>
    <w:uiPriority w:val="99"/>
    <w:pPr>
      <w:keepNext/>
      <w:keepLines/>
      <w:widowControl w:val="0"/>
      <w:adjustRightInd/>
      <w:snapToGrid/>
      <w:spacing w:before="260" w:after="260" w:line="413" w:lineRule="auto"/>
      <w:jc w:val="both"/>
      <w:outlineLvl w:val="1"/>
    </w:pPr>
    <w:rPr>
      <w:rFonts w:ascii="Arial" w:hAnsi="Arial" w:eastAsia="黑体" w:cs="Times New Roman"/>
      <w:b/>
      <w:kern w:val="2"/>
      <w:sz w:val="32"/>
      <w:szCs w:val="20"/>
    </w:rPr>
  </w:style>
  <w:style w:type="character" w:default="1" w:styleId="10">
    <w:name w:val="Default Paragraph Font"/>
    <w:semiHidden/>
    <w:unhideWhenUsed/>
    <w:qFormat/>
    <w:uiPriority w:val="1"/>
  </w:style>
  <w:style w:type="table" w:default="1" w:styleId="9">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2"/>
    </w:rPr>
    <w:tblPr>
      <w:tblCellMar>
        <w:top w:w="0" w:type="dxa"/>
        <w:left w:w="108" w:type="dxa"/>
        <w:bottom w:w="0" w:type="dxa"/>
        <w:right w:w="108" w:type="dxa"/>
      </w:tblCellMar>
    </w:tblPr>
  </w:style>
  <w:style w:type="paragraph" w:styleId="2">
    <w:name w:val="Body Text"/>
    <w:basedOn w:val="1"/>
    <w:qFormat/>
    <w:uiPriority w:val="99"/>
    <w:pPr>
      <w:spacing w:after="120"/>
    </w:pPr>
    <w:rPr>
      <w:kern w:val="0"/>
      <w:sz w:val="24"/>
    </w:rPr>
  </w:style>
  <w:style w:type="paragraph" w:styleId="4">
    <w:name w:val="Body Text Indent"/>
    <w:basedOn w:val="1"/>
    <w:link w:val="13"/>
    <w:qFormat/>
    <w:uiPriority w:val="99"/>
    <w:pPr>
      <w:widowControl w:val="0"/>
      <w:adjustRightInd/>
      <w:snapToGrid/>
      <w:spacing w:after="120"/>
      <w:ind w:left="420" w:leftChars="200"/>
      <w:jc w:val="both"/>
    </w:pPr>
    <w:rPr>
      <w:rFonts w:ascii="Times New Roman" w:hAnsi="Times New Roman" w:eastAsia="宋体" w:cs="Times New Roman"/>
      <w:kern w:val="2"/>
      <w:sz w:val="21"/>
      <w:szCs w:val="24"/>
    </w:rPr>
  </w:style>
  <w:style w:type="paragraph" w:styleId="5">
    <w:name w:val="Plain Text"/>
    <w:basedOn w:val="1"/>
    <w:link w:val="12"/>
    <w:qFormat/>
    <w:uiPriority w:val="99"/>
    <w:pPr>
      <w:widowControl w:val="0"/>
      <w:adjustRightInd/>
      <w:snapToGrid/>
      <w:spacing w:after="0"/>
      <w:jc w:val="both"/>
    </w:pPr>
    <w:rPr>
      <w:rFonts w:ascii="宋体" w:hAnsi="Courier New" w:eastAsia="宋体" w:cs="Times New Roman"/>
      <w:kern w:val="2"/>
      <w:sz w:val="21"/>
      <w:szCs w:val="21"/>
    </w:rPr>
  </w:style>
  <w:style w:type="paragraph" w:styleId="6">
    <w:name w:val="Date"/>
    <w:basedOn w:val="1"/>
    <w:next w:val="1"/>
    <w:link w:val="14"/>
    <w:qFormat/>
    <w:uiPriority w:val="99"/>
    <w:pPr>
      <w:widowControl w:val="0"/>
      <w:adjustRightInd/>
      <w:snapToGrid/>
      <w:spacing w:after="0"/>
      <w:ind w:left="100" w:leftChars="2500"/>
      <w:jc w:val="both"/>
    </w:pPr>
    <w:rPr>
      <w:rFonts w:ascii="Times New Roman" w:hAnsi="Times New Roman" w:eastAsia="宋体" w:cs="Times New Roman"/>
      <w:kern w:val="2"/>
      <w:sz w:val="21"/>
      <w:szCs w:val="24"/>
    </w:rPr>
  </w:style>
  <w:style w:type="paragraph" w:styleId="7">
    <w:name w:val="footer"/>
    <w:basedOn w:val="1"/>
    <w:link w:val="16"/>
    <w:qFormat/>
    <w:uiPriority w:val="99"/>
    <w:pPr>
      <w:widowControl w:val="0"/>
      <w:tabs>
        <w:tab w:val="center" w:pos="4153"/>
        <w:tab w:val="right" w:pos="8306"/>
      </w:tabs>
      <w:adjustRightInd/>
      <w:spacing w:after="0"/>
    </w:pPr>
    <w:rPr>
      <w:rFonts w:ascii="Times New Roman" w:hAnsi="Times New Roman" w:eastAsia="宋体" w:cs="Times New Roman"/>
      <w:kern w:val="2"/>
      <w:sz w:val="18"/>
      <w:szCs w:val="18"/>
    </w:rPr>
  </w:style>
  <w:style w:type="paragraph" w:styleId="8">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character" w:customStyle="1" w:styleId="11">
    <w:name w:val="标题 2 Char"/>
    <w:basedOn w:val="10"/>
    <w:link w:val="3"/>
    <w:qFormat/>
    <w:uiPriority w:val="99"/>
    <w:rPr>
      <w:rFonts w:ascii="Arial" w:hAnsi="Arial" w:eastAsia="黑体" w:cs="Times New Roman"/>
      <w:b/>
      <w:kern w:val="2"/>
      <w:sz w:val="32"/>
      <w:szCs w:val="20"/>
    </w:rPr>
  </w:style>
  <w:style w:type="character" w:customStyle="1" w:styleId="12">
    <w:name w:val="纯文本 Char"/>
    <w:basedOn w:val="10"/>
    <w:link w:val="5"/>
    <w:qFormat/>
    <w:uiPriority w:val="99"/>
    <w:rPr>
      <w:rFonts w:ascii="宋体" w:hAnsi="Courier New" w:eastAsia="宋体" w:cs="Times New Roman"/>
      <w:kern w:val="2"/>
      <w:sz w:val="21"/>
      <w:szCs w:val="21"/>
    </w:rPr>
  </w:style>
  <w:style w:type="character" w:customStyle="1" w:styleId="13">
    <w:name w:val="正文文本缩进 Char"/>
    <w:basedOn w:val="10"/>
    <w:link w:val="4"/>
    <w:qFormat/>
    <w:uiPriority w:val="99"/>
    <w:rPr>
      <w:rFonts w:ascii="Times New Roman" w:hAnsi="Times New Roman" w:eastAsia="宋体" w:cs="Times New Roman"/>
      <w:kern w:val="2"/>
      <w:sz w:val="21"/>
      <w:szCs w:val="24"/>
    </w:rPr>
  </w:style>
  <w:style w:type="character" w:customStyle="1" w:styleId="14">
    <w:name w:val="日期 Char"/>
    <w:basedOn w:val="10"/>
    <w:link w:val="6"/>
    <w:qFormat/>
    <w:uiPriority w:val="99"/>
    <w:rPr>
      <w:rFonts w:ascii="Times New Roman" w:hAnsi="Times New Roman" w:eastAsia="宋体" w:cs="Times New Roman"/>
      <w:kern w:val="2"/>
      <w:sz w:val="21"/>
      <w:szCs w:val="24"/>
    </w:rPr>
  </w:style>
  <w:style w:type="paragraph" w:customStyle="1" w:styleId="15">
    <w:name w:val="Default"/>
    <w:qFormat/>
    <w:uiPriority w:val="99"/>
    <w:pPr>
      <w:widowControl w:val="0"/>
      <w:autoSpaceDE w:val="0"/>
      <w:autoSpaceDN w:val="0"/>
      <w:adjustRightInd w:val="0"/>
      <w:spacing w:after="0" w:line="240" w:lineRule="auto"/>
    </w:pPr>
    <w:rPr>
      <w:rFonts w:ascii="宋体" w:hAnsi="Times New Roman" w:eastAsia="宋体" w:cs="宋体"/>
      <w:color w:val="000000"/>
      <w:sz w:val="24"/>
      <w:szCs w:val="24"/>
      <w:lang w:val="en-US" w:eastAsia="zh-CN" w:bidi="ar-SA"/>
    </w:rPr>
  </w:style>
  <w:style w:type="character" w:customStyle="1" w:styleId="16">
    <w:name w:val="页脚 Char"/>
    <w:basedOn w:val="10"/>
    <w:link w:val="7"/>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18</Pages>
  <Words>6350</Words>
  <Characters>6538</Characters>
  <Lines>56</Lines>
  <Paragraphs>15</Paragraphs>
  <TotalTime>0</TotalTime>
  <ScaleCrop>false</ScaleCrop>
  <LinksUpToDate>false</LinksUpToDate>
  <CharactersWithSpaces>7567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WPS_1679383822</cp:lastModifiedBy>
  <dcterms:modified xsi:type="dcterms:W3CDTF">2024-04-08T08:46:07Z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7D5BB14304B54C76B618D38C9FF44A43</vt:lpwstr>
  </property>
</Properties>
</file>