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ajorEastAsia" w:hAnsiTheme="majorEastAsia" w:eastAsiaTheme="majorEastAsia"/>
        </w:rPr>
      </w:pPr>
    </w:p>
    <w:p>
      <w:pPr>
        <w:rPr>
          <w:rFonts w:asciiTheme="majorEastAsia" w:hAnsiTheme="majorEastAsia" w:eastAsiaTheme="majorEastAsia"/>
          <w:kern w:val="0"/>
          <w:sz w:val="44"/>
          <w:szCs w:val="20"/>
        </w:rPr>
      </w:pPr>
      <w:r>
        <w:rPr>
          <w:rFonts w:hint="eastAsia" w:asciiTheme="majorEastAsia" w:hAnsiTheme="majorEastAsia" w:eastAsiaTheme="majorEastAsia"/>
          <w:sz w:val="24"/>
        </w:rPr>
        <w:t xml:space="preserve"> </w:t>
      </w:r>
      <w:r>
        <w:rPr>
          <w:rFonts w:hint="eastAsia" w:asciiTheme="majorEastAsia" w:hAnsiTheme="majorEastAsia" w:eastAsiaTheme="majorEastAsia"/>
        </w:rPr>
        <w:t xml:space="preserve"> </w:t>
      </w:r>
      <w:r>
        <w:rPr>
          <w:rFonts w:asciiTheme="majorEastAsia" w:hAnsiTheme="majorEastAsia" w:eastAsiaTheme="majorEastAsia"/>
        </w:rPr>
        <w:t xml:space="preserve">         </w:t>
      </w:r>
      <w:r>
        <w:rPr>
          <w:rFonts w:hint="eastAsia" w:asciiTheme="majorEastAsia" w:hAnsiTheme="majorEastAsia" w:eastAsiaTheme="majorEastAsia"/>
          <w:kern w:val="0"/>
          <w:sz w:val="44"/>
          <w:szCs w:val="20"/>
          <w:lang w:val="en-US" w:eastAsia="zh-CN"/>
        </w:rPr>
        <w:t>成都恒达光学</w:t>
      </w:r>
      <w:r>
        <w:rPr>
          <w:rFonts w:hint="eastAsia" w:asciiTheme="majorEastAsia" w:hAnsiTheme="majorEastAsia" w:eastAsiaTheme="majorEastAsia"/>
          <w:kern w:val="0"/>
          <w:sz w:val="44"/>
          <w:szCs w:val="20"/>
        </w:rPr>
        <w:t xml:space="preserve">有限公司 </w:t>
      </w:r>
      <w:r>
        <w:rPr>
          <w:rFonts w:hint="eastAsia" w:asciiTheme="majorEastAsia" w:hAnsiTheme="majorEastAsia" w:eastAsiaTheme="majorEastAsia"/>
          <w:kern w:val="0"/>
          <w:sz w:val="44"/>
          <w:szCs w:val="20"/>
        </w:rPr>
        <w:drawing>
          <wp:inline distT="0" distB="0" distL="0" distR="0">
            <wp:extent cx="632460" cy="32956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650031" cy="339010"/>
                    </a:xfrm>
                    <a:prstGeom prst="rect">
                      <a:avLst/>
                    </a:prstGeom>
                    <a:noFill/>
                    <a:ln>
                      <a:noFill/>
                    </a:ln>
                  </pic:spPr>
                </pic:pic>
              </a:graphicData>
            </a:graphic>
          </wp:inline>
        </w:drawing>
      </w:r>
    </w:p>
    <w:p>
      <w:pPr>
        <w:rPr>
          <w:rFonts w:asciiTheme="majorEastAsia" w:hAnsiTheme="majorEastAsia" w:eastAsiaTheme="majorEastAsia"/>
        </w:rPr>
      </w:pPr>
      <w:r>
        <w:rPr>
          <w:rFonts w:hint="eastAsia" w:asciiTheme="majorEastAsia" w:hAnsiTheme="majorEastAsia" w:eastAsiaTheme="majorEastAsia"/>
        </w:rPr>
        <w:t xml:space="preserve"> </w:t>
      </w:r>
    </w:p>
    <w:p>
      <w:pPr>
        <w:rPr>
          <w:rFonts w:asciiTheme="majorEastAsia" w:hAnsiTheme="majorEastAsia" w:eastAsiaTheme="majorEastAsia"/>
          <w:sz w:val="24"/>
        </w:rPr>
      </w:pPr>
      <w:r>
        <w:rPr>
          <w:rFonts w:hint="eastAsia" w:asciiTheme="majorEastAsia" w:hAnsiTheme="majorEastAsia" w:eastAsiaTheme="majorEastAsia"/>
          <w:sz w:val="24"/>
        </w:rPr>
        <w:t>地址：</w:t>
      </w:r>
      <w:r>
        <w:rPr>
          <w:rFonts w:hint="eastAsia" w:asciiTheme="majorEastAsia" w:hAnsiTheme="majorEastAsia" w:eastAsiaTheme="majorEastAsia"/>
          <w:sz w:val="24"/>
          <w:lang w:val="en-US" w:eastAsia="zh-CN"/>
        </w:rPr>
        <w:t>都江堰市经济开发区光泰路12号</w:t>
      </w:r>
      <w:r>
        <w:rPr>
          <w:rFonts w:hint="eastAsia" w:asciiTheme="majorEastAsia" w:hAnsiTheme="majorEastAsia" w:eastAsiaTheme="majorEastAsia"/>
          <w:sz w:val="24"/>
        </w:rPr>
        <w:t xml:space="preserve">     </w:t>
      </w:r>
    </w:p>
    <w:p>
      <w:pPr>
        <w:rPr>
          <w:rFonts w:asciiTheme="majorEastAsia" w:hAnsiTheme="majorEastAsia" w:eastAsiaTheme="majorEastAsia"/>
          <w:sz w:val="30"/>
          <w:szCs w:val="30"/>
        </w:rPr>
      </w:pPr>
      <w:r>
        <w:rPr>
          <w:rFonts w:hint="eastAsia" w:asciiTheme="majorEastAsia" w:hAnsiTheme="majorEastAsia" w:eastAsiaTheme="majorEastAsia"/>
          <w:sz w:val="24"/>
        </w:rPr>
        <w:t>电话（TEL）：</w:t>
      </w:r>
      <w:r>
        <w:rPr>
          <w:rFonts w:hint="eastAsia" w:asciiTheme="majorEastAsia" w:hAnsiTheme="majorEastAsia" w:eastAsiaTheme="majorEastAsia"/>
          <w:sz w:val="24"/>
          <w:lang w:val="en-US" w:eastAsia="zh-CN"/>
        </w:rPr>
        <w:t>028-87235208</w:t>
      </w:r>
      <w:r>
        <w:rPr>
          <w:rFonts w:hint="eastAsia" w:asciiTheme="majorEastAsia" w:hAnsiTheme="majorEastAsia" w:eastAsiaTheme="majorEastAsia"/>
          <w:sz w:val="24"/>
        </w:rPr>
        <w:t xml:space="preserve">                 </w:t>
      </w:r>
    </w:p>
    <w:p>
      <w:pPr>
        <w:spacing w:line="500" w:lineRule="exact"/>
        <w:rPr>
          <w:rFonts w:asciiTheme="majorEastAsia" w:hAnsiTheme="majorEastAsia" w:eastAsiaTheme="majorEastAsia"/>
          <w:bCs/>
          <w:sz w:val="32"/>
          <w:szCs w:val="32"/>
        </w:rPr>
      </w:pP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询价邀请函</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各供应商： </w:t>
      </w:r>
    </w:p>
    <w:p>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我公司决定执行</w:t>
      </w:r>
      <w:r>
        <w:rPr>
          <w:rFonts w:hint="eastAsia" w:asciiTheme="majorEastAsia" w:hAnsiTheme="majorEastAsia" w:eastAsiaTheme="majorEastAsia"/>
          <w:b/>
          <w:sz w:val="24"/>
        </w:rPr>
        <w:t>派遣工劳务服务</w:t>
      </w:r>
      <w:r>
        <w:rPr>
          <w:rFonts w:hint="eastAsia" w:asciiTheme="majorEastAsia" w:hAnsiTheme="majorEastAsia" w:eastAsiaTheme="majorEastAsia"/>
          <w:sz w:val="24"/>
        </w:rPr>
        <w:t>项目进行询价采购，特发此邀请书。若贵公司有参与意向，愿与</w:t>
      </w:r>
      <w:r>
        <w:rPr>
          <w:rFonts w:hint="eastAsia" w:asciiTheme="majorEastAsia" w:hAnsiTheme="majorEastAsia" w:eastAsiaTheme="majorEastAsia"/>
          <w:sz w:val="24"/>
          <w:lang w:val="en-US" w:eastAsia="zh-CN"/>
        </w:rPr>
        <w:t>恒达公司</w:t>
      </w:r>
      <w:r>
        <w:rPr>
          <w:rFonts w:hint="eastAsia" w:asciiTheme="majorEastAsia" w:hAnsiTheme="majorEastAsia" w:eastAsiaTheme="majorEastAsia"/>
          <w:sz w:val="24"/>
        </w:rPr>
        <w:t>真诚合作，请认真阅读邀请函，按要求填写询价书，并按时回执。</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一、业务项目名称：</w:t>
      </w:r>
      <w:r>
        <w:rPr>
          <w:rFonts w:hint="eastAsia" w:asciiTheme="majorEastAsia" w:hAnsiTheme="majorEastAsia" w:eastAsiaTheme="majorEastAsia"/>
          <w:b/>
          <w:sz w:val="24"/>
        </w:rPr>
        <w:t>派遣工劳务服务</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二、公司简史：</w:t>
      </w:r>
      <w:r>
        <w:rPr>
          <w:rFonts w:hint="eastAsia" w:asciiTheme="majorEastAsia" w:hAnsiTheme="majorEastAsia" w:eastAsiaTheme="majorEastAsia"/>
          <w:sz w:val="24"/>
          <w:lang w:val="en-US" w:eastAsia="zh-CN"/>
        </w:rPr>
        <w:t>成都恒达光学</w:t>
      </w:r>
      <w:r>
        <w:rPr>
          <w:rFonts w:hint="eastAsia" w:asciiTheme="majorEastAsia" w:hAnsiTheme="majorEastAsia" w:eastAsiaTheme="majorEastAsia"/>
          <w:sz w:val="24"/>
        </w:rPr>
        <w:t>有限公司成立于</w:t>
      </w:r>
      <w:r>
        <w:rPr>
          <w:rFonts w:hint="eastAsia" w:asciiTheme="majorEastAsia" w:hAnsiTheme="majorEastAsia" w:eastAsiaTheme="majorEastAsia"/>
          <w:sz w:val="24"/>
          <w:lang w:val="en-US" w:eastAsia="zh-CN"/>
        </w:rPr>
        <w:t>1989</w:t>
      </w:r>
      <w:r>
        <w:rPr>
          <w:rFonts w:hint="eastAsia" w:asciiTheme="majorEastAsia" w:hAnsiTheme="majorEastAsia" w:eastAsiaTheme="majorEastAsia"/>
          <w:sz w:val="24"/>
        </w:rPr>
        <w:t>年，系中国兵器装备集团有限公司（</w:t>
      </w:r>
      <w:r>
        <w:rPr>
          <w:rFonts w:asciiTheme="majorEastAsia" w:hAnsiTheme="majorEastAsia" w:eastAsiaTheme="majorEastAsia"/>
          <w:sz w:val="24"/>
        </w:rPr>
        <w:t>隶属</w:t>
      </w:r>
      <w:r>
        <w:rPr>
          <w:rFonts w:hint="eastAsia" w:asciiTheme="majorEastAsia" w:hAnsiTheme="majorEastAsia" w:eastAsiaTheme="majorEastAsia"/>
          <w:sz w:val="24"/>
        </w:rPr>
        <w:t>国资委管辖，世界500强）三级子公司。公司注册资本</w:t>
      </w:r>
      <w:r>
        <w:rPr>
          <w:rFonts w:hint="eastAsia" w:asciiTheme="majorEastAsia" w:hAnsiTheme="majorEastAsia" w:eastAsiaTheme="majorEastAsia"/>
          <w:sz w:val="24"/>
          <w:lang w:val="en-US" w:eastAsia="zh-CN"/>
        </w:rPr>
        <w:t>7707.7</w:t>
      </w:r>
      <w:r>
        <w:rPr>
          <w:rFonts w:hint="eastAsia" w:asciiTheme="majorEastAsia" w:hAnsiTheme="majorEastAsia" w:eastAsiaTheme="majorEastAsia"/>
          <w:sz w:val="24"/>
        </w:rPr>
        <w:t>万元，占地面积</w:t>
      </w:r>
      <w:r>
        <w:rPr>
          <w:rFonts w:hint="eastAsia" w:asciiTheme="majorEastAsia" w:hAnsiTheme="majorEastAsia" w:eastAsiaTheme="majorEastAsia"/>
          <w:sz w:val="24"/>
          <w:lang w:val="en-US" w:eastAsia="zh-CN"/>
        </w:rPr>
        <w:t>44666平方米</w:t>
      </w:r>
      <w:r>
        <w:rPr>
          <w:rFonts w:hint="eastAsia" w:asciiTheme="majorEastAsia" w:hAnsiTheme="majorEastAsia" w:eastAsiaTheme="majorEastAsia"/>
          <w:sz w:val="24"/>
        </w:rPr>
        <w:t>。公司主营光学玻璃元件系列产品的生产、加工和销售。产品广泛应用于投影仪、数码相机、测试仪、监控器、望远镜等光学行业的现代高科技领域。</w:t>
      </w:r>
    </w:p>
    <w:p>
      <w:pPr>
        <w:widowControl/>
        <w:spacing w:line="360" w:lineRule="auto"/>
        <w:rPr>
          <w:rFonts w:asciiTheme="majorEastAsia" w:hAnsiTheme="majorEastAsia" w:eastAsiaTheme="majorEastAsia"/>
          <w:sz w:val="24"/>
        </w:rPr>
      </w:pPr>
      <w:r>
        <w:rPr>
          <w:rFonts w:hint="eastAsia" w:asciiTheme="majorEastAsia" w:hAnsiTheme="majorEastAsia" w:eastAsiaTheme="majorEastAsia"/>
          <w:sz w:val="24"/>
        </w:rPr>
        <w:t>三、服务的项目及义务</w:t>
      </w:r>
    </w:p>
    <w:tbl>
      <w:tblPr>
        <w:tblStyle w:val="8"/>
        <w:tblW w:w="5220" w:type="pct"/>
        <w:tblInd w:w="0" w:type="dxa"/>
        <w:tblLayout w:type="fixed"/>
        <w:tblCellMar>
          <w:top w:w="0" w:type="dxa"/>
          <w:left w:w="108" w:type="dxa"/>
          <w:bottom w:w="0" w:type="dxa"/>
          <w:right w:w="108" w:type="dxa"/>
        </w:tblCellMar>
      </w:tblPr>
      <w:tblGrid>
        <w:gridCol w:w="2093"/>
        <w:gridCol w:w="5813"/>
        <w:gridCol w:w="991"/>
      </w:tblGrid>
      <w:tr>
        <w:tblPrEx>
          <w:tblCellMar>
            <w:top w:w="0" w:type="dxa"/>
            <w:left w:w="108" w:type="dxa"/>
            <w:bottom w:w="0" w:type="dxa"/>
            <w:right w:w="108" w:type="dxa"/>
          </w:tblCellMar>
        </w:tblPrEx>
        <w:trPr>
          <w:trHeight w:val="392" w:hRule="atLeast"/>
        </w:trPr>
        <w:tc>
          <w:tcPr>
            <w:tcW w:w="117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color w:val="000000"/>
                <w:kern w:val="0"/>
                <w:sz w:val="22"/>
                <w:szCs w:val="22"/>
              </w:rPr>
            </w:pPr>
            <w:r>
              <w:rPr>
                <w:rFonts w:hint="eastAsia" w:cs="宋体" w:asciiTheme="majorEastAsia" w:hAnsiTheme="majorEastAsia" w:eastAsiaTheme="majorEastAsia"/>
                <w:color w:val="000000"/>
                <w:kern w:val="0"/>
                <w:sz w:val="22"/>
                <w:szCs w:val="22"/>
              </w:rPr>
              <w:t>服务项目</w:t>
            </w:r>
          </w:p>
        </w:tc>
        <w:tc>
          <w:tcPr>
            <w:tcW w:w="3266"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color w:val="000000"/>
                <w:kern w:val="0"/>
                <w:sz w:val="22"/>
                <w:szCs w:val="22"/>
              </w:rPr>
            </w:pPr>
            <w:r>
              <w:rPr>
                <w:rFonts w:hint="eastAsia" w:cs="宋体" w:asciiTheme="majorEastAsia" w:hAnsiTheme="majorEastAsia" w:eastAsiaTheme="majorEastAsia"/>
                <w:color w:val="000000"/>
                <w:kern w:val="0"/>
                <w:sz w:val="22"/>
                <w:szCs w:val="22"/>
              </w:rPr>
              <w:t>要求</w:t>
            </w:r>
          </w:p>
        </w:tc>
        <w:tc>
          <w:tcPr>
            <w:tcW w:w="557" w:type="pct"/>
            <w:tcBorders>
              <w:top w:val="single" w:color="auto" w:sz="4" w:space="0"/>
              <w:left w:val="nil"/>
              <w:bottom w:val="single" w:color="auto" w:sz="4" w:space="0"/>
              <w:right w:val="single" w:color="auto" w:sz="4" w:space="0"/>
            </w:tcBorders>
            <w:shd w:val="clear" w:color="auto" w:fill="auto"/>
            <w:vAlign w:val="center"/>
          </w:tcPr>
          <w:p>
            <w:pPr>
              <w:jc w:val="center"/>
              <w:rPr>
                <w:rFonts w:cs="宋体" w:asciiTheme="majorEastAsia" w:hAnsiTheme="majorEastAsia" w:eastAsiaTheme="majorEastAsia"/>
                <w:color w:val="000000"/>
                <w:kern w:val="0"/>
                <w:sz w:val="22"/>
                <w:szCs w:val="22"/>
              </w:rPr>
            </w:pPr>
            <w:r>
              <w:rPr>
                <w:rFonts w:hint="eastAsia" w:cs="宋体" w:asciiTheme="majorEastAsia" w:hAnsiTheme="majorEastAsia" w:eastAsiaTheme="majorEastAsia"/>
                <w:color w:val="000000"/>
                <w:kern w:val="0"/>
                <w:sz w:val="22"/>
                <w:szCs w:val="22"/>
              </w:rPr>
              <w:t>备注</w:t>
            </w:r>
          </w:p>
        </w:tc>
      </w:tr>
      <w:tr>
        <w:tblPrEx>
          <w:tblCellMar>
            <w:top w:w="0" w:type="dxa"/>
            <w:left w:w="108" w:type="dxa"/>
            <w:bottom w:w="0" w:type="dxa"/>
            <w:right w:w="108" w:type="dxa"/>
          </w:tblCellMar>
        </w:tblPrEx>
        <w:trPr>
          <w:trHeight w:val="1177" w:hRule="atLeast"/>
        </w:trPr>
        <w:tc>
          <w:tcPr>
            <w:tcW w:w="1176"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color w:val="000000"/>
                <w:kern w:val="0"/>
                <w:sz w:val="22"/>
                <w:szCs w:val="22"/>
              </w:rPr>
            </w:pPr>
            <w:r>
              <w:rPr>
                <w:rFonts w:hint="eastAsia" w:cs="宋体" w:asciiTheme="majorEastAsia" w:hAnsiTheme="majorEastAsia" w:eastAsiaTheme="majorEastAsia"/>
                <w:color w:val="000000"/>
                <w:kern w:val="0"/>
                <w:sz w:val="22"/>
                <w:szCs w:val="22"/>
              </w:rPr>
              <w:t>派遣工劳务服务</w:t>
            </w:r>
          </w:p>
        </w:tc>
        <w:tc>
          <w:tcPr>
            <w:tcW w:w="3266" w:type="pct"/>
            <w:tcBorders>
              <w:top w:val="nil"/>
              <w:left w:val="nil"/>
              <w:bottom w:val="single" w:color="auto" w:sz="4" w:space="0"/>
              <w:right w:val="single" w:color="auto" w:sz="4" w:space="0"/>
            </w:tcBorders>
            <w:shd w:val="clear" w:color="auto" w:fill="auto"/>
            <w:noWrap/>
            <w:vAlign w:val="center"/>
          </w:tcPr>
          <w:p>
            <w:pPr>
              <w:adjustRightInd w:val="0"/>
              <w:spacing w:line="440" w:lineRule="exact"/>
              <w:rPr>
                <w:rFonts w:asciiTheme="majorEastAsia" w:hAnsiTheme="majorEastAsia" w:eastAsiaTheme="majorEastAsia"/>
                <w:color w:val="000000"/>
                <w:sz w:val="18"/>
                <w:szCs w:val="18"/>
              </w:rPr>
            </w:pPr>
            <w:r>
              <w:rPr>
                <w:rFonts w:hint="eastAsia" w:cs="宋体" w:asciiTheme="majorEastAsia" w:hAnsiTheme="majorEastAsia" w:eastAsiaTheme="majorEastAsia"/>
                <w:color w:val="000000"/>
                <w:kern w:val="0"/>
                <w:sz w:val="22"/>
                <w:szCs w:val="22"/>
              </w:rPr>
              <w:t>生产一线参与劳务服务，遵守企业内部涉及劳动纪律、员工行为规范、质量管理、生产管理等各项管理制度。</w:t>
            </w:r>
          </w:p>
        </w:tc>
        <w:tc>
          <w:tcPr>
            <w:tcW w:w="557" w:type="pct"/>
            <w:tcBorders>
              <w:top w:val="nil"/>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color w:val="000000"/>
                <w:kern w:val="0"/>
                <w:sz w:val="22"/>
                <w:szCs w:val="22"/>
              </w:rPr>
            </w:pPr>
          </w:p>
        </w:tc>
      </w:tr>
    </w:tbl>
    <w:p>
      <w:pPr>
        <w:pStyle w:val="3"/>
        <w:spacing w:line="460" w:lineRule="exact"/>
        <w:ind w:left="0" w:leftChars="0"/>
        <w:rPr>
          <w:rFonts w:asciiTheme="majorEastAsia" w:hAnsiTheme="majorEastAsia" w:eastAsiaTheme="majorEastAsia"/>
          <w:sz w:val="24"/>
        </w:rPr>
      </w:pPr>
      <w:r>
        <w:rPr>
          <w:rFonts w:hint="eastAsia" w:asciiTheme="majorEastAsia" w:hAnsiTheme="majorEastAsia" w:eastAsiaTheme="majorEastAsia"/>
          <w:sz w:val="24"/>
        </w:rPr>
        <w:t>四、报价须知</w:t>
      </w:r>
    </w:p>
    <w:p>
      <w:pPr>
        <w:spacing w:line="460" w:lineRule="exact"/>
        <w:rPr>
          <w:rFonts w:asciiTheme="majorEastAsia" w:hAnsiTheme="majorEastAsia" w:eastAsiaTheme="majorEastAsia"/>
          <w:spacing w:val="15"/>
          <w:sz w:val="24"/>
        </w:rPr>
      </w:pPr>
      <w:r>
        <w:rPr>
          <w:rFonts w:hint="eastAsia" w:asciiTheme="majorEastAsia" w:hAnsiTheme="majorEastAsia" w:eastAsiaTheme="majorEastAsia"/>
          <w:sz w:val="24"/>
        </w:rPr>
        <w:t>（一）</w:t>
      </w:r>
      <w:r>
        <w:rPr>
          <w:rFonts w:hint="eastAsia" w:asciiTheme="majorEastAsia" w:hAnsiTheme="majorEastAsia" w:eastAsiaTheme="majorEastAsia"/>
          <w:spacing w:val="15"/>
          <w:sz w:val="24"/>
        </w:rPr>
        <w:t>供应商应具有下列条件：</w:t>
      </w:r>
    </w:p>
    <w:p>
      <w:pPr>
        <w:pStyle w:val="4"/>
        <w:tabs>
          <w:tab w:val="left" w:pos="2340"/>
        </w:tabs>
        <w:spacing w:line="460" w:lineRule="exact"/>
        <w:ind w:left="99" w:leftChars="47" w:firstLine="135" w:firstLineChars="50"/>
        <w:jc w:val="left"/>
        <w:rPr>
          <w:rFonts w:asciiTheme="majorEastAsia" w:hAnsiTheme="majorEastAsia" w:eastAsiaTheme="majorEastAsia"/>
          <w:spacing w:val="15"/>
          <w:sz w:val="24"/>
        </w:rPr>
      </w:pPr>
      <w:r>
        <w:rPr>
          <w:rFonts w:hint="eastAsia" w:asciiTheme="majorEastAsia" w:hAnsiTheme="majorEastAsia" w:eastAsiaTheme="majorEastAsia"/>
          <w:spacing w:val="15"/>
          <w:sz w:val="24"/>
        </w:rPr>
        <w:t>1</w:t>
      </w:r>
      <w:r>
        <w:rPr>
          <w:rFonts w:asciiTheme="majorEastAsia" w:hAnsiTheme="majorEastAsia" w:eastAsiaTheme="majorEastAsia"/>
          <w:spacing w:val="15"/>
          <w:sz w:val="24"/>
        </w:rPr>
        <w:t>.</w:t>
      </w:r>
      <w:r>
        <w:rPr>
          <w:rFonts w:hint="eastAsia" w:asciiTheme="majorEastAsia" w:hAnsiTheme="majorEastAsia" w:eastAsiaTheme="majorEastAsia"/>
          <w:spacing w:val="15"/>
          <w:sz w:val="24"/>
        </w:rPr>
        <w:t>供应商须是具有独立承担民事责任的法人或其他经济组织；</w:t>
      </w:r>
    </w:p>
    <w:p>
      <w:pPr>
        <w:autoSpaceDE w:val="0"/>
        <w:autoSpaceDN w:val="0"/>
        <w:adjustRightInd w:val="0"/>
        <w:spacing w:line="460" w:lineRule="exact"/>
        <w:ind w:firstLine="270" w:firstLineChars="100"/>
        <w:rPr>
          <w:rFonts w:asciiTheme="majorEastAsia" w:hAnsiTheme="majorEastAsia" w:eastAsiaTheme="majorEastAsia"/>
          <w:spacing w:val="15"/>
          <w:sz w:val="24"/>
        </w:rPr>
      </w:pPr>
      <w:r>
        <w:rPr>
          <w:rFonts w:hint="eastAsia" w:asciiTheme="majorEastAsia" w:hAnsiTheme="majorEastAsia" w:eastAsiaTheme="majorEastAsia"/>
          <w:spacing w:val="15"/>
          <w:sz w:val="24"/>
        </w:rPr>
        <w:t>2</w:t>
      </w:r>
      <w:r>
        <w:rPr>
          <w:rFonts w:asciiTheme="majorEastAsia" w:hAnsiTheme="majorEastAsia" w:eastAsiaTheme="majorEastAsia"/>
          <w:spacing w:val="15"/>
          <w:sz w:val="24"/>
        </w:rPr>
        <w:t>.</w:t>
      </w:r>
      <w:r>
        <w:rPr>
          <w:rFonts w:hint="eastAsia" w:asciiTheme="majorEastAsia" w:hAnsiTheme="majorEastAsia" w:eastAsiaTheme="majorEastAsia"/>
          <w:spacing w:val="15"/>
          <w:sz w:val="24"/>
        </w:rPr>
        <w:t>供应商必须具备并提供齐全的服务资质；</w:t>
      </w:r>
    </w:p>
    <w:p>
      <w:pPr>
        <w:autoSpaceDE w:val="0"/>
        <w:autoSpaceDN w:val="0"/>
        <w:adjustRightInd w:val="0"/>
        <w:spacing w:line="460" w:lineRule="exact"/>
        <w:ind w:firstLine="270" w:firstLineChars="100"/>
        <w:rPr>
          <w:rFonts w:asciiTheme="majorEastAsia" w:hAnsiTheme="majorEastAsia" w:eastAsiaTheme="majorEastAsia"/>
          <w:spacing w:val="15"/>
          <w:sz w:val="24"/>
        </w:rPr>
      </w:pPr>
      <w:r>
        <w:rPr>
          <w:rFonts w:hint="eastAsia" w:asciiTheme="majorEastAsia" w:hAnsiTheme="majorEastAsia" w:eastAsiaTheme="majorEastAsia"/>
          <w:spacing w:val="15"/>
          <w:sz w:val="24"/>
        </w:rPr>
        <w:t>3</w:t>
      </w:r>
      <w:r>
        <w:rPr>
          <w:rFonts w:asciiTheme="majorEastAsia" w:hAnsiTheme="majorEastAsia" w:eastAsiaTheme="majorEastAsia"/>
          <w:spacing w:val="15"/>
          <w:sz w:val="24"/>
        </w:rPr>
        <w:t>.</w:t>
      </w:r>
      <w:r>
        <w:rPr>
          <w:rFonts w:hint="eastAsia" w:asciiTheme="majorEastAsia" w:hAnsiTheme="majorEastAsia" w:eastAsiaTheme="majorEastAsia"/>
          <w:spacing w:val="15"/>
          <w:sz w:val="24"/>
        </w:rPr>
        <w:t>能提供和本业务相符的劳务发票；</w:t>
      </w:r>
    </w:p>
    <w:p>
      <w:pPr>
        <w:spacing w:line="460" w:lineRule="exact"/>
        <w:rPr>
          <w:rFonts w:asciiTheme="majorEastAsia" w:hAnsiTheme="majorEastAsia" w:eastAsiaTheme="majorEastAsia"/>
          <w:spacing w:val="15"/>
          <w:sz w:val="24"/>
        </w:rPr>
      </w:pPr>
      <w:r>
        <w:rPr>
          <w:rFonts w:hint="eastAsia" w:asciiTheme="majorEastAsia" w:hAnsiTheme="majorEastAsia" w:eastAsiaTheme="majorEastAsia"/>
          <w:spacing w:val="15"/>
          <w:sz w:val="24"/>
        </w:rPr>
        <w:t>（二）报价文件接收信息</w:t>
      </w:r>
    </w:p>
    <w:p>
      <w:pPr>
        <w:spacing w:line="460" w:lineRule="exact"/>
        <w:ind w:firstLine="270" w:firstLineChars="100"/>
        <w:rPr>
          <w:rFonts w:asciiTheme="majorEastAsia" w:hAnsiTheme="majorEastAsia" w:eastAsiaTheme="majorEastAsia"/>
          <w:spacing w:val="15"/>
          <w:sz w:val="24"/>
        </w:rPr>
      </w:pPr>
      <w:r>
        <w:rPr>
          <w:rFonts w:hint="eastAsia" w:asciiTheme="majorEastAsia" w:hAnsiTheme="majorEastAsia" w:eastAsiaTheme="majorEastAsia"/>
          <w:spacing w:val="15"/>
          <w:sz w:val="24"/>
        </w:rPr>
        <w:t>1</w:t>
      </w:r>
      <w:r>
        <w:rPr>
          <w:rFonts w:asciiTheme="majorEastAsia" w:hAnsiTheme="majorEastAsia" w:eastAsiaTheme="majorEastAsia"/>
          <w:spacing w:val="15"/>
          <w:sz w:val="24"/>
        </w:rPr>
        <w:t>.</w:t>
      </w:r>
      <w:r>
        <w:rPr>
          <w:rFonts w:hint="eastAsia" w:asciiTheme="majorEastAsia" w:hAnsiTheme="majorEastAsia" w:eastAsiaTheme="majorEastAsia"/>
          <w:spacing w:val="15"/>
          <w:sz w:val="24"/>
        </w:rPr>
        <w:t>报价文件接收截止时间：202</w:t>
      </w:r>
      <w:r>
        <w:rPr>
          <w:rFonts w:hint="eastAsia" w:asciiTheme="majorEastAsia" w:hAnsiTheme="majorEastAsia" w:eastAsiaTheme="majorEastAsia"/>
          <w:spacing w:val="15"/>
          <w:sz w:val="24"/>
          <w:lang w:val="en-US" w:eastAsia="zh-CN"/>
        </w:rPr>
        <w:t>4</w:t>
      </w:r>
      <w:r>
        <w:rPr>
          <w:rFonts w:hint="eastAsia" w:asciiTheme="majorEastAsia" w:hAnsiTheme="majorEastAsia" w:eastAsiaTheme="majorEastAsia"/>
          <w:spacing w:val="15"/>
          <w:sz w:val="24"/>
        </w:rPr>
        <w:t>年</w:t>
      </w:r>
      <w:r>
        <w:rPr>
          <w:rFonts w:hint="eastAsia" w:asciiTheme="majorEastAsia" w:hAnsiTheme="majorEastAsia" w:eastAsiaTheme="majorEastAsia"/>
          <w:spacing w:val="15"/>
          <w:sz w:val="24"/>
          <w:lang w:val="en-US" w:eastAsia="zh-CN"/>
        </w:rPr>
        <w:t>3</w:t>
      </w:r>
      <w:r>
        <w:rPr>
          <w:rFonts w:hint="eastAsia" w:asciiTheme="majorEastAsia" w:hAnsiTheme="majorEastAsia" w:eastAsiaTheme="majorEastAsia"/>
          <w:spacing w:val="15"/>
          <w:sz w:val="24"/>
        </w:rPr>
        <w:t>月</w:t>
      </w:r>
      <w:r>
        <w:rPr>
          <w:rFonts w:hint="eastAsia" w:asciiTheme="majorEastAsia" w:hAnsiTheme="majorEastAsia" w:eastAsiaTheme="majorEastAsia"/>
          <w:spacing w:val="15"/>
          <w:sz w:val="24"/>
          <w:lang w:val="en-US" w:eastAsia="zh-CN"/>
        </w:rPr>
        <w:t>25</w:t>
      </w:r>
      <w:r>
        <w:rPr>
          <w:rFonts w:hint="eastAsia" w:asciiTheme="majorEastAsia" w:hAnsiTheme="majorEastAsia" w:eastAsiaTheme="majorEastAsia"/>
          <w:spacing w:val="15"/>
          <w:sz w:val="24"/>
        </w:rPr>
        <w:t>日17:00。</w:t>
      </w:r>
    </w:p>
    <w:p>
      <w:pPr>
        <w:spacing w:line="460" w:lineRule="exact"/>
        <w:ind w:firstLine="270" w:firstLineChars="100"/>
        <w:rPr>
          <w:rFonts w:asciiTheme="majorEastAsia" w:hAnsiTheme="majorEastAsia" w:eastAsiaTheme="majorEastAsia"/>
          <w:spacing w:val="15"/>
          <w:sz w:val="24"/>
        </w:rPr>
      </w:pPr>
      <w:r>
        <w:rPr>
          <w:rFonts w:hint="eastAsia" w:asciiTheme="majorEastAsia" w:hAnsiTheme="majorEastAsia" w:eastAsiaTheme="majorEastAsia"/>
          <w:spacing w:val="15"/>
          <w:sz w:val="24"/>
        </w:rPr>
        <w:t>2</w:t>
      </w:r>
      <w:r>
        <w:rPr>
          <w:rFonts w:asciiTheme="majorEastAsia" w:hAnsiTheme="majorEastAsia" w:eastAsiaTheme="majorEastAsia"/>
          <w:spacing w:val="15"/>
          <w:sz w:val="24"/>
        </w:rPr>
        <w:t>.</w:t>
      </w:r>
      <w:r>
        <w:rPr>
          <w:rFonts w:hint="eastAsia" w:asciiTheme="majorEastAsia" w:hAnsiTheme="majorEastAsia" w:eastAsiaTheme="majorEastAsia"/>
          <w:spacing w:val="15"/>
          <w:sz w:val="24"/>
        </w:rPr>
        <w:t>报价文件接收地点：</w:t>
      </w:r>
      <w:r>
        <w:rPr>
          <w:rFonts w:hint="eastAsia" w:asciiTheme="majorEastAsia" w:hAnsiTheme="majorEastAsia" w:eastAsiaTheme="majorEastAsia"/>
          <w:spacing w:val="15"/>
          <w:sz w:val="24"/>
          <w:lang w:val="en-US" w:eastAsia="zh-CN"/>
        </w:rPr>
        <w:t>都江堰市经济开发区光泰路12号</w:t>
      </w:r>
      <w:r>
        <w:rPr>
          <w:rFonts w:hint="eastAsia" w:asciiTheme="majorEastAsia" w:hAnsiTheme="majorEastAsia" w:eastAsiaTheme="majorEastAsia"/>
          <w:spacing w:val="15"/>
          <w:sz w:val="24"/>
        </w:rPr>
        <w:t>。</w:t>
      </w:r>
    </w:p>
    <w:p>
      <w:pPr>
        <w:spacing w:line="460" w:lineRule="exact"/>
        <w:ind w:left="1349" w:leftChars="128" w:hanging="1080" w:hangingChars="400"/>
        <w:jc w:val="left"/>
        <w:rPr>
          <w:rFonts w:hint="default" w:asciiTheme="majorEastAsia" w:hAnsiTheme="majorEastAsia" w:eastAsiaTheme="majorEastAsia"/>
          <w:sz w:val="24"/>
          <w:lang w:val="en-US" w:eastAsia="zh-CN"/>
        </w:rPr>
      </w:pPr>
      <w:r>
        <w:rPr>
          <w:rFonts w:hint="eastAsia" w:asciiTheme="majorEastAsia" w:hAnsiTheme="majorEastAsia" w:eastAsiaTheme="majorEastAsia"/>
          <w:spacing w:val="15"/>
          <w:sz w:val="24"/>
        </w:rPr>
        <w:t>3</w:t>
      </w:r>
      <w:r>
        <w:rPr>
          <w:rFonts w:asciiTheme="majorEastAsia" w:hAnsiTheme="majorEastAsia" w:eastAsiaTheme="majorEastAsia"/>
          <w:spacing w:val="15"/>
          <w:sz w:val="24"/>
        </w:rPr>
        <w:t>.</w:t>
      </w:r>
      <w:r>
        <w:rPr>
          <w:rFonts w:hint="eastAsia" w:asciiTheme="majorEastAsia" w:hAnsiTheme="majorEastAsia" w:eastAsiaTheme="majorEastAsia"/>
          <w:spacing w:val="15"/>
          <w:sz w:val="24"/>
        </w:rPr>
        <w:t>报价文件接收人：</w:t>
      </w:r>
      <w:r>
        <w:rPr>
          <w:rFonts w:hint="eastAsia" w:asciiTheme="majorEastAsia" w:hAnsiTheme="majorEastAsia" w:eastAsiaTheme="majorEastAsia"/>
          <w:spacing w:val="15"/>
          <w:sz w:val="24"/>
          <w:lang w:val="en-US" w:eastAsia="zh-CN"/>
        </w:rPr>
        <w:t>成都恒达光学</w:t>
      </w:r>
      <w:r>
        <w:rPr>
          <w:rFonts w:hint="eastAsia" w:asciiTheme="majorEastAsia" w:hAnsiTheme="majorEastAsia" w:eastAsiaTheme="majorEastAsia"/>
          <w:spacing w:val="15"/>
          <w:sz w:val="24"/>
        </w:rPr>
        <w:t xml:space="preserve">有限公司综合管理部          </w:t>
      </w:r>
      <w:r>
        <w:rPr>
          <w:rFonts w:hint="eastAsia" w:asciiTheme="majorEastAsia" w:hAnsiTheme="majorEastAsia" w:eastAsiaTheme="majorEastAsia"/>
          <w:spacing w:val="15"/>
          <w:sz w:val="24"/>
          <w:lang w:val="en-US" w:eastAsia="zh-CN"/>
        </w:rPr>
        <w:t>黄小姐</w:t>
      </w:r>
      <w:r>
        <w:rPr>
          <w:rFonts w:hint="eastAsia" w:asciiTheme="majorEastAsia" w:hAnsiTheme="majorEastAsia" w:eastAsiaTheme="majorEastAsia"/>
          <w:spacing w:val="15"/>
          <w:sz w:val="24"/>
        </w:rPr>
        <w:t xml:space="preserve">收   </w:t>
      </w:r>
      <w:r>
        <w:rPr>
          <w:rFonts w:asciiTheme="majorEastAsia" w:hAnsiTheme="majorEastAsia" w:eastAsiaTheme="majorEastAsia"/>
          <w:spacing w:val="15"/>
          <w:sz w:val="24"/>
        </w:rPr>
        <w:t xml:space="preserve">    </w:t>
      </w:r>
      <w:r>
        <w:rPr>
          <w:rFonts w:hint="eastAsia" w:asciiTheme="majorEastAsia" w:hAnsiTheme="majorEastAsia" w:eastAsiaTheme="majorEastAsia"/>
          <w:spacing w:val="15"/>
          <w:sz w:val="24"/>
        </w:rPr>
        <w:t xml:space="preserve">  联系电话：</w:t>
      </w:r>
      <w:r>
        <w:rPr>
          <w:rFonts w:hint="eastAsia" w:asciiTheme="majorEastAsia" w:hAnsiTheme="majorEastAsia" w:eastAsiaTheme="majorEastAsia"/>
          <w:spacing w:val="15"/>
          <w:sz w:val="24"/>
          <w:lang w:val="en-US" w:eastAsia="zh-CN"/>
        </w:rPr>
        <w:t>13056680047</w:t>
      </w:r>
    </w:p>
    <w:p>
      <w:pPr>
        <w:tabs>
          <w:tab w:val="left" w:pos="540"/>
          <w:tab w:val="left" w:pos="1320"/>
        </w:tabs>
        <w:spacing w:line="460" w:lineRule="exact"/>
        <w:rPr>
          <w:rFonts w:asciiTheme="majorEastAsia" w:hAnsiTheme="majorEastAsia" w:eastAsiaTheme="majorEastAsia"/>
          <w:spacing w:val="15"/>
          <w:sz w:val="24"/>
        </w:rPr>
      </w:pPr>
      <w:r>
        <w:rPr>
          <w:rFonts w:hint="eastAsia" w:asciiTheme="majorEastAsia" w:hAnsiTheme="majorEastAsia" w:eastAsiaTheme="majorEastAsia"/>
          <w:spacing w:val="15"/>
          <w:sz w:val="24"/>
        </w:rPr>
        <w:t>（三）本次询价业务联系事项</w:t>
      </w:r>
    </w:p>
    <w:p>
      <w:pPr>
        <w:spacing w:line="460" w:lineRule="exact"/>
        <w:rPr>
          <w:rFonts w:hint="default" w:asciiTheme="majorEastAsia" w:hAnsiTheme="majorEastAsia" w:eastAsiaTheme="majorEastAsia"/>
          <w:spacing w:val="15"/>
          <w:sz w:val="24"/>
          <w:lang w:val="en-US" w:eastAsia="zh-CN"/>
        </w:rPr>
      </w:pPr>
      <w:r>
        <w:rPr>
          <w:rFonts w:hint="eastAsia" w:asciiTheme="majorEastAsia" w:hAnsiTheme="majorEastAsia" w:eastAsiaTheme="majorEastAsia"/>
          <w:spacing w:val="15"/>
          <w:sz w:val="24"/>
        </w:rPr>
        <w:t>联系人：</w:t>
      </w:r>
      <w:r>
        <w:rPr>
          <w:rFonts w:hint="eastAsia" w:asciiTheme="majorEastAsia" w:hAnsiTheme="majorEastAsia" w:eastAsiaTheme="majorEastAsia"/>
          <w:spacing w:val="15"/>
          <w:sz w:val="24"/>
          <w:lang w:val="en-US" w:eastAsia="zh-CN"/>
        </w:rPr>
        <w:t>黄小姐</w:t>
      </w:r>
      <w:r>
        <w:rPr>
          <w:rFonts w:hint="eastAsia" w:asciiTheme="majorEastAsia" w:hAnsiTheme="majorEastAsia" w:eastAsiaTheme="majorEastAsia"/>
          <w:spacing w:val="15"/>
          <w:sz w:val="24"/>
        </w:rPr>
        <w:t xml:space="preserve">             联系电话：</w:t>
      </w:r>
      <w:r>
        <w:rPr>
          <w:rFonts w:hint="eastAsia" w:asciiTheme="majorEastAsia" w:hAnsiTheme="majorEastAsia" w:eastAsiaTheme="majorEastAsia"/>
          <w:spacing w:val="15"/>
          <w:sz w:val="24"/>
          <w:lang w:val="en-US" w:eastAsia="zh-CN"/>
        </w:rPr>
        <w:t>13056680047</w:t>
      </w:r>
    </w:p>
    <w:p>
      <w:pPr>
        <w:spacing w:line="460" w:lineRule="exact"/>
        <w:rPr>
          <w:rFonts w:hint="default" w:asciiTheme="majorEastAsia" w:hAnsiTheme="majorEastAsia" w:eastAsiaTheme="majorEastAsia"/>
          <w:spacing w:val="15"/>
          <w:sz w:val="24"/>
          <w:lang w:val="en-US" w:eastAsia="zh-CN"/>
        </w:rPr>
      </w:pPr>
      <w:r>
        <w:rPr>
          <w:rFonts w:hint="eastAsia" w:asciiTheme="majorEastAsia" w:hAnsiTheme="majorEastAsia" w:eastAsiaTheme="majorEastAsia"/>
          <w:spacing w:val="15"/>
          <w:sz w:val="24"/>
        </w:rPr>
        <w:t>联系地址：</w:t>
      </w:r>
      <w:r>
        <w:rPr>
          <w:rFonts w:hint="eastAsia" w:asciiTheme="majorEastAsia" w:hAnsiTheme="majorEastAsia" w:eastAsiaTheme="majorEastAsia"/>
          <w:spacing w:val="15"/>
          <w:sz w:val="24"/>
          <w:lang w:val="en-US" w:eastAsia="zh-CN"/>
        </w:rPr>
        <w:t>都江堰市经济开发区光泰路12号</w:t>
      </w:r>
      <w:r>
        <w:rPr>
          <w:rFonts w:hint="eastAsia" w:asciiTheme="majorEastAsia" w:hAnsiTheme="majorEastAsia" w:eastAsiaTheme="majorEastAsia"/>
          <w:spacing w:val="15"/>
          <w:sz w:val="24"/>
        </w:rPr>
        <w:t xml:space="preserve">     邮政编码：</w:t>
      </w:r>
      <w:r>
        <w:rPr>
          <w:rFonts w:hint="eastAsia" w:asciiTheme="majorEastAsia" w:hAnsiTheme="majorEastAsia" w:eastAsiaTheme="majorEastAsia"/>
          <w:spacing w:val="15"/>
          <w:sz w:val="24"/>
          <w:lang w:val="en-US" w:eastAsia="zh-CN"/>
        </w:rPr>
        <w:t>611830</w:t>
      </w:r>
    </w:p>
    <w:p>
      <w:pPr>
        <w:spacing w:line="460" w:lineRule="exact"/>
        <w:ind w:right="-58"/>
        <w:rPr>
          <w:rFonts w:hint="default" w:asciiTheme="majorEastAsia" w:hAnsiTheme="majorEastAsia" w:eastAsiaTheme="majorEastAsia"/>
          <w:sz w:val="24"/>
          <w:u w:val="single"/>
          <w:lang w:val="en-US" w:eastAsia="zh-CN"/>
        </w:rPr>
      </w:pPr>
      <w:r>
        <w:rPr>
          <w:rFonts w:hint="eastAsia" w:asciiTheme="majorEastAsia" w:hAnsiTheme="majorEastAsia" w:eastAsiaTheme="majorEastAsia"/>
          <w:spacing w:val="15"/>
          <w:sz w:val="24"/>
        </w:rPr>
        <w:t>委外业务单位监督人：</w:t>
      </w:r>
      <w:r>
        <w:rPr>
          <w:rFonts w:hint="eastAsia" w:asciiTheme="majorEastAsia" w:hAnsiTheme="majorEastAsia" w:eastAsiaTheme="majorEastAsia"/>
          <w:spacing w:val="15"/>
          <w:sz w:val="24"/>
          <w:lang w:val="en-US" w:eastAsia="zh-CN"/>
        </w:rPr>
        <w:t>魏子俊</w:t>
      </w:r>
      <w:r>
        <w:rPr>
          <w:rFonts w:hint="eastAsia" w:asciiTheme="majorEastAsia" w:hAnsiTheme="majorEastAsia" w:eastAsiaTheme="majorEastAsia"/>
          <w:spacing w:val="15"/>
          <w:sz w:val="24"/>
        </w:rPr>
        <w:t xml:space="preserve">              联系电话：</w:t>
      </w:r>
      <w:r>
        <w:rPr>
          <w:rFonts w:hint="eastAsia" w:asciiTheme="majorEastAsia" w:hAnsiTheme="majorEastAsia" w:eastAsiaTheme="majorEastAsia"/>
          <w:spacing w:val="15"/>
          <w:sz w:val="24"/>
          <w:lang w:val="en-US" w:eastAsia="zh-CN"/>
        </w:rPr>
        <w:t>13980030720</w:t>
      </w:r>
    </w:p>
    <w:p>
      <w:pPr>
        <w:spacing w:line="460" w:lineRule="exact"/>
        <w:ind w:right="-58"/>
        <w:rPr>
          <w:rFonts w:asciiTheme="majorEastAsia" w:hAnsiTheme="majorEastAsia" w:eastAsiaTheme="majorEastAsia"/>
          <w:sz w:val="24"/>
          <w:u w:val="single"/>
        </w:rPr>
      </w:pPr>
      <w:r>
        <w:rPr>
          <w:rFonts w:hint="eastAsia" w:asciiTheme="majorEastAsia" w:hAnsiTheme="majorEastAsia" w:eastAsiaTheme="majorEastAsia"/>
          <w:spacing w:val="15"/>
          <w:sz w:val="24"/>
        </w:rPr>
        <w:t>（四）请供应商做好市场调研，做好市场价格波动风险评估，报价一旦形成不得随意更改。价格原则上不予调整，若确需调整的，有需求的一方提出申请，双方协商后进行服务费用变更。但变更前的一切服务参照原服务费结算。</w:t>
      </w:r>
    </w:p>
    <w:p>
      <w:pPr>
        <w:spacing w:line="500" w:lineRule="exact"/>
        <w:rPr>
          <w:rFonts w:asciiTheme="majorEastAsia" w:hAnsiTheme="majorEastAsia" w:eastAsiaTheme="majorEastAsia"/>
          <w:spacing w:val="15"/>
          <w:sz w:val="24"/>
        </w:rPr>
      </w:pPr>
      <w:r>
        <w:rPr>
          <w:rFonts w:hint="eastAsia" w:asciiTheme="majorEastAsia" w:hAnsiTheme="majorEastAsia" w:eastAsiaTheme="majorEastAsia"/>
          <w:spacing w:val="15"/>
          <w:sz w:val="24"/>
        </w:rPr>
        <w:t>（五）报价货币以人民币元为单位，报价应包含所有服务项目的一切费用。只能有一个报价，不接受有选择的报价。供应商须对本函所列全部服务项目进行报价，否则报价无效；</w:t>
      </w:r>
    </w:p>
    <w:p>
      <w:pPr>
        <w:spacing w:line="500" w:lineRule="exact"/>
        <w:rPr>
          <w:rFonts w:asciiTheme="majorEastAsia" w:hAnsiTheme="majorEastAsia" w:eastAsiaTheme="majorEastAsia"/>
          <w:spacing w:val="15"/>
          <w:sz w:val="24"/>
        </w:rPr>
      </w:pPr>
      <w:r>
        <w:rPr>
          <w:rFonts w:hint="eastAsia" w:asciiTheme="majorEastAsia" w:hAnsiTheme="majorEastAsia" w:eastAsiaTheme="majorEastAsia"/>
          <w:spacing w:val="15"/>
          <w:sz w:val="24"/>
        </w:rPr>
        <w:t>（六）若需方服务项目发生变化或有新增的其他服务项目，则采取价格谈判方式确定新的服务项目的费用；</w:t>
      </w:r>
      <w:r>
        <w:rPr>
          <w:rFonts w:asciiTheme="majorEastAsia" w:hAnsiTheme="majorEastAsia" w:eastAsiaTheme="majorEastAsia"/>
          <w:spacing w:val="15"/>
          <w:sz w:val="24"/>
        </w:rPr>
        <w:t xml:space="preserve"> </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（七）业务流程：合同签订后，供应商按照服务项目内容和频次要求提供服务，需方提供必要的基础设施和条件。</w:t>
      </w:r>
    </w:p>
    <w:p>
      <w:pPr>
        <w:tabs>
          <w:tab w:val="left" w:pos="1260"/>
          <w:tab w:val="left" w:pos="1440"/>
          <w:tab w:val="left" w:pos="2910"/>
        </w:tabs>
        <w:spacing w:line="440" w:lineRule="exact"/>
        <w:rPr>
          <w:rFonts w:asciiTheme="majorEastAsia" w:hAnsiTheme="majorEastAsia" w:eastAsiaTheme="majorEastAsia"/>
          <w:sz w:val="24"/>
        </w:rPr>
      </w:pPr>
      <w:r>
        <w:rPr>
          <w:rFonts w:hint="eastAsia" w:asciiTheme="majorEastAsia" w:hAnsiTheme="majorEastAsia" w:eastAsiaTheme="majorEastAsia"/>
          <w:sz w:val="24"/>
        </w:rPr>
        <w:t>（八）费用结算方式：前一月26日至当月25日为一个周期，需方于下月10日前以前根据派遣工每月实际提供劳务时间制作派遣工《考勤表》，经派遣工签字确认后报送乙方审核。审核无误后乙方向甲方出具相对应合法的收款凭证及相关的劳务费发票。</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（九）中标供应商应对报价文件负责，履行供应商义务。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（十）如中标供应商因故无法履行供应商义务的，应提前1月通知需求方。若中标供应商无故中断服务的，所造成的的一切损失由中标供应商承担；</w:t>
      </w:r>
    </w:p>
    <w:p>
      <w:pPr>
        <w:spacing w:line="500" w:lineRule="exact"/>
        <w:rPr>
          <w:rFonts w:asciiTheme="majorEastAsia" w:hAnsiTheme="majorEastAsia" w:eastAsiaTheme="majorEastAsia"/>
          <w:spacing w:val="15"/>
          <w:sz w:val="24"/>
        </w:rPr>
      </w:pPr>
      <w:r>
        <w:rPr>
          <w:rFonts w:hint="eastAsia" w:asciiTheme="majorEastAsia" w:hAnsiTheme="majorEastAsia" w:eastAsiaTheme="majorEastAsia"/>
          <w:spacing w:val="15"/>
          <w:sz w:val="24"/>
        </w:rPr>
        <w:t>（十一）报价文件组成及装订要求：</w:t>
      </w:r>
    </w:p>
    <w:p>
      <w:pPr>
        <w:spacing w:line="500" w:lineRule="exact"/>
        <w:rPr>
          <w:rFonts w:asciiTheme="majorEastAsia" w:hAnsiTheme="majorEastAsia" w:eastAsiaTheme="majorEastAsia"/>
          <w:spacing w:val="15"/>
          <w:sz w:val="24"/>
        </w:rPr>
      </w:pPr>
      <w:r>
        <w:rPr>
          <w:rFonts w:hint="eastAsia" w:asciiTheme="majorEastAsia" w:hAnsiTheme="majorEastAsia" w:eastAsiaTheme="majorEastAsia"/>
          <w:spacing w:val="15"/>
          <w:sz w:val="24"/>
        </w:rPr>
        <w:t>1</w:t>
      </w:r>
      <w:r>
        <w:rPr>
          <w:rFonts w:asciiTheme="majorEastAsia" w:hAnsiTheme="majorEastAsia" w:eastAsiaTheme="majorEastAsia"/>
          <w:spacing w:val="15"/>
          <w:sz w:val="24"/>
        </w:rPr>
        <w:t>.</w:t>
      </w:r>
      <w:r>
        <w:rPr>
          <w:rFonts w:hint="eastAsia" w:asciiTheme="majorEastAsia" w:hAnsiTheme="majorEastAsia" w:eastAsiaTheme="majorEastAsia"/>
          <w:spacing w:val="15"/>
          <w:sz w:val="24"/>
        </w:rPr>
        <w:t>报价文件应包含：报价单、营业执照以及其他适用于此次报价的资料；</w:t>
      </w:r>
    </w:p>
    <w:p>
      <w:pPr>
        <w:spacing w:line="500" w:lineRule="exact"/>
        <w:rPr>
          <w:rFonts w:asciiTheme="majorEastAsia" w:hAnsiTheme="majorEastAsia" w:eastAsiaTheme="majorEastAsia"/>
          <w:spacing w:val="15"/>
          <w:sz w:val="24"/>
        </w:rPr>
      </w:pPr>
      <w:r>
        <w:rPr>
          <w:rFonts w:asciiTheme="majorEastAsia" w:hAnsiTheme="majorEastAsia" w:eastAsiaTheme="majorEastAsia"/>
          <w:spacing w:val="15"/>
          <w:sz w:val="24"/>
        </w:rPr>
        <w:t>2.</w:t>
      </w:r>
      <w:r>
        <w:rPr>
          <w:rFonts w:hint="eastAsia" w:asciiTheme="majorEastAsia" w:hAnsiTheme="majorEastAsia" w:eastAsiaTheme="majorEastAsia"/>
          <w:spacing w:val="15"/>
          <w:sz w:val="24"/>
        </w:rPr>
        <w:t>报价文件装订要求：报价文件一式1份，要求密封装订，封面写上：项目：</w:t>
      </w:r>
      <w:r>
        <w:rPr>
          <w:rFonts w:asciiTheme="majorEastAsia" w:hAnsiTheme="majorEastAsia" w:eastAsiaTheme="majorEastAsia"/>
          <w:sz w:val="24"/>
        </w:rPr>
        <w:t>派遣工劳务服务</w:t>
      </w:r>
      <w:r>
        <w:rPr>
          <w:rFonts w:hint="eastAsia" w:asciiTheme="majorEastAsia" w:hAnsiTheme="majorEastAsia" w:eastAsiaTheme="majorEastAsia"/>
          <w:sz w:val="24"/>
        </w:rPr>
        <w:t>业务项目</w:t>
      </w:r>
      <w:r>
        <w:rPr>
          <w:rFonts w:hint="eastAsia" w:asciiTheme="majorEastAsia" w:hAnsiTheme="majorEastAsia" w:eastAsiaTheme="majorEastAsia"/>
          <w:spacing w:val="15"/>
          <w:sz w:val="24"/>
        </w:rPr>
        <w:t>；</w:t>
      </w:r>
    </w:p>
    <w:p>
      <w:pPr>
        <w:spacing w:line="500" w:lineRule="exact"/>
        <w:rPr>
          <w:rFonts w:asciiTheme="majorEastAsia" w:hAnsiTheme="majorEastAsia" w:eastAsiaTheme="majorEastAsia"/>
          <w:spacing w:val="15"/>
          <w:sz w:val="24"/>
        </w:rPr>
      </w:pPr>
      <w:r>
        <w:rPr>
          <w:rFonts w:hint="eastAsia" w:asciiTheme="majorEastAsia" w:hAnsiTheme="majorEastAsia" w:eastAsiaTheme="majorEastAsia"/>
          <w:spacing w:val="15"/>
          <w:sz w:val="24"/>
        </w:rPr>
        <w:t>采购人：</w:t>
      </w:r>
      <w:r>
        <w:rPr>
          <w:rFonts w:hint="eastAsia" w:asciiTheme="majorEastAsia" w:hAnsiTheme="majorEastAsia" w:eastAsiaTheme="majorEastAsia"/>
          <w:spacing w:val="15"/>
          <w:sz w:val="24"/>
          <w:u w:val="single"/>
          <w:lang w:val="en-US" w:eastAsia="zh-CN"/>
        </w:rPr>
        <w:t>成都恒达光学</w:t>
      </w:r>
      <w:r>
        <w:rPr>
          <w:rFonts w:hint="eastAsia" w:asciiTheme="majorEastAsia" w:hAnsiTheme="majorEastAsia" w:eastAsiaTheme="majorEastAsia"/>
          <w:spacing w:val="15"/>
          <w:sz w:val="24"/>
          <w:u w:val="single"/>
        </w:rPr>
        <w:t>有限公司</w:t>
      </w:r>
    </w:p>
    <w:p>
      <w:pPr>
        <w:spacing w:line="500" w:lineRule="exact"/>
        <w:rPr>
          <w:rFonts w:asciiTheme="majorEastAsia" w:hAnsiTheme="majorEastAsia" w:eastAsiaTheme="majorEastAsia"/>
          <w:spacing w:val="15"/>
          <w:sz w:val="24"/>
        </w:rPr>
      </w:pPr>
      <w:r>
        <w:rPr>
          <w:rFonts w:hint="eastAsia" w:asciiTheme="majorEastAsia" w:hAnsiTheme="majorEastAsia" w:eastAsiaTheme="majorEastAsia"/>
          <w:spacing w:val="15"/>
          <w:sz w:val="24"/>
        </w:rPr>
        <w:t>报价人：</w:t>
      </w:r>
      <w:r>
        <w:rPr>
          <w:rFonts w:hint="eastAsia" w:asciiTheme="majorEastAsia" w:hAnsiTheme="majorEastAsia" w:eastAsiaTheme="majorEastAsia"/>
          <w:spacing w:val="15"/>
          <w:sz w:val="24"/>
          <w:u w:val="single"/>
        </w:rPr>
        <w:t xml:space="preserve"> </w:t>
      </w:r>
      <w:r>
        <w:rPr>
          <w:rFonts w:asciiTheme="majorEastAsia" w:hAnsiTheme="majorEastAsia" w:eastAsiaTheme="majorEastAsia"/>
          <w:spacing w:val="15"/>
          <w:sz w:val="24"/>
          <w:u w:val="single"/>
        </w:rPr>
        <w:t>XXXXXXXXXX</w:t>
      </w:r>
      <w:r>
        <w:rPr>
          <w:rFonts w:hint="eastAsia" w:asciiTheme="majorEastAsia" w:hAnsiTheme="majorEastAsia" w:eastAsiaTheme="majorEastAsia"/>
          <w:spacing w:val="15"/>
          <w:sz w:val="24"/>
          <w:u w:val="single"/>
        </w:rPr>
        <w:t>公司</w:t>
      </w:r>
      <w:r>
        <w:rPr>
          <w:rFonts w:hint="eastAsia" w:asciiTheme="majorEastAsia" w:hAnsiTheme="majorEastAsia" w:eastAsiaTheme="majorEastAsia"/>
          <w:spacing w:val="15"/>
          <w:sz w:val="24"/>
        </w:rPr>
        <w:t>；</w:t>
      </w:r>
    </w:p>
    <w:p>
      <w:pPr>
        <w:spacing w:line="500" w:lineRule="exact"/>
        <w:rPr>
          <w:rFonts w:asciiTheme="majorEastAsia" w:hAnsiTheme="majorEastAsia" w:eastAsiaTheme="majorEastAsia"/>
          <w:spacing w:val="15"/>
          <w:sz w:val="24"/>
        </w:rPr>
      </w:pPr>
      <w:r>
        <w:rPr>
          <w:rFonts w:hint="eastAsia" w:asciiTheme="majorEastAsia" w:hAnsiTheme="majorEastAsia" w:eastAsiaTheme="majorEastAsia"/>
          <w:spacing w:val="15"/>
          <w:sz w:val="24"/>
        </w:rPr>
        <w:t>（十二）</w:t>
      </w:r>
      <w:r>
        <w:rPr>
          <w:rFonts w:hint="eastAsia" w:asciiTheme="majorEastAsia" w:hAnsiTheme="majorEastAsia" w:eastAsiaTheme="majorEastAsia"/>
          <w:color w:val="FF0000"/>
          <w:spacing w:val="15"/>
          <w:sz w:val="24"/>
        </w:rPr>
        <w:t>下列情况将被视为无效报价文件</w:t>
      </w:r>
      <w:r>
        <w:rPr>
          <w:rFonts w:hint="eastAsia" w:asciiTheme="majorEastAsia" w:hAnsiTheme="majorEastAsia" w:eastAsiaTheme="majorEastAsia"/>
          <w:spacing w:val="15"/>
          <w:sz w:val="24"/>
        </w:rPr>
        <w:t>：</w:t>
      </w:r>
    </w:p>
    <w:p>
      <w:pPr>
        <w:spacing w:line="480" w:lineRule="exact"/>
        <w:ind w:firstLine="270" w:firstLineChars="100"/>
        <w:rPr>
          <w:rFonts w:asciiTheme="majorEastAsia" w:hAnsiTheme="majorEastAsia" w:eastAsiaTheme="majorEastAsia"/>
          <w:spacing w:val="15"/>
          <w:sz w:val="24"/>
        </w:rPr>
      </w:pPr>
      <w:r>
        <w:rPr>
          <w:rFonts w:hint="eastAsia" w:asciiTheme="majorEastAsia" w:hAnsiTheme="majorEastAsia" w:eastAsiaTheme="majorEastAsia"/>
          <w:spacing w:val="15"/>
          <w:sz w:val="24"/>
        </w:rPr>
        <w:t>1</w:t>
      </w:r>
      <w:r>
        <w:rPr>
          <w:rFonts w:asciiTheme="majorEastAsia" w:hAnsiTheme="majorEastAsia" w:eastAsiaTheme="majorEastAsia"/>
          <w:spacing w:val="15"/>
          <w:sz w:val="24"/>
        </w:rPr>
        <w:t>.</w:t>
      </w:r>
      <w:r>
        <w:rPr>
          <w:rFonts w:hint="eastAsia" w:asciiTheme="majorEastAsia" w:hAnsiTheme="majorEastAsia" w:eastAsiaTheme="majorEastAsia"/>
          <w:spacing w:val="15"/>
          <w:sz w:val="24"/>
        </w:rPr>
        <w:t>报价文件未在规定时间内送达指定地点；</w:t>
      </w:r>
    </w:p>
    <w:p>
      <w:pPr>
        <w:spacing w:line="480" w:lineRule="exact"/>
        <w:ind w:firstLine="270" w:firstLineChars="100"/>
        <w:rPr>
          <w:rFonts w:asciiTheme="majorEastAsia" w:hAnsiTheme="majorEastAsia" w:eastAsiaTheme="majorEastAsia"/>
          <w:spacing w:val="15"/>
          <w:sz w:val="24"/>
        </w:rPr>
      </w:pPr>
      <w:r>
        <w:rPr>
          <w:rFonts w:asciiTheme="majorEastAsia" w:hAnsiTheme="majorEastAsia" w:eastAsiaTheme="majorEastAsia"/>
          <w:spacing w:val="15"/>
          <w:sz w:val="24"/>
        </w:rPr>
        <w:t>2.</w:t>
      </w:r>
      <w:r>
        <w:rPr>
          <w:rFonts w:hint="eastAsia" w:asciiTheme="majorEastAsia" w:hAnsiTheme="majorEastAsia" w:eastAsiaTheme="majorEastAsia"/>
          <w:spacing w:val="15"/>
          <w:sz w:val="24"/>
        </w:rPr>
        <w:t>报价文件中的各项内容填列不完整和有涂改现象的，无供应商公章或公章模糊不清的</w:t>
      </w:r>
    </w:p>
    <w:p>
      <w:pPr>
        <w:spacing w:line="480" w:lineRule="exact"/>
        <w:ind w:firstLine="270" w:firstLineChars="100"/>
        <w:rPr>
          <w:rFonts w:asciiTheme="majorEastAsia" w:hAnsiTheme="majorEastAsia" w:eastAsiaTheme="majorEastAsia"/>
          <w:spacing w:val="15"/>
          <w:sz w:val="24"/>
        </w:rPr>
      </w:pPr>
      <w:r>
        <w:rPr>
          <w:rFonts w:asciiTheme="majorEastAsia" w:hAnsiTheme="majorEastAsia" w:eastAsiaTheme="majorEastAsia"/>
          <w:spacing w:val="15"/>
          <w:sz w:val="24"/>
        </w:rPr>
        <w:t>3.</w:t>
      </w:r>
      <w:r>
        <w:rPr>
          <w:rFonts w:hint="eastAsia" w:asciiTheme="majorEastAsia" w:hAnsiTheme="majorEastAsia" w:eastAsiaTheme="majorEastAsia"/>
          <w:spacing w:val="15"/>
          <w:sz w:val="24"/>
        </w:rPr>
        <w:t>报价文件中出现计算性错误的；</w:t>
      </w:r>
    </w:p>
    <w:p>
      <w:pPr>
        <w:spacing w:line="480" w:lineRule="exact"/>
        <w:ind w:firstLine="270" w:firstLineChars="100"/>
        <w:rPr>
          <w:rFonts w:asciiTheme="majorEastAsia" w:hAnsiTheme="majorEastAsia" w:eastAsiaTheme="majorEastAsia"/>
          <w:spacing w:val="15"/>
          <w:sz w:val="24"/>
        </w:rPr>
      </w:pPr>
      <w:r>
        <w:rPr>
          <w:rFonts w:asciiTheme="majorEastAsia" w:hAnsiTheme="majorEastAsia" w:eastAsiaTheme="majorEastAsia"/>
          <w:spacing w:val="15"/>
          <w:sz w:val="24"/>
        </w:rPr>
        <w:t>4.</w:t>
      </w:r>
      <w:r>
        <w:rPr>
          <w:rFonts w:hint="eastAsia" w:asciiTheme="majorEastAsia" w:hAnsiTheme="majorEastAsia" w:eastAsiaTheme="majorEastAsia"/>
          <w:spacing w:val="15"/>
          <w:sz w:val="24"/>
        </w:rPr>
        <w:t>供应商擅自改变业务项目技术标准的；</w:t>
      </w:r>
    </w:p>
    <w:p>
      <w:pPr>
        <w:spacing w:line="480" w:lineRule="exact"/>
        <w:ind w:firstLine="270" w:firstLineChars="100"/>
        <w:rPr>
          <w:rFonts w:hint="eastAsia" w:asciiTheme="majorEastAsia" w:hAnsiTheme="majorEastAsia" w:eastAsiaTheme="majorEastAsia"/>
          <w:spacing w:val="15"/>
          <w:sz w:val="24"/>
        </w:rPr>
      </w:pPr>
      <w:r>
        <w:rPr>
          <w:rFonts w:asciiTheme="majorEastAsia" w:hAnsiTheme="majorEastAsia" w:eastAsiaTheme="majorEastAsia"/>
          <w:spacing w:val="15"/>
          <w:sz w:val="24"/>
        </w:rPr>
        <w:t>5.</w:t>
      </w:r>
      <w:r>
        <w:rPr>
          <w:rFonts w:hint="eastAsia" w:asciiTheme="majorEastAsia" w:hAnsiTheme="majorEastAsia" w:eastAsiaTheme="majorEastAsia"/>
          <w:spacing w:val="15"/>
          <w:sz w:val="24"/>
        </w:rPr>
        <w:t>供应商的报价材料密封不合要求的；</w:t>
      </w:r>
    </w:p>
    <w:p>
      <w:pPr>
        <w:spacing w:line="500" w:lineRule="exact"/>
        <w:ind w:firstLine="270" w:firstLineChars="100"/>
        <w:rPr>
          <w:rFonts w:hint="eastAsia" w:asciiTheme="majorEastAsia" w:hAnsiTheme="majorEastAsia" w:eastAsiaTheme="majorEastAsia"/>
          <w:spacing w:val="15"/>
          <w:sz w:val="24"/>
        </w:rPr>
      </w:pPr>
      <w:r>
        <w:rPr>
          <w:rFonts w:asciiTheme="majorEastAsia" w:hAnsiTheme="majorEastAsia" w:eastAsiaTheme="majorEastAsia"/>
          <w:spacing w:val="15"/>
          <w:sz w:val="24"/>
        </w:rPr>
        <w:t>6.</w:t>
      </w:r>
      <w:r>
        <w:rPr>
          <w:rFonts w:hint="eastAsia" w:asciiTheme="majorEastAsia" w:hAnsiTheme="majorEastAsia" w:eastAsiaTheme="majorEastAsia"/>
          <w:spacing w:val="15"/>
          <w:sz w:val="24"/>
        </w:rPr>
        <w:t>法律、法规规定的其他情况；</w:t>
      </w:r>
    </w:p>
    <w:p>
      <w:pPr>
        <w:spacing w:line="560" w:lineRule="exact"/>
        <w:ind w:firstLine="270" w:firstLineChars="100"/>
        <w:rPr>
          <w:rFonts w:hint="eastAsia" w:ascii="宋体" w:hAnsi="宋体" w:eastAsia="宋体" w:cs="宋体"/>
          <w:b/>
          <w:color w:val="FF0000"/>
          <w:sz w:val="22"/>
          <w:szCs w:val="22"/>
        </w:rPr>
      </w:pPr>
      <w:r>
        <w:rPr>
          <w:rFonts w:hint="eastAsia" w:asciiTheme="majorEastAsia" w:hAnsiTheme="majorEastAsia" w:eastAsiaTheme="majorEastAsia"/>
          <w:spacing w:val="15"/>
          <w:sz w:val="24"/>
          <w:lang w:val="en-US" w:eastAsia="zh-CN"/>
        </w:rPr>
        <w:t>7.</w:t>
      </w:r>
      <w:r>
        <w:rPr>
          <w:rFonts w:hint="eastAsia" w:ascii="宋体" w:hAnsi="宋体" w:eastAsia="宋体" w:cs="宋体"/>
          <w:b/>
          <w:color w:val="FF0000"/>
          <w:sz w:val="22"/>
          <w:szCs w:val="22"/>
        </w:rPr>
        <w:t>供应商未按</w:t>
      </w:r>
      <w:r>
        <w:rPr>
          <w:rFonts w:hint="eastAsia" w:ascii="宋体" w:hAnsi="宋体" w:eastAsia="宋体" w:cs="宋体"/>
          <w:b/>
          <w:color w:val="FF0000"/>
          <w:sz w:val="22"/>
          <w:szCs w:val="22"/>
          <w:lang w:val="en-US" w:eastAsia="zh-CN"/>
        </w:rPr>
        <w:t>报价文件</w:t>
      </w:r>
      <w:r>
        <w:rPr>
          <w:rFonts w:hint="eastAsia" w:ascii="宋体" w:hAnsi="宋体" w:eastAsia="宋体" w:cs="宋体"/>
          <w:b/>
          <w:color w:val="FF0000"/>
          <w:sz w:val="22"/>
          <w:szCs w:val="22"/>
        </w:rPr>
        <w:t>“</w:t>
      </w:r>
      <w:r>
        <w:rPr>
          <w:rFonts w:hint="eastAsia" w:ascii="宋体" w:hAnsi="宋体" w:eastAsia="宋体" w:cs="宋体"/>
          <w:b/>
          <w:color w:val="FF0000"/>
          <w:sz w:val="22"/>
          <w:szCs w:val="22"/>
          <w:lang w:val="en-US" w:eastAsia="zh-CN"/>
        </w:rPr>
        <w:t>附件三</w:t>
      </w:r>
      <w:r>
        <w:rPr>
          <w:rFonts w:hint="eastAsia" w:ascii="宋体" w:hAnsi="宋体" w:eastAsia="宋体" w:cs="宋体"/>
          <w:b/>
          <w:color w:val="FF0000"/>
          <w:sz w:val="22"/>
          <w:szCs w:val="22"/>
        </w:rPr>
        <w:t>”文件格式要求，提供天眼查官网查询的“工商信息”页面截图（须盖公章）；或经我司查询供应商存在“无实缴注册资本”、“无参保人员”、“无生产经营场所”等“三无”情形之一的。</w:t>
      </w:r>
    </w:p>
    <w:p>
      <w:pPr>
        <w:spacing w:line="500" w:lineRule="exact"/>
        <w:ind w:firstLine="270" w:firstLineChars="100"/>
        <w:rPr>
          <w:rFonts w:hint="default" w:asciiTheme="majorEastAsia" w:hAnsiTheme="majorEastAsia" w:eastAsiaTheme="majorEastAsia"/>
          <w:spacing w:val="15"/>
          <w:sz w:val="24"/>
          <w:lang w:val="en-US" w:eastAsia="zh-CN"/>
        </w:rPr>
      </w:pPr>
    </w:p>
    <w:p>
      <w:pPr>
        <w:spacing w:line="500" w:lineRule="exact"/>
        <w:rPr>
          <w:rFonts w:asciiTheme="majorEastAsia" w:hAnsiTheme="majorEastAsia" w:eastAsiaTheme="majorEastAsia"/>
          <w:spacing w:val="15"/>
          <w:sz w:val="24"/>
        </w:rPr>
      </w:pPr>
      <w:r>
        <w:rPr>
          <w:rFonts w:hint="eastAsia" w:asciiTheme="majorEastAsia" w:hAnsiTheme="majorEastAsia" w:eastAsiaTheme="majorEastAsia"/>
          <w:spacing w:val="15"/>
          <w:sz w:val="24"/>
        </w:rPr>
        <w:t>（十三）本次询价项目期限：自合同签订之日起至20</w:t>
      </w:r>
      <w:r>
        <w:rPr>
          <w:rFonts w:hint="eastAsia" w:asciiTheme="majorEastAsia" w:hAnsiTheme="majorEastAsia" w:eastAsiaTheme="majorEastAsia"/>
          <w:spacing w:val="15"/>
          <w:sz w:val="24"/>
          <w:lang w:val="en-US" w:eastAsia="zh-CN"/>
        </w:rPr>
        <w:t>26</w:t>
      </w:r>
      <w:r>
        <w:rPr>
          <w:rFonts w:hint="eastAsia" w:asciiTheme="majorEastAsia" w:hAnsiTheme="majorEastAsia" w:eastAsiaTheme="majorEastAsia"/>
          <w:spacing w:val="15"/>
          <w:sz w:val="24"/>
        </w:rPr>
        <w:t>年</w:t>
      </w:r>
      <w:r>
        <w:rPr>
          <w:rFonts w:hint="eastAsia" w:asciiTheme="majorEastAsia" w:hAnsiTheme="majorEastAsia" w:eastAsiaTheme="majorEastAsia"/>
          <w:spacing w:val="15"/>
          <w:sz w:val="24"/>
          <w:lang w:val="en-US" w:eastAsia="zh-CN"/>
        </w:rPr>
        <w:t>3</w:t>
      </w:r>
      <w:r>
        <w:rPr>
          <w:rFonts w:hint="eastAsia" w:asciiTheme="majorEastAsia" w:hAnsiTheme="majorEastAsia" w:eastAsiaTheme="majorEastAsia"/>
          <w:spacing w:val="15"/>
          <w:sz w:val="24"/>
        </w:rPr>
        <w:t>月31日</w:t>
      </w:r>
    </w:p>
    <w:p>
      <w:pPr>
        <w:spacing w:line="500" w:lineRule="exact"/>
        <w:rPr>
          <w:rFonts w:asciiTheme="majorEastAsia" w:hAnsiTheme="majorEastAsia" w:eastAsiaTheme="majorEastAsia"/>
          <w:spacing w:val="15"/>
          <w:sz w:val="24"/>
        </w:rPr>
      </w:pPr>
      <w:r>
        <w:rPr>
          <w:rFonts w:hint="eastAsia" w:asciiTheme="majorEastAsia" w:hAnsiTheme="majorEastAsia" w:eastAsiaTheme="majorEastAsia"/>
          <w:spacing w:val="15"/>
          <w:sz w:val="24"/>
        </w:rPr>
        <w:t>（十四）评审标准：最低价中标；</w:t>
      </w:r>
    </w:p>
    <w:p>
      <w:pPr>
        <w:pStyle w:val="3"/>
        <w:spacing w:line="460" w:lineRule="exact"/>
        <w:ind w:left="0" w:leftChars="0"/>
        <w:rPr>
          <w:rFonts w:asciiTheme="majorEastAsia" w:hAnsiTheme="majorEastAsia" w:eastAsiaTheme="majorEastAsia"/>
          <w:sz w:val="24"/>
        </w:rPr>
      </w:pPr>
      <w:r>
        <w:rPr>
          <w:rFonts w:hint="eastAsia" w:asciiTheme="majorEastAsia" w:hAnsiTheme="majorEastAsia" w:eastAsiaTheme="majorEastAsia"/>
          <w:sz w:val="24"/>
        </w:rPr>
        <w:t>（十五） 付款条件、验收标准按照合同条款执行。</w:t>
      </w:r>
    </w:p>
    <w:p>
      <w:pPr>
        <w:pStyle w:val="3"/>
        <w:spacing w:line="460" w:lineRule="exact"/>
        <w:ind w:left="0" w:leftChars="0"/>
        <w:rPr>
          <w:rFonts w:asciiTheme="majorEastAsia" w:hAnsiTheme="majorEastAsia" w:eastAsiaTheme="majorEastAsia"/>
          <w:spacing w:val="15"/>
          <w:sz w:val="24"/>
        </w:rPr>
      </w:pPr>
      <w:r>
        <w:rPr>
          <w:rFonts w:hint="eastAsia" w:asciiTheme="majorEastAsia" w:hAnsiTheme="majorEastAsia" w:eastAsiaTheme="majorEastAsia"/>
          <w:sz w:val="24"/>
        </w:rPr>
        <w:t>（十六）询价期间，供应商可</w:t>
      </w:r>
      <w:r>
        <w:rPr>
          <w:rFonts w:hint="eastAsia" w:asciiTheme="majorEastAsia" w:hAnsiTheme="majorEastAsia" w:eastAsiaTheme="majorEastAsia"/>
          <w:spacing w:val="15"/>
          <w:sz w:val="24"/>
        </w:rPr>
        <w:t>至公司充分了解甲方单位情况、工作时间、工作环境及其他相关要求。</w:t>
      </w:r>
    </w:p>
    <w:p>
      <w:pPr>
        <w:rPr>
          <w:rFonts w:asciiTheme="majorEastAsia" w:hAnsiTheme="majorEastAsia" w:eastAsiaTheme="majorEastAsia"/>
          <w:sz w:val="24"/>
        </w:rPr>
      </w:pPr>
      <w:r>
        <w:rPr>
          <w:rFonts w:hint="eastAsia" w:asciiTheme="majorEastAsia" w:hAnsiTheme="majorEastAsia" w:eastAsiaTheme="majorEastAsia"/>
          <w:sz w:val="24"/>
        </w:rPr>
        <w:t>五、报价文件格式：见附件</w:t>
      </w: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jc w:val="right"/>
        <w:rPr>
          <w:rFonts w:asciiTheme="majorEastAsia" w:hAnsiTheme="majorEastAsia" w:eastAsiaTheme="majorEastAsia"/>
          <w:sz w:val="24"/>
        </w:rPr>
      </w:pPr>
      <w:r>
        <w:rPr>
          <w:rFonts w:hint="eastAsia" w:asciiTheme="majorEastAsia" w:hAnsiTheme="majorEastAsia" w:eastAsiaTheme="majorEastAsia"/>
          <w:sz w:val="24"/>
          <w:lang w:val="en-US" w:eastAsia="zh-CN"/>
        </w:rPr>
        <w:t>成都恒达光学</w:t>
      </w:r>
      <w:r>
        <w:rPr>
          <w:rFonts w:hint="eastAsia" w:asciiTheme="majorEastAsia" w:hAnsiTheme="majorEastAsia" w:eastAsiaTheme="majorEastAsia"/>
          <w:sz w:val="24"/>
        </w:rPr>
        <w:t>有限公司</w:t>
      </w:r>
    </w:p>
    <w:p>
      <w:pPr>
        <w:spacing w:line="540" w:lineRule="exact"/>
        <w:jc w:val="right"/>
        <w:rPr>
          <w:rFonts w:asciiTheme="majorEastAsia" w:hAnsiTheme="majorEastAsia" w:eastAsiaTheme="majorEastAsia"/>
          <w:sz w:val="24"/>
        </w:rPr>
      </w:pPr>
      <w:r>
        <w:rPr>
          <w:rFonts w:hint="eastAsia" w:asciiTheme="majorEastAsia" w:hAnsiTheme="majorEastAsia" w:eastAsiaTheme="majorEastAsia"/>
          <w:sz w:val="24"/>
        </w:rPr>
        <w:t xml:space="preserve">          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19</w:t>
      </w:r>
      <w:r>
        <w:rPr>
          <w:rFonts w:hint="eastAsia" w:asciiTheme="majorEastAsia" w:hAnsiTheme="majorEastAsia" w:eastAsiaTheme="majorEastAsia"/>
          <w:sz w:val="24"/>
        </w:rPr>
        <w:t>日</w:t>
      </w:r>
    </w:p>
    <w:p>
      <w:pPr>
        <w:spacing w:line="540" w:lineRule="exact"/>
        <w:jc w:val="center"/>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附件一</w:t>
      </w: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报价文件</w:t>
      </w:r>
    </w:p>
    <w:p>
      <w:pPr>
        <w:spacing w:line="540" w:lineRule="exact"/>
        <w:rPr>
          <w:rFonts w:asciiTheme="majorEastAsia" w:hAnsiTheme="majorEastAsia" w:eastAsiaTheme="majorEastAsia"/>
          <w:b/>
          <w:bCs/>
          <w:spacing w:val="38"/>
          <w:sz w:val="28"/>
          <w:szCs w:val="28"/>
        </w:rPr>
      </w:pPr>
    </w:p>
    <w:p>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autoSpaceDE w:val="0"/>
        <w:autoSpaceDN w:val="0"/>
        <w:adjustRightInd w:val="0"/>
        <w:spacing w:line="540" w:lineRule="exact"/>
        <w:rPr>
          <w:rFonts w:asciiTheme="majorEastAsia" w:hAnsiTheme="majorEastAsia" w:eastAsiaTheme="majorEastAsia"/>
          <w:sz w:val="28"/>
          <w:szCs w:val="28"/>
        </w:rPr>
      </w:pPr>
    </w:p>
    <w:p>
      <w:pPr>
        <w:autoSpaceDE w:val="0"/>
        <w:autoSpaceDN w:val="0"/>
        <w:adjustRightInd w:val="0"/>
        <w:spacing w:line="540" w:lineRule="exact"/>
        <w:rPr>
          <w:rFonts w:asciiTheme="majorEastAsia" w:hAnsiTheme="majorEastAsia" w:eastAsiaTheme="majorEastAsia"/>
          <w:sz w:val="24"/>
        </w:rPr>
      </w:pPr>
    </w:p>
    <w:p>
      <w:pPr>
        <w:tabs>
          <w:tab w:val="left" w:pos="1985"/>
        </w:tabs>
        <w:autoSpaceDE w:val="0"/>
        <w:autoSpaceDN w:val="0"/>
        <w:adjustRightInd w:val="0"/>
        <w:spacing w:line="540" w:lineRule="exact"/>
        <w:ind w:firstLine="1680" w:firstLineChars="700"/>
        <w:rPr>
          <w:rFonts w:asciiTheme="majorEastAsia" w:hAnsiTheme="majorEastAsia" w:eastAsiaTheme="majorEastAsia"/>
          <w:sz w:val="24"/>
        </w:rPr>
      </w:pPr>
      <w:r>
        <w:rPr>
          <w:rFonts w:hint="eastAsia" w:asciiTheme="majorEastAsia" w:hAnsiTheme="majorEastAsia" w:eastAsiaTheme="majorEastAsia"/>
          <w:sz w:val="24"/>
        </w:rPr>
        <w:t>项目名称：</w:t>
      </w:r>
      <w:r>
        <w:rPr>
          <w:rFonts w:asciiTheme="majorEastAsia" w:hAnsiTheme="majorEastAsia" w:eastAsiaTheme="majorEastAsia"/>
          <w:sz w:val="24"/>
        </w:rPr>
        <w:t>派遣工劳务服务</w:t>
      </w:r>
      <w:r>
        <w:rPr>
          <w:rFonts w:hint="eastAsia" w:asciiTheme="majorEastAsia" w:hAnsiTheme="majorEastAsia" w:eastAsiaTheme="majorEastAsia"/>
          <w:sz w:val="24"/>
        </w:rPr>
        <w:t>业务项目</w:t>
      </w:r>
    </w:p>
    <w:p>
      <w:pPr>
        <w:spacing w:line="540" w:lineRule="exact"/>
        <w:ind w:firstLine="1440" w:firstLineChars="600"/>
        <w:jc w:val="center"/>
        <w:rPr>
          <w:rFonts w:asciiTheme="majorEastAsia" w:hAnsiTheme="majorEastAsia" w:eastAsiaTheme="majorEastAsia"/>
          <w:sz w:val="24"/>
        </w:rPr>
      </w:pPr>
    </w:p>
    <w:p>
      <w:pPr>
        <w:spacing w:line="540" w:lineRule="exact"/>
        <w:ind w:firstLine="1680" w:firstLineChars="700"/>
        <w:rPr>
          <w:rFonts w:asciiTheme="majorEastAsia" w:hAnsiTheme="majorEastAsia" w:eastAsiaTheme="majorEastAsia"/>
          <w:sz w:val="24"/>
          <w:u w:val="single"/>
        </w:rPr>
      </w:pPr>
      <w:r>
        <w:rPr>
          <w:rFonts w:hint="eastAsia" w:asciiTheme="majorEastAsia" w:hAnsiTheme="majorEastAsia" w:eastAsiaTheme="majorEastAsia"/>
          <w:sz w:val="24"/>
        </w:rPr>
        <w:t>采 购 方：</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成都恒达光学</w:t>
      </w:r>
      <w:r>
        <w:rPr>
          <w:rFonts w:hint="eastAsia" w:asciiTheme="majorEastAsia" w:hAnsiTheme="majorEastAsia" w:eastAsiaTheme="majorEastAsia"/>
          <w:sz w:val="24"/>
          <w:u w:val="single"/>
        </w:rPr>
        <w:t xml:space="preserve">有限公司  </w:t>
      </w:r>
    </w:p>
    <w:p>
      <w:pPr>
        <w:spacing w:line="540" w:lineRule="exact"/>
        <w:ind w:firstLine="1440" w:firstLineChars="600"/>
        <w:jc w:val="center"/>
        <w:rPr>
          <w:rFonts w:asciiTheme="majorEastAsia" w:hAnsiTheme="majorEastAsia" w:eastAsiaTheme="majorEastAsia"/>
          <w:sz w:val="24"/>
          <w:u w:val="single"/>
        </w:rPr>
      </w:pPr>
    </w:p>
    <w:p>
      <w:pPr>
        <w:spacing w:line="540" w:lineRule="exact"/>
        <w:ind w:firstLine="1680" w:firstLineChars="700"/>
        <w:rPr>
          <w:rFonts w:asciiTheme="majorEastAsia" w:hAnsiTheme="majorEastAsia" w:eastAsiaTheme="majorEastAsia"/>
          <w:sz w:val="24"/>
        </w:rPr>
      </w:pPr>
      <w:r>
        <w:rPr>
          <w:rFonts w:hint="eastAsia" w:asciiTheme="majorEastAsia" w:hAnsiTheme="majorEastAsia" w:eastAsiaTheme="majorEastAsia"/>
          <w:sz w:val="24"/>
        </w:rPr>
        <w:t xml:space="preserve">供 应 商： </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（盖章） </w:t>
      </w:r>
    </w:p>
    <w:p>
      <w:pPr>
        <w:spacing w:line="540" w:lineRule="exact"/>
        <w:jc w:val="center"/>
        <w:rPr>
          <w:rFonts w:asciiTheme="majorEastAsia" w:hAnsiTheme="majorEastAsia" w:eastAsiaTheme="majorEastAsia"/>
          <w:sz w:val="28"/>
          <w:szCs w:val="28"/>
        </w:rPr>
      </w:pPr>
    </w:p>
    <w:p>
      <w:pPr>
        <w:spacing w:line="540" w:lineRule="exact"/>
        <w:jc w:val="center"/>
        <w:rPr>
          <w:rFonts w:asciiTheme="majorEastAsia" w:hAnsiTheme="majorEastAsia" w:eastAsiaTheme="majorEastAsia"/>
          <w:sz w:val="28"/>
          <w:szCs w:val="28"/>
        </w:rPr>
      </w:pPr>
    </w:p>
    <w:p>
      <w:pPr>
        <w:spacing w:line="540" w:lineRule="exact"/>
        <w:jc w:val="center"/>
        <w:rPr>
          <w:rFonts w:asciiTheme="majorEastAsia" w:hAnsiTheme="majorEastAsia" w:eastAsiaTheme="majorEastAsia"/>
          <w:sz w:val="28"/>
          <w:szCs w:val="28"/>
        </w:rPr>
      </w:pPr>
    </w:p>
    <w:p>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年   月</w:t>
      </w:r>
    </w:p>
    <w:p>
      <w:pPr>
        <w:spacing w:line="500" w:lineRule="exact"/>
        <w:jc w:val="left"/>
        <w:rPr>
          <w:rFonts w:asciiTheme="majorEastAsia" w:hAnsiTheme="majorEastAsia" w:eastAsiaTheme="majorEastAsia"/>
          <w:sz w:val="24"/>
        </w:rPr>
      </w:pPr>
    </w:p>
    <w:p>
      <w:pPr>
        <w:spacing w:line="500" w:lineRule="exact"/>
        <w:jc w:val="left"/>
        <w:rPr>
          <w:rFonts w:asciiTheme="majorEastAsia" w:hAnsiTheme="majorEastAsia" w:eastAsiaTheme="majorEastAsia"/>
          <w:sz w:val="24"/>
        </w:rPr>
      </w:pPr>
    </w:p>
    <w:p>
      <w:pPr>
        <w:spacing w:line="500" w:lineRule="exact"/>
        <w:jc w:val="left"/>
        <w:rPr>
          <w:rFonts w:asciiTheme="majorEastAsia" w:hAnsiTheme="majorEastAsia" w:eastAsiaTheme="majorEastAsia"/>
          <w:sz w:val="24"/>
        </w:rPr>
      </w:pPr>
    </w:p>
    <w:p>
      <w:pPr>
        <w:spacing w:line="500" w:lineRule="exact"/>
        <w:jc w:val="left"/>
        <w:rPr>
          <w:rFonts w:asciiTheme="majorEastAsia" w:hAnsiTheme="majorEastAsia" w:eastAsiaTheme="majorEastAsia"/>
          <w:sz w:val="24"/>
        </w:rPr>
      </w:pPr>
    </w:p>
    <w:p>
      <w:pPr>
        <w:spacing w:line="500" w:lineRule="exact"/>
        <w:jc w:val="left"/>
        <w:rPr>
          <w:rFonts w:asciiTheme="majorEastAsia" w:hAnsiTheme="majorEastAsia" w:eastAsiaTheme="majorEastAsia"/>
          <w:sz w:val="24"/>
        </w:rPr>
      </w:pPr>
    </w:p>
    <w:p>
      <w:pPr>
        <w:spacing w:line="500" w:lineRule="exact"/>
        <w:jc w:val="left"/>
        <w:rPr>
          <w:rFonts w:asciiTheme="majorEastAsia" w:hAnsiTheme="majorEastAsia" w:eastAsiaTheme="majorEastAsia"/>
          <w:sz w:val="24"/>
        </w:rPr>
      </w:pPr>
    </w:p>
    <w:p>
      <w:pPr>
        <w:spacing w:line="500" w:lineRule="exact"/>
        <w:jc w:val="left"/>
        <w:rPr>
          <w:rFonts w:asciiTheme="majorEastAsia" w:hAnsiTheme="majorEastAsia" w:eastAsiaTheme="majorEastAsia"/>
          <w:sz w:val="24"/>
        </w:rPr>
      </w:pPr>
    </w:p>
    <w:p>
      <w:pPr>
        <w:spacing w:line="500" w:lineRule="exact"/>
        <w:jc w:val="left"/>
        <w:rPr>
          <w:rFonts w:asciiTheme="majorEastAsia" w:hAnsiTheme="majorEastAsia" w:eastAsiaTheme="majorEastAsia"/>
          <w:sz w:val="24"/>
        </w:rPr>
      </w:pPr>
    </w:p>
    <w:p>
      <w:pPr>
        <w:spacing w:line="500" w:lineRule="exact"/>
        <w:jc w:val="left"/>
        <w:rPr>
          <w:rFonts w:asciiTheme="majorEastAsia" w:hAnsiTheme="majorEastAsia" w:eastAsiaTheme="majorEastAsia"/>
          <w:sz w:val="24"/>
        </w:rPr>
      </w:pPr>
    </w:p>
    <w:p>
      <w:pPr>
        <w:spacing w:line="500" w:lineRule="exact"/>
        <w:jc w:val="left"/>
        <w:rPr>
          <w:rFonts w:asciiTheme="majorEastAsia" w:hAnsiTheme="majorEastAsia" w:eastAsiaTheme="majorEastAsia"/>
          <w:sz w:val="24"/>
        </w:rPr>
      </w:pPr>
    </w:p>
    <w:p>
      <w:pPr>
        <w:spacing w:line="500" w:lineRule="exact"/>
        <w:jc w:val="left"/>
        <w:rPr>
          <w:rFonts w:asciiTheme="majorEastAsia" w:hAnsiTheme="majorEastAsia" w:eastAsiaTheme="majorEastAsia"/>
          <w:sz w:val="24"/>
        </w:rPr>
      </w:pPr>
      <w:r>
        <w:rPr>
          <w:rFonts w:hint="eastAsia" w:asciiTheme="majorEastAsia" w:hAnsiTheme="majorEastAsia" w:eastAsiaTheme="majorEastAsia"/>
          <w:sz w:val="24"/>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lang w:val="en-US" w:eastAsia="zh-CN"/>
        </w:rPr>
        <w:t>费用</w:t>
      </w:r>
      <w:r>
        <w:rPr>
          <w:rFonts w:hint="eastAsia" w:asciiTheme="majorEastAsia" w:hAnsiTheme="majorEastAsia" w:eastAsiaTheme="majorEastAsia"/>
          <w:bCs/>
          <w:sz w:val="32"/>
          <w:szCs w:val="32"/>
        </w:rPr>
        <w:t>明细报价表</w:t>
      </w:r>
    </w:p>
    <w:p>
      <w:pPr>
        <w:widowControl/>
        <w:spacing w:line="360" w:lineRule="auto"/>
        <w:ind w:firstLine="240" w:firstLineChars="100"/>
        <w:rPr>
          <w:rFonts w:asciiTheme="majorEastAsia" w:hAnsiTheme="majorEastAsia" w:eastAsiaTheme="majorEastAsia"/>
          <w:sz w:val="24"/>
        </w:rPr>
      </w:pPr>
      <w:r>
        <w:rPr>
          <w:rFonts w:hint="eastAsia" w:asciiTheme="majorEastAsia" w:hAnsiTheme="majorEastAsia" w:eastAsiaTheme="majorEastAsia"/>
          <w:sz w:val="24"/>
        </w:rPr>
        <w:t>项目（货物</w:t>
      </w:r>
      <w:r>
        <w:rPr>
          <w:rFonts w:asciiTheme="majorEastAsia" w:hAnsiTheme="majorEastAsia" w:eastAsiaTheme="majorEastAsia"/>
          <w:sz w:val="24"/>
        </w:rPr>
        <w:t>/</w:t>
      </w:r>
      <w:r>
        <w:rPr>
          <w:rFonts w:hint="eastAsia" w:asciiTheme="majorEastAsia" w:hAnsiTheme="majorEastAsia" w:eastAsiaTheme="majorEastAsia"/>
          <w:sz w:val="24"/>
        </w:rPr>
        <w:t>服务）                                 单位：元/小时</w:t>
      </w:r>
    </w:p>
    <w:tbl>
      <w:tblPr>
        <w:tblStyle w:val="9"/>
        <w:tblW w:w="8406" w:type="dxa"/>
        <w:tblInd w:w="3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0"/>
        <w:gridCol w:w="3345"/>
        <w:gridCol w:w="2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90" w:type="dxa"/>
            <w:vAlign w:val="center"/>
          </w:tcPr>
          <w:p>
            <w:pPr>
              <w:widowControl/>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3345" w:type="dxa"/>
            <w:vAlign w:val="center"/>
          </w:tcPr>
          <w:p>
            <w:pPr>
              <w:widowControl/>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单价</w:t>
            </w:r>
          </w:p>
        </w:tc>
        <w:tc>
          <w:tcPr>
            <w:tcW w:w="2571" w:type="dxa"/>
            <w:vAlign w:val="center"/>
          </w:tcPr>
          <w:p>
            <w:pPr>
              <w:widowControl/>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2490" w:type="dxa"/>
            <w:vAlign w:val="center"/>
          </w:tcPr>
          <w:p>
            <w:pPr>
              <w:widowControl/>
              <w:spacing w:line="360" w:lineRule="auto"/>
              <w:ind w:firstLine="240" w:firstLineChars="100"/>
              <w:jc w:val="both"/>
              <w:rPr>
                <w:rFonts w:asciiTheme="majorEastAsia" w:hAnsiTheme="majorEastAsia" w:eastAsiaTheme="majorEastAsia"/>
                <w:sz w:val="24"/>
              </w:rPr>
            </w:pPr>
            <w:r>
              <w:rPr>
                <w:rFonts w:hint="eastAsia" w:asciiTheme="majorEastAsia" w:hAnsiTheme="majorEastAsia" w:eastAsiaTheme="majorEastAsia"/>
                <w:sz w:val="24"/>
              </w:rPr>
              <w:t>劳务费（工时费）</w:t>
            </w:r>
          </w:p>
        </w:tc>
        <w:tc>
          <w:tcPr>
            <w:tcW w:w="3345" w:type="dxa"/>
            <w:vAlign w:val="center"/>
          </w:tcPr>
          <w:p>
            <w:pPr>
              <w:widowControl/>
              <w:spacing w:line="360" w:lineRule="auto"/>
              <w:ind w:left="960" w:hanging="960" w:hangingChars="400"/>
              <w:jc w:val="center"/>
              <w:rPr>
                <w:rFonts w:hint="default"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一个月以下</w:t>
            </w:r>
            <w:r>
              <w:rPr>
                <w:rFonts w:hint="eastAsia" w:asciiTheme="majorEastAsia" w:hAnsiTheme="majorEastAsia" w:eastAsiaTheme="majorEastAsia"/>
                <w:sz w:val="24"/>
                <w:u w:val="single"/>
                <w:lang w:val="en-US" w:eastAsia="zh-CN"/>
              </w:rPr>
              <w:t xml:space="preserve">：       </w:t>
            </w:r>
            <w:r>
              <w:rPr>
                <w:rFonts w:hint="eastAsia" w:asciiTheme="majorEastAsia" w:hAnsiTheme="majorEastAsia" w:eastAsiaTheme="majorEastAsia"/>
                <w:sz w:val="24"/>
                <w:lang w:val="en-US" w:eastAsia="zh-CN"/>
              </w:rPr>
              <w:t>元/时</w:t>
            </w:r>
          </w:p>
        </w:tc>
        <w:tc>
          <w:tcPr>
            <w:tcW w:w="2571" w:type="dxa"/>
            <w:vMerge w:val="restart"/>
            <w:vAlign w:val="center"/>
          </w:tcPr>
          <w:p>
            <w:pPr>
              <w:widowControl/>
              <w:spacing w:line="360" w:lineRule="auto"/>
              <w:jc w:val="center"/>
              <w:rPr>
                <w:rFonts w:hint="default" w:asciiTheme="majorEastAsia" w:hAnsiTheme="majorEastAsia" w:eastAsiaTheme="majorEastAsia"/>
                <w:color w:val="FF0000"/>
                <w:sz w:val="24"/>
                <w:lang w:val="en-US" w:eastAsia="zh-CN"/>
              </w:rPr>
            </w:pPr>
            <w:r>
              <w:rPr>
                <w:rFonts w:hint="eastAsia" w:asciiTheme="majorEastAsia" w:hAnsiTheme="majorEastAsia" w:eastAsiaTheme="majorEastAsia"/>
                <w:color w:val="FF0000"/>
                <w:sz w:val="21"/>
                <w:szCs w:val="21"/>
                <w:lang w:val="en-US" w:eastAsia="zh-CN"/>
              </w:rPr>
              <w:t>①、年龄要求：20周岁—45周岁（男女不限）。    ②、报价需包含派遣工全部保险费用等</w:t>
            </w:r>
            <w:bookmarkStart w:id="0" w:name="_GoBack"/>
            <w:bookmarkEnd w:id="0"/>
            <w:r>
              <w:rPr>
                <w:rFonts w:hint="eastAsia" w:asciiTheme="majorEastAsia" w:hAnsiTheme="majorEastAsia" w:eastAsiaTheme="majorEastAsia"/>
                <w:color w:val="FF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490" w:type="dxa"/>
            <w:vAlign w:val="center"/>
          </w:tcPr>
          <w:p>
            <w:pPr>
              <w:widowControl/>
              <w:spacing w:line="360" w:lineRule="auto"/>
              <w:ind w:firstLine="240" w:firstLineChars="100"/>
              <w:jc w:val="both"/>
              <w:rPr>
                <w:rFonts w:hint="eastAsia" w:asciiTheme="majorEastAsia" w:hAnsiTheme="majorEastAsia" w:eastAsiaTheme="majorEastAsia"/>
                <w:sz w:val="24"/>
              </w:rPr>
            </w:pPr>
            <w:r>
              <w:rPr>
                <w:rFonts w:hint="eastAsia" w:asciiTheme="majorEastAsia" w:hAnsiTheme="majorEastAsia" w:eastAsiaTheme="majorEastAsia"/>
                <w:sz w:val="24"/>
              </w:rPr>
              <w:t>劳务费（工时费）</w:t>
            </w:r>
          </w:p>
        </w:tc>
        <w:tc>
          <w:tcPr>
            <w:tcW w:w="3345" w:type="dxa"/>
            <w:vAlign w:val="center"/>
          </w:tcPr>
          <w:p>
            <w:pPr>
              <w:widowControl/>
              <w:spacing w:line="360" w:lineRule="auto"/>
              <w:ind w:left="960" w:leftChars="0" w:hanging="960" w:hangingChars="400"/>
              <w:jc w:val="center"/>
              <w:rPr>
                <w:rFonts w:hint="eastAsia" w:cs="Times New Roman" w:asciiTheme="majorEastAsia" w:hAnsiTheme="majorEastAsia" w:eastAsiaTheme="majorEastAsia"/>
                <w:kern w:val="2"/>
                <w:sz w:val="24"/>
                <w:szCs w:val="24"/>
                <w:lang w:val="en-US" w:eastAsia="zh-CN" w:bidi="ar-SA"/>
              </w:rPr>
            </w:pPr>
            <w:r>
              <w:rPr>
                <w:rFonts w:hint="eastAsia" w:asciiTheme="majorEastAsia" w:hAnsiTheme="majorEastAsia" w:eastAsiaTheme="majorEastAsia"/>
                <w:sz w:val="24"/>
                <w:lang w:val="en-US" w:eastAsia="zh-CN"/>
              </w:rPr>
              <w:t>一个月以上</w:t>
            </w:r>
            <w:r>
              <w:rPr>
                <w:rFonts w:hint="eastAsia" w:asciiTheme="majorEastAsia" w:hAnsiTheme="majorEastAsia" w:eastAsiaTheme="majorEastAsia"/>
                <w:sz w:val="24"/>
                <w:u w:val="single"/>
                <w:lang w:val="en-US" w:eastAsia="zh-CN"/>
              </w:rPr>
              <w:t xml:space="preserve">：       </w:t>
            </w:r>
            <w:r>
              <w:rPr>
                <w:rFonts w:hint="eastAsia" w:asciiTheme="majorEastAsia" w:hAnsiTheme="majorEastAsia" w:eastAsiaTheme="majorEastAsia"/>
                <w:sz w:val="24"/>
                <w:lang w:val="en-US" w:eastAsia="zh-CN"/>
              </w:rPr>
              <w:t>元/时</w:t>
            </w:r>
          </w:p>
        </w:tc>
        <w:tc>
          <w:tcPr>
            <w:tcW w:w="2571" w:type="dxa"/>
            <w:vMerge w:val="continue"/>
            <w:vAlign w:val="center"/>
          </w:tcPr>
          <w:p>
            <w:pPr>
              <w:widowControl/>
              <w:spacing w:line="360" w:lineRule="auto"/>
              <w:jc w:val="center"/>
              <w:rPr>
                <w:rFonts w:asciiTheme="majorEastAsia" w:hAnsiTheme="majorEastAsia" w:eastAsiaTheme="majorEastAsia"/>
                <w:sz w:val="24"/>
              </w:rPr>
            </w:pPr>
          </w:p>
        </w:tc>
      </w:tr>
    </w:tbl>
    <w:p>
      <w:pPr>
        <w:widowControl/>
        <w:spacing w:line="360" w:lineRule="auto"/>
        <w:ind w:firstLine="240" w:firstLineChars="100"/>
        <w:rPr>
          <w:rFonts w:asciiTheme="majorEastAsia" w:hAnsiTheme="majorEastAsia" w:eastAsiaTheme="majorEastAsia"/>
          <w:sz w:val="24"/>
        </w:rPr>
      </w:pPr>
      <w:r>
        <w:rPr>
          <w:rFonts w:hint="eastAsia" w:asciiTheme="majorEastAsia" w:hAnsiTheme="majorEastAsia" w:eastAsiaTheme="majorEastAsia"/>
          <w:sz w:val="24"/>
          <w:lang w:val="en-US" w:eastAsia="zh-CN"/>
        </w:rPr>
        <w:t>①、</w:t>
      </w:r>
      <w:r>
        <w:rPr>
          <w:rFonts w:hint="eastAsia" w:asciiTheme="majorEastAsia" w:hAnsiTheme="majorEastAsia" w:eastAsiaTheme="majorEastAsia"/>
          <w:sz w:val="24"/>
        </w:rPr>
        <w:t>派遣用工周期</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天</w:t>
      </w:r>
    </w:p>
    <w:p>
      <w:pPr>
        <w:widowControl/>
        <w:spacing w:line="360" w:lineRule="auto"/>
        <w:ind w:firstLine="240" w:firstLineChars="100"/>
        <w:rPr>
          <w:rFonts w:hint="eastAsia" w:asciiTheme="majorEastAsia" w:hAnsiTheme="majorEastAsia" w:eastAsiaTheme="majorEastAsia"/>
          <w:sz w:val="24"/>
        </w:rPr>
      </w:pPr>
      <w:r>
        <w:rPr>
          <w:rFonts w:hint="eastAsia" w:asciiTheme="majorEastAsia" w:hAnsiTheme="majorEastAsia" w:eastAsiaTheme="majorEastAsia"/>
          <w:sz w:val="24"/>
          <w:lang w:val="en-US" w:eastAsia="zh-CN"/>
        </w:rPr>
        <w:t>②、</w:t>
      </w:r>
      <w:r>
        <w:rPr>
          <w:rFonts w:hint="eastAsia" w:asciiTheme="majorEastAsia" w:hAnsiTheme="majorEastAsia" w:eastAsiaTheme="majorEastAsia"/>
          <w:sz w:val="24"/>
        </w:rPr>
        <w:t>税率：</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w:t>
      </w:r>
      <w:r>
        <w:rPr>
          <w:rFonts w:hint="eastAsia" w:asciiTheme="majorEastAsia" w:hAnsiTheme="majorEastAsia" w:eastAsiaTheme="majorEastAsia"/>
          <w:sz w:val="24"/>
        </w:rPr>
        <w:t>增值税</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none"/>
          <w:lang w:val="en-US" w:eastAsia="zh-CN"/>
        </w:rPr>
        <w:t>用发</w:t>
      </w:r>
      <w:r>
        <w:rPr>
          <w:rFonts w:hint="eastAsia" w:asciiTheme="majorEastAsia" w:hAnsiTheme="majorEastAsia" w:eastAsiaTheme="majorEastAsia"/>
          <w:sz w:val="24"/>
        </w:rPr>
        <w:t>票</w:t>
      </w:r>
    </w:p>
    <w:p>
      <w:pPr>
        <w:widowControl/>
        <w:spacing w:line="360" w:lineRule="auto"/>
        <w:ind w:firstLine="240" w:firstLineChars="100"/>
        <w:rPr>
          <w:rFonts w:asciiTheme="majorEastAsia" w:hAnsiTheme="majorEastAsia" w:eastAsiaTheme="majorEastAsia"/>
          <w:sz w:val="24"/>
        </w:rPr>
      </w:pPr>
      <w:r>
        <w:rPr>
          <w:rFonts w:hint="eastAsia" w:asciiTheme="majorEastAsia" w:hAnsiTheme="majorEastAsia" w:eastAsiaTheme="majorEastAsia"/>
          <w:sz w:val="24"/>
          <w:lang w:val="en-US" w:eastAsia="zh-CN"/>
        </w:rPr>
        <w:t>③、派遣工替换补位周期</w:t>
      </w:r>
      <w:r>
        <w:rPr>
          <w:rFonts w:hint="eastAsia" w:asciiTheme="majorEastAsia" w:hAnsiTheme="majorEastAsia" w:eastAsiaTheme="majorEastAsia"/>
          <w:sz w:val="24"/>
          <w:u w:val="single"/>
          <w:lang w:val="en-US" w:eastAsia="zh-CN"/>
        </w:rPr>
        <w:t xml:space="preserve">     </w:t>
      </w:r>
      <w:r>
        <w:rPr>
          <w:rFonts w:hint="eastAsia" w:asciiTheme="majorEastAsia" w:hAnsiTheme="majorEastAsia" w:eastAsiaTheme="majorEastAsia"/>
          <w:sz w:val="24"/>
          <w:u w:val="none"/>
          <w:lang w:val="en-US" w:eastAsia="zh-CN"/>
        </w:rPr>
        <w:t>天到岗</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5640" w:firstLineChars="2350"/>
        <w:rPr>
          <w:rFonts w:asciiTheme="majorEastAsia" w:hAnsiTheme="majorEastAsia" w:eastAsiaTheme="majorEastAsia"/>
          <w:sz w:val="24"/>
        </w:rPr>
      </w:pPr>
      <w:r>
        <w:rPr>
          <w:rFonts w:hint="eastAsia" w:asciiTheme="majorEastAsia" w:hAnsiTheme="majorEastAsia" w:eastAsiaTheme="majorEastAsia"/>
          <w:sz w:val="24"/>
        </w:rPr>
        <w:t>报价公司（盖章）：</w:t>
      </w:r>
      <w:r>
        <w:rPr>
          <w:rFonts w:asciiTheme="majorEastAsia" w:hAnsiTheme="majorEastAsia" w:eastAsiaTheme="majorEastAsia"/>
          <w:sz w:val="24"/>
        </w:rPr>
        <w:t xml:space="preserve"> </w:t>
      </w:r>
    </w:p>
    <w:p>
      <w:pPr>
        <w:widowControl/>
        <w:snapToGrid w:val="0"/>
        <w:spacing w:before="19" w:line="500" w:lineRule="exact"/>
        <w:rPr>
          <w:rFonts w:asciiTheme="majorEastAsia" w:hAnsiTheme="majorEastAsia" w:eastAsiaTheme="majorEastAsia"/>
          <w:sz w:val="24"/>
        </w:rPr>
      </w:pPr>
      <w:r>
        <w:rPr>
          <w:rFonts w:hint="eastAsia" w:asciiTheme="majorEastAsia" w:hAnsiTheme="majorEastAsia" w:eastAsiaTheme="majorEastAsia"/>
          <w:sz w:val="24"/>
        </w:rPr>
        <w:t xml:space="preserve">                                      </w:t>
      </w:r>
      <w:r>
        <w:rPr>
          <w:rFonts w:hint="eastAsia" w:asciiTheme="majorEastAsia" w:hAnsiTheme="majorEastAsia" w:eastAsiaTheme="majorEastAsia"/>
          <w:sz w:val="24"/>
          <w:lang w:val="en-US" w:eastAsia="zh-CN"/>
        </w:rPr>
        <w:t xml:space="preserve">        </w:t>
      </w:r>
      <w:r>
        <w:rPr>
          <w:rFonts w:hint="eastAsia" w:asciiTheme="majorEastAsia" w:hAnsiTheme="majorEastAsia" w:eastAsiaTheme="majorEastAsia"/>
          <w:sz w:val="24"/>
        </w:rPr>
        <w:t xml:space="preserve"> 报价时间：  月  日</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rPr>
          <w:rFonts w:asciiTheme="majorEastAsia" w:hAnsiTheme="majorEastAsia" w:eastAsiaTheme="majorEastAsia"/>
          <w:sz w:val="24"/>
        </w:rPr>
      </w:pPr>
    </w:p>
    <w:p>
      <w:pPr>
        <w:tabs>
          <w:tab w:val="left" w:pos="180"/>
        </w:tabs>
        <w:jc w:val="left"/>
        <w:rPr>
          <w:rFonts w:hint="default" w:ascii="宋体" w:hAnsi="宋体" w:eastAsia="宋体" w:cs="宋体"/>
          <w:b/>
          <w:bCs/>
          <w:color w:val="FF0000"/>
          <w:kern w:val="0"/>
          <w:sz w:val="24"/>
          <w:szCs w:val="24"/>
          <w:lang w:val="en-US" w:eastAsia="zh-CN"/>
        </w:rPr>
      </w:pPr>
      <w:r>
        <w:rPr>
          <w:rFonts w:hint="eastAsia" w:asciiTheme="majorEastAsia" w:hAnsiTheme="majorEastAsia" w:eastAsiaTheme="majorEastAsia"/>
          <w:sz w:val="24"/>
        </w:rPr>
        <w:t>附件三</w:t>
      </w:r>
      <w:r>
        <w:rPr>
          <w:rFonts w:hint="eastAsia" w:asciiTheme="majorEastAsia" w:hAnsiTheme="majorEastAsia" w:eastAsiaTheme="majorEastAsia"/>
          <w:sz w:val="24"/>
          <w:lang w:eastAsia="zh-CN"/>
        </w:rPr>
        <w:t>：</w:t>
      </w:r>
      <w:r>
        <w:rPr>
          <w:rFonts w:hint="eastAsia" w:asciiTheme="majorEastAsia" w:hAnsiTheme="majorEastAsia" w:eastAsiaTheme="majorEastAsia"/>
          <w:sz w:val="24"/>
          <w:lang w:val="en-US" w:eastAsia="zh-CN"/>
        </w:rPr>
        <w:t>需提供：</w:t>
      </w:r>
      <w:r>
        <w:rPr>
          <w:rFonts w:hint="eastAsia" w:asciiTheme="majorEastAsia" w:hAnsiTheme="majorEastAsia" w:eastAsiaTheme="majorEastAsia"/>
          <w:b/>
          <w:bCs/>
          <w:color w:val="FF0000"/>
          <w:sz w:val="24"/>
        </w:rPr>
        <w:t>供应商营业执照</w:t>
      </w:r>
      <w:r>
        <w:rPr>
          <w:rFonts w:hint="eastAsia" w:ascii="宋体" w:hAnsi="宋体" w:cs="宋体"/>
          <w:b/>
          <w:bCs/>
          <w:color w:val="FF0000"/>
          <w:sz w:val="24"/>
          <w:szCs w:val="24"/>
          <w:highlight w:val="none"/>
          <w:lang w:val="en-US" w:eastAsia="zh-CN"/>
        </w:rPr>
        <w:t>(</w:t>
      </w:r>
      <w:r>
        <w:rPr>
          <w:rFonts w:hint="eastAsia" w:ascii="宋体" w:hAnsi="宋体" w:eastAsia="宋体" w:cs="宋体"/>
          <w:b/>
          <w:bCs/>
          <w:color w:val="FF0000"/>
          <w:kern w:val="0"/>
          <w:sz w:val="24"/>
          <w:szCs w:val="24"/>
        </w:rPr>
        <w:t>提供天眼查官网查询的“工商信息”页面截图(须加盖公章)，页面须清晰完整地体现“实缴资本”、“参保人员”、“生产经营场所”等详细信息。</w:t>
      </w:r>
      <w:r>
        <w:rPr>
          <w:rFonts w:hint="eastAsia" w:ascii="宋体" w:hAnsi="宋体" w:cs="宋体"/>
          <w:b/>
          <w:bCs/>
          <w:color w:val="FF0000"/>
          <w:kern w:val="0"/>
          <w:sz w:val="24"/>
          <w:szCs w:val="24"/>
          <w:lang w:val="en-US" w:eastAsia="zh-CN"/>
        </w:rPr>
        <w:t>)、人力资源服务许可证、劳务派遣经营许可证</w:t>
      </w:r>
    </w:p>
    <w:p>
      <w:pPr>
        <w:widowControl/>
        <w:snapToGrid w:val="0"/>
        <w:spacing w:before="19" w:line="500" w:lineRule="exact"/>
        <w:rPr>
          <w:rFonts w:hint="eastAsia" w:asciiTheme="majorEastAsia" w:hAnsiTheme="majorEastAsia" w:eastAsiaTheme="majorEastAsia"/>
          <w:sz w:val="24"/>
        </w:rPr>
      </w:pPr>
    </w:p>
    <w:p>
      <w:pPr>
        <w:widowControl/>
        <w:snapToGrid w:val="0"/>
        <w:spacing w:before="19" w:line="500" w:lineRule="exact"/>
        <w:rPr>
          <w:rFonts w:asciiTheme="majorEastAsia" w:hAnsiTheme="majorEastAsia" w:eastAsiaTheme="majorEastAsia"/>
          <w:sz w:val="32"/>
        </w:rPr>
      </w:pPr>
      <w:r>
        <w:rPr>
          <w:rFonts w:hint="eastAsia" w:asciiTheme="majorEastAsia" w:hAnsiTheme="majorEastAsia" w:eastAsiaTheme="majorEastAsia"/>
          <w:sz w:val="24"/>
        </w:rPr>
        <w:t>附件四</w:t>
      </w:r>
      <w:r>
        <w:rPr>
          <w:rFonts w:hint="eastAsia" w:asciiTheme="majorEastAsia" w:hAnsiTheme="majorEastAsia" w:eastAsiaTheme="majorEastAsia"/>
          <w:sz w:val="24"/>
          <w:lang w:eastAsia="zh-CN"/>
        </w:rPr>
        <w:t>：</w:t>
      </w:r>
      <w:r>
        <w:rPr>
          <w:rFonts w:hint="eastAsia" w:asciiTheme="majorEastAsia" w:hAnsiTheme="majorEastAsia" w:eastAsiaTheme="majorEastAsia"/>
          <w:spacing w:val="15"/>
          <w:sz w:val="24"/>
        </w:rPr>
        <w:t>其他适用于此次报价的资料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zc4NDgyZWExMDNkY2VhNWY0ODRlM2JkOWE4ZWUifQ=="/>
  </w:docVars>
  <w:rsids>
    <w:rsidRoot w:val="001F0200"/>
    <w:rsid w:val="000042F4"/>
    <w:rsid w:val="000257C3"/>
    <w:rsid w:val="000352F8"/>
    <w:rsid w:val="00075B09"/>
    <w:rsid w:val="000C4A5D"/>
    <w:rsid w:val="000E043B"/>
    <w:rsid w:val="00104279"/>
    <w:rsid w:val="00111136"/>
    <w:rsid w:val="00113C96"/>
    <w:rsid w:val="00123036"/>
    <w:rsid w:val="00133579"/>
    <w:rsid w:val="00136060"/>
    <w:rsid w:val="00163288"/>
    <w:rsid w:val="00167597"/>
    <w:rsid w:val="0017732C"/>
    <w:rsid w:val="00185EFB"/>
    <w:rsid w:val="00186C11"/>
    <w:rsid w:val="001A004C"/>
    <w:rsid w:val="001A4764"/>
    <w:rsid w:val="001D3670"/>
    <w:rsid w:val="001F0200"/>
    <w:rsid w:val="0020733E"/>
    <w:rsid w:val="002153B2"/>
    <w:rsid w:val="002235C1"/>
    <w:rsid w:val="00237D0B"/>
    <w:rsid w:val="00260797"/>
    <w:rsid w:val="00272085"/>
    <w:rsid w:val="00283A6F"/>
    <w:rsid w:val="0029308D"/>
    <w:rsid w:val="002A1157"/>
    <w:rsid w:val="002B366B"/>
    <w:rsid w:val="002B47AD"/>
    <w:rsid w:val="00302D1C"/>
    <w:rsid w:val="00306450"/>
    <w:rsid w:val="00356CC6"/>
    <w:rsid w:val="0038075A"/>
    <w:rsid w:val="003A1F6A"/>
    <w:rsid w:val="003A40A3"/>
    <w:rsid w:val="003C1BCB"/>
    <w:rsid w:val="003E08F9"/>
    <w:rsid w:val="003F6E57"/>
    <w:rsid w:val="00426449"/>
    <w:rsid w:val="00435B25"/>
    <w:rsid w:val="00435C34"/>
    <w:rsid w:val="004440CC"/>
    <w:rsid w:val="00475391"/>
    <w:rsid w:val="00477916"/>
    <w:rsid w:val="00477990"/>
    <w:rsid w:val="004A00F0"/>
    <w:rsid w:val="004B3AC4"/>
    <w:rsid w:val="004D0564"/>
    <w:rsid w:val="004E2EF7"/>
    <w:rsid w:val="004F5864"/>
    <w:rsid w:val="005046FC"/>
    <w:rsid w:val="00522D34"/>
    <w:rsid w:val="00535CFB"/>
    <w:rsid w:val="00537EE5"/>
    <w:rsid w:val="00545D59"/>
    <w:rsid w:val="00555032"/>
    <w:rsid w:val="00580364"/>
    <w:rsid w:val="005856D7"/>
    <w:rsid w:val="005E3B00"/>
    <w:rsid w:val="005E782C"/>
    <w:rsid w:val="00613AE5"/>
    <w:rsid w:val="006255E5"/>
    <w:rsid w:val="00654383"/>
    <w:rsid w:val="00683DB2"/>
    <w:rsid w:val="00694073"/>
    <w:rsid w:val="006B3A28"/>
    <w:rsid w:val="006B4B1C"/>
    <w:rsid w:val="006C10A4"/>
    <w:rsid w:val="006D5F17"/>
    <w:rsid w:val="00704E89"/>
    <w:rsid w:val="00706C65"/>
    <w:rsid w:val="0071372D"/>
    <w:rsid w:val="00717B07"/>
    <w:rsid w:val="00724E0E"/>
    <w:rsid w:val="00742D92"/>
    <w:rsid w:val="00750D65"/>
    <w:rsid w:val="007660E5"/>
    <w:rsid w:val="0078581B"/>
    <w:rsid w:val="007940C1"/>
    <w:rsid w:val="007A0060"/>
    <w:rsid w:val="007A07E2"/>
    <w:rsid w:val="007C481D"/>
    <w:rsid w:val="007D713D"/>
    <w:rsid w:val="007E4BCE"/>
    <w:rsid w:val="00811F14"/>
    <w:rsid w:val="008512DE"/>
    <w:rsid w:val="00854BA3"/>
    <w:rsid w:val="00860B5F"/>
    <w:rsid w:val="00863EB3"/>
    <w:rsid w:val="00867140"/>
    <w:rsid w:val="008931F9"/>
    <w:rsid w:val="008D2C06"/>
    <w:rsid w:val="008D4617"/>
    <w:rsid w:val="008F631F"/>
    <w:rsid w:val="00910E48"/>
    <w:rsid w:val="00911297"/>
    <w:rsid w:val="00912E72"/>
    <w:rsid w:val="0098154B"/>
    <w:rsid w:val="0098673D"/>
    <w:rsid w:val="009B0C1C"/>
    <w:rsid w:val="009C1245"/>
    <w:rsid w:val="009D09F1"/>
    <w:rsid w:val="009E621E"/>
    <w:rsid w:val="00A32679"/>
    <w:rsid w:val="00A602B9"/>
    <w:rsid w:val="00A668F7"/>
    <w:rsid w:val="00A77AB0"/>
    <w:rsid w:val="00A92D46"/>
    <w:rsid w:val="00AA0B2F"/>
    <w:rsid w:val="00AB1F7D"/>
    <w:rsid w:val="00B216D8"/>
    <w:rsid w:val="00B6482B"/>
    <w:rsid w:val="00B80254"/>
    <w:rsid w:val="00B82557"/>
    <w:rsid w:val="00BC305A"/>
    <w:rsid w:val="00BD0E1E"/>
    <w:rsid w:val="00BD2D56"/>
    <w:rsid w:val="00BE5082"/>
    <w:rsid w:val="00BE6AC9"/>
    <w:rsid w:val="00BE6E1B"/>
    <w:rsid w:val="00BF52BD"/>
    <w:rsid w:val="00C006CD"/>
    <w:rsid w:val="00C02450"/>
    <w:rsid w:val="00C61D39"/>
    <w:rsid w:val="00CA4D0C"/>
    <w:rsid w:val="00CB2DF3"/>
    <w:rsid w:val="00CC1E75"/>
    <w:rsid w:val="00CC4974"/>
    <w:rsid w:val="00CD56B1"/>
    <w:rsid w:val="00CE03BC"/>
    <w:rsid w:val="00CF0C2D"/>
    <w:rsid w:val="00D06187"/>
    <w:rsid w:val="00D116FA"/>
    <w:rsid w:val="00D175B0"/>
    <w:rsid w:val="00D34FA4"/>
    <w:rsid w:val="00D54C89"/>
    <w:rsid w:val="00D716E6"/>
    <w:rsid w:val="00D7663D"/>
    <w:rsid w:val="00D7678E"/>
    <w:rsid w:val="00D77484"/>
    <w:rsid w:val="00D77E0E"/>
    <w:rsid w:val="00D81F17"/>
    <w:rsid w:val="00D96C6A"/>
    <w:rsid w:val="00DD610D"/>
    <w:rsid w:val="00DF423A"/>
    <w:rsid w:val="00E04799"/>
    <w:rsid w:val="00E455CB"/>
    <w:rsid w:val="00E7690A"/>
    <w:rsid w:val="00E85D9E"/>
    <w:rsid w:val="00EB3FC1"/>
    <w:rsid w:val="00EC468C"/>
    <w:rsid w:val="00EF7B10"/>
    <w:rsid w:val="00F22230"/>
    <w:rsid w:val="00F241A0"/>
    <w:rsid w:val="00FD275E"/>
    <w:rsid w:val="00FF584B"/>
    <w:rsid w:val="00FF7BBE"/>
    <w:rsid w:val="01655E65"/>
    <w:rsid w:val="018856AF"/>
    <w:rsid w:val="01B07D5B"/>
    <w:rsid w:val="02994018"/>
    <w:rsid w:val="030E7E36"/>
    <w:rsid w:val="036847F8"/>
    <w:rsid w:val="03802AE2"/>
    <w:rsid w:val="04363AE8"/>
    <w:rsid w:val="04925FF7"/>
    <w:rsid w:val="08F33BD1"/>
    <w:rsid w:val="093700E7"/>
    <w:rsid w:val="0A12645E"/>
    <w:rsid w:val="0BA24BF8"/>
    <w:rsid w:val="0BB04180"/>
    <w:rsid w:val="0C3152C1"/>
    <w:rsid w:val="0C8C24F7"/>
    <w:rsid w:val="0D1F511A"/>
    <w:rsid w:val="0D5374B9"/>
    <w:rsid w:val="0DAB4BFF"/>
    <w:rsid w:val="0E3013D8"/>
    <w:rsid w:val="0E693142"/>
    <w:rsid w:val="0E87566C"/>
    <w:rsid w:val="0E975183"/>
    <w:rsid w:val="11C24C0D"/>
    <w:rsid w:val="12C909D2"/>
    <w:rsid w:val="140B289C"/>
    <w:rsid w:val="14A30D26"/>
    <w:rsid w:val="155618F4"/>
    <w:rsid w:val="16900F7C"/>
    <w:rsid w:val="17045380"/>
    <w:rsid w:val="1767603B"/>
    <w:rsid w:val="17EE4066"/>
    <w:rsid w:val="189866C8"/>
    <w:rsid w:val="18AB1F57"/>
    <w:rsid w:val="18F71640"/>
    <w:rsid w:val="199B1FCC"/>
    <w:rsid w:val="1A600465"/>
    <w:rsid w:val="1A703458"/>
    <w:rsid w:val="1A9829AF"/>
    <w:rsid w:val="1AB33345"/>
    <w:rsid w:val="1AE16104"/>
    <w:rsid w:val="1C8D6758"/>
    <w:rsid w:val="1CEE2D5A"/>
    <w:rsid w:val="1D2642A2"/>
    <w:rsid w:val="1F122D30"/>
    <w:rsid w:val="1F3B6A88"/>
    <w:rsid w:val="1F5965E5"/>
    <w:rsid w:val="1FAB6569"/>
    <w:rsid w:val="201E74B3"/>
    <w:rsid w:val="21D73DBA"/>
    <w:rsid w:val="239A36EB"/>
    <w:rsid w:val="26FC7E22"/>
    <w:rsid w:val="27201D62"/>
    <w:rsid w:val="276B56D3"/>
    <w:rsid w:val="28065BE5"/>
    <w:rsid w:val="285919D0"/>
    <w:rsid w:val="290556B4"/>
    <w:rsid w:val="295403E9"/>
    <w:rsid w:val="29B80978"/>
    <w:rsid w:val="2BA967CA"/>
    <w:rsid w:val="2BE55328"/>
    <w:rsid w:val="2C3F712F"/>
    <w:rsid w:val="2E627104"/>
    <w:rsid w:val="2EF0181A"/>
    <w:rsid w:val="2F3C7955"/>
    <w:rsid w:val="2F61116A"/>
    <w:rsid w:val="2FDD4C94"/>
    <w:rsid w:val="30542A7D"/>
    <w:rsid w:val="306233EC"/>
    <w:rsid w:val="30877A81"/>
    <w:rsid w:val="30F229C1"/>
    <w:rsid w:val="31E92636"/>
    <w:rsid w:val="32036D41"/>
    <w:rsid w:val="32562ADC"/>
    <w:rsid w:val="326B3516"/>
    <w:rsid w:val="32BD2B5B"/>
    <w:rsid w:val="33D4015C"/>
    <w:rsid w:val="33D5736C"/>
    <w:rsid w:val="34036C94"/>
    <w:rsid w:val="35D22DC1"/>
    <w:rsid w:val="37060F75"/>
    <w:rsid w:val="3793032E"/>
    <w:rsid w:val="37EE37B7"/>
    <w:rsid w:val="38325D99"/>
    <w:rsid w:val="38331B93"/>
    <w:rsid w:val="38CD7870"/>
    <w:rsid w:val="392D0F5C"/>
    <w:rsid w:val="3A176FF5"/>
    <w:rsid w:val="3AD273C0"/>
    <w:rsid w:val="3AFE1F63"/>
    <w:rsid w:val="3B887BDE"/>
    <w:rsid w:val="3BD3519D"/>
    <w:rsid w:val="3DD516A1"/>
    <w:rsid w:val="3E8B1D5F"/>
    <w:rsid w:val="3F8C2233"/>
    <w:rsid w:val="41FF4C65"/>
    <w:rsid w:val="42142EB9"/>
    <w:rsid w:val="42710055"/>
    <w:rsid w:val="42E211DB"/>
    <w:rsid w:val="435B43F6"/>
    <w:rsid w:val="44A678F3"/>
    <w:rsid w:val="456D6663"/>
    <w:rsid w:val="468E4AE3"/>
    <w:rsid w:val="473C62ED"/>
    <w:rsid w:val="482079BC"/>
    <w:rsid w:val="48607974"/>
    <w:rsid w:val="48667975"/>
    <w:rsid w:val="48B40105"/>
    <w:rsid w:val="49BE748D"/>
    <w:rsid w:val="4C1A4758"/>
    <w:rsid w:val="4C7C0669"/>
    <w:rsid w:val="4CF3744D"/>
    <w:rsid w:val="4D096C71"/>
    <w:rsid w:val="4D0A4797"/>
    <w:rsid w:val="4D84279B"/>
    <w:rsid w:val="4EB66985"/>
    <w:rsid w:val="4EC866B8"/>
    <w:rsid w:val="4FCD43DB"/>
    <w:rsid w:val="507B7E86"/>
    <w:rsid w:val="51181B78"/>
    <w:rsid w:val="519D207E"/>
    <w:rsid w:val="52707792"/>
    <w:rsid w:val="534D53DE"/>
    <w:rsid w:val="53EF4923"/>
    <w:rsid w:val="54574766"/>
    <w:rsid w:val="545E3D46"/>
    <w:rsid w:val="54905ECA"/>
    <w:rsid w:val="554D7917"/>
    <w:rsid w:val="55A439DB"/>
    <w:rsid w:val="55FA0A0D"/>
    <w:rsid w:val="565F5B54"/>
    <w:rsid w:val="56D025AE"/>
    <w:rsid w:val="57DA7555"/>
    <w:rsid w:val="5B13515F"/>
    <w:rsid w:val="5CA442C0"/>
    <w:rsid w:val="5CF36FF6"/>
    <w:rsid w:val="5D597305"/>
    <w:rsid w:val="5E8819C0"/>
    <w:rsid w:val="5E8C325E"/>
    <w:rsid w:val="5EAE1426"/>
    <w:rsid w:val="5F5226F9"/>
    <w:rsid w:val="5F622211"/>
    <w:rsid w:val="5FFA2694"/>
    <w:rsid w:val="60275934"/>
    <w:rsid w:val="61EA4E6B"/>
    <w:rsid w:val="622A5268"/>
    <w:rsid w:val="63C72D2D"/>
    <w:rsid w:val="64754794"/>
    <w:rsid w:val="65856C59"/>
    <w:rsid w:val="65C9123C"/>
    <w:rsid w:val="65C94D98"/>
    <w:rsid w:val="66D25ECE"/>
    <w:rsid w:val="67F65BEC"/>
    <w:rsid w:val="685748DD"/>
    <w:rsid w:val="68662D72"/>
    <w:rsid w:val="6870599E"/>
    <w:rsid w:val="688D02FE"/>
    <w:rsid w:val="68CB7079"/>
    <w:rsid w:val="68D4417F"/>
    <w:rsid w:val="6942733B"/>
    <w:rsid w:val="6A072332"/>
    <w:rsid w:val="6A3C5DF2"/>
    <w:rsid w:val="6B5B46E4"/>
    <w:rsid w:val="6B8A6D77"/>
    <w:rsid w:val="6BA37E39"/>
    <w:rsid w:val="6BB87D88"/>
    <w:rsid w:val="6BF40694"/>
    <w:rsid w:val="6CBB6430"/>
    <w:rsid w:val="6D9B526C"/>
    <w:rsid w:val="6DC04CD2"/>
    <w:rsid w:val="6E241705"/>
    <w:rsid w:val="6E34121C"/>
    <w:rsid w:val="6F241291"/>
    <w:rsid w:val="6F3E131F"/>
    <w:rsid w:val="6FB50061"/>
    <w:rsid w:val="6FE50A20"/>
    <w:rsid w:val="70626515"/>
    <w:rsid w:val="715458B0"/>
    <w:rsid w:val="717007BD"/>
    <w:rsid w:val="71DC5E53"/>
    <w:rsid w:val="72227D09"/>
    <w:rsid w:val="728269FA"/>
    <w:rsid w:val="73797DFD"/>
    <w:rsid w:val="740718AD"/>
    <w:rsid w:val="74F3598D"/>
    <w:rsid w:val="78362761"/>
    <w:rsid w:val="79E05B20"/>
    <w:rsid w:val="7B6E46DC"/>
    <w:rsid w:val="7C136915"/>
    <w:rsid w:val="7CEC61B9"/>
    <w:rsid w:val="7D225061"/>
    <w:rsid w:val="7D3D1E9B"/>
    <w:rsid w:val="7D9D293A"/>
    <w:rsid w:val="7DA0067C"/>
    <w:rsid w:val="7E4234E1"/>
    <w:rsid w:val="7E553215"/>
    <w:rsid w:val="7E747B3F"/>
    <w:rsid w:val="7FF12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5"/>
    <w:autoRedefine/>
    <w:semiHidden/>
    <w:qFormat/>
    <w:uiPriority w:val="99"/>
    <w:pPr>
      <w:jc w:val="left"/>
    </w:pPr>
  </w:style>
  <w:style w:type="paragraph" w:styleId="3">
    <w:name w:val="Body Text Indent"/>
    <w:basedOn w:val="1"/>
    <w:link w:val="13"/>
    <w:autoRedefine/>
    <w:qFormat/>
    <w:uiPriority w:val="99"/>
    <w:pPr>
      <w:spacing w:after="120"/>
      <w:ind w:left="420" w:leftChars="200"/>
    </w:pPr>
  </w:style>
  <w:style w:type="paragraph" w:styleId="4">
    <w:name w:val="Date"/>
    <w:basedOn w:val="1"/>
    <w:next w:val="1"/>
    <w:link w:val="14"/>
    <w:autoRedefine/>
    <w:qFormat/>
    <w:uiPriority w:val="99"/>
    <w:pPr>
      <w:ind w:left="100" w:leftChars="2500"/>
    </w:pPr>
  </w:style>
  <w:style w:type="paragraph" w:styleId="5">
    <w:name w:val="Balloon Text"/>
    <w:basedOn w:val="1"/>
    <w:link w:val="12"/>
    <w:autoRedefine/>
    <w:semiHidden/>
    <w:unhideWhenUsed/>
    <w:qFormat/>
    <w:uiPriority w:val="99"/>
    <w:rPr>
      <w:sz w:val="18"/>
      <w:szCs w:val="18"/>
    </w:rPr>
  </w:style>
  <w:style w:type="paragraph" w:styleId="6">
    <w:name w:val="footer"/>
    <w:basedOn w:val="1"/>
    <w:link w:val="17"/>
    <w:autoRedefine/>
    <w:unhideWhenUsed/>
    <w:qFormat/>
    <w:uiPriority w:val="99"/>
    <w:pPr>
      <w:tabs>
        <w:tab w:val="center" w:pos="4153"/>
        <w:tab w:val="right" w:pos="8306"/>
      </w:tabs>
      <w:snapToGrid w:val="0"/>
      <w:jc w:val="left"/>
    </w:pPr>
    <w:rPr>
      <w:sz w:val="18"/>
      <w:szCs w:val="18"/>
    </w:rPr>
  </w:style>
  <w:style w:type="paragraph" w:styleId="7">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annotation reference"/>
    <w:autoRedefine/>
    <w:semiHidden/>
    <w:qFormat/>
    <w:uiPriority w:val="99"/>
    <w:rPr>
      <w:rFonts w:cs="Times New Roman"/>
      <w:sz w:val="21"/>
      <w:szCs w:val="21"/>
    </w:rPr>
  </w:style>
  <w:style w:type="character" w:customStyle="1" w:styleId="12">
    <w:name w:val="批注框文本 Char"/>
    <w:basedOn w:val="10"/>
    <w:link w:val="5"/>
    <w:autoRedefine/>
    <w:semiHidden/>
    <w:qFormat/>
    <w:uiPriority w:val="99"/>
    <w:rPr>
      <w:rFonts w:ascii="Times New Roman" w:hAnsi="Times New Roman" w:eastAsia="宋体" w:cs="Times New Roman"/>
      <w:sz w:val="18"/>
      <w:szCs w:val="18"/>
    </w:rPr>
  </w:style>
  <w:style w:type="character" w:customStyle="1" w:styleId="13">
    <w:name w:val="正文文本缩进 Char"/>
    <w:basedOn w:val="10"/>
    <w:link w:val="3"/>
    <w:autoRedefine/>
    <w:qFormat/>
    <w:uiPriority w:val="99"/>
    <w:rPr>
      <w:rFonts w:ascii="Times New Roman" w:hAnsi="Times New Roman" w:eastAsia="宋体" w:cs="Times New Roman"/>
      <w:szCs w:val="24"/>
    </w:rPr>
  </w:style>
  <w:style w:type="character" w:customStyle="1" w:styleId="14">
    <w:name w:val="日期 Char"/>
    <w:basedOn w:val="10"/>
    <w:link w:val="4"/>
    <w:autoRedefine/>
    <w:qFormat/>
    <w:uiPriority w:val="99"/>
    <w:rPr>
      <w:rFonts w:ascii="Times New Roman" w:hAnsi="Times New Roman" w:eastAsia="宋体" w:cs="Times New Roman"/>
      <w:szCs w:val="24"/>
    </w:rPr>
  </w:style>
  <w:style w:type="character" w:customStyle="1" w:styleId="15">
    <w:name w:val="批注文字 Char"/>
    <w:basedOn w:val="10"/>
    <w:link w:val="2"/>
    <w:autoRedefine/>
    <w:semiHidden/>
    <w:qFormat/>
    <w:uiPriority w:val="99"/>
    <w:rPr>
      <w:rFonts w:ascii="Times New Roman" w:hAnsi="Times New Roman" w:eastAsia="宋体" w:cs="Times New Roman"/>
      <w:szCs w:val="24"/>
    </w:rPr>
  </w:style>
  <w:style w:type="character" w:customStyle="1" w:styleId="16">
    <w:name w:val="页眉 Char"/>
    <w:basedOn w:val="10"/>
    <w:link w:val="7"/>
    <w:autoRedefine/>
    <w:qFormat/>
    <w:uiPriority w:val="99"/>
    <w:rPr>
      <w:rFonts w:ascii="Times New Roman" w:hAnsi="Times New Roman" w:eastAsia="宋体" w:cs="Times New Roman"/>
      <w:sz w:val="18"/>
      <w:szCs w:val="18"/>
    </w:rPr>
  </w:style>
  <w:style w:type="character" w:customStyle="1" w:styleId="17">
    <w:name w:val="页脚 Char"/>
    <w:basedOn w:val="10"/>
    <w:link w:val="6"/>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w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DA1BAD-E712-4733-9F29-702C7E7878A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319</Words>
  <Characters>1823</Characters>
  <Lines>15</Lines>
  <Paragraphs>4</Paragraphs>
  <TotalTime>41</TotalTime>
  <ScaleCrop>false</ScaleCrop>
  <LinksUpToDate>false</LinksUpToDate>
  <CharactersWithSpaces>2138</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2020-05-08T07:15:00Z</dcterms:created>
  <dc:creator>微软用户</dc:creator>
  <cp:lastModifiedBy>dell</cp:lastModifiedBy>
  <cp:lastPrinted>2020-06-11T03:48:00Z</cp:lastPrinted>
  <dcterms:modified xsi:type="dcterms:W3CDTF">2024-03-19T06:26:41Z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424576E8259A472AA6BB9BDB79800F13_12</vt:lpwstr>
  </property>
</Properties>
</file>