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spacing w:line="800" w:lineRule="exact"/>
        <w:jc w:val="center"/>
        <w:rPr>
          <w:rFonts w:hint="eastAsia" w:ascii="方正小标宋简体" w:hAnsi="仿宋" w:eastAsia="方正小标宋简体" w:cs="Times New Roman"/>
          <w:b/>
          <w:bCs/>
          <w:spacing w:val="38"/>
          <w:sz w:val="36"/>
          <w:szCs w:val="36"/>
        </w:rPr>
      </w:pPr>
      <w:r>
        <w:rPr>
          <w:rFonts w:hint="eastAsia" w:ascii="方正小标宋简体" w:hAnsi="仿宋" w:eastAsia="方正小标宋简体" w:cs="Times New Roman"/>
          <w:b/>
          <w:bCs/>
          <w:spacing w:val="38"/>
          <w:sz w:val="36"/>
          <w:szCs w:val="36"/>
        </w:rPr>
        <w:t>询价采购文件</w:t>
      </w: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ascii="仿宋" w:hAnsi="仿宋" w:eastAsia="仿宋" w:cs="仿宋"/>
          <w:i w:val="0"/>
          <w:iCs w:val="0"/>
          <w:caps w:val="0"/>
          <w:color w:val="000000"/>
          <w:spacing w:val="0"/>
          <w:sz w:val="30"/>
          <w:szCs w:val="30"/>
          <w:shd w:val="clear" w:color="auto" w:fill="FFFFFF"/>
        </w:rPr>
        <w:t>HDGX-202</w:t>
      </w:r>
      <w:r>
        <w:rPr>
          <w:rFonts w:hint="eastAsia" w:ascii="仿宋" w:hAnsi="仿宋" w:eastAsia="仿宋" w:cs="仿宋"/>
          <w:i w:val="0"/>
          <w:iCs w:val="0"/>
          <w:caps w:val="0"/>
          <w:color w:val="000000"/>
          <w:spacing w:val="0"/>
          <w:sz w:val="30"/>
          <w:szCs w:val="30"/>
          <w:shd w:val="clear" w:color="auto" w:fill="FFFFFF"/>
          <w:lang w:val="en-US" w:eastAsia="zh-CN"/>
        </w:rPr>
        <w:t>4</w:t>
      </w:r>
      <w:r>
        <w:rPr>
          <w:rFonts w:ascii="仿宋" w:hAnsi="仿宋" w:eastAsia="仿宋" w:cs="仿宋"/>
          <w:i w:val="0"/>
          <w:iCs w:val="0"/>
          <w:caps w:val="0"/>
          <w:color w:val="000000"/>
          <w:spacing w:val="0"/>
          <w:sz w:val="30"/>
          <w:szCs w:val="30"/>
          <w:shd w:val="clear" w:color="auto" w:fill="FFFFFF"/>
        </w:rPr>
        <w:t>-</w:t>
      </w:r>
      <w:r>
        <w:rPr>
          <w:rFonts w:hint="eastAsia" w:ascii="仿宋" w:hAnsi="仿宋" w:eastAsia="仿宋" w:cs="仿宋"/>
          <w:i w:val="0"/>
          <w:iCs w:val="0"/>
          <w:caps w:val="0"/>
          <w:color w:val="000000"/>
          <w:spacing w:val="0"/>
          <w:sz w:val="30"/>
          <w:szCs w:val="30"/>
          <w:shd w:val="clear" w:color="auto" w:fill="FFFFFF"/>
          <w:lang w:val="en-US" w:eastAsia="zh-CN"/>
        </w:rPr>
        <w:t>35</w:t>
      </w: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left="5157" w:leftChars="570" w:hanging="3960" w:hangingChars="900"/>
        <w:jc w:val="both"/>
        <w:rPr>
          <w:rFonts w:hint="eastAsia" w:ascii="宋体" w:hAnsi="宋体" w:eastAsia="宋体" w:cs="宋体"/>
          <w:sz w:val="44"/>
          <w:szCs w:val="44"/>
          <w:u w:val="single"/>
        </w:rPr>
      </w:pPr>
      <w:r>
        <w:rPr>
          <w:rFonts w:hint="eastAsia" w:ascii="宋体" w:hAnsi="宋体" w:eastAsia="宋体" w:cs="宋体"/>
          <w:sz w:val="44"/>
          <w:szCs w:val="44"/>
        </w:rPr>
        <w:t>项目名称：</w:t>
      </w:r>
      <w:r>
        <w:rPr>
          <w:rFonts w:hint="eastAsia" w:ascii="宋体" w:hAnsi="宋体" w:eastAsia="宋体" w:cs="宋体"/>
          <w:sz w:val="44"/>
          <w:szCs w:val="44"/>
          <w:u w:val="single"/>
          <w:lang w:val="en-US" w:eastAsia="zh-CN"/>
        </w:rPr>
        <w:t>2024年</w:t>
      </w:r>
      <w:r>
        <w:rPr>
          <w:rFonts w:hint="eastAsia" w:ascii="宋体" w:hAnsi="宋体" w:eastAsia="宋体" w:cs="宋体"/>
          <w:sz w:val="44"/>
          <w:szCs w:val="44"/>
          <w:u w:val="single"/>
        </w:rPr>
        <w:t>一般固体废弃物</w:t>
      </w:r>
      <w:r>
        <w:rPr>
          <w:rFonts w:hint="eastAsia" w:ascii="宋体" w:hAnsi="宋体" w:eastAsia="宋体" w:cs="宋体"/>
          <w:sz w:val="44"/>
          <w:szCs w:val="44"/>
          <w:u w:val="single"/>
          <w:lang w:val="en-US" w:eastAsia="zh-CN"/>
        </w:rPr>
        <w:t>处置</w:t>
      </w:r>
      <w:r>
        <w:rPr>
          <w:rFonts w:hint="eastAsia" w:ascii="宋体" w:hAnsi="宋体" w:eastAsia="宋体" w:cs="宋体"/>
          <w:sz w:val="44"/>
          <w:szCs w:val="44"/>
          <w:u w:val="single"/>
        </w:rPr>
        <w:t>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eastAsia" w:ascii="宋体" w:hAnsi="宋体" w:eastAsia="宋体" w:cs="宋体"/>
          <w:sz w:val="36"/>
          <w:szCs w:val="36"/>
        </w:rPr>
      </w:pPr>
      <w:r>
        <w:rPr>
          <w:rFonts w:hint="eastAsia" w:ascii="宋体" w:hAnsi="宋体" w:eastAsia="宋体" w:cs="宋体"/>
          <w:sz w:val="36"/>
          <w:szCs w:val="36"/>
        </w:rPr>
        <w:t>成都恒达光学有限公司</w:t>
      </w:r>
    </w:p>
    <w:p>
      <w:pPr>
        <w:spacing w:line="500" w:lineRule="exact"/>
        <w:ind w:firstLine="2160" w:firstLineChars="600"/>
        <w:jc w:val="center"/>
        <w:rPr>
          <w:rFonts w:hint="eastAsia" w:ascii="宋体" w:hAnsi="宋体" w:eastAsia="宋体" w:cs="宋体"/>
          <w:sz w:val="36"/>
          <w:szCs w:val="36"/>
        </w:rPr>
      </w:pPr>
    </w:p>
    <w:p>
      <w:pPr>
        <w:pStyle w:val="2"/>
        <w:spacing w:line="500" w:lineRule="exact"/>
        <w:jc w:val="center"/>
        <w:rPr>
          <w:rFonts w:hint="eastAsia" w:ascii="宋体" w:hAnsi="宋体" w:eastAsia="宋体" w:cs="宋体"/>
          <w:sz w:val="36"/>
          <w:szCs w:val="36"/>
        </w:rPr>
      </w:pPr>
      <w:r>
        <w:rPr>
          <w:rFonts w:hint="eastAsia" w:ascii="宋体" w:hAnsi="宋体" w:eastAsia="宋体" w:cs="宋体"/>
          <w:sz w:val="36"/>
          <w:szCs w:val="36"/>
        </w:rPr>
        <w:t>二○二</w:t>
      </w:r>
      <w:r>
        <w:rPr>
          <w:rFonts w:hint="eastAsia" w:hAnsi="宋体" w:eastAsia="宋体" w:cs="宋体"/>
          <w:sz w:val="36"/>
          <w:szCs w:val="36"/>
          <w:lang w:val="en-US" w:eastAsia="zh-CN"/>
        </w:rPr>
        <w:t>四</w:t>
      </w:r>
      <w:r>
        <w:rPr>
          <w:rFonts w:hint="eastAsia" w:ascii="宋体" w:hAnsi="宋体" w:eastAsia="宋体" w:cs="宋体"/>
          <w:sz w:val="36"/>
          <w:szCs w:val="36"/>
        </w:rPr>
        <w:t>年</w:t>
      </w:r>
      <w:r>
        <w:rPr>
          <w:rFonts w:hint="eastAsia" w:hAnsi="宋体" w:eastAsia="宋体" w:cs="宋体"/>
          <w:sz w:val="36"/>
          <w:szCs w:val="36"/>
          <w:lang w:val="en-US" w:eastAsia="zh-CN"/>
        </w:rPr>
        <w:t>三</w:t>
      </w:r>
      <w:r>
        <w:rPr>
          <w:rFonts w:hint="eastAsia" w:ascii="宋体" w:hAnsi="宋体" w:eastAsia="宋体" w:cs="宋体"/>
          <w:sz w:val="36"/>
          <w:szCs w:val="36"/>
        </w:rPr>
        <w:t>月</w:t>
      </w:r>
    </w:p>
    <w:p>
      <w:pPr>
        <w:spacing w:line="800" w:lineRule="exact"/>
        <w:jc w:val="center"/>
        <w:rPr>
          <w:rFonts w:ascii="方正大标宋简体" w:hAnsi="华文中宋" w:eastAsia="方正大标宋简体"/>
          <w:b/>
          <w:bCs/>
          <w:spacing w:val="38"/>
          <w:sz w:val="72"/>
          <w:szCs w:val="72"/>
        </w:rPr>
      </w:pPr>
    </w:p>
    <w:p>
      <w:pPr>
        <w:pStyle w:val="2"/>
        <w:spacing w:line="400" w:lineRule="exact"/>
        <w:ind w:right="420"/>
        <w:jc w:val="center"/>
        <w:rPr>
          <w:b/>
          <w:sz w:val="32"/>
          <w:szCs w:val="32"/>
        </w:rPr>
      </w:pPr>
    </w:p>
    <w:p>
      <w:pPr>
        <w:pStyle w:val="2"/>
        <w:spacing w:line="400" w:lineRule="exact"/>
        <w:ind w:right="420"/>
        <w:jc w:val="center"/>
        <w:rPr>
          <w:b/>
          <w:sz w:val="240"/>
          <w:szCs w:val="32"/>
        </w:rPr>
      </w:pPr>
    </w:p>
    <w:p>
      <w:pPr>
        <w:pStyle w:val="2"/>
        <w:spacing w:line="400" w:lineRule="exact"/>
        <w:ind w:right="420"/>
        <w:jc w:val="both"/>
        <w:rPr>
          <w:b/>
          <w:sz w:val="32"/>
          <w:szCs w:val="32"/>
        </w:rPr>
      </w:pPr>
    </w:p>
    <w:p>
      <w:pPr>
        <w:spacing w:line="1200" w:lineRule="exact"/>
        <w:ind w:firstLine="599" w:firstLineChars="199"/>
        <w:jc w:val="center"/>
        <w:rPr>
          <w:rFonts w:ascii="仿宋" w:hAnsi="仿宋" w:eastAsia="仿宋" w:cs="Times New Roman"/>
          <w:b/>
          <w:bCs/>
          <w:sz w:val="30"/>
          <w:szCs w:val="30"/>
        </w:rPr>
      </w:pPr>
      <w:r>
        <w:rPr>
          <w:rFonts w:hint="eastAsia" w:ascii="仿宋" w:hAnsi="仿宋" w:eastAsia="仿宋" w:cs="Times New Roman"/>
          <w:b/>
          <w:bCs/>
          <w:sz w:val="30"/>
          <w:szCs w:val="30"/>
        </w:rPr>
        <w:t>目</w:t>
      </w:r>
      <w:r>
        <w:rPr>
          <w:rFonts w:ascii="仿宋" w:hAnsi="仿宋" w:eastAsia="仿宋" w:cs="Times New Roman"/>
          <w:b/>
          <w:bCs/>
          <w:sz w:val="30"/>
          <w:szCs w:val="30"/>
        </w:rPr>
        <w:t xml:space="preserve">    </w:t>
      </w:r>
      <w:r>
        <w:rPr>
          <w:rFonts w:hint="eastAsia" w:ascii="仿宋" w:hAnsi="仿宋" w:eastAsia="仿宋" w:cs="Times New Roman"/>
          <w:b/>
          <w:bCs/>
          <w:sz w:val="30"/>
          <w:szCs w:val="30"/>
        </w:rPr>
        <w:t>录</w:t>
      </w:r>
    </w:p>
    <w:p>
      <w:pPr>
        <w:spacing w:line="500" w:lineRule="exact"/>
        <w:jc w:val="center"/>
        <w:rPr>
          <w:rFonts w:ascii="宋体" w:hAnsi="宋体"/>
          <w:sz w:val="44"/>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hint="eastAsia" w:ascii="仿宋" w:hAnsi="仿宋" w:eastAsia="仿宋"/>
          <w:sz w:val="30"/>
          <w:szCs w:val="30"/>
          <w:lang w:val="en-US" w:eastAsia="zh-CN"/>
        </w:rPr>
        <w:t xml:space="preserve"> </w:t>
      </w:r>
      <w:r>
        <w:rPr>
          <w:rFonts w:hint="eastAsia" w:ascii="仿宋" w:hAnsi="仿宋" w:eastAsia="仿宋"/>
          <w:sz w:val="30"/>
          <w:szCs w:val="30"/>
        </w:rPr>
        <w:t>技术标准及报价要求…………………</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第六部分</w:t>
      </w:r>
      <w:r>
        <w:rPr>
          <w:rFonts w:ascii="仿宋" w:hAnsi="仿宋" w:eastAsia="仿宋"/>
          <w:sz w:val="30"/>
          <w:szCs w:val="30"/>
        </w:rPr>
        <w:t xml:space="preserve">  </w:t>
      </w:r>
      <w:r>
        <w:rPr>
          <w:rFonts w:hint="eastAsia" w:ascii="仿宋" w:hAnsi="仿宋" w:eastAsia="仿宋"/>
          <w:sz w:val="30"/>
          <w:szCs w:val="30"/>
        </w:rPr>
        <w:t>报价文件格式……………………………</w:t>
      </w: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spacing w:line="360" w:lineRule="auto"/>
        <w:jc w:val="center"/>
        <w:rPr>
          <w:rFonts w:hint="eastAsia" w:ascii="宋体" w:hAnsi="宋体" w:eastAsia="宋体"/>
          <w:b/>
          <w:bCs/>
          <w:spacing w:val="12"/>
          <w:sz w:val="24"/>
          <w:szCs w:val="24"/>
        </w:rPr>
      </w:pPr>
      <w:r>
        <w:rPr>
          <w:rFonts w:hint="eastAsia" w:ascii="宋体" w:hAnsi="宋体" w:eastAsia="宋体"/>
          <w:b/>
          <w:bCs/>
          <w:spacing w:val="12"/>
          <w:sz w:val="24"/>
          <w:szCs w:val="24"/>
        </w:rPr>
        <w:t>第一部分  询价采购邀请函</w:t>
      </w:r>
    </w:p>
    <w:p>
      <w:pPr>
        <w:spacing w:line="560" w:lineRule="exact"/>
        <w:rPr>
          <w:rFonts w:hint="eastAsia" w:ascii="仿宋" w:hAnsi="仿宋" w:eastAsia="仿宋" w:cs="Times New Roman"/>
          <w:bCs/>
          <w:sz w:val="30"/>
          <w:szCs w:val="30"/>
          <w:lang w:val="en-US" w:eastAsia="zh-CN"/>
        </w:rPr>
      </w:pPr>
      <w:r>
        <w:rPr>
          <w:rFonts w:hint="eastAsia" w:ascii="仿宋" w:hAnsi="仿宋" w:eastAsia="仿宋" w:cs="Times New Roman"/>
          <w:bCs/>
          <w:sz w:val="30"/>
          <w:szCs w:val="30"/>
          <w:lang w:val="en-US" w:eastAsia="zh-CN"/>
        </w:rPr>
        <w:t>各供应商：</w:t>
      </w:r>
    </w:p>
    <w:p>
      <w:pPr>
        <w:spacing w:line="560" w:lineRule="exact"/>
        <w:ind w:firstLine="600" w:firstLineChars="200"/>
        <w:rPr>
          <w:rFonts w:hint="eastAsia" w:ascii="仿宋" w:hAnsi="仿宋" w:eastAsia="仿宋" w:cs="Times New Roman"/>
          <w:bCs/>
          <w:sz w:val="30"/>
          <w:szCs w:val="30"/>
        </w:rPr>
      </w:pPr>
      <w:r>
        <w:rPr>
          <w:rFonts w:hint="eastAsia" w:ascii="仿宋" w:hAnsi="仿宋" w:eastAsia="仿宋" w:cs="Times New Roman"/>
          <w:bCs/>
          <w:sz w:val="30"/>
          <w:szCs w:val="30"/>
          <w:lang w:val="en-US" w:eastAsia="zh-CN"/>
        </w:rPr>
        <w:t xml:space="preserve">    成都恒达光学有限公司就</w:t>
      </w:r>
      <w:r>
        <w:rPr>
          <w:rFonts w:hint="eastAsia" w:ascii="仿宋" w:hAnsi="仿宋" w:eastAsia="仿宋" w:cs="Times New Roman"/>
          <w:bCs/>
          <w:sz w:val="30"/>
          <w:szCs w:val="30"/>
        </w:rPr>
        <w:t>202</w:t>
      </w:r>
      <w:r>
        <w:rPr>
          <w:rFonts w:hint="eastAsia" w:ascii="仿宋" w:hAnsi="仿宋" w:eastAsia="仿宋" w:cs="Times New Roman"/>
          <w:bCs/>
          <w:sz w:val="30"/>
          <w:szCs w:val="30"/>
          <w:lang w:val="en-US" w:eastAsia="zh-CN"/>
        </w:rPr>
        <w:t>4</w:t>
      </w:r>
      <w:r>
        <w:rPr>
          <w:rFonts w:hint="eastAsia" w:ascii="仿宋" w:hAnsi="仿宋" w:eastAsia="仿宋" w:cs="Times New Roman"/>
          <w:bCs/>
          <w:sz w:val="30"/>
          <w:szCs w:val="30"/>
        </w:rPr>
        <w:t>年</w:t>
      </w:r>
      <w:r>
        <w:rPr>
          <w:rFonts w:hint="eastAsia" w:ascii="仿宋" w:hAnsi="仿宋" w:eastAsia="仿宋" w:cs="Times New Roman"/>
          <w:bCs/>
          <w:sz w:val="30"/>
          <w:szCs w:val="30"/>
          <w:lang w:val="en-US" w:eastAsia="zh-CN"/>
        </w:rPr>
        <w:t>度</w:t>
      </w:r>
      <w:r>
        <w:rPr>
          <w:rFonts w:hint="eastAsia" w:ascii="仿宋" w:hAnsi="仿宋" w:eastAsia="仿宋" w:cs="Times New Roman"/>
          <w:bCs/>
          <w:sz w:val="30"/>
          <w:szCs w:val="30"/>
        </w:rPr>
        <w:t>一般固体废弃物</w:t>
      </w:r>
      <w:r>
        <w:rPr>
          <w:rFonts w:hint="eastAsia" w:ascii="仿宋" w:hAnsi="仿宋" w:eastAsia="仿宋" w:cs="Times New Roman"/>
          <w:bCs/>
          <w:sz w:val="30"/>
          <w:szCs w:val="30"/>
          <w:lang w:val="en-US" w:eastAsia="zh-CN"/>
        </w:rPr>
        <w:t>处置项目组织询价，</w:t>
      </w:r>
      <w:r>
        <w:rPr>
          <w:rFonts w:hint="eastAsia" w:ascii="仿宋" w:hAnsi="仿宋" w:eastAsia="仿宋" w:cs="Times New Roman"/>
          <w:bCs/>
          <w:sz w:val="30"/>
          <w:szCs w:val="30"/>
        </w:rPr>
        <w:t>本次询价将最终确定202</w:t>
      </w:r>
      <w:r>
        <w:rPr>
          <w:rFonts w:hint="eastAsia" w:ascii="仿宋" w:hAnsi="仿宋" w:eastAsia="仿宋" w:cs="Times New Roman"/>
          <w:bCs/>
          <w:sz w:val="30"/>
          <w:szCs w:val="30"/>
          <w:lang w:val="en-US" w:eastAsia="zh-CN"/>
        </w:rPr>
        <w:t>4</w:t>
      </w:r>
      <w:r>
        <w:rPr>
          <w:rFonts w:hint="eastAsia" w:ascii="仿宋" w:hAnsi="仿宋" w:eastAsia="仿宋" w:cs="Times New Roman"/>
          <w:bCs/>
          <w:sz w:val="30"/>
          <w:szCs w:val="30"/>
        </w:rPr>
        <w:t>年</w:t>
      </w:r>
      <w:r>
        <w:rPr>
          <w:rFonts w:hint="eastAsia" w:ascii="仿宋" w:hAnsi="仿宋" w:eastAsia="仿宋" w:cs="Times New Roman"/>
          <w:bCs/>
          <w:sz w:val="30"/>
          <w:szCs w:val="30"/>
          <w:lang w:val="en-US" w:eastAsia="zh-CN"/>
        </w:rPr>
        <w:t>度</w:t>
      </w:r>
      <w:r>
        <w:rPr>
          <w:rFonts w:hint="eastAsia" w:ascii="仿宋" w:hAnsi="仿宋" w:eastAsia="仿宋" w:cs="Times New Roman"/>
          <w:bCs/>
          <w:sz w:val="30"/>
          <w:szCs w:val="30"/>
        </w:rPr>
        <w:t>一般固体废弃物</w:t>
      </w:r>
      <w:r>
        <w:rPr>
          <w:rFonts w:hint="eastAsia" w:ascii="仿宋" w:hAnsi="仿宋" w:eastAsia="仿宋" w:cs="Times New Roman"/>
          <w:bCs/>
          <w:sz w:val="30"/>
          <w:szCs w:val="30"/>
          <w:lang w:val="en-US" w:eastAsia="zh-CN"/>
        </w:rPr>
        <w:t>处置</w:t>
      </w:r>
      <w:r>
        <w:rPr>
          <w:rFonts w:hint="eastAsia" w:ascii="仿宋" w:hAnsi="仿宋" w:eastAsia="仿宋" w:cs="Times New Roman"/>
          <w:bCs/>
          <w:sz w:val="30"/>
          <w:szCs w:val="30"/>
        </w:rPr>
        <w:t>项目供应商，欢迎合格供应商前来报价。公司本着“公开、公平、公正”的原则和“互利共赢、共同发展”的理念，热忱欢迎有意愿与我公司合作的潜在供应商积极参与询价采购。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 xml:space="preserve"> </w:t>
      </w:r>
      <w:r>
        <w:rPr>
          <w:rFonts w:hint="eastAsia" w:ascii="仿宋" w:hAnsi="仿宋" w:eastAsia="仿宋" w:cs="Times New Roman"/>
          <w:bCs/>
          <w:sz w:val="30"/>
          <w:szCs w:val="30"/>
          <w:u w:val="single"/>
        </w:rPr>
        <w:t>202</w:t>
      </w:r>
      <w:r>
        <w:rPr>
          <w:rFonts w:hint="eastAsia" w:ascii="仿宋" w:hAnsi="仿宋" w:eastAsia="仿宋" w:cs="Times New Roman"/>
          <w:bCs/>
          <w:sz w:val="30"/>
          <w:szCs w:val="30"/>
          <w:u w:val="single"/>
          <w:lang w:val="en-US" w:eastAsia="zh-CN"/>
        </w:rPr>
        <w:t>4</w:t>
      </w:r>
      <w:r>
        <w:rPr>
          <w:rFonts w:hint="eastAsia" w:ascii="仿宋" w:hAnsi="仿宋" w:eastAsia="仿宋" w:cs="Times New Roman"/>
          <w:bCs/>
          <w:sz w:val="30"/>
          <w:szCs w:val="30"/>
          <w:u w:val="single"/>
        </w:rPr>
        <w:t>年</w:t>
      </w:r>
      <w:r>
        <w:rPr>
          <w:rFonts w:hint="eastAsia" w:ascii="仿宋" w:hAnsi="仿宋" w:eastAsia="仿宋" w:cs="Times New Roman"/>
          <w:bCs/>
          <w:sz w:val="30"/>
          <w:szCs w:val="30"/>
          <w:u w:val="single"/>
          <w:lang w:val="en-US" w:eastAsia="zh-CN"/>
        </w:rPr>
        <w:t>度</w:t>
      </w:r>
      <w:r>
        <w:rPr>
          <w:rFonts w:hint="eastAsia" w:ascii="仿宋" w:hAnsi="仿宋" w:eastAsia="仿宋" w:cs="Times New Roman"/>
          <w:bCs/>
          <w:sz w:val="30"/>
          <w:szCs w:val="30"/>
          <w:u w:val="single"/>
        </w:rPr>
        <w:t>一般固体废弃物</w:t>
      </w:r>
      <w:r>
        <w:rPr>
          <w:rFonts w:hint="eastAsia" w:ascii="仿宋" w:hAnsi="仿宋" w:eastAsia="仿宋" w:cs="Times New Roman"/>
          <w:bCs/>
          <w:sz w:val="30"/>
          <w:szCs w:val="30"/>
          <w:u w:val="single"/>
          <w:lang w:val="en-US" w:eastAsia="zh-CN"/>
        </w:rPr>
        <w:t>处置</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项目编号：HDGX-</w:t>
      </w:r>
      <w:r>
        <w:rPr>
          <w:rFonts w:hint="eastAsia" w:ascii="仿宋" w:hAnsi="仿宋" w:eastAsia="仿宋"/>
          <w:bCs/>
          <w:sz w:val="30"/>
          <w:szCs w:val="30"/>
          <w:u w:val="single"/>
        </w:rPr>
        <w:t xml:space="preserve"> </w:t>
      </w:r>
      <w:r>
        <w:rPr>
          <w:rFonts w:hint="eastAsia" w:ascii="仿宋" w:hAnsi="仿宋" w:eastAsia="仿宋"/>
          <w:bCs/>
          <w:sz w:val="30"/>
          <w:szCs w:val="30"/>
          <w:u w:val="single"/>
          <w:lang w:val="en-US" w:eastAsia="zh-CN"/>
        </w:rPr>
        <w:t>2024</w:t>
      </w:r>
      <w:r>
        <w:rPr>
          <w:rFonts w:hint="eastAsia" w:ascii="仿宋" w:hAnsi="仿宋" w:eastAsia="仿宋"/>
          <w:bCs/>
          <w:sz w:val="30"/>
          <w:szCs w:val="30"/>
        </w:rPr>
        <w:t>-</w:t>
      </w:r>
      <w:r>
        <w:rPr>
          <w:rFonts w:hint="eastAsia" w:ascii="仿宋" w:hAnsi="仿宋" w:eastAsia="仿宋"/>
          <w:bCs/>
          <w:sz w:val="30"/>
          <w:szCs w:val="30"/>
          <w:u w:val="single"/>
        </w:rPr>
        <w:t xml:space="preserve"> </w:t>
      </w:r>
      <w:r>
        <w:rPr>
          <w:rFonts w:hint="eastAsia" w:ascii="仿宋" w:hAnsi="仿宋" w:eastAsia="仿宋"/>
          <w:bCs/>
          <w:sz w:val="30"/>
          <w:szCs w:val="30"/>
          <w:u w:val="single"/>
          <w:lang w:val="en-US" w:eastAsia="zh-CN"/>
        </w:rPr>
        <w:t xml:space="preserve">34 </w:t>
      </w:r>
      <w:r>
        <w:rPr>
          <w:rFonts w:hint="eastAsia" w:ascii="仿宋" w:hAnsi="仿宋" w:eastAsia="仿宋"/>
          <w:bCs/>
          <w:sz w:val="30"/>
          <w:szCs w:val="30"/>
          <w:u w:val="single"/>
        </w:rPr>
        <w:t xml:space="preserve"> </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bookmarkStart w:id="3" w:name="_GoBack"/>
      <w:bookmarkEnd w:id="3"/>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（二）能提供和本业务相符的增值税</w:t>
      </w:r>
      <w:r>
        <w:rPr>
          <w:rFonts w:hint="eastAsia" w:ascii="仿宋" w:hAnsi="仿宋" w:eastAsia="仿宋"/>
          <w:bCs/>
          <w:sz w:val="30"/>
          <w:szCs w:val="30"/>
          <w:lang w:val="en-US" w:eastAsia="zh-CN"/>
        </w:rPr>
        <w:t>专用</w:t>
      </w:r>
      <w:r>
        <w:rPr>
          <w:rFonts w:hint="eastAsia" w:ascii="仿宋" w:hAnsi="仿宋" w:eastAsia="仿宋"/>
          <w:bCs/>
          <w:sz w:val="30"/>
          <w:szCs w:val="30"/>
        </w:rPr>
        <w:t>发票</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三、询价采购公告时间：</w:t>
      </w:r>
      <w:r>
        <w:rPr>
          <w:rFonts w:hint="eastAsia" w:ascii="仿宋" w:hAnsi="仿宋" w:eastAsia="仿宋"/>
          <w:b/>
          <w:sz w:val="30"/>
          <w:szCs w:val="30"/>
          <w:u w:val="single"/>
        </w:rPr>
        <w:t xml:space="preserve"> </w:t>
      </w:r>
      <w:r>
        <w:rPr>
          <w:rFonts w:hint="eastAsia" w:ascii="仿宋" w:hAnsi="仿宋" w:eastAsia="仿宋"/>
          <w:b/>
          <w:sz w:val="30"/>
          <w:szCs w:val="30"/>
          <w:u w:val="single"/>
          <w:lang w:val="en-US" w:eastAsia="zh-CN"/>
        </w:rPr>
        <w:t>2024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8</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 xml:space="preserve"> </w:t>
      </w:r>
      <w:r>
        <w:rPr>
          <w:rFonts w:hint="eastAsia" w:ascii="仿宋" w:hAnsi="仿宋" w:eastAsia="仿宋"/>
          <w:sz w:val="30"/>
          <w:szCs w:val="30"/>
          <w:u w:val="single"/>
          <w:lang w:val="en-US" w:eastAsia="zh-CN"/>
        </w:rPr>
        <w:t>2024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1</w:t>
      </w:r>
      <w:r>
        <w:rPr>
          <w:rFonts w:hint="eastAsia" w:ascii="仿宋" w:hAnsi="仿宋" w:eastAsia="仿宋"/>
          <w:sz w:val="30"/>
          <w:szCs w:val="30"/>
          <w:u w:val="single"/>
          <w:lang w:val="en-US" w:eastAsia="zh-CN"/>
        </w:rPr>
        <w:t>7</w:t>
      </w:r>
      <w:r>
        <w:rPr>
          <w:rFonts w:hint="eastAsia" w:ascii="仿宋" w:hAnsi="仿宋" w:eastAsia="仿宋"/>
          <w:sz w:val="30"/>
          <w:szCs w:val="30"/>
        </w:rPr>
        <w:t>日</w:t>
      </w:r>
    </w:p>
    <w:p>
      <w:pPr>
        <w:spacing w:line="560" w:lineRule="exact"/>
        <w:ind w:firstLine="600" w:firstLineChars="200"/>
        <w:rPr>
          <w:rFonts w:ascii="楷体" w:hAnsi="楷体" w:eastAsia="楷体"/>
          <w:b/>
          <w:bCs/>
          <w:color w:val="FF0000"/>
          <w:sz w:val="30"/>
          <w:szCs w:val="30"/>
        </w:rPr>
      </w:pPr>
      <w:r>
        <w:rPr>
          <w:rFonts w:hint="eastAsia" w:ascii="黑体" w:hAnsi="黑体" w:eastAsia="黑体"/>
          <w:sz w:val="30"/>
          <w:szCs w:val="30"/>
        </w:rPr>
        <w:t>四、询价采购公告</w:t>
      </w:r>
    </w:p>
    <w:p>
      <w:pPr>
        <w:spacing w:line="560" w:lineRule="exact"/>
        <w:ind w:firstLine="600" w:firstLineChars="200"/>
        <w:rPr>
          <w:rFonts w:ascii="仿宋" w:hAnsi="仿宋" w:eastAsia="仿宋"/>
          <w:color w:val="FF0000"/>
          <w:sz w:val="30"/>
          <w:szCs w:val="30"/>
        </w:rPr>
      </w:pPr>
      <w:r>
        <w:rPr>
          <w:rFonts w:hint="eastAsia" w:ascii="仿宋" w:hAnsi="仿宋" w:eastAsia="仿宋"/>
          <w:color w:val="FF0000"/>
          <w:sz w:val="30"/>
          <w:szCs w:val="30"/>
        </w:rPr>
        <w:t>（一）本公告在“成都光明光电股份有限公司官方网站（www.cdgmgd.com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 xml:space="preserve"> </w:t>
      </w:r>
      <w:r>
        <w:rPr>
          <w:rFonts w:hint="eastAsia" w:ascii="仿宋" w:hAnsi="仿宋" w:eastAsia="仿宋"/>
          <w:sz w:val="30"/>
          <w:szCs w:val="30"/>
          <w:u w:val="single"/>
          <w:lang w:val="en-US" w:eastAsia="zh-CN"/>
        </w:rPr>
        <w:t>2024</w:t>
      </w:r>
      <w:r>
        <w:rPr>
          <w:rFonts w:ascii="仿宋" w:hAnsi="仿宋" w:eastAsia="仿宋"/>
          <w:sz w:val="30"/>
          <w:szCs w:val="30"/>
          <w:u w:val="single"/>
        </w:rPr>
        <w:t xml:space="preserve"> </w:t>
      </w:r>
      <w:r>
        <w:rPr>
          <w:rFonts w:hint="eastAsia" w:ascii="仿宋" w:hAnsi="仿宋" w:eastAsia="仿宋"/>
          <w:sz w:val="30"/>
          <w:szCs w:val="30"/>
        </w:rPr>
        <w:t>年</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3</w:t>
      </w:r>
      <w:r>
        <w:rPr>
          <w:rFonts w:ascii="仿宋" w:hAnsi="仿宋" w:eastAsia="仿宋"/>
          <w:sz w:val="30"/>
          <w:szCs w:val="30"/>
          <w:u w:val="single"/>
        </w:rPr>
        <w:t xml:space="preserve"> </w:t>
      </w:r>
      <w:r>
        <w:rPr>
          <w:rFonts w:hint="eastAsia" w:ascii="仿宋" w:hAnsi="仿宋" w:eastAsia="仿宋"/>
          <w:sz w:val="30"/>
          <w:szCs w:val="30"/>
        </w:rPr>
        <w:t>月</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17</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（二）全部比价文件资料需装订成册、密封，并在密封处加盖本企业鲜章，若为邮寄请信封上注明项目名称和“在</w:t>
      </w:r>
      <w:r>
        <w:rPr>
          <w:rFonts w:hint="eastAsia" w:ascii="仿宋" w:hAnsi="仿宋" w:eastAsia="仿宋"/>
          <w:sz w:val="30"/>
          <w:szCs w:val="30"/>
          <w:u w:val="single"/>
          <w:lang w:val="en-US" w:eastAsia="zh-CN"/>
        </w:rPr>
        <w:t>2024</w:t>
      </w:r>
      <w:r>
        <w:rPr>
          <w:rFonts w:hint="eastAsia" w:ascii="仿宋" w:hAnsi="仿宋" w:eastAsia="仿宋"/>
          <w:sz w:val="30"/>
          <w:szCs w:val="30"/>
        </w:rPr>
        <w:t>年</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17</w:t>
      </w:r>
      <w:r>
        <w:rPr>
          <w:rFonts w:ascii="仿宋" w:hAnsi="仿宋" w:eastAsia="仿宋"/>
          <w:sz w:val="30"/>
          <w:szCs w:val="30"/>
          <w:u w:val="single"/>
        </w:rPr>
        <w:t xml:space="preserve"> </w:t>
      </w:r>
      <w:r>
        <w:rPr>
          <w:rFonts w:hint="eastAsia" w:ascii="仿宋" w:hAnsi="仿宋" w:eastAsia="仿宋"/>
          <w:sz w:val="30"/>
          <w:szCs w:val="30"/>
        </w:rPr>
        <w:t>日</w:t>
      </w:r>
      <w:r>
        <w:rPr>
          <w:rFonts w:hint="eastAsia" w:ascii="仿宋" w:hAnsi="仿宋" w:eastAsia="仿宋"/>
          <w:bCs/>
          <w:sz w:val="30"/>
          <w:szCs w:val="30"/>
        </w:rPr>
        <w:t>17时00分前不得启封”的字样。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（四）报价文件接收地点：都江堰市蒲阳经济开发区光泰路12号成都恒达光学有限公司（</w:t>
      </w:r>
      <w:r>
        <w:rPr>
          <w:rFonts w:hint="eastAsia" w:ascii="仿宋" w:hAnsi="仿宋" w:eastAsia="仿宋"/>
          <w:bCs/>
          <w:sz w:val="30"/>
          <w:szCs w:val="30"/>
          <w:lang w:val="en-US" w:eastAsia="zh-CN"/>
        </w:rPr>
        <w:t>综合</w:t>
      </w:r>
      <w:r>
        <w:rPr>
          <w:rFonts w:hint="eastAsia" w:ascii="仿宋" w:hAnsi="仿宋" w:eastAsia="仿宋"/>
          <w:bCs/>
          <w:sz w:val="30"/>
          <w:szCs w:val="30"/>
        </w:rPr>
        <w:t>部）。</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五</w:t>
      </w:r>
      <w:r>
        <w:rPr>
          <w:rFonts w:hint="eastAsia" w:ascii="仿宋" w:hAnsi="仿宋" w:eastAsia="仿宋"/>
          <w:bCs/>
          <w:sz w:val="30"/>
          <w:szCs w:val="30"/>
          <w:lang w:eastAsia="zh-CN"/>
        </w:rPr>
        <w:t>）</w:t>
      </w:r>
      <w:r>
        <w:rPr>
          <w:rFonts w:hint="eastAsia" w:ascii="仿宋" w:hAnsi="仿宋" w:eastAsia="仿宋"/>
          <w:bCs/>
          <w:sz w:val="30"/>
          <w:szCs w:val="30"/>
          <w:lang w:val="en-US" w:eastAsia="zh-CN"/>
        </w:rPr>
        <w:t>报价</w:t>
      </w:r>
      <w:r>
        <w:rPr>
          <w:rFonts w:hint="eastAsia" w:ascii="仿宋" w:hAnsi="仿宋" w:eastAsia="仿宋"/>
          <w:bCs/>
          <w:sz w:val="30"/>
          <w:szCs w:val="30"/>
        </w:rPr>
        <w:t>文件</w:t>
      </w:r>
      <w:r>
        <w:rPr>
          <w:rFonts w:hint="eastAsia" w:ascii="仿宋" w:hAnsi="仿宋" w:eastAsia="仿宋"/>
          <w:bCs/>
          <w:sz w:val="30"/>
          <w:szCs w:val="30"/>
          <w:lang w:val="en-US" w:eastAsia="zh-CN"/>
        </w:rPr>
        <w:t>接收</w:t>
      </w:r>
      <w:r>
        <w:rPr>
          <w:rFonts w:hint="eastAsia" w:ascii="仿宋" w:hAnsi="仿宋" w:eastAsia="仿宋"/>
          <w:bCs/>
          <w:sz w:val="30"/>
          <w:szCs w:val="30"/>
        </w:rPr>
        <w:t>人：</w:t>
      </w:r>
      <w:r>
        <w:rPr>
          <w:rFonts w:hint="eastAsia" w:ascii="宋体" w:hAnsi="宋体"/>
          <w:bCs/>
          <w:iCs/>
          <w:sz w:val="28"/>
          <w:szCs w:val="28"/>
          <w:u w:val="none"/>
          <w:lang w:val="en-US" w:eastAsia="zh-CN"/>
        </w:rPr>
        <w:t>黄女士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lang w:val="en-US" w:eastAsia="zh-CN"/>
        </w:rPr>
        <w:t xml:space="preserve"> </w:t>
      </w:r>
      <w:r>
        <w:rPr>
          <w:rFonts w:hint="eastAsia" w:ascii="仿宋" w:hAnsi="仿宋" w:eastAsia="仿宋"/>
          <w:bCs/>
          <w:sz w:val="30"/>
          <w:szCs w:val="30"/>
        </w:rPr>
        <w:t>联系电话：</w:t>
      </w:r>
      <w:r>
        <w:rPr>
          <w:rFonts w:hint="eastAsia" w:ascii="宋体" w:hAnsi="宋体"/>
          <w:bCs/>
          <w:iCs/>
          <w:sz w:val="28"/>
          <w:szCs w:val="28"/>
          <w:u w:val="none"/>
          <w:lang w:val="en-US" w:eastAsia="zh-CN"/>
        </w:rPr>
        <w:t>13056680047</w:t>
      </w:r>
      <w:r>
        <w:rPr>
          <w:rFonts w:ascii="宋体" w:hAnsi="宋体"/>
          <w:bCs/>
          <w:iCs/>
          <w:sz w:val="28"/>
          <w:szCs w:val="28"/>
          <w:u w:val="none"/>
        </w:rPr>
        <w:t xml:space="preserve"> </w:t>
      </w:r>
    </w:p>
    <w:p>
      <w:pPr>
        <w:spacing w:line="560" w:lineRule="exact"/>
        <w:ind w:firstLine="600" w:firstLineChars="200"/>
        <w:rPr>
          <w:rFonts w:ascii="仿宋" w:hAnsi="仿宋" w:eastAsia="仿宋"/>
          <w:bCs/>
          <w:sz w:val="30"/>
          <w:szCs w:val="30"/>
        </w:rPr>
      </w:pPr>
      <w:r>
        <w:rPr>
          <w:rFonts w:hint="eastAsia" w:ascii="黑体" w:hAnsi="黑体" w:eastAsia="黑体"/>
          <w:sz w:val="30"/>
          <w:szCs w:val="30"/>
        </w:rPr>
        <w:t>六、本次询价采购联系事项</w:t>
      </w:r>
      <w:r>
        <w:rPr>
          <w:rFonts w:ascii="宋体" w:hAnsi="宋体"/>
          <w:bCs/>
          <w:iCs/>
          <w:sz w:val="28"/>
          <w:szCs w:val="28"/>
          <w:u w:val="none"/>
        </w:rPr>
        <w:t xml:space="preserve"> </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技术咨询人：</w:t>
      </w:r>
      <w:r>
        <w:rPr>
          <w:rFonts w:hint="eastAsia" w:ascii="宋体" w:hAnsi="宋体"/>
          <w:bCs/>
          <w:iCs/>
          <w:sz w:val="28"/>
          <w:szCs w:val="28"/>
          <w:u w:val="none"/>
          <w:lang w:val="en-US" w:eastAsia="zh-CN"/>
        </w:rPr>
        <w:t>雷晓凤</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宋体" w:hAnsi="宋体"/>
          <w:bCs/>
          <w:iCs/>
          <w:sz w:val="28"/>
          <w:szCs w:val="28"/>
          <w:u w:val="none"/>
          <w:lang w:val="en-US" w:eastAsia="zh-CN"/>
        </w:rPr>
        <w:t>15882051314</w:t>
      </w:r>
      <w:r>
        <w:rPr>
          <w:rFonts w:ascii="宋体" w:hAnsi="宋体"/>
          <w:bCs/>
          <w:iCs/>
          <w:sz w:val="28"/>
          <w:szCs w:val="28"/>
          <w:u w:val="none"/>
        </w:rPr>
        <w:t xml:space="preserve"> </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宋体" w:hAnsi="宋体" w:eastAsia="宋体"/>
          <w:b w:val="0"/>
          <w:bCs w:val="0"/>
          <w:spacing w:val="12"/>
          <w:sz w:val="28"/>
          <w:szCs w:val="28"/>
        </w:rPr>
        <w:t>赵女士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ascii="宋体" w:hAnsi="宋体" w:eastAsia="宋体"/>
          <w:b w:val="0"/>
          <w:bCs w:val="0"/>
          <w:spacing w:val="12"/>
          <w:sz w:val="28"/>
          <w:szCs w:val="28"/>
        </w:rPr>
        <w:t>13699482248</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成都恒达光学有限公司</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二0二</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四</w:t>
      </w:r>
      <w:r>
        <w:rPr>
          <w:rFonts w:ascii="仿宋" w:hAnsi="仿宋" w:eastAsia="仿宋"/>
          <w:sz w:val="30"/>
          <w:szCs w:val="30"/>
          <w:u w:val="single"/>
        </w:rPr>
        <w:t xml:space="preserve"> </w:t>
      </w:r>
      <w:r>
        <w:rPr>
          <w:rFonts w:hint="eastAsia" w:ascii="仿宋" w:hAnsi="仿宋" w:eastAsia="仿宋"/>
          <w:sz w:val="30"/>
          <w:szCs w:val="30"/>
        </w:rPr>
        <w:t>年</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三</w:t>
      </w:r>
      <w:r>
        <w:rPr>
          <w:rFonts w:hint="eastAsia" w:ascii="仿宋" w:hAnsi="仿宋" w:eastAsia="仿宋"/>
          <w:sz w:val="30"/>
          <w:szCs w:val="30"/>
        </w:rPr>
        <w:t>月</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八</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6"/>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color w:val="FF0000"/>
                <w:sz w:val="28"/>
                <w:szCs w:val="28"/>
              </w:rPr>
            </w:pPr>
            <w:r>
              <w:rPr>
                <w:rFonts w:hint="eastAsia" w:ascii="仿宋" w:hAnsi="仿宋" w:eastAsia="仿宋"/>
                <w:color w:val="FF0000"/>
                <w:sz w:val="28"/>
                <w:szCs w:val="28"/>
              </w:rPr>
              <w:t>2</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仿宋" w:hAnsi="仿宋" w:eastAsia="仿宋" w:cs="仿宋_GB2312"/>
                <w:color w:val="FF0000"/>
                <w:kern w:val="0"/>
                <w:sz w:val="28"/>
                <w:szCs w:val="28"/>
              </w:rPr>
            </w:pPr>
            <w:r>
              <w:rPr>
                <w:rFonts w:hint="eastAsia" w:ascii="仿宋" w:hAnsi="仿宋" w:eastAsia="仿宋" w:cs="仿宋_GB2312"/>
                <w:color w:val="FF0000"/>
                <w:kern w:val="0"/>
                <w:sz w:val="28"/>
                <w:szCs w:val="28"/>
              </w:rPr>
              <w:t>是否接受中间商</w:t>
            </w:r>
          </w:p>
          <w:p>
            <w:pPr>
              <w:snapToGrid w:val="0"/>
              <w:spacing w:line="400" w:lineRule="exact"/>
              <w:jc w:val="center"/>
              <w:rPr>
                <w:rFonts w:hint="eastAsia" w:ascii="仿宋" w:hAnsi="仿宋" w:eastAsia="仿宋" w:cs="仿宋_GB2312"/>
                <w:color w:val="FF0000"/>
                <w:kern w:val="0"/>
                <w:sz w:val="28"/>
                <w:szCs w:val="28"/>
              </w:rPr>
            </w:pPr>
            <w:r>
              <w:rPr>
                <w:rFonts w:hint="eastAsia" w:ascii="仿宋" w:hAnsi="仿宋" w:eastAsia="仿宋" w:cs="仿宋_GB2312"/>
                <w:color w:val="FF0000"/>
                <w:kern w:val="0"/>
                <w:sz w:val="28"/>
                <w:szCs w:val="28"/>
              </w:rPr>
              <w:t>或外协商报价</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hint="eastAsia" w:ascii="仿宋" w:hAnsi="仿宋" w:eastAsia="仿宋"/>
                <w:color w:val="FF0000"/>
                <w:sz w:val="28"/>
                <w:szCs w:val="28"/>
              </w:rPr>
            </w:pPr>
            <w:r>
              <w:rPr>
                <w:rFonts w:hint="eastAsia" w:ascii="MS Gothic" w:hAnsi="MS Gothic" w:eastAsia="MS Gothic" w:cs="MS Gothic"/>
                <w:color w:val="FF0000"/>
                <w:sz w:val="28"/>
                <w:szCs w:val="28"/>
              </w:rPr>
              <w:t>☑</w:t>
            </w:r>
            <w:r>
              <w:rPr>
                <w:rFonts w:hint="eastAsia" w:ascii="仿宋" w:hAnsi="仿宋" w:eastAsia="仿宋"/>
                <w:color w:val="FF0000"/>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noWrap w:val="0"/>
            <w:vAlign w:val="center"/>
          </w:tcPr>
          <w:p>
            <w:pPr>
              <w:pStyle w:val="13"/>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kern w:val="0"/>
                <w:sz w:val="28"/>
                <w:szCs w:val="28"/>
              </w:rPr>
            </w:pPr>
            <w:r>
              <w:rPr>
                <w:rFonts w:hint="eastAsia" w:ascii="宋体" w:hAnsi="宋体" w:eastAsia="宋体" w:cs="宋体"/>
                <w:kern w:val="0"/>
                <w:sz w:val="28"/>
                <w:szCs w:val="28"/>
              </w:rPr>
              <w:t>报价文件由</w:t>
            </w:r>
            <w:r>
              <w:rPr>
                <w:rFonts w:hint="eastAsia" w:ascii="宋体" w:hAnsi="宋体" w:eastAsia="宋体" w:cs="仿宋_GB2312"/>
                <w:kern w:val="0"/>
                <w:sz w:val="28"/>
                <w:szCs w:val="28"/>
                <w:lang w:val="en-US" w:eastAsia="zh-CN"/>
              </w:rPr>
              <w:t>正副本</w:t>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en-US" w:eastAsia="zh-CN"/>
              </w:rPr>
              <w:t>2</w:t>
            </w:r>
            <w:r>
              <w:rPr>
                <w:rFonts w:hint="eastAsia" w:ascii="宋体" w:hAnsi="宋体" w:eastAsia="宋体" w:cs="宋体"/>
                <w:kern w:val="0"/>
                <w:sz w:val="28"/>
                <w:szCs w:val="28"/>
              </w:rPr>
              <w:t xml:space="preserve"> 份（</w:t>
            </w:r>
            <w:r>
              <w:rPr>
                <w:rFonts w:hint="eastAsia" w:ascii="宋体" w:hAnsi="宋体" w:eastAsia="宋体" w:cs="宋体"/>
                <w:color w:val="FF0000"/>
                <w:kern w:val="0"/>
                <w:sz w:val="28"/>
                <w:szCs w:val="28"/>
              </w:rPr>
              <w:t>注明增值税专用发票的抵扣税额</w:t>
            </w:r>
            <w:r>
              <w:rPr>
                <w:rFonts w:hint="eastAsia" w:ascii="宋体" w:hAnsi="宋体" w:eastAsia="宋体" w:cs="宋体"/>
                <w:kern w:val="0"/>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收到发票后</w:t>
            </w:r>
            <w:r>
              <w:rPr>
                <w:rFonts w:hint="eastAsia" w:ascii="宋体" w:hAnsi="宋体" w:eastAsia="宋体" w:cs="宋体"/>
                <w:b w:val="0"/>
                <w:bCs w:val="0"/>
                <w:kern w:val="0"/>
                <w:sz w:val="28"/>
                <w:szCs w:val="28"/>
                <w:lang w:val="en-US" w:eastAsia="zh-CN"/>
              </w:rPr>
              <w:t>次月末</w:t>
            </w:r>
            <w:r>
              <w:rPr>
                <w:rFonts w:hint="eastAsia" w:ascii="宋体" w:hAnsi="宋体" w:eastAsia="宋体" w:cs="宋体"/>
                <w:b w:val="0"/>
                <w:bCs w:val="0"/>
                <w:kern w:val="0"/>
                <w:sz w:val="28"/>
                <w:szCs w:val="28"/>
              </w:rPr>
              <w:t>转帐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noWrap w:val="0"/>
            <w:vAlign w:val="center"/>
          </w:tcPr>
          <w:p>
            <w:pPr>
              <w:pStyle w:val="13"/>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选择合作供应商，原则上选择一家。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noWrap w:val="0"/>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见第六部分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一、中标人必须对报价文件负全责，并在中标后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2"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w:t>
      </w:r>
      <w:r>
        <w:rPr>
          <w:rFonts w:hint="eastAsia" w:ascii="仿宋" w:hAnsi="仿宋" w:eastAsia="仿宋"/>
          <w:sz w:val="30"/>
          <w:szCs w:val="30"/>
          <w:lang w:val="en-US" w:eastAsia="zh-CN"/>
        </w:rPr>
        <w:t>检测物名称</w:t>
      </w:r>
      <w:r>
        <w:rPr>
          <w:rFonts w:hint="eastAsia" w:ascii="仿宋" w:hAnsi="仿宋" w:eastAsia="仿宋"/>
          <w:sz w:val="30"/>
          <w:szCs w:val="30"/>
        </w:rPr>
        <w:t>、</w:t>
      </w:r>
      <w:r>
        <w:rPr>
          <w:rFonts w:hint="eastAsia" w:ascii="仿宋" w:hAnsi="仿宋" w:eastAsia="仿宋"/>
          <w:sz w:val="30"/>
          <w:szCs w:val="30"/>
          <w:lang w:val="en-US" w:eastAsia="zh-CN"/>
        </w:rPr>
        <w:t>标准</w:t>
      </w: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hint="eastAsia" w:ascii="仿宋" w:hAnsi="仿宋" w:eastAsia="仿宋"/>
          <w:color w:val="000000"/>
          <w:sz w:val="30"/>
          <w:szCs w:val="30"/>
        </w:rPr>
      </w:pPr>
      <w:r>
        <w:rPr>
          <w:rFonts w:hint="eastAsia" w:ascii="仿宋" w:hAnsi="仿宋" w:eastAsia="仿宋"/>
          <w:sz w:val="30"/>
          <w:szCs w:val="30"/>
        </w:rPr>
        <w:t>（七</w:t>
      </w:r>
      <w:r>
        <w:rPr>
          <w:rFonts w:hint="eastAsia" w:ascii="仿宋" w:hAnsi="仿宋" w:eastAsia="仿宋"/>
          <w:color w:val="000000"/>
          <w:sz w:val="30"/>
          <w:szCs w:val="30"/>
        </w:rPr>
        <w:t>）法律、法规规定的其他无效情况；</w:t>
      </w:r>
    </w:p>
    <w:p>
      <w:pPr>
        <w:spacing w:line="560" w:lineRule="exact"/>
        <w:ind w:firstLine="602"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查询供应商存在“无实缴注册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五、评审工作按照恒达公司内部供应商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二</w:t>
      </w:r>
      <w:r>
        <w:rPr>
          <w:rFonts w:hint="eastAsia" w:ascii="仿宋" w:hAnsi="仿宋" w:eastAsia="仿宋"/>
          <w:sz w:val="30"/>
          <w:szCs w:val="30"/>
        </w:rPr>
        <w:t>）因重大变故，采购任务取消的；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三</w:t>
      </w:r>
      <w:r>
        <w:rPr>
          <w:rFonts w:hint="eastAsia" w:ascii="仿宋" w:hAnsi="仿宋" w:eastAsia="仿宋"/>
          <w:sz w:val="30"/>
          <w:szCs w:val="30"/>
        </w:rPr>
        <w:t>）评审小组经评审认为所有报价文件都不符合询价文件要求的。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四</w:t>
      </w:r>
      <w:r>
        <w:rPr>
          <w:rFonts w:hint="eastAsia" w:ascii="仿宋" w:hAnsi="仿宋" w:eastAsia="仿宋"/>
          <w:sz w:val="30"/>
          <w:szCs w:val="30"/>
        </w:rPr>
        <w:t>）恒达光学《合格供应商评鉴表》评鉴结果为C。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（一）评审小组只对通过初审的响应文件，根据询价通知书规定的评审程序及标准进行评价和比较。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（二）在确定评审结果后，采购人将以《供应商确认通知单》通知参与此次采购的供应商。</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pStyle w:val="2"/>
        <w:spacing w:line="520" w:lineRule="exact"/>
        <w:ind w:right="420"/>
        <w:jc w:val="center"/>
        <w:rPr>
          <w:rFonts w:ascii="方正小标宋简体" w:hAnsi="仿宋" w:eastAsia="方正小标宋简体"/>
          <w:kern w:val="2"/>
          <w:sz w:val="36"/>
          <w:szCs w:val="36"/>
        </w:rPr>
      </w:pPr>
      <w:r>
        <w:rPr>
          <w:rFonts w:hint="eastAsia" w:ascii="方正小标宋简体" w:hAnsi="仿宋" w:eastAsia="方正小标宋简体"/>
          <w:kern w:val="2"/>
          <w:sz w:val="36"/>
          <w:szCs w:val="36"/>
        </w:rPr>
        <w:t>第三部分 技术标准及报价要求</w:t>
      </w:r>
    </w:p>
    <w:tbl>
      <w:tblPr>
        <w:tblStyle w:val="6"/>
        <w:tblpPr w:leftFromText="180" w:rightFromText="180" w:vertAnchor="text" w:horzAnchor="page" w:tblpX="1537" w:tblpY="2763"/>
        <w:tblOverlap w:val="never"/>
        <w:tblW w:w="94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1238"/>
        <w:gridCol w:w="1155"/>
        <w:gridCol w:w="1785"/>
        <w:gridCol w:w="1320"/>
        <w:gridCol w:w="3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50" w:type="dxa"/>
            <w:noWrap w:val="0"/>
            <w:vAlign w:val="top"/>
          </w:tcPr>
          <w:p>
            <w:pPr>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1238" w:type="dxa"/>
            <w:noWrap w:val="0"/>
            <w:vAlign w:val="center"/>
          </w:tcPr>
          <w:p>
            <w:pPr>
              <w:jc w:val="center"/>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处置内容</w:t>
            </w:r>
          </w:p>
        </w:tc>
        <w:tc>
          <w:tcPr>
            <w:tcW w:w="1155" w:type="dxa"/>
            <w:noWrap w:val="0"/>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预估/月</w:t>
            </w:r>
          </w:p>
        </w:tc>
        <w:tc>
          <w:tcPr>
            <w:tcW w:w="1785" w:type="dxa"/>
            <w:noWrap w:val="0"/>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主要成分</w:t>
            </w:r>
          </w:p>
        </w:tc>
        <w:tc>
          <w:tcPr>
            <w:tcW w:w="1320" w:type="dxa"/>
            <w:noWrap w:val="0"/>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包装方式</w:t>
            </w:r>
          </w:p>
        </w:tc>
        <w:tc>
          <w:tcPr>
            <w:tcW w:w="3375" w:type="dxa"/>
            <w:noWrap w:val="0"/>
            <w:vAlign w:val="center"/>
          </w:tcPr>
          <w:p>
            <w:pPr>
              <w:jc w:val="center"/>
              <w:rPr>
                <w:rFonts w:hint="eastAsia" w:ascii="宋体" w:hAnsi="宋体" w:eastAsia="宋体" w:cs="宋体"/>
                <w:b/>
                <w:bCs/>
                <w:kern w:val="2"/>
                <w:sz w:val="24"/>
                <w:szCs w:val="24"/>
                <w:lang w:val="en-US" w:eastAsia="zh-CN" w:bidi="ar-SA"/>
              </w:rPr>
            </w:pPr>
            <w:r>
              <w:rPr>
                <w:rFonts w:hint="eastAsia" w:ascii="宋体" w:hAnsi="宋体" w:eastAsia="宋体" w:cs="宋体"/>
                <w:b/>
                <w:bCs/>
                <w:sz w:val="24"/>
                <w:szCs w:val="24"/>
                <w:lang w:val="en-US" w:eastAsia="zh-CN"/>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5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238"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spacing w:val="12"/>
                <w:sz w:val="24"/>
                <w:szCs w:val="24"/>
              </w:rPr>
              <w:t>固体金刚砂</w:t>
            </w:r>
          </w:p>
        </w:tc>
        <w:tc>
          <w:tcPr>
            <w:tcW w:w="1155" w:type="dxa"/>
            <w:noWrap w:val="0"/>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25吨</w:t>
            </w:r>
          </w:p>
        </w:tc>
        <w:tc>
          <w:tcPr>
            <w:tcW w:w="1785"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spacing w:val="12"/>
                <w:sz w:val="24"/>
                <w:szCs w:val="24"/>
                <w:lang w:val="en-US" w:eastAsia="zh-CN"/>
              </w:rPr>
              <w:t>湿试</w:t>
            </w:r>
            <w:r>
              <w:rPr>
                <w:rFonts w:hint="eastAsia" w:ascii="宋体" w:hAnsi="宋体" w:eastAsia="宋体"/>
                <w:spacing w:val="12"/>
                <w:sz w:val="24"/>
                <w:szCs w:val="24"/>
              </w:rPr>
              <w:t>加工使用后的4</w:t>
            </w:r>
            <w:r>
              <w:rPr>
                <w:rFonts w:ascii="宋体" w:hAnsi="宋体" w:eastAsia="宋体"/>
                <w:spacing w:val="12"/>
                <w:sz w:val="24"/>
                <w:szCs w:val="24"/>
              </w:rPr>
              <w:t>6#-180#</w:t>
            </w:r>
            <w:r>
              <w:rPr>
                <w:rFonts w:hint="eastAsia" w:ascii="宋体" w:hAnsi="宋体" w:eastAsia="宋体"/>
                <w:spacing w:val="12"/>
                <w:sz w:val="24"/>
                <w:szCs w:val="24"/>
              </w:rPr>
              <w:t>金刚砂及少量玻璃磨削粉</w:t>
            </w:r>
          </w:p>
        </w:tc>
        <w:tc>
          <w:tcPr>
            <w:tcW w:w="1320"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袋装（吨袋）</w:t>
            </w:r>
          </w:p>
        </w:tc>
        <w:tc>
          <w:tcPr>
            <w:tcW w:w="3375" w:type="dxa"/>
            <w:noWrap w:val="0"/>
            <w:vAlign w:val="center"/>
          </w:tcPr>
          <w:p>
            <w:pPr>
              <w:jc w:val="center"/>
              <w:rPr>
                <w:rFonts w:hint="eastAsia" w:ascii="宋体" w:hAnsi="宋体" w:eastAsia="宋体" w:cs="宋体"/>
                <w:b w:val="0"/>
                <w:bCs w:val="0"/>
                <w:kern w:val="2"/>
                <w:sz w:val="24"/>
                <w:szCs w:val="24"/>
                <w:lang w:val="en-US" w:eastAsia="zh-CN" w:bidi="ar-SA"/>
              </w:rPr>
            </w:pPr>
            <w:r>
              <w:rPr>
                <w:rFonts w:hint="eastAsia" w:ascii="宋体" w:hAnsi="宋体" w:eastAsia="宋体"/>
                <w:b w:val="0"/>
                <w:bCs w:val="0"/>
                <w:spacing w:val="12"/>
                <w:sz w:val="24"/>
                <w:szCs w:val="24"/>
              </w:rPr>
              <w:t>每月至少转运一次；投标单位负责</w:t>
            </w:r>
            <w:r>
              <w:rPr>
                <w:rFonts w:hint="eastAsia" w:ascii="宋体" w:hAnsi="宋体" w:eastAsia="宋体"/>
                <w:b w:val="0"/>
                <w:bCs w:val="0"/>
                <w:spacing w:val="12"/>
                <w:sz w:val="24"/>
                <w:szCs w:val="24"/>
                <w:lang w:val="en-US" w:eastAsia="zh-CN"/>
              </w:rPr>
              <w:t>废物转移</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238"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spacing w:val="12"/>
                <w:sz w:val="24"/>
                <w:szCs w:val="24"/>
              </w:rPr>
              <w:t>陶瓷纤维布</w:t>
            </w:r>
          </w:p>
        </w:tc>
        <w:tc>
          <w:tcPr>
            <w:tcW w:w="1155" w:type="dxa"/>
            <w:noWrap w:val="0"/>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0.2吨</w:t>
            </w:r>
          </w:p>
        </w:tc>
        <w:tc>
          <w:tcPr>
            <w:tcW w:w="1785"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经过高温使用后废弃陶瓷纤维布</w:t>
            </w:r>
          </w:p>
        </w:tc>
        <w:tc>
          <w:tcPr>
            <w:tcW w:w="1320"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堆积状态</w:t>
            </w:r>
          </w:p>
        </w:tc>
        <w:tc>
          <w:tcPr>
            <w:tcW w:w="3375" w:type="dxa"/>
            <w:noWrap w:val="0"/>
            <w:vAlign w:val="center"/>
          </w:tcPr>
          <w:p>
            <w:pPr>
              <w:jc w:val="center"/>
              <w:rPr>
                <w:rFonts w:hint="eastAsia" w:ascii="宋体" w:hAnsi="宋体" w:eastAsia="宋体" w:cs="宋体"/>
                <w:b w:val="0"/>
                <w:bCs w:val="0"/>
                <w:sz w:val="24"/>
                <w:szCs w:val="24"/>
              </w:rPr>
            </w:pPr>
            <w:r>
              <w:rPr>
                <w:rFonts w:hint="eastAsia" w:ascii="宋体" w:hAnsi="宋体" w:eastAsia="宋体"/>
                <w:b w:val="0"/>
                <w:bCs w:val="0"/>
                <w:spacing w:val="12"/>
                <w:sz w:val="24"/>
                <w:szCs w:val="24"/>
              </w:rPr>
              <w:t>每月转运一次；投标单位负责</w:t>
            </w:r>
            <w:r>
              <w:rPr>
                <w:rFonts w:hint="eastAsia" w:ascii="宋体" w:hAnsi="宋体" w:eastAsia="宋体"/>
                <w:b w:val="0"/>
                <w:bCs w:val="0"/>
                <w:spacing w:val="12"/>
                <w:sz w:val="24"/>
                <w:szCs w:val="24"/>
                <w:lang w:val="en-US" w:eastAsia="zh-CN"/>
              </w:rPr>
              <w:t>废物清理、转移</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50"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38" w:type="dxa"/>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spacing w:val="12"/>
                <w:sz w:val="24"/>
                <w:szCs w:val="24"/>
              </w:rPr>
              <w:t>工业耐高温固体轻质废旧瓷盒</w:t>
            </w:r>
          </w:p>
        </w:tc>
        <w:tc>
          <w:tcPr>
            <w:tcW w:w="1155" w:type="dxa"/>
            <w:noWrap w:val="0"/>
            <w:vAlign w:val="center"/>
          </w:tcPr>
          <w:p>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0.2吨</w:t>
            </w:r>
          </w:p>
        </w:tc>
        <w:tc>
          <w:tcPr>
            <w:tcW w:w="1785"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颗粒物</w:t>
            </w:r>
          </w:p>
        </w:tc>
        <w:tc>
          <w:tcPr>
            <w:tcW w:w="1320"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堆积状态</w:t>
            </w:r>
          </w:p>
        </w:tc>
        <w:tc>
          <w:tcPr>
            <w:tcW w:w="3375" w:type="dxa"/>
            <w:noWrap w:val="0"/>
            <w:vAlign w:val="center"/>
          </w:tcPr>
          <w:p>
            <w:pPr>
              <w:jc w:val="center"/>
              <w:rPr>
                <w:rFonts w:hint="eastAsia" w:ascii="宋体" w:hAnsi="宋体" w:eastAsia="宋体" w:cs="宋体"/>
                <w:b w:val="0"/>
                <w:bCs w:val="0"/>
                <w:sz w:val="24"/>
                <w:szCs w:val="24"/>
              </w:rPr>
            </w:pPr>
            <w:r>
              <w:rPr>
                <w:rFonts w:hint="eastAsia" w:ascii="宋体" w:hAnsi="宋体" w:eastAsia="宋体"/>
                <w:b w:val="0"/>
                <w:bCs w:val="0"/>
                <w:spacing w:val="12"/>
                <w:sz w:val="24"/>
                <w:szCs w:val="24"/>
              </w:rPr>
              <w:t>每月转运一次；投标单位负责</w:t>
            </w:r>
            <w:r>
              <w:rPr>
                <w:rFonts w:hint="eastAsia" w:ascii="宋体" w:hAnsi="宋体" w:eastAsia="宋体"/>
                <w:b w:val="0"/>
                <w:bCs w:val="0"/>
                <w:spacing w:val="12"/>
                <w:sz w:val="24"/>
                <w:szCs w:val="24"/>
                <w:lang w:val="en-US" w:eastAsia="zh-CN"/>
              </w:rPr>
              <w:t>废物清理、转移</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50"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38"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沉淀池清理</w:t>
            </w:r>
          </w:p>
        </w:tc>
        <w:tc>
          <w:tcPr>
            <w:tcW w:w="1155" w:type="dxa"/>
            <w:noWrap w:val="0"/>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3月中旬清理一次</w:t>
            </w:r>
          </w:p>
        </w:tc>
        <w:tc>
          <w:tcPr>
            <w:tcW w:w="1785"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淤泥</w:t>
            </w:r>
          </w:p>
        </w:tc>
        <w:tc>
          <w:tcPr>
            <w:tcW w:w="1320"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池装</w:t>
            </w:r>
          </w:p>
        </w:tc>
        <w:tc>
          <w:tcPr>
            <w:tcW w:w="3375" w:type="dxa"/>
            <w:noWrap w:val="0"/>
            <w:vAlign w:val="center"/>
          </w:tcPr>
          <w:p>
            <w:pPr>
              <w:jc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3月中旬到场清理；</w:t>
            </w:r>
            <w:r>
              <w:rPr>
                <w:rFonts w:hint="eastAsia" w:ascii="宋体" w:hAnsi="宋体" w:eastAsia="宋体"/>
                <w:b w:val="0"/>
                <w:bCs w:val="0"/>
                <w:spacing w:val="12"/>
                <w:sz w:val="24"/>
                <w:szCs w:val="24"/>
              </w:rPr>
              <w:t>投标单位负责</w:t>
            </w:r>
            <w:r>
              <w:rPr>
                <w:rFonts w:hint="eastAsia" w:ascii="宋体" w:hAnsi="宋体" w:eastAsia="宋体"/>
                <w:b w:val="0"/>
                <w:bCs w:val="0"/>
                <w:spacing w:val="12"/>
                <w:sz w:val="24"/>
                <w:szCs w:val="24"/>
                <w:lang w:val="en-US" w:eastAsia="zh-CN"/>
              </w:rPr>
              <w:t>废物清理、</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bl>
    <w:p>
      <w:pPr>
        <w:spacing w:line="540" w:lineRule="exact"/>
        <w:rPr>
          <w:rFonts w:hint="eastAsia" w:ascii="仿宋" w:hAnsi="仿宋" w:eastAsia="仿宋" w:cs="Times New Roman"/>
          <w:bCs/>
          <w:sz w:val="30"/>
          <w:szCs w:val="30"/>
        </w:rPr>
      </w:pPr>
    </w:p>
    <w:p>
      <w:pPr>
        <w:numPr>
          <w:ilvl w:val="0"/>
          <w:numId w:val="1"/>
        </w:numPr>
        <w:spacing w:line="360" w:lineRule="auto"/>
        <w:rPr>
          <w:rFonts w:hint="default" w:ascii="宋体" w:hAnsi="宋体" w:eastAsia="宋体"/>
          <w:b/>
          <w:bCs/>
          <w:spacing w:val="12"/>
          <w:sz w:val="24"/>
          <w:szCs w:val="24"/>
          <w:lang w:val="en-US" w:eastAsia="zh-CN"/>
        </w:rPr>
      </w:pPr>
      <w:r>
        <w:rPr>
          <w:rFonts w:hint="eastAsia" w:ascii="宋体" w:hAnsi="宋体" w:eastAsia="宋体"/>
          <w:b/>
          <w:bCs/>
          <w:spacing w:val="12"/>
          <w:sz w:val="24"/>
          <w:szCs w:val="24"/>
        </w:rPr>
        <w:t>项目</w:t>
      </w:r>
      <w:r>
        <w:rPr>
          <w:rFonts w:hint="eastAsia" w:ascii="宋体" w:hAnsi="宋体" w:eastAsia="宋体"/>
          <w:b/>
          <w:bCs/>
          <w:spacing w:val="12"/>
          <w:sz w:val="24"/>
          <w:szCs w:val="24"/>
          <w:lang w:val="en-US" w:eastAsia="zh-CN"/>
        </w:rPr>
        <w:t>内容及要求</w:t>
      </w:r>
    </w:p>
    <w:p>
      <w:pPr>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lang w:val="en-US" w:eastAsia="zh-CN"/>
        </w:rPr>
        <w:t>1、</w:t>
      </w:r>
      <w:r>
        <w:rPr>
          <w:rFonts w:hint="eastAsia" w:ascii="仿宋" w:hAnsi="仿宋" w:eastAsia="仿宋"/>
          <w:sz w:val="30"/>
          <w:szCs w:val="30"/>
        </w:rPr>
        <w:t>最新的国家环保法律规定，清运及处置一般工业固体废弃物</w:t>
      </w:r>
      <w:r>
        <w:rPr>
          <w:rFonts w:hint="eastAsia" w:ascii="仿宋" w:hAnsi="仿宋" w:eastAsia="仿宋"/>
          <w:sz w:val="30"/>
          <w:szCs w:val="30"/>
          <w:lang w:eastAsia="zh-CN"/>
        </w:rPr>
        <w:t>。</w:t>
      </w:r>
    </w:p>
    <w:p>
      <w:pPr>
        <w:spacing w:line="560" w:lineRule="exact"/>
        <w:ind w:firstLine="600" w:firstLineChars="200"/>
        <w:rPr>
          <w:rFonts w:hint="default" w:ascii="仿宋" w:hAnsi="仿宋" w:eastAsia="仿宋" w:cs="Times New Roman"/>
          <w:bCs/>
          <w:sz w:val="30"/>
          <w:szCs w:val="30"/>
          <w:lang w:val="en-US" w:eastAsia="zh-CN"/>
        </w:rPr>
      </w:pPr>
      <w:r>
        <w:rPr>
          <w:rFonts w:hint="eastAsia" w:ascii="仿宋" w:hAnsi="仿宋" w:eastAsia="仿宋" w:cs="Times New Roman"/>
          <w:bCs/>
          <w:sz w:val="30"/>
          <w:szCs w:val="30"/>
          <w:lang w:val="en-US" w:eastAsia="zh-CN"/>
        </w:rPr>
        <w:t>2、具备有处置场地及设备设施。</w:t>
      </w:r>
    </w:p>
    <w:p>
      <w:pPr>
        <w:spacing w:line="560" w:lineRule="exact"/>
        <w:ind w:firstLine="643" w:firstLineChars="20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注：</w:t>
      </w:r>
    </w:p>
    <w:p>
      <w:pPr>
        <w:spacing w:line="560" w:lineRule="exact"/>
        <w:ind w:firstLine="602" w:firstLineChars="200"/>
        <w:rPr>
          <w:rFonts w:hint="eastAsia" w:ascii="宋体" w:hAnsi="宋体" w:eastAsia="宋体"/>
          <w:b w:val="0"/>
          <w:bCs w:val="0"/>
          <w:spacing w:val="12"/>
          <w:sz w:val="24"/>
          <w:szCs w:val="24"/>
          <w:lang w:val="en-US" w:eastAsia="zh-CN"/>
        </w:rPr>
      </w:pPr>
      <w:r>
        <w:rPr>
          <w:rFonts w:hint="eastAsia" w:ascii="仿宋" w:hAnsi="仿宋" w:eastAsia="仿宋"/>
          <w:b/>
          <w:bCs/>
          <w:sz w:val="30"/>
          <w:szCs w:val="30"/>
          <w:lang w:val="en-US" w:eastAsia="zh-CN"/>
        </w:rPr>
        <w:t>1、</w:t>
      </w:r>
      <w:r>
        <w:rPr>
          <w:rFonts w:hint="eastAsia" w:ascii="仿宋" w:hAnsi="仿宋" w:eastAsia="仿宋"/>
          <w:b/>
          <w:bCs/>
          <w:sz w:val="30"/>
          <w:szCs w:val="30"/>
        </w:rPr>
        <w:t>投标单位负责</w:t>
      </w:r>
      <w:r>
        <w:rPr>
          <w:rFonts w:hint="eastAsia" w:ascii="仿宋" w:hAnsi="仿宋" w:eastAsia="仿宋"/>
          <w:b/>
          <w:bCs/>
          <w:sz w:val="30"/>
          <w:szCs w:val="30"/>
          <w:lang w:val="en-US" w:eastAsia="zh-CN"/>
        </w:rPr>
        <w:t>废物清理、转移</w:t>
      </w:r>
      <w:r>
        <w:rPr>
          <w:rFonts w:hint="eastAsia" w:ascii="仿宋" w:hAnsi="仿宋" w:eastAsia="仿宋"/>
          <w:b/>
          <w:bCs/>
          <w:sz w:val="30"/>
          <w:szCs w:val="30"/>
        </w:rPr>
        <w:t>装</w:t>
      </w:r>
      <w:r>
        <w:rPr>
          <w:rFonts w:hint="eastAsia" w:ascii="仿宋" w:hAnsi="仿宋" w:eastAsia="仿宋"/>
          <w:b/>
          <w:bCs/>
          <w:sz w:val="30"/>
          <w:szCs w:val="30"/>
          <w:lang w:val="en-US" w:eastAsia="zh-CN"/>
        </w:rPr>
        <w:t>车</w:t>
      </w:r>
      <w:r>
        <w:rPr>
          <w:rFonts w:hint="eastAsia" w:ascii="仿宋" w:hAnsi="仿宋" w:eastAsia="仿宋"/>
          <w:b/>
          <w:bCs/>
          <w:sz w:val="30"/>
          <w:szCs w:val="30"/>
        </w:rPr>
        <w:t>、转运、处理全过程</w:t>
      </w:r>
      <w:r>
        <w:rPr>
          <w:rFonts w:hint="eastAsia" w:ascii="仿宋" w:hAnsi="仿宋" w:eastAsia="仿宋"/>
          <w:b/>
          <w:bCs/>
          <w:sz w:val="30"/>
          <w:szCs w:val="30"/>
          <w:lang w:eastAsia="zh-CN"/>
        </w:rPr>
        <w:t>（</w:t>
      </w:r>
      <w:r>
        <w:rPr>
          <w:rFonts w:hint="eastAsia" w:ascii="仿宋" w:hAnsi="仿宋" w:eastAsia="仿宋"/>
          <w:b/>
          <w:bCs/>
          <w:sz w:val="30"/>
          <w:szCs w:val="30"/>
          <w:lang w:val="en-US" w:eastAsia="zh-CN"/>
        </w:rPr>
        <w:t>包括装车后的现场卫生打扫）。</w:t>
      </w:r>
    </w:p>
    <w:p>
      <w:pPr>
        <w:spacing w:line="560" w:lineRule="exact"/>
        <w:ind w:firstLine="602" w:firstLineChars="200"/>
        <w:rPr>
          <w:rFonts w:hint="eastAsia" w:ascii="仿宋" w:hAnsi="仿宋" w:eastAsia="仿宋"/>
          <w:b/>
          <w:bCs/>
          <w:sz w:val="30"/>
          <w:szCs w:val="30"/>
        </w:rPr>
      </w:pPr>
      <w:r>
        <w:rPr>
          <w:rFonts w:hint="eastAsia" w:ascii="仿宋" w:hAnsi="仿宋" w:eastAsia="仿宋"/>
          <w:b/>
          <w:bCs/>
          <w:sz w:val="30"/>
          <w:szCs w:val="30"/>
          <w:lang w:val="en-US" w:eastAsia="zh-CN"/>
        </w:rPr>
        <w:t>2、</w:t>
      </w:r>
      <w:r>
        <w:rPr>
          <w:rFonts w:hint="eastAsia" w:ascii="仿宋" w:hAnsi="仿宋" w:eastAsia="仿宋"/>
          <w:b/>
          <w:bCs/>
          <w:sz w:val="30"/>
          <w:szCs w:val="30"/>
        </w:rPr>
        <w:t>投标单位在</w:t>
      </w:r>
      <w:r>
        <w:rPr>
          <w:rFonts w:hint="eastAsia" w:ascii="仿宋" w:hAnsi="仿宋" w:eastAsia="仿宋"/>
          <w:b/>
          <w:bCs/>
          <w:sz w:val="30"/>
          <w:szCs w:val="30"/>
          <w:lang w:val="en-US" w:eastAsia="zh-CN"/>
        </w:rPr>
        <w:t>整个</w:t>
      </w:r>
      <w:r>
        <w:rPr>
          <w:rFonts w:hint="eastAsia" w:ascii="仿宋" w:hAnsi="仿宋" w:eastAsia="仿宋"/>
          <w:b/>
          <w:bCs/>
          <w:sz w:val="30"/>
          <w:szCs w:val="30"/>
        </w:rPr>
        <w:t>过程中</w:t>
      </w:r>
      <w:r>
        <w:rPr>
          <w:rFonts w:hint="eastAsia" w:ascii="仿宋" w:hAnsi="仿宋" w:eastAsia="仿宋"/>
          <w:b/>
          <w:bCs/>
          <w:sz w:val="30"/>
          <w:szCs w:val="30"/>
          <w:lang w:val="en-US" w:eastAsia="zh-CN"/>
        </w:rPr>
        <w:t>的</w:t>
      </w:r>
      <w:r>
        <w:rPr>
          <w:rFonts w:hint="eastAsia" w:ascii="仿宋" w:hAnsi="仿宋" w:eastAsia="仿宋"/>
          <w:b/>
          <w:bCs/>
          <w:sz w:val="30"/>
          <w:szCs w:val="30"/>
        </w:rPr>
        <w:t>安全环保义务及责任由投标单位完全承担。投标方在转运及处置过程中出现的任何违法违规行为由投标方完全负责，招标方不承担责任。</w:t>
      </w:r>
    </w:p>
    <w:p>
      <w:pPr>
        <w:spacing w:line="360" w:lineRule="auto"/>
        <w:ind w:firstLine="528" w:firstLineChars="200"/>
        <w:rPr>
          <w:rFonts w:hint="eastAsia" w:ascii="宋体" w:hAnsi="宋体" w:eastAsia="宋体"/>
          <w:spacing w:val="12"/>
          <w:sz w:val="24"/>
          <w:szCs w:val="24"/>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pStyle w:val="2"/>
        <w:spacing w:line="400" w:lineRule="exact"/>
        <w:ind w:right="420"/>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rPr>
        <w:t>第三部分</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 xml:space="preserve"> </w:t>
      </w:r>
      <w:r>
        <w:rPr>
          <w:rFonts w:hint="eastAsia" w:ascii="仿宋" w:hAnsi="仿宋" w:eastAsia="仿宋" w:cs="仿宋"/>
          <w:b/>
          <w:bCs/>
          <w:sz w:val="36"/>
          <w:szCs w:val="36"/>
          <w:lang w:val="en-US" w:eastAsia="zh-CN"/>
        </w:rPr>
        <w:t>一般工业固废弃物处置合同</w:t>
      </w:r>
    </w:p>
    <w:p>
      <w:pPr>
        <w:spacing w:line="360" w:lineRule="auto"/>
        <w:rPr>
          <w:rFonts w:ascii="宋体" w:hAnsi="宋体" w:eastAsia="宋体"/>
          <w:spacing w:val="12"/>
          <w:sz w:val="24"/>
          <w:szCs w:val="24"/>
        </w:rPr>
      </w:pPr>
    </w:p>
    <w:p>
      <w:pPr>
        <w:ind w:right="480"/>
        <w:jc w:val="left"/>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甲方</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需方）: 成都恒达光学有限公司</w:t>
      </w:r>
    </w:p>
    <w:p>
      <w:pPr>
        <w:ind w:right="480"/>
        <w:jc w:val="both"/>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地址：成都都江堰市经济开发区光泰路12号</w:t>
      </w:r>
    </w:p>
    <w:p>
      <w:pPr>
        <w:ind w:right="480"/>
        <w:jc w:val="both"/>
        <w:rPr>
          <w:rFonts w:hint="eastAsia" w:ascii="仿宋" w:hAnsi="仿宋" w:eastAsia="仿宋" w:cs="仿宋"/>
          <w:color w:val="000000"/>
          <w:sz w:val="30"/>
          <w:szCs w:val="30"/>
          <w:shd w:val="clear" w:color="auto" w:fill="FFFFFF"/>
          <w:lang w:val="en-US" w:eastAsia="zh-CN"/>
        </w:rPr>
      </w:pPr>
    </w:p>
    <w:p>
      <w:pPr>
        <w:ind w:right="480"/>
        <w:jc w:val="both"/>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乙方（供方）：</w:t>
      </w:r>
    </w:p>
    <w:p>
      <w:pPr>
        <w:ind w:right="480"/>
        <w:jc w:val="both"/>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地址：</w:t>
      </w:r>
    </w:p>
    <w:p>
      <w:pPr>
        <w:spacing w:line="360" w:lineRule="auto"/>
        <w:ind w:firstLine="300" w:firstLineChars="100"/>
        <w:rPr>
          <w:rFonts w:hint="eastAsia" w:ascii="仿宋" w:hAnsi="仿宋" w:eastAsia="仿宋" w:cs="仿宋"/>
          <w:color w:val="000000"/>
          <w:sz w:val="30"/>
          <w:szCs w:val="30"/>
          <w:shd w:val="clear" w:color="auto" w:fill="FFFFFF"/>
        </w:rPr>
      </w:pPr>
    </w:p>
    <w:p>
      <w:p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甲乙双方按照国家有关规定，经平等、互惠互利、友好协商，达成以下合作协议：</w:t>
      </w: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shd w:val="clear" w:color="auto" w:fill="FFFFFF"/>
        </w:rPr>
        <w:t>一、</w:t>
      </w:r>
      <w:r>
        <w:rPr>
          <w:rFonts w:hint="eastAsia" w:ascii="仿宋" w:hAnsi="仿宋" w:eastAsia="仿宋" w:cs="仿宋"/>
          <w:color w:val="000000"/>
          <w:sz w:val="30"/>
          <w:szCs w:val="30"/>
          <w:shd w:val="clear" w:color="auto" w:fill="FFFFFF"/>
          <w:lang w:val="en-US" w:eastAsia="zh-CN"/>
        </w:rPr>
        <w:t xml:space="preserve"> 处理内容</w:t>
      </w:r>
    </w:p>
    <w:p>
      <w:p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乙方负责将甲方生产</w:t>
      </w:r>
      <w:r>
        <w:rPr>
          <w:rFonts w:hint="eastAsia" w:ascii="仿宋" w:hAnsi="仿宋" w:eastAsia="仿宋" w:cs="仿宋"/>
          <w:color w:val="000000"/>
          <w:sz w:val="30"/>
          <w:szCs w:val="30"/>
          <w:shd w:val="clear" w:color="auto" w:fill="FFFFFF"/>
          <w:lang w:eastAsia="zh-CN"/>
        </w:rPr>
        <w:t>中产生的</w:t>
      </w:r>
      <w:r>
        <w:rPr>
          <w:rFonts w:hint="eastAsia" w:ascii="仿宋" w:hAnsi="仿宋" w:eastAsia="仿宋" w:cs="仿宋"/>
          <w:color w:val="000000"/>
          <w:sz w:val="30"/>
          <w:szCs w:val="30"/>
          <w:shd w:val="clear" w:color="auto" w:fill="FFFFFF"/>
          <w:lang w:val="en-US" w:eastAsia="zh-CN"/>
        </w:rPr>
        <w:t>固体金刚砂、陶瓷纤维布、废旧瓷盒、淤泥，清理、转移</w:t>
      </w:r>
      <w:r>
        <w:rPr>
          <w:rFonts w:hint="eastAsia" w:ascii="仿宋" w:hAnsi="仿宋" w:eastAsia="仿宋" w:cs="仿宋"/>
          <w:color w:val="000000"/>
          <w:sz w:val="30"/>
          <w:szCs w:val="30"/>
          <w:shd w:val="clear" w:color="auto" w:fill="FFFFFF"/>
        </w:rPr>
        <w:t>装</w:t>
      </w:r>
      <w:r>
        <w:rPr>
          <w:rFonts w:hint="eastAsia" w:ascii="仿宋" w:hAnsi="仿宋" w:eastAsia="仿宋" w:cs="仿宋"/>
          <w:color w:val="000000"/>
          <w:sz w:val="30"/>
          <w:szCs w:val="30"/>
          <w:shd w:val="clear" w:color="auto" w:fill="FFFFFF"/>
          <w:lang w:val="en-US" w:eastAsia="zh-CN"/>
        </w:rPr>
        <w:t>车</w:t>
      </w:r>
      <w:r>
        <w:rPr>
          <w:rFonts w:hint="eastAsia" w:ascii="仿宋" w:hAnsi="仿宋" w:eastAsia="仿宋" w:cs="仿宋"/>
          <w:color w:val="000000"/>
          <w:sz w:val="30"/>
          <w:szCs w:val="30"/>
          <w:shd w:val="clear" w:color="auto" w:fill="FFFFFF"/>
        </w:rPr>
        <w:t>、转运、处理全过程</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包括装车后的现场卫生打扫），将废物转运至合法场所进行处置</w:t>
      </w:r>
      <w:r>
        <w:rPr>
          <w:rFonts w:hint="eastAsia" w:ascii="仿宋" w:hAnsi="仿宋" w:eastAsia="仿宋" w:cs="仿宋"/>
          <w:color w:val="000000"/>
          <w:sz w:val="30"/>
          <w:szCs w:val="30"/>
          <w:shd w:val="clear" w:color="auto" w:fill="FFFFFF"/>
        </w:rPr>
        <w:t>。</w:t>
      </w: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shd w:val="clear" w:color="auto" w:fill="FFFFFF"/>
        </w:rPr>
        <w:t>二、</w:t>
      </w:r>
      <w:r>
        <w:rPr>
          <w:rFonts w:hint="eastAsia" w:ascii="仿宋" w:hAnsi="仿宋" w:eastAsia="仿宋" w:cs="仿宋"/>
          <w:color w:val="000000"/>
          <w:sz w:val="30"/>
          <w:szCs w:val="30"/>
          <w:shd w:val="clear" w:color="auto" w:fill="FFFFFF"/>
          <w:lang w:val="en-US" w:eastAsia="zh-CN"/>
        </w:rPr>
        <w:t xml:space="preserve"> 责任约定</w:t>
      </w:r>
    </w:p>
    <w:p>
      <w:pPr>
        <w:numPr>
          <w:ilvl w:val="0"/>
          <w:numId w:val="2"/>
        </w:num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乙方对其在甲方</w:t>
      </w:r>
      <w:r>
        <w:rPr>
          <w:rFonts w:hint="eastAsia" w:ascii="仿宋" w:hAnsi="仿宋" w:eastAsia="仿宋" w:cs="仿宋"/>
          <w:color w:val="000000"/>
          <w:sz w:val="30"/>
          <w:szCs w:val="30"/>
          <w:shd w:val="clear" w:color="auto" w:fill="FFFFFF"/>
          <w:lang w:val="en-US" w:eastAsia="zh-CN"/>
        </w:rPr>
        <w:t>处置的一般固体废弃物</w:t>
      </w:r>
      <w:r>
        <w:rPr>
          <w:rFonts w:hint="eastAsia" w:ascii="仿宋" w:hAnsi="仿宋" w:eastAsia="仿宋" w:cs="仿宋"/>
          <w:color w:val="000000"/>
          <w:sz w:val="30"/>
          <w:szCs w:val="30"/>
          <w:shd w:val="clear" w:color="auto" w:fill="FFFFFF"/>
        </w:rPr>
        <w:t>应按《中华人民共和国固体废物污染环境防治法》等相关法律法规进行处理，履行污染防治要求，乙方运输、利用、处置一般固废废物，应当依照有关法律规的规定和合同约定履行污染防治要求，并将一般固体废物的运输、利用、处置情况告知甲方，不得违反固体废物污染环境防治法规定，如若违反，由乙方自行承担一切后果，甲方慨不负责。</w:t>
      </w:r>
    </w:p>
    <w:p>
      <w:pPr>
        <w:numPr>
          <w:ilvl w:val="0"/>
          <w:numId w:val="2"/>
        </w:num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乙方自行负责</w:t>
      </w:r>
      <w:r>
        <w:rPr>
          <w:rFonts w:hint="eastAsia" w:ascii="仿宋" w:hAnsi="仿宋" w:eastAsia="仿宋" w:cs="仿宋"/>
          <w:color w:val="000000"/>
          <w:sz w:val="30"/>
          <w:szCs w:val="30"/>
          <w:shd w:val="clear" w:color="auto" w:fill="FFFFFF"/>
          <w:lang w:val="en-US" w:eastAsia="zh-CN"/>
        </w:rPr>
        <w:t>清理、转运</w:t>
      </w:r>
      <w:r>
        <w:rPr>
          <w:rFonts w:hint="eastAsia" w:ascii="仿宋" w:hAnsi="仿宋" w:eastAsia="仿宋" w:cs="仿宋"/>
          <w:color w:val="000000"/>
          <w:sz w:val="30"/>
          <w:szCs w:val="30"/>
          <w:shd w:val="clear" w:color="auto" w:fill="FFFFFF"/>
        </w:rPr>
        <w:t>装车</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装车后的现场卫生打扫</w:t>
      </w:r>
      <w:r>
        <w:rPr>
          <w:rFonts w:hint="eastAsia" w:ascii="仿宋" w:hAnsi="仿宋" w:eastAsia="仿宋" w:cs="仿宋"/>
          <w:color w:val="000000"/>
          <w:sz w:val="30"/>
          <w:szCs w:val="30"/>
          <w:shd w:val="clear" w:color="auto" w:fill="FFFFFF"/>
        </w:rPr>
        <w:t>，其工人</w:t>
      </w:r>
      <w:r>
        <w:rPr>
          <w:rFonts w:hint="eastAsia" w:ascii="仿宋" w:hAnsi="仿宋" w:eastAsia="仿宋" w:cs="仿宋"/>
          <w:color w:val="000000"/>
          <w:sz w:val="30"/>
          <w:szCs w:val="30"/>
          <w:shd w:val="clear" w:color="auto" w:fill="FFFFFF"/>
          <w:lang w:val="en-US" w:eastAsia="zh-CN"/>
        </w:rPr>
        <w:t>作业证及</w:t>
      </w:r>
      <w:r>
        <w:rPr>
          <w:rFonts w:hint="eastAsia" w:ascii="仿宋" w:hAnsi="仿宋" w:eastAsia="仿宋" w:cs="仿宋"/>
          <w:color w:val="000000"/>
          <w:sz w:val="30"/>
          <w:szCs w:val="30"/>
          <w:shd w:val="clear" w:color="auto" w:fill="FFFFFF"/>
        </w:rPr>
        <w:t>劳动防护应遵守国家的相关法律法规。</w:t>
      </w:r>
    </w:p>
    <w:p>
      <w:pPr>
        <w:numPr>
          <w:ilvl w:val="0"/>
          <w:numId w:val="2"/>
        </w:numPr>
        <w:spacing w:line="360" w:lineRule="auto"/>
        <w:ind w:left="0" w:leftChars="0"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甲方作为一般固体废物的产生单位，特别委托乙方进行一般固体废物的处置，乙方作为专业一般固体废物的处理单位，必须根据环保规范进行安全处置。</w:t>
      </w:r>
      <w:r>
        <w:rPr>
          <w:rFonts w:hint="eastAsia" w:ascii="仿宋" w:hAnsi="仿宋" w:eastAsia="仿宋" w:cs="仿宋"/>
          <w:color w:val="000000"/>
          <w:sz w:val="30"/>
          <w:szCs w:val="30"/>
          <w:shd w:val="clear" w:color="auto" w:fill="FFFFFF"/>
          <w:lang w:val="en-US" w:eastAsia="zh-CN"/>
        </w:rPr>
        <w:t>整个</w:t>
      </w:r>
      <w:r>
        <w:rPr>
          <w:rFonts w:hint="eastAsia" w:ascii="仿宋" w:hAnsi="仿宋" w:eastAsia="仿宋" w:cs="仿宋"/>
          <w:color w:val="000000"/>
          <w:sz w:val="30"/>
          <w:szCs w:val="30"/>
          <w:shd w:val="clear" w:color="auto" w:fill="FFFFFF"/>
        </w:rPr>
        <w:t>清运处理过程中产生的环保安全等一切法律责任及后果概由乙方承担，与甲方无关。</w:t>
      </w:r>
    </w:p>
    <w:p>
      <w:pPr>
        <w:numPr>
          <w:ilvl w:val="0"/>
          <w:numId w:val="2"/>
        </w:numPr>
        <w:spacing w:line="360" w:lineRule="auto"/>
        <w:ind w:left="0" w:leftChars="0"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乙方按国家有关规定，对甲方的一般固体废物进行安全无害化的处置，乙方负责</w:t>
      </w:r>
      <w:r>
        <w:rPr>
          <w:rFonts w:hint="eastAsia" w:ascii="仿宋" w:hAnsi="仿宋" w:eastAsia="仿宋" w:cs="仿宋"/>
          <w:color w:val="000000"/>
          <w:sz w:val="30"/>
          <w:szCs w:val="30"/>
          <w:shd w:val="clear" w:color="auto" w:fill="FFFFFF"/>
          <w:lang w:val="en-US" w:eastAsia="zh-CN"/>
        </w:rPr>
        <w:t>清理、转运装车、</w:t>
      </w:r>
      <w:r>
        <w:rPr>
          <w:rFonts w:hint="eastAsia" w:ascii="仿宋" w:hAnsi="仿宋" w:eastAsia="仿宋" w:cs="仿宋"/>
          <w:color w:val="000000"/>
          <w:sz w:val="30"/>
          <w:szCs w:val="30"/>
          <w:shd w:val="clear" w:color="auto" w:fill="FFFFFF"/>
        </w:rPr>
        <w:t>运输</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处置</w:t>
      </w:r>
      <w:r>
        <w:rPr>
          <w:rFonts w:hint="eastAsia" w:ascii="仿宋" w:hAnsi="仿宋" w:eastAsia="仿宋" w:cs="仿宋"/>
          <w:color w:val="000000"/>
          <w:sz w:val="30"/>
          <w:szCs w:val="30"/>
          <w:shd w:val="clear" w:color="auto" w:fill="FFFFFF"/>
        </w:rPr>
        <w:t>。一般固体废物自</w:t>
      </w:r>
      <w:r>
        <w:rPr>
          <w:rFonts w:hint="eastAsia" w:ascii="仿宋" w:hAnsi="仿宋" w:eastAsia="仿宋" w:cs="仿宋"/>
          <w:color w:val="000000"/>
          <w:sz w:val="30"/>
          <w:szCs w:val="30"/>
          <w:shd w:val="clear" w:color="auto" w:fill="FFFFFF"/>
          <w:lang w:val="en-US" w:eastAsia="zh-CN"/>
        </w:rPr>
        <w:t>开始装车</w:t>
      </w:r>
      <w:r>
        <w:rPr>
          <w:rFonts w:hint="eastAsia" w:ascii="仿宋" w:hAnsi="仿宋" w:eastAsia="仿宋" w:cs="仿宋"/>
          <w:color w:val="000000"/>
          <w:sz w:val="30"/>
          <w:szCs w:val="30"/>
          <w:shd w:val="clear" w:color="auto" w:fill="FFFFFF"/>
        </w:rPr>
        <w:t>起，运输、处置过程中的所有风险均由乙方承担。乙方人员及车辆进入甲方厂区 ，需遵守甲方厂区规定进行作业。</w:t>
      </w:r>
    </w:p>
    <w:p>
      <w:pPr>
        <w:numPr>
          <w:ilvl w:val="0"/>
          <w:numId w:val="0"/>
        </w:numPr>
        <w:spacing w:line="360" w:lineRule="auto"/>
        <w:ind w:leftChars="200"/>
        <w:rPr>
          <w:rFonts w:hint="eastAsia" w:ascii="仿宋" w:hAnsi="仿宋" w:eastAsia="仿宋" w:cs="仿宋"/>
          <w:color w:val="000000"/>
          <w:sz w:val="30"/>
          <w:szCs w:val="30"/>
          <w:shd w:val="clear" w:color="auto" w:fill="FFFFFF"/>
          <w:lang w:val="en-US" w:eastAsia="zh-CN"/>
        </w:rPr>
      </w:pPr>
    </w:p>
    <w:p>
      <w:pPr>
        <w:numPr>
          <w:ilvl w:val="0"/>
          <w:numId w:val="0"/>
        </w:numPr>
        <w:spacing w:line="360" w:lineRule="auto"/>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三、</w:t>
      </w:r>
      <w:r>
        <w:rPr>
          <w:rFonts w:hint="eastAsia" w:ascii="仿宋" w:hAnsi="仿宋" w:eastAsia="仿宋" w:cs="仿宋"/>
          <w:color w:val="000000"/>
          <w:sz w:val="30"/>
          <w:szCs w:val="30"/>
          <w:shd w:val="clear" w:color="auto" w:fill="FFFFFF"/>
          <w:lang w:val="en-US" w:eastAsia="zh-CN"/>
        </w:rPr>
        <w:t>合规性资料</w:t>
      </w:r>
    </w:p>
    <w:p>
      <w:p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lang w:eastAsia="zh-CN"/>
        </w:rPr>
        <w:t>甲方交由乙方处置的</w:t>
      </w:r>
      <w:r>
        <w:rPr>
          <w:rFonts w:hint="eastAsia" w:ascii="仿宋" w:hAnsi="仿宋" w:eastAsia="仿宋" w:cs="仿宋"/>
          <w:spacing w:val="12"/>
          <w:sz w:val="30"/>
          <w:szCs w:val="30"/>
          <w:lang w:val="en-US" w:eastAsia="zh-CN"/>
        </w:rPr>
        <w:t>固体金刚砂</w:t>
      </w:r>
      <w:r>
        <w:rPr>
          <w:rFonts w:hint="eastAsia" w:ascii="仿宋" w:hAnsi="仿宋" w:eastAsia="仿宋" w:cs="仿宋"/>
          <w:color w:val="000000"/>
          <w:sz w:val="30"/>
          <w:szCs w:val="30"/>
          <w:shd w:val="clear" w:color="auto" w:fill="FFFFFF"/>
          <w:lang w:val="en-US" w:eastAsia="zh-CN"/>
        </w:rPr>
        <w:t>、陶瓷纤维布、废旧瓷盒、淤泥</w:t>
      </w:r>
      <w:r>
        <w:rPr>
          <w:rFonts w:hint="eastAsia" w:ascii="仿宋" w:hAnsi="仿宋" w:eastAsia="仿宋" w:cs="仿宋"/>
          <w:color w:val="000000"/>
          <w:sz w:val="30"/>
          <w:szCs w:val="30"/>
          <w:shd w:val="clear" w:color="auto" w:fill="FFFFFF"/>
          <w:lang w:eastAsia="zh-CN"/>
        </w:rPr>
        <w:t>属于一般固废，符合国家相关标准。</w:t>
      </w:r>
      <w:r>
        <w:rPr>
          <w:rFonts w:hint="eastAsia" w:ascii="仿宋" w:hAnsi="仿宋" w:eastAsia="仿宋" w:cs="仿宋"/>
          <w:color w:val="000000"/>
          <w:sz w:val="30"/>
          <w:szCs w:val="30"/>
          <w:shd w:val="clear" w:color="auto" w:fill="FFFFFF"/>
        </w:rPr>
        <w:t>乙方需向甲方提供</w:t>
      </w:r>
      <w:r>
        <w:rPr>
          <w:rFonts w:hint="eastAsia" w:ascii="仿宋" w:hAnsi="仿宋" w:eastAsia="仿宋" w:cs="仿宋"/>
          <w:color w:val="000000"/>
          <w:sz w:val="30"/>
          <w:szCs w:val="30"/>
          <w:shd w:val="clear" w:color="auto" w:fill="FFFFFF"/>
          <w:lang w:val="en-US" w:eastAsia="zh-CN"/>
        </w:rPr>
        <w:t>转运</w:t>
      </w:r>
      <w:r>
        <w:rPr>
          <w:rFonts w:hint="eastAsia" w:ascii="仿宋" w:hAnsi="仿宋" w:eastAsia="仿宋" w:cs="仿宋"/>
          <w:color w:val="000000"/>
          <w:sz w:val="30"/>
          <w:szCs w:val="30"/>
          <w:shd w:val="clear" w:color="auto" w:fill="FFFFFF"/>
        </w:rPr>
        <w:t>处理相关资质、</w:t>
      </w:r>
      <w:r>
        <w:rPr>
          <w:rFonts w:hint="eastAsia" w:ascii="仿宋" w:hAnsi="仿宋" w:eastAsia="仿宋" w:cs="仿宋"/>
          <w:color w:val="000000"/>
          <w:sz w:val="30"/>
          <w:szCs w:val="30"/>
          <w:shd w:val="clear" w:color="auto" w:fill="FFFFFF"/>
          <w:lang w:val="en-US" w:eastAsia="zh-CN"/>
        </w:rPr>
        <w:t>转运处理方案、处理的设施设备</w:t>
      </w:r>
      <w:r>
        <w:rPr>
          <w:rFonts w:hint="eastAsia" w:ascii="仿宋" w:hAnsi="仿宋" w:eastAsia="仿宋" w:cs="仿宋"/>
          <w:color w:val="000000"/>
          <w:sz w:val="30"/>
          <w:szCs w:val="30"/>
          <w:shd w:val="clear" w:color="auto" w:fill="FFFFFF"/>
        </w:rPr>
        <w:t>等资料，同时做好清运处理的登记工作，以备相关部门检查。</w:t>
      </w:r>
    </w:p>
    <w:p>
      <w:p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shd w:val="clear" w:color="auto" w:fill="FFFFFF"/>
          <w:lang w:val="en-US" w:eastAsia="zh-CN"/>
        </w:rPr>
        <w:t>四</w:t>
      </w:r>
      <w:r>
        <w:rPr>
          <w:rFonts w:hint="eastAsia" w:ascii="仿宋" w:hAnsi="仿宋" w:eastAsia="仿宋" w:cs="仿宋"/>
          <w:color w:val="000000"/>
          <w:sz w:val="30"/>
          <w:szCs w:val="30"/>
          <w:shd w:val="clear" w:color="auto" w:fill="FFFFFF"/>
        </w:rPr>
        <w:t>、</w:t>
      </w:r>
      <w:r>
        <w:rPr>
          <w:rFonts w:hint="eastAsia" w:ascii="仿宋" w:hAnsi="仿宋" w:eastAsia="仿宋" w:cs="仿宋"/>
          <w:color w:val="000000"/>
          <w:sz w:val="30"/>
          <w:szCs w:val="30"/>
          <w:shd w:val="clear" w:color="auto" w:fill="FFFFFF"/>
          <w:lang w:val="en-US" w:eastAsia="zh-CN"/>
        </w:rPr>
        <w:t>价格及结算方式</w:t>
      </w:r>
    </w:p>
    <w:tbl>
      <w:tblPr>
        <w:tblStyle w:val="7"/>
        <w:tblpPr w:leftFromText="180" w:rightFromText="180" w:vertAnchor="text" w:horzAnchor="page" w:tblpX="1212" w:tblpY="576"/>
        <w:tblOverlap w:val="never"/>
        <w:tblW w:w="93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2650"/>
        <w:gridCol w:w="1587"/>
        <w:gridCol w:w="2088"/>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序号</w:t>
            </w:r>
          </w:p>
        </w:tc>
        <w:tc>
          <w:tcPr>
            <w:tcW w:w="2650"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物料</w:t>
            </w:r>
          </w:p>
        </w:tc>
        <w:tc>
          <w:tcPr>
            <w:tcW w:w="1587"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单位</w:t>
            </w:r>
          </w:p>
        </w:tc>
        <w:tc>
          <w:tcPr>
            <w:tcW w:w="208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含税单价（元）</w:t>
            </w:r>
          </w:p>
        </w:tc>
        <w:tc>
          <w:tcPr>
            <w:tcW w:w="1962"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1</w:t>
            </w:r>
          </w:p>
        </w:tc>
        <w:tc>
          <w:tcPr>
            <w:tcW w:w="2650"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固体金刚砂</w:t>
            </w:r>
          </w:p>
        </w:tc>
        <w:tc>
          <w:tcPr>
            <w:tcW w:w="1587"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p>
        </w:tc>
        <w:tc>
          <w:tcPr>
            <w:tcW w:w="1962" w:type="dxa"/>
            <w:noWrap w:val="0"/>
            <w:vAlign w:val="top"/>
          </w:tcPr>
          <w:p>
            <w:pPr>
              <w:spacing w:line="360" w:lineRule="auto"/>
              <w:jc w:val="left"/>
              <w:rPr>
                <w:rFonts w:hint="eastAsia" w:ascii="仿宋" w:hAnsi="仿宋" w:eastAsia="仿宋" w:cs="仿宋"/>
                <w:color w:val="000000"/>
                <w:sz w:val="30"/>
                <w:szCs w:val="30"/>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2</w:t>
            </w:r>
          </w:p>
        </w:tc>
        <w:tc>
          <w:tcPr>
            <w:tcW w:w="2650"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废旧瓷盒</w:t>
            </w:r>
          </w:p>
        </w:tc>
        <w:tc>
          <w:tcPr>
            <w:tcW w:w="1587"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p>
        </w:tc>
        <w:tc>
          <w:tcPr>
            <w:tcW w:w="1962" w:type="dxa"/>
            <w:noWrap w:val="0"/>
            <w:vAlign w:val="top"/>
          </w:tcPr>
          <w:p>
            <w:pPr>
              <w:spacing w:line="360" w:lineRule="auto"/>
              <w:jc w:val="left"/>
              <w:rPr>
                <w:rFonts w:hint="eastAsia" w:ascii="仿宋" w:hAnsi="仿宋" w:eastAsia="仿宋" w:cs="仿宋"/>
                <w:color w:val="000000"/>
                <w:sz w:val="30"/>
                <w:szCs w:val="30"/>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3</w:t>
            </w:r>
          </w:p>
        </w:tc>
        <w:tc>
          <w:tcPr>
            <w:tcW w:w="2650"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陶瓷纤维布</w:t>
            </w:r>
          </w:p>
        </w:tc>
        <w:tc>
          <w:tcPr>
            <w:tcW w:w="1587"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p>
        </w:tc>
        <w:tc>
          <w:tcPr>
            <w:tcW w:w="1962"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4</w:t>
            </w:r>
          </w:p>
        </w:tc>
        <w:tc>
          <w:tcPr>
            <w:tcW w:w="2650" w:type="dxa"/>
            <w:noWrap w:val="0"/>
            <w:vAlign w:val="top"/>
          </w:tcPr>
          <w:p>
            <w:pPr>
              <w:spacing w:line="360" w:lineRule="auto"/>
              <w:jc w:val="center"/>
              <w:rPr>
                <w:rFonts w:hint="default"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淤泥</w:t>
            </w:r>
          </w:p>
        </w:tc>
        <w:tc>
          <w:tcPr>
            <w:tcW w:w="1587" w:type="dxa"/>
            <w:noWrap w:val="0"/>
            <w:vAlign w:val="top"/>
          </w:tcPr>
          <w:p>
            <w:pPr>
              <w:spacing w:line="360" w:lineRule="auto"/>
              <w:jc w:val="center"/>
              <w:rPr>
                <w:rFonts w:hint="default"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p>
        </w:tc>
        <w:tc>
          <w:tcPr>
            <w:tcW w:w="1962"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p>
        </w:tc>
      </w:tr>
    </w:tbl>
    <w:p>
      <w:pPr>
        <w:spacing w:line="360" w:lineRule="auto"/>
        <w:ind w:firstLine="648" w:firstLineChars="200"/>
        <w:rPr>
          <w:rFonts w:hint="eastAsia" w:ascii="仿宋" w:hAnsi="仿宋" w:eastAsia="仿宋" w:cs="仿宋"/>
          <w:color w:val="000000"/>
          <w:sz w:val="30"/>
          <w:szCs w:val="30"/>
          <w:shd w:val="clear" w:color="auto" w:fill="FFFFFF"/>
          <w:lang w:eastAsia="zh-CN"/>
        </w:rPr>
      </w:pPr>
      <w:r>
        <w:rPr>
          <w:rFonts w:hint="eastAsia" w:ascii="仿宋" w:hAnsi="仿宋" w:eastAsia="仿宋" w:cs="仿宋"/>
          <w:spacing w:val="12"/>
          <w:sz w:val="30"/>
          <w:szCs w:val="30"/>
          <w:lang w:val="en-US" w:eastAsia="zh-CN"/>
        </w:rPr>
        <w:t>以上价格含</w:t>
      </w:r>
      <w:r>
        <w:rPr>
          <w:rFonts w:hint="eastAsia" w:ascii="仿宋" w:hAnsi="仿宋" w:eastAsia="仿宋" w:cs="仿宋"/>
          <w:spacing w:val="12"/>
          <w:sz w:val="30"/>
          <w:szCs w:val="30"/>
        </w:rPr>
        <w:t>完成本项目约定范围内全部工作内容所需的费用，包括但不限于人工、材料、交通、固废处理、原存放场地清理费用、税费等费用，以及担当本合同所有风险责任和义务所发生的一切费用，结算方式以吨为单位。</w:t>
      </w:r>
      <w:r>
        <w:rPr>
          <w:rFonts w:hint="eastAsia" w:ascii="仿宋" w:hAnsi="仿宋" w:eastAsia="仿宋" w:cs="仿宋"/>
          <w:color w:val="000000"/>
          <w:sz w:val="30"/>
          <w:szCs w:val="30"/>
          <w:shd w:val="clear" w:color="auto" w:fill="FFFFFF"/>
          <w:lang w:eastAsia="zh-CN"/>
        </w:rPr>
        <w:t>乙方在每</w:t>
      </w:r>
      <w:r>
        <w:rPr>
          <w:rFonts w:hint="eastAsia" w:ascii="仿宋" w:hAnsi="仿宋" w:eastAsia="仿宋" w:cs="仿宋"/>
          <w:color w:val="000000"/>
          <w:sz w:val="30"/>
          <w:szCs w:val="30"/>
          <w:shd w:val="clear" w:color="auto" w:fill="FFFFFF"/>
          <w:lang w:val="en-US" w:eastAsia="zh-CN"/>
        </w:rPr>
        <w:t>次</w:t>
      </w:r>
      <w:r>
        <w:rPr>
          <w:rFonts w:hint="eastAsia" w:ascii="仿宋" w:hAnsi="仿宋" w:eastAsia="仿宋" w:cs="仿宋"/>
          <w:color w:val="000000"/>
          <w:sz w:val="30"/>
          <w:szCs w:val="30"/>
          <w:shd w:val="clear" w:color="auto" w:fill="FFFFFF"/>
          <w:lang w:eastAsia="zh-CN"/>
        </w:rPr>
        <w:t>清运处理完毕后</w:t>
      </w:r>
      <w:r>
        <w:rPr>
          <w:rFonts w:hint="eastAsia" w:ascii="仿宋" w:hAnsi="仿宋" w:eastAsia="仿宋" w:cs="仿宋"/>
          <w:color w:val="000000"/>
          <w:sz w:val="30"/>
          <w:szCs w:val="30"/>
          <w:shd w:val="clear" w:color="auto" w:fill="FFFFFF"/>
          <w:lang w:val="en-US" w:eastAsia="zh-CN"/>
        </w:rPr>
        <w:t>10个工作</w:t>
      </w:r>
      <w:r>
        <w:rPr>
          <w:rFonts w:hint="eastAsia" w:ascii="仿宋" w:hAnsi="仿宋" w:eastAsia="仿宋" w:cs="仿宋"/>
          <w:color w:val="000000"/>
          <w:sz w:val="30"/>
          <w:szCs w:val="30"/>
          <w:shd w:val="clear" w:color="auto" w:fill="FFFFFF"/>
        </w:rPr>
        <w:t>日</w:t>
      </w:r>
      <w:r>
        <w:rPr>
          <w:rFonts w:hint="eastAsia" w:ascii="仿宋" w:hAnsi="仿宋" w:eastAsia="仿宋" w:cs="仿宋"/>
          <w:color w:val="000000"/>
          <w:sz w:val="30"/>
          <w:szCs w:val="30"/>
          <w:shd w:val="clear" w:color="auto" w:fill="FFFFFF"/>
          <w:lang w:eastAsia="zh-CN"/>
        </w:rPr>
        <w:t>内</w:t>
      </w:r>
      <w:r>
        <w:rPr>
          <w:rFonts w:hint="eastAsia" w:ascii="仿宋" w:hAnsi="仿宋" w:eastAsia="仿宋" w:cs="仿宋"/>
          <w:color w:val="000000"/>
          <w:sz w:val="30"/>
          <w:szCs w:val="30"/>
          <w:shd w:val="clear" w:color="auto" w:fill="FFFFFF"/>
        </w:rPr>
        <w:t>依据双方签字票据向</w:t>
      </w:r>
      <w:r>
        <w:rPr>
          <w:rFonts w:hint="eastAsia" w:ascii="仿宋" w:hAnsi="仿宋" w:eastAsia="仿宋" w:cs="仿宋"/>
          <w:color w:val="000000"/>
          <w:sz w:val="30"/>
          <w:szCs w:val="30"/>
          <w:shd w:val="clear" w:color="auto" w:fill="FFFFFF"/>
          <w:lang w:eastAsia="zh-CN"/>
        </w:rPr>
        <w:t>甲方开具税率</w:t>
      </w:r>
      <w:r>
        <w:rPr>
          <w:rFonts w:hint="eastAsia" w:ascii="仿宋" w:hAnsi="仿宋" w:eastAsia="仿宋" w:cs="仿宋"/>
          <w:color w:val="000000"/>
          <w:sz w:val="30"/>
          <w:szCs w:val="30"/>
          <w:shd w:val="clear" w:color="auto" w:fill="FFFFFF"/>
          <w:lang w:val="en-US" w:eastAsia="zh-CN"/>
        </w:rPr>
        <w:t>6%增值税专用发票，甲方收到乙方发票后在次月内向乙方</w:t>
      </w:r>
      <w:r>
        <w:rPr>
          <w:rFonts w:hint="eastAsia" w:ascii="仿宋" w:hAnsi="仿宋" w:eastAsia="仿宋" w:cs="仿宋"/>
          <w:color w:val="000000"/>
          <w:sz w:val="30"/>
          <w:szCs w:val="30"/>
          <w:shd w:val="clear" w:color="auto" w:fill="FFFFFF"/>
        </w:rPr>
        <w:t>支付清运处理费用</w:t>
      </w:r>
      <w:r>
        <w:rPr>
          <w:rFonts w:hint="eastAsia" w:ascii="仿宋" w:hAnsi="仿宋" w:eastAsia="仿宋" w:cs="仿宋"/>
          <w:color w:val="000000"/>
          <w:sz w:val="30"/>
          <w:szCs w:val="30"/>
          <w:shd w:val="clear" w:color="auto" w:fill="FFFFFF"/>
          <w:lang w:eastAsia="zh-CN"/>
        </w:rPr>
        <w:t>。</w:t>
      </w:r>
    </w:p>
    <w:p>
      <w:pPr>
        <w:numPr>
          <w:ilvl w:val="0"/>
          <w:numId w:val="0"/>
        </w:numPr>
        <w:spacing w:line="360" w:lineRule="auto"/>
        <w:ind w:left="420" w:leftChars="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五、其他</w:t>
      </w:r>
    </w:p>
    <w:p>
      <w:pPr>
        <w:numPr>
          <w:ilvl w:val="0"/>
          <w:numId w:val="3"/>
        </w:num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乙方在甲方厂区内转运</w:t>
      </w:r>
      <w:r>
        <w:rPr>
          <w:rFonts w:hint="eastAsia" w:ascii="仿宋" w:hAnsi="仿宋" w:eastAsia="仿宋" w:cs="仿宋"/>
          <w:spacing w:val="12"/>
          <w:sz w:val="30"/>
          <w:szCs w:val="30"/>
          <w:lang w:val="en-US" w:eastAsia="zh-CN"/>
        </w:rPr>
        <w:t>固体金刚砂</w:t>
      </w:r>
      <w:r>
        <w:rPr>
          <w:rFonts w:hint="eastAsia" w:ascii="仿宋" w:hAnsi="仿宋" w:eastAsia="仿宋" w:cs="仿宋"/>
          <w:color w:val="000000"/>
          <w:sz w:val="30"/>
          <w:szCs w:val="30"/>
          <w:shd w:val="clear" w:color="auto" w:fill="FFFFFF"/>
          <w:lang w:val="en-US" w:eastAsia="zh-CN"/>
        </w:rPr>
        <w:t>、陶瓷纤维布、废旧瓷盒、淤泥</w:t>
      </w:r>
      <w:r>
        <w:rPr>
          <w:rFonts w:hint="eastAsia" w:ascii="仿宋" w:hAnsi="仿宋" w:eastAsia="仿宋" w:cs="仿宋"/>
          <w:color w:val="000000"/>
          <w:sz w:val="30"/>
          <w:szCs w:val="30"/>
          <w:shd w:val="clear" w:color="auto" w:fill="FFFFFF"/>
        </w:rPr>
        <w:t>时必须保证转运过程的安全，若因乙方原因发生意外，则由乙方负责；若乙方在转运过程中造成</w:t>
      </w:r>
      <w:r>
        <w:rPr>
          <w:rFonts w:hint="eastAsia" w:ascii="仿宋" w:hAnsi="仿宋" w:eastAsia="仿宋" w:cs="仿宋"/>
          <w:color w:val="000000"/>
          <w:sz w:val="30"/>
          <w:szCs w:val="30"/>
          <w:shd w:val="clear" w:color="auto" w:fill="FFFFFF"/>
          <w:lang w:eastAsia="zh-CN"/>
        </w:rPr>
        <w:t>甲方</w:t>
      </w:r>
      <w:r>
        <w:rPr>
          <w:rFonts w:hint="eastAsia" w:ascii="仿宋" w:hAnsi="仿宋" w:eastAsia="仿宋" w:cs="仿宋"/>
          <w:color w:val="000000"/>
          <w:sz w:val="30"/>
          <w:szCs w:val="30"/>
          <w:shd w:val="clear" w:color="auto" w:fill="FFFFFF"/>
        </w:rPr>
        <w:t>设备设施损坏，由乙方负责维修或进行赔偿。</w:t>
      </w:r>
    </w:p>
    <w:p>
      <w:pPr>
        <w:numPr>
          <w:ilvl w:val="0"/>
          <w:numId w:val="3"/>
        </w:num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lang w:val="en-US" w:eastAsia="zh-CN"/>
        </w:rPr>
        <w:t>每次清运处置后，乙方负责打扫堆放固体废物周围的卫生，未打扫或打扫不到位将扣除当次转运用费的6%至10%。</w:t>
      </w:r>
    </w:p>
    <w:p>
      <w:pPr>
        <w:numPr>
          <w:ilvl w:val="0"/>
          <w:numId w:val="0"/>
        </w:numPr>
        <w:spacing w:line="360" w:lineRule="auto"/>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lang w:val="en-US" w:eastAsia="zh-CN"/>
        </w:rPr>
        <w:t xml:space="preserve"> </w:t>
      </w:r>
      <w:r>
        <w:rPr>
          <w:rFonts w:hint="eastAsia" w:ascii="仿宋" w:hAnsi="仿宋" w:eastAsia="仿宋" w:cs="仿宋"/>
          <w:color w:val="000000"/>
          <w:sz w:val="30"/>
          <w:szCs w:val="30"/>
          <w:lang w:eastAsia="zh-CN"/>
        </w:rPr>
        <w:t>七</w:t>
      </w:r>
      <w:r>
        <w:rPr>
          <w:rFonts w:hint="eastAsia" w:ascii="仿宋" w:hAnsi="仿宋" w:eastAsia="仿宋" w:cs="仿宋"/>
          <w:color w:val="000000"/>
          <w:sz w:val="30"/>
          <w:szCs w:val="30"/>
          <w:shd w:val="clear" w:color="auto" w:fill="FFFFFF"/>
        </w:rPr>
        <w:t>、</w:t>
      </w:r>
      <w:r>
        <w:rPr>
          <w:rFonts w:hint="eastAsia" w:ascii="仿宋" w:hAnsi="仿宋" w:eastAsia="仿宋" w:cs="仿宋"/>
          <w:color w:val="000000"/>
          <w:sz w:val="30"/>
          <w:szCs w:val="30"/>
          <w:shd w:val="clear" w:color="auto" w:fill="FFFFFF"/>
          <w:lang w:val="en-US" w:eastAsia="zh-CN"/>
        </w:rPr>
        <w:t>合同生效及解决争议方式</w:t>
      </w:r>
    </w:p>
    <w:p>
      <w:pPr>
        <w:numPr>
          <w:ilvl w:val="0"/>
          <w:numId w:val="0"/>
        </w:num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本协议有效期从202</w:t>
      </w:r>
      <w:r>
        <w:rPr>
          <w:rFonts w:hint="eastAsia" w:ascii="仿宋" w:hAnsi="仿宋" w:eastAsia="仿宋" w:cs="仿宋"/>
          <w:color w:val="000000"/>
          <w:sz w:val="30"/>
          <w:szCs w:val="30"/>
          <w:shd w:val="clear" w:color="auto" w:fill="FFFFFF"/>
          <w:lang w:val="en-US" w:eastAsia="zh-CN"/>
        </w:rPr>
        <w:t>4</w:t>
      </w:r>
      <w:r>
        <w:rPr>
          <w:rFonts w:hint="eastAsia" w:ascii="仿宋" w:hAnsi="仿宋" w:eastAsia="仿宋" w:cs="仿宋"/>
          <w:color w:val="000000"/>
          <w:sz w:val="30"/>
          <w:szCs w:val="30"/>
          <w:shd w:val="clear" w:color="auto" w:fill="FFFFFF"/>
        </w:rPr>
        <w:t>年</w:t>
      </w:r>
      <w:r>
        <w:rPr>
          <w:rFonts w:hint="eastAsia" w:ascii="仿宋" w:hAnsi="仿宋" w:eastAsia="仿宋" w:cs="仿宋"/>
          <w:color w:val="000000"/>
          <w:sz w:val="30"/>
          <w:szCs w:val="30"/>
          <w:shd w:val="clear" w:color="auto" w:fill="FFFFFF"/>
          <w:lang w:val="en-US" w:eastAsia="zh-CN"/>
        </w:rPr>
        <w:t>3</w:t>
      </w:r>
      <w:r>
        <w:rPr>
          <w:rFonts w:hint="eastAsia" w:ascii="仿宋" w:hAnsi="仿宋" w:eastAsia="仿宋" w:cs="仿宋"/>
          <w:color w:val="000000"/>
          <w:sz w:val="30"/>
          <w:szCs w:val="30"/>
          <w:shd w:val="clear" w:color="auto" w:fill="FFFFFF"/>
        </w:rPr>
        <w:t>月</w:t>
      </w:r>
      <w:r>
        <w:rPr>
          <w:rFonts w:hint="eastAsia" w:ascii="仿宋" w:hAnsi="仿宋" w:eastAsia="仿宋" w:cs="仿宋"/>
          <w:color w:val="000000"/>
          <w:sz w:val="30"/>
          <w:szCs w:val="30"/>
          <w:shd w:val="clear" w:color="auto" w:fill="FFFFFF"/>
          <w:lang w:val="en-US" w:eastAsia="zh-CN"/>
        </w:rPr>
        <w:t xml:space="preserve">    </w:t>
      </w:r>
      <w:r>
        <w:rPr>
          <w:rFonts w:hint="eastAsia" w:ascii="仿宋" w:hAnsi="仿宋" w:eastAsia="仿宋" w:cs="仿宋"/>
          <w:color w:val="000000"/>
          <w:sz w:val="30"/>
          <w:szCs w:val="30"/>
          <w:shd w:val="clear" w:color="auto" w:fill="FFFFFF"/>
        </w:rPr>
        <w:t>日至202</w:t>
      </w:r>
      <w:r>
        <w:rPr>
          <w:rFonts w:hint="eastAsia" w:ascii="仿宋" w:hAnsi="仿宋" w:eastAsia="仿宋" w:cs="仿宋"/>
          <w:color w:val="000000"/>
          <w:sz w:val="30"/>
          <w:szCs w:val="30"/>
          <w:shd w:val="clear" w:color="auto" w:fill="FFFFFF"/>
          <w:lang w:val="en-US" w:eastAsia="zh-CN"/>
        </w:rPr>
        <w:t>5</w:t>
      </w:r>
      <w:r>
        <w:rPr>
          <w:rFonts w:hint="eastAsia" w:ascii="仿宋" w:hAnsi="仿宋" w:eastAsia="仿宋" w:cs="仿宋"/>
          <w:color w:val="000000"/>
          <w:sz w:val="30"/>
          <w:szCs w:val="30"/>
          <w:shd w:val="clear" w:color="auto" w:fill="FFFFFF"/>
        </w:rPr>
        <w:t>年</w:t>
      </w:r>
      <w:r>
        <w:rPr>
          <w:rFonts w:hint="eastAsia" w:ascii="仿宋" w:hAnsi="仿宋" w:eastAsia="仿宋" w:cs="仿宋"/>
          <w:color w:val="000000"/>
          <w:sz w:val="30"/>
          <w:szCs w:val="30"/>
          <w:shd w:val="clear" w:color="auto" w:fill="FFFFFF"/>
          <w:lang w:val="en-US" w:eastAsia="zh-CN"/>
        </w:rPr>
        <w:t>3</w:t>
      </w:r>
      <w:r>
        <w:rPr>
          <w:rFonts w:hint="eastAsia" w:ascii="仿宋" w:hAnsi="仿宋" w:eastAsia="仿宋" w:cs="仿宋"/>
          <w:color w:val="000000"/>
          <w:sz w:val="30"/>
          <w:szCs w:val="30"/>
          <w:shd w:val="clear" w:color="auto" w:fill="FFFFFF"/>
        </w:rPr>
        <w:t>月</w:t>
      </w:r>
      <w:r>
        <w:rPr>
          <w:rFonts w:hint="eastAsia" w:ascii="仿宋" w:hAnsi="仿宋" w:eastAsia="仿宋" w:cs="仿宋"/>
          <w:color w:val="000000"/>
          <w:sz w:val="30"/>
          <w:szCs w:val="30"/>
          <w:shd w:val="clear" w:color="auto" w:fill="FFFFFF"/>
          <w:lang w:val="en-US" w:eastAsia="zh-CN"/>
        </w:rPr>
        <w:t xml:space="preserve">  </w:t>
      </w:r>
      <w:r>
        <w:rPr>
          <w:rFonts w:hint="eastAsia" w:ascii="仿宋" w:hAnsi="仿宋" w:eastAsia="仿宋" w:cs="仿宋"/>
          <w:color w:val="000000"/>
          <w:sz w:val="30"/>
          <w:szCs w:val="30"/>
          <w:shd w:val="clear" w:color="auto" w:fill="FFFFFF"/>
        </w:rPr>
        <w:t>日止，双方签字盖章即生效，在合同有效期内任何一方在未经对方同意，不得对处理费用进行增减。以上协议双方需切实遵守，在协议执行过程中如有未尽事宜由双方协商处理。</w:t>
      </w:r>
      <w:r>
        <w:rPr>
          <w:rFonts w:hint="eastAsia" w:ascii="仿宋" w:hAnsi="仿宋" w:eastAsia="仿宋" w:cs="仿宋"/>
          <w:sz w:val="30"/>
          <w:szCs w:val="30"/>
        </w:rPr>
        <w:t>甲、乙双方应通过友好协商的方式解决在执行本合同中所发生的或与本合同有关的一切争议。如果协商仍得不到解决，任何一方可向四川省成都市都江堰市人民法院管辖。</w:t>
      </w:r>
      <w:r>
        <w:rPr>
          <w:rFonts w:hint="eastAsia" w:ascii="仿宋" w:hAnsi="仿宋" w:eastAsia="仿宋" w:cs="仿宋"/>
          <w:color w:val="000000"/>
          <w:sz w:val="30"/>
          <w:szCs w:val="30"/>
          <w:shd w:val="clear" w:color="auto" w:fill="FFFFFF"/>
        </w:rPr>
        <w:t>本协议一式</w:t>
      </w:r>
      <w:r>
        <w:rPr>
          <w:rFonts w:hint="eastAsia" w:ascii="仿宋" w:hAnsi="仿宋" w:eastAsia="仿宋" w:cs="仿宋"/>
          <w:color w:val="000000"/>
          <w:sz w:val="30"/>
          <w:szCs w:val="30"/>
          <w:shd w:val="clear" w:color="auto" w:fill="FFFFFF"/>
          <w:lang w:val="en-US" w:eastAsia="zh-CN"/>
        </w:rPr>
        <w:t>四</w:t>
      </w:r>
      <w:r>
        <w:rPr>
          <w:rFonts w:hint="eastAsia" w:ascii="仿宋" w:hAnsi="仿宋" w:eastAsia="仿宋" w:cs="仿宋"/>
          <w:color w:val="000000"/>
          <w:sz w:val="30"/>
          <w:szCs w:val="30"/>
          <w:shd w:val="clear" w:color="auto" w:fill="FFFFFF"/>
        </w:rPr>
        <w:t>份，甲乙双方各持</w:t>
      </w:r>
      <w:r>
        <w:rPr>
          <w:rFonts w:hint="eastAsia" w:ascii="仿宋" w:hAnsi="仿宋" w:eastAsia="仿宋" w:cs="仿宋"/>
          <w:color w:val="000000"/>
          <w:sz w:val="30"/>
          <w:szCs w:val="30"/>
          <w:shd w:val="clear" w:color="auto" w:fill="FFFFFF"/>
          <w:lang w:val="en-US" w:eastAsia="zh-CN"/>
        </w:rPr>
        <w:t>二</w:t>
      </w:r>
      <w:r>
        <w:rPr>
          <w:rFonts w:hint="eastAsia" w:ascii="仿宋" w:hAnsi="仿宋" w:eastAsia="仿宋" w:cs="仿宋"/>
          <w:color w:val="000000"/>
          <w:sz w:val="30"/>
          <w:szCs w:val="30"/>
          <w:shd w:val="clear" w:color="auto" w:fill="FFFFFF"/>
        </w:rPr>
        <w:t>份。</w:t>
      </w:r>
    </w:p>
    <w:p>
      <w:pPr>
        <w:spacing w:line="360" w:lineRule="auto"/>
        <w:ind w:firstLine="280" w:firstLineChars="100"/>
        <w:rPr>
          <w:rFonts w:hint="eastAsia" w:ascii="宋体" w:hAnsi="宋体" w:eastAsia="宋体" w:cs="宋体"/>
          <w:color w:val="000000"/>
          <w:sz w:val="28"/>
          <w:szCs w:val="28"/>
          <w:shd w:val="clear" w:color="auto" w:fill="FFFFFF"/>
        </w:rPr>
      </w:pPr>
    </w:p>
    <w:tbl>
      <w:tblPr>
        <w:tblStyle w:val="7"/>
        <w:tblW w:w="86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92"/>
        <w:gridCol w:w="44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8"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 xml:space="preserve">甲 方：（ 盖章 ）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乙方：（盖章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 xml:space="preserve">甲方代理人：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乙方代理人：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3"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 xml:space="preserve">地   址 ： </w:t>
            </w:r>
            <w:r>
              <w:rPr>
                <w:rFonts w:hint="default" w:ascii="Times New Roman" w:hAnsi="Times New Roman" w:eastAsia="宋体" w:cs="Times New Roman"/>
                <w:bCs/>
                <w:sz w:val="24"/>
                <w:szCs w:val="24"/>
              </w:rPr>
              <w:t>四川省都江堰市经济开发区光泰路12号</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地     址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6"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lang w:val="en-US" w:eastAsia="zh-CN"/>
              </w:rPr>
            </w:pPr>
            <w:r>
              <w:rPr>
                <w:rFonts w:hint="default" w:ascii="Times New Roman" w:hAnsi="Times New Roman" w:eastAsia="宋体" w:cs="Times New Roman"/>
                <w:bCs/>
                <w:color w:val="000000"/>
                <w:sz w:val="24"/>
                <w:szCs w:val="24"/>
              </w:rPr>
              <w:t>开户银行：</w:t>
            </w:r>
            <w:r>
              <w:rPr>
                <w:rFonts w:hint="eastAsia" w:ascii="Times New Roman" w:hAnsi="Times New Roman" w:eastAsia="宋体" w:cs="Times New Roman"/>
                <w:bCs/>
                <w:sz w:val="24"/>
                <w:szCs w:val="24"/>
                <w:lang w:val="zh-CN"/>
              </w:rPr>
              <w:t>上海浦东发展银行股份有限公司都江堰支行</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银行账号：</w:t>
            </w:r>
            <w:r>
              <w:rPr>
                <w:rFonts w:hint="eastAsia" w:ascii="Times New Roman" w:hAnsi="Times New Roman" w:eastAsia="宋体" w:cs="Times New Roman"/>
                <w:sz w:val="24"/>
                <w:szCs w:val="24"/>
                <w:lang w:val="zh-CN"/>
              </w:rPr>
              <w:t>73100078801000000288</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银行账号：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税    号：</w:t>
            </w:r>
            <w:r>
              <w:rPr>
                <w:rFonts w:hint="default" w:ascii="Times New Roman" w:hAnsi="Times New Roman" w:eastAsia="宋体" w:cs="Times New Roman"/>
                <w:sz w:val="24"/>
                <w:szCs w:val="24"/>
              </w:rPr>
              <w:t>91510181202770361E</w:t>
            </w:r>
            <w:r>
              <w:rPr>
                <w:rFonts w:hint="default" w:ascii="Times New Roman" w:hAnsi="Times New Roman" w:eastAsia="宋体" w:cs="Times New Roman"/>
                <w:bCs/>
                <w:color w:val="000000"/>
                <w:sz w:val="24"/>
                <w:szCs w:val="24"/>
              </w:rPr>
              <w:t xml:space="preserve">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lang w:val="en-US" w:eastAsia="zh-CN"/>
              </w:rPr>
            </w:pPr>
            <w:r>
              <w:rPr>
                <w:rFonts w:hint="default" w:ascii="Times New Roman" w:hAnsi="Times New Roman" w:eastAsia="宋体" w:cs="Times New Roman"/>
                <w:bCs/>
                <w:color w:val="000000"/>
                <w:sz w:val="24"/>
                <w:szCs w:val="24"/>
              </w:rPr>
              <w:t>税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电　  话：</w:t>
            </w:r>
            <w:r>
              <w:rPr>
                <w:rFonts w:hint="default" w:ascii="Times New Roman" w:hAnsi="Times New Roman" w:eastAsia="宋体" w:cs="Times New Roman"/>
                <w:sz w:val="24"/>
                <w:szCs w:val="24"/>
              </w:rPr>
              <w:t>028-87235208</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电　　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传  　真：</w:t>
            </w:r>
            <w:r>
              <w:rPr>
                <w:rFonts w:hint="default" w:ascii="Times New Roman" w:hAnsi="Times New Roman" w:eastAsia="宋体" w:cs="Times New Roman"/>
                <w:sz w:val="24"/>
                <w:szCs w:val="24"/>
              </w:rPr>
              <w:t xml:space="preserve">028-87235507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rPr>
            </w:pPr>
            <w:r>
              <w:rPr>
                <w:rFonts w:hint="default" w:ascii="Times New Roman" w:hAnsi="Times New Roman" w:eastAsia="宋体" w:cs="Times New Roman"/>
                <w:bCs/>
                <w:color w:val="000000"/>
                <w:sz w:val="24"/>
                <w:szCs w:val="24"/>
              </w:rPr>
              <w:t>传　　真：</w:t>
            </w:r>
          </w:p>
        </w:tc>
      </w:tr>
    </w:tbl>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jc w:val="center"/>
        <w:rPr>
          <w:rFonts w:hint="eastAsia" w:ascii="仿宋" w:hAnsi="仿宋" w:eastAsia="仿宋" w:cs="仿宋"/>
          <w:b/>
          <w:sz w:val="36"/>
          <w:szCs w:val="36"/>
        </w:rPr>
      </w:pPr>
      <w:r>
        <w:rPr>
          <w:rFonts w:hint="eastAsia" w:ascii="仿宋" w:hAnsi="仿宋" w:eastAsia="仿宋" w:cs="仿宋"/>
          <w:b/>
          <w:sz w:val="36"/>
          <w:szCs w:val="36"/>
        </w:rPr>
        <w:t>一般固体废物运输、利用、处置承诺书</w:t>
      </w:r>
    </w:p>
    <w:p>
      <w:pPr>
        <w:jc w:val="center"/>
        <w:rPr>
          <w:rFonts w:hint="eastAsia" w:ascii="仿宋" w:hAnsi="仿宋" w:eastAsia="仿宋" w:cs="仿宋"/>
          <w:b/>
          <w:sz w:val="36"/>
          <w:szCs w:val="36"/>
        </w:rPr>
      </w:pPr>
    </w:p>
    <w:p>
      <w:pPr>
        <w:numPr>
          <w:ilvl w:val="0"/>
          <w:numId w:val="0"/>
        </w:numPr>
        <w:spacing w:line="360" w:lineRule="auto"/>
        <w:rPr>
          <w:rFonts w:hint="eastAsia" w:ascii="仿宋" w:hAnsi="仿宋" w:eastAsia="仿宋" w:cs="仿宋"/>
          <w:sz w:val="30"/>
          <w:szCs w:val="30"/>
        </w:rPr>
      </w:pPr>
      <w:r>
        <w:rPr>
          <w:rFonts w:hint="eastAsia" w:ascii="宋体" w:hAnsi="宋体" w:eastAsia="宋体" w:cs="宋体"/>
          <w:sz w:val="30"/>
          <w:szCs w:val="30"/>
        </w:rPr>
        <w:t>××××</w:t>
      </w:r>
      <w:r>
        <w:rPr>
          <w:rFonts w:hint="eastAsia" w:ascii="仿宋" w:hAnsi="仿宋" w:eastAsia="仿宋" w:cs="仿宋"/>
          <w:sz w:val="30"/>
          <w:szCs w:val="30"/>
        </w:rPr>
        <w:t>有限公司：</w:t>
      </w:r>
    </w:p>
    <w:p>
      <w:pPr>
        <w:numPr>
          <w:ilvl w:val="0"/>
          <w:numId w:val="0"/>
        </w:numPr>
        <w:spacing w:line="360" w:lineRule="auto"/>
        <w:ind w:firstLine="600" w:firstLineChars="200"/>
        <w:rPr>
          <w:rFonts w:hint="eastAsia" w:ascii="仿宋" w:hAnsi="仿宋" w:eastAsia="仿宋" w:cs="仿宋"/>
          <w:sz w:val="30"/>
          <w:szCs w:val="30"/>
        </w:rPr>
      </w:pP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通过成都光明官网公开询价方式取得202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3</w:t>
      </w:r>
      <w:r>
        <w:rPr>
          <w:rFonts w:hint="eastAsia" w:ascii="仿宋" w:hAnsi="仿宋" w:eastAsia="仿宋" w:cs="仿宋"/>
          <w:sz w:val="30"/>
          <w:szCs w:val="30"/>
        </w:rPr>
        <w:t>月</w:t>
      </w:r>
      <w:r>
        <w:rPr>
          <w:rFonts w:hint="eastAsia" w:ascii="宋体" w:hAnsi="宋体" w:eastAsia="宋体" w:cs="宋体"/>
          <w:sz w:val="30"/>
          <w:szCs w:val="30"/>
        </w:rPr>
        <w:t>×</w:t>
      </w:r>
      <w:r>
        <w:rPr>
          <w:rFonts w:hint="eastAsia" w:ascii="仿宋" w:hAnsi="仿宋" w:eastAsia="仿宋" w:cs="仿宋"/>
          <w:sz w:val="30"/>
          <w:szCs w:val="30"/>
        </w:rPr>
        <w:t>日至202</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val="en-US" w:eastAsia="zh-CN"/>
        </w:rPr>
        <w:t>3</w:t>
      </w:r>
      <w:r>
        <w:rPr>
          <w:rFonts w:hint="eastAsia" w:ascii="仿宋" w:hAnsi="仿宋" w:eastAsia="仿宋" w:cs="仿宋"/>
          <w:sz w:val="30"/>
          <w:szCs w:val="30"/>
        </w:rPr>
        <w:t>月</w:t>
      </w:r>
      <w:r>
        <w:rPr>
          <w:rFonts w:hint="eastAsia" w:ascii="宋体" w:hAnsi="宋体" w:eastAsia="宋体" w:cs="宋体"/>
          <w:sz w:val="30"/>
          <w:szCs w:val="30"/>
        </w:rPr>
        <w:t>×</w:t>
      </w:r>
      <w:r>
        <w:rPr>
          <w:rFonts w:hint="eastAsia" w:ascii="仿宋" w:hAnsi="仿宋" w:eastAsia="仿宋" w:cs="仿宋"/>
          <w:sz w:val="30"/>
          <w:szCs w:val="30"/>
        </w:rPr>
        <w:t>日</w:t>
      </w:r>
      <w:r>
        <w:rPr>
          <w:rFonts w:hint="eastAsia" w:ascii="仿宋" w:hAnsi="仿宋" w:eastAsia="仿宋" w:cs="仿宋"/>
          <w:sz w:val="30"/>
          <w:szCs w:val="30"/>
          <w:lang w:val="en-US" w:eastAsia="zh-CN"/>
        </w:rPr>
        <w:t>一般工业固体废弃物</w:t>
      </w:r>
      <w:r>
        <w:rPr>
          <w:rFonts w:hint="eastAsia" w:ascii="仿宋" w:hAnsi="仿宋" w:eastAsia="仿宋" w:cs="仿宋"/>
          <w:sz w:val="30"/>
          <w:szCs w:val="30"/>
        </w:rPr>
        <w:t>处置权，按照《中华人民共和国固体废物污染环境防治法》、《中华人民共和国安全生产法》、《劳动法》、《工伤保险条例》及成都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有限公司安全生产规章制度的规定和要求，</w:t>
      </w: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在此郑重承诺：</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1、</w:t>
      </w: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对其在成都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有限公司</w:t>
      </w:r>
      <w:r>
        <w:rPr>
          <w:rFonts w:hint="eastAsia" w:ascii="仿宋" w:hAnsi="仿宋" w:eastAsia="仿宋" w:cs="仿宋"/>
          <w:sz w:val="30"/>
          <w:szCs w:val="30"/>
          <w:lang w:val="en-US" w:eastAsia="zh-CN"/>
        </w:rPr>
        <w:t>处置</w:t>
      </w:r>
      <w:r>
        <w:rPr>
          <w:rFonts w:hint="eastAsia" w:ascii="仿宋" w:hAnsi="仿宋" w:eastAsia="仿宋" w:cs="仿宋"/>
          <w:sz w:val="30"/>
          <w:szCs w:val="30"/>
        </w:rPr>
        <w:t>的废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应按《中华人民共和国固体废物污染环境防治法》等相关法律法规进行处理，履行污染防治要求，</w:t>
      </w:r>
      <w:r>
        <w:rPr>
          <w:rFonts w:hint="eastAsia" w:ascii="宋体" w:hAnsi="宋体" w:eastAsia="宋体" w:cs="宋体"/>
          <w:sz w:val="30"/>
          <w:szCs w:val="30"/>
        </w:rPr>
        <w:t>××××</w:t>
      </w:r>
      <w:r>
        <w:rPr>
          <w:rFonts w:hint="eastAsia" w:ascii="仿宋" w:hAnsi="仿宋" w:eastAsia="仿宋" w:cs="仿宋"/>
          <w:sz w:val="30"/>
          <w:szCs w:val="30"/>
          <w:lang w:val="en-US" w:eastAsia="zh-CN"/>
        </w:rPr>
        <w:t>有限公司在</w:t>
      </w:r>
      <w:r>
        <w:rPr>
          <w:rFonts w:hint="eastAsia" w:ascii="仿宋" w:hAnsi="仿宋" w:eastAsia="仿宋" w:cs="仿宋"/>
          <w:sz w:val="30"/>
          <w:szCs w:val="30"/>
        </w:rPr>
        <w:t>运输、利用、处置废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，应当依照有关法律法规的规定和合同约定履行污染防治要求，并将废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的运输、利用、处置情况告知成都</w:t>
      </w:r>
      <w:r>
        <w:rPr>
          <w:rFonts w:hint="eastAsia" w:ascii="仿宋" w:hAnsi="仿宋" w:eastAsia="仿宋" w:cs="仿宋"/>
          <w:sz w:val="30"/>
          <w:szCs w:val="30"/>
          <w:lang w:val="en-US" w:eastAsia="zh-CN"/>
        </w:rPr>
        <w:t>恒达光学有限公司</w:t>
      </w:r>
      <w:r>
        <w:rPr>
          <w:rFonts w:hint="eastAsia" w:ascii="仿宋" w:hAnsi="仿宋" w:eastAsia="仿宋" w:cs="仿宋"/>
          <w:sz w:val="30"/>
          <w:szCs w:val="30"/>
        </w:rPr>
        <w:t>，不得违反固体废物污染环境防治法规定，如若违反，</w:t>
      </w:r>
      <w:r>
        <w:rPr>
          <w:rFonts w:hint="eastAsia" w:ascii="宋体" w:hAnsi="宋体" w:eastAsia="宋体" w:cs="宋体"/>
          <w:sz w:val="30"/>
          <w:szCs w:val="30"/>
        </w:rPr>
        <w:t>××××</w:t>
      </w:r>
      <w:r>
        <w:rPr>
          <w:rFonts w:hint="eastAsia" w:ascii="仿宋" w:hAnsi="仿宋" w:eastAsia="仿宋" w:cs="仿宋"/>
          <w:sz w:val="30"/>
          <w:szCs w:val="30"/>
        </w:rPr>
        <w:t>有限公司自行承担一切后果，成都</w:t>
      </w:r>
      <w:r>
        <w:rPr>
          <w:rFonts w:hint="eastAsia" w:ascii="仿宋" w:hAnsi="仿宋" w:eastAsia="仿宋" w:cs="仿宋"/>
          <w:sz w:val="30"/>
          <w:szCs w:val="30"/>
          <w:lang w:val="en-US" w:eastAsia="zh-CN"/>
        </w:rPr>
        <w:t>恒达光学有限公司</w:t>
      </w:r>
      <w:r>
        <w:rPr>
          <w:rFonts w:hint="eastAsia" w:ascii="仿宋" w:hAnsi="仿宋" w:eastAsia="仿宋" w:cs="仿宋"/>
          <w:sz w:val="30"/>
          <w:szCs w:val="30"/>
        </w:rPr>
        <w:t>慨不负责。成都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作为废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的产生单位，特别委托</w:t>
      </w: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进行废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的处置，必须根据环保规范进行安全处置。</w:t>
      </w:r>
      <w:r>
        <w:rPr>
          <w:rFonts w:hint="eastAsia" w:ascii="宋体" w:hAnsi="宋体" w:eastAsia="宋体" w:cs="宋体"/>
          <w:sz w:val="30"/>
          <w:szCs w:val="30"/>
        </w:rPr>
        <w:t>××××</w:t>
      </w:r>
      <w:r>
        <w:rPr>
          <w:rFonts w:hint="eastAsia" w:ascii="仿宋" w:hAnsi="仿宋" w:eastAsia="仿宋" w:cs="仿宋"/>
          <w:sz w:val="30"/>
          <w:szCs w:val="30"/>
        </w:rPr>
        <w:t>有限公司按国家有关规定，对甲方的废</w:t>
      </w:r>
      <w:r>
        <w:rPr>
          <w:rFonts w:hint="eastAsia" w:ascii="仿宋" w:hAnsi="仿宋" w:eastAsia="仿宋" w:cs="仿宋"/>
          <w:sz w:val="30"/>
          <w:szCs w:val="30"/>
          <w:lang w:val="en-US" w:eastAsia="zh-CN"/>
        </w:rPr>
        <w:t>固体金刚砂、纤维布、废陶瓷盒</w:t>
      </w:r>
      <w:r>
        <w:rPr>
          <w:rFonts w:hint="eastAsia" w:ascii="仿宋" w:hAnsi="仿宋" w:eastAsia="仿宋" w:cs="仿宋"/>
          <w:sz w:val="30"/>
          <w:szCs w:val="30"/>
        </w:rPr>
        <w:t>进行安全无害化的处置，</w:t>
      </w:r>
      <w:r>
        <w:rPr>
          <w:rFonts w:hint="eastAsia" w:ascii="宋体" w:hAnsi="宋体" w:eastAsia="宋体" w:cs="宋体"/>
          <w:sz w:val="30"/>
          <w:szCs w:val="30"/>
        </w:rPr>
        <w:t>××××</w:t>
      </w:r>
      <w:r>
        <w:rPr>
          <w:rFonts w:hint="eastAsia" w:ascii="仿宋" w:hAnsi="仿宋" w:eastAsia="仿宋" w:cs="仿宋"/>
          <w:sz w:val="30"/>
          <w:szCs w:val="30"/>
        </w:rPr>
        <w:t>有限公司负责运输，废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自成都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园区运出起，运输、处置过程中的所有风险均由</w:t>
      </w:r>
      <w:r>
        <w:rPr>
          <w:rFonts w:hint="eastAsia" w:ascii="宋体" w:hAnsi="宋体" w:eastAsia="宋体" w:cs="宋体"/>
          <w:sz w:val="30"/>
          <w:szCs w:val="30"/>
        </w:rPr>
        <w:t>××××</w:t>
      </w:r>
      <w:r>
        <w:rPr>
          <w:rFonts w:hint="eastAsia" w:ascii="仿宋" w:hAnsi="仿宋" w:eastAsia="仿宋" w:cs="仿宋"/>
          <w:sz w:val="30"/>
          <w:szCs w:val="30"/>
        </w:rPr>
        <w:t>有限公司承担。</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2、在成都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 xml:space="preserve">园区内, </w:t>
      </w:r>
      <w:r>
        <w:rPr>
          <w:rFonts w:hint="eastAsia" w:ascii="宋体" w:hAnsi="宋体" w:eastAsia="宋体" w:cs="宋体"/>
          <w:sz w:val="30"/>
          <w:szCs w:val="30"/>
        </w:rPr>
        <w:t>××××</w:t>
      </w:r>
      <w:r>
        <w:rPr>
          <w:rFonts w:hint="eastAsia" w:ascii="仿宋" w:hAnsi="仿宋" w:eastAsia="仿宋" w:cs="仿宋"/>
          <w:sz w:val="30"/>
          <w:szCs w:val="30"/>
        </w:rPr>
        <w:t>有限公司在清运、装车活动期间，</w:t>
      </w:r>
      <w:r>
        <w:rPr>
          <w:rFonts w:hint="eastAsia" w:ascii="仿宋" w:hAnsi="仿宋" w:eastAsia="仿宋" w:cs="仿宋"/>
          <w:sz w:val="30"/>
          <w:szCs w:val="30"/>
          <w:lang w:val="en-US" w:eastAsia="zh-CN"/>
        </w:rPr>
        <w:t>应</w:t>
      </w:r>
      <w:r>
        <w:rPr>
          <w:rFonts w:hint="eastAsia" w:ascii="仿宋" w:hAnsi="仿宋" w:eastAsia="仿宋" w:cs="仿宋"/>
          <w:sz w:val="30"/>
          <w:szCs w:val="30"/>
        </w:rPr>
        <w:t>承担相应活动的环境保护、安全生产、消防和职业健康管理主体责任，清运、</w:t>
      </w:r>
      <w:r>
        <w:rPr>
          <w:rFonts w:hint="eastAsia" w:ascii="仿宋" w:hAnsi="仿宋" w:eastAsia="仿宋" w:cs="仿宋"/>
          <w:sz w:val="30"/>
          <w:szCs w:val="30"/>
          <w:lang w:val="en-US" w:eastAsia="zh-CN"/>
        </w:rPr>
        <w:t>转运</w:t>
      </w:r>
      <w:r>
        <w:rPr>
          <w:rFonts w:hint="eastAsia" w:ascii="仿宋" w:hAnsi="仿宋" w:eastAsia="仿宋" w:cs="仿宋"/>
          <w:sz w:val="30"/>
          <w:szCs w:val="30"/>
        </w:rPr>
        <w:t>装车等相关人员的劳动防护应遵守国家的相关法律法规，</w:t>
      </w:r>
      <w:r>
        <w:rPr>
          <w:rFonts w:hint="eastAsia" w:ascii="宋体" w:hAnsi="宋体" w:eastAsia="宋体" w:cs="宋体"/>
          <w:sz w:val="30"/>
          <w:szCs w:val="30"/>
        </w:rPr>
        <w:t>××××</w:t>
      </w:r>
      <w:r>
        <w:rPr>
          <w:rFonts w:hint="eastAsia" w:ascii="仿宋" w:hAnsi="仿宋" w:eastAsia="仿宋" w:cs="仿宋"/>
          <w:sz w:val="30"/>
          <w:szCs w:val="30"/>
        </w:rPr>
        <w:t>有限公司在成都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园区</w:t>
      </w:r>
      <w:r>
        <w:rPr>
          <w:rFonts w:hint="eastAsia" w:ascii="仿宋" w:hAnsi="仿宋" w:eastAsia="仿宋" w:cs="仿宋"/>
          <w:sz w:val="30"/>
          <w:szCs w:val="30"/>
          <w:lang w:val="en-US" w:eastAsia="zh-CN"/>
        </w:rPr>
        <w:t>清理、装运等</w:t>
      </w:r>
      <w:r>
        <w:rPr>
          <w:rFonts w:hint="eastAsia" w:ascii="仿宋" w:hAnsi="仿宋" w:eastAsia="仿宋" w:cs="仿宋"/>
          <w:sz w:val="30"/>
          <w:szCs w:val="30"/>
        </w:rPr>
        <w:t>过程中发生人员伤亡事故由</w:t>
      </w:r>
      <w:r>
        <w:rPr>
          <w:rFonts w:hint="eastAsia" w:ascii="宋体" w:hAnsi="宋体" w:eastAsia="宋体" w:cs="宋体"/>
          <w:sz w:val="30"/>
          <w:szCs w:val="30"/>
        </w:rPr>
        <w:t>××××</w:t>
      </w:r>
      <w:r>
        <w:rPr>
          <w:rFonts w:hint="eastAsia" w:ascii="仿宋" w:hAnsi="仿宋" w:eastAsia="仿宋" w:cs="仿宋"/>
          <w:sz w:val="30"/>
          <w:szCs w:val="30"/>
        </w:rPr>
        <w:t>有限公司自行承担一切后果，成都</w:t>
      </w:r>
      <w:r>
        <w:rPr>
          <w:rFonts w:hint="eastAsia" w:ascii="仿宋" w:hAnsi="仿宋" w:eastAsia="仿宋" w:cs="仿宋"/>
          <w:sz w:val="30"/>
          <w:szCs w:val="30"/>
          <w:lang w:val="en-US" w:eastAsia="zh-CN"/>
        </w:rPr>
        <w:t>恒达光学有限公司</w:t>
      </w:r>
      <w:r>
        <w:rPr>
          <w:rFonts w:hint="eastAsia" w:ascii="仿宋" w:hAnsi="仿宋" w:eastAsia="仿宋" w:cs="仿宋"/>
          <w:sz w:val="30"/>
          <w:szCs w:val="30"/>
        </w:rPr>
        <w:t>概不负责。</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w:t>
      </w:r>
      <w:r>
        <w:rPr>
          <w:rFonts w:hint="eastAsia" w:ascii="宋体" w:hAnsi="宋体" w:eastAsia="宋体" w:cs="宋体"/>
          <w:sz w:val="30"/>
          <w:szCs w:val="30"/>
        </w:rPr>
        <w:t>××××</w:t>
      </w:r>
      <w:r>
        <w:rPr>
          <w:rFonts w:hint="eastAsia" w:ascii="仿宋" w:hAnsi="仿宋" w:eastAsia="仿宋" w:cs="仿宋"/>
          <w:sz w:val="30"/>
          <w:szCs w:val="30"/>
        </w:rPr>
        <w:t>有限公司负责作业现场的安全监护和管理工作，承担合同（协议）期内各项活动的安全生产责任。合同（协议）期内，</w:t>
      </w:r>
      <w:r>
        <w:rPr>
          <w:rFonts w:hint="eastAsia" w:ascii="宋体" w:hAnsi="宋体" w:eastAsia="宋体" w:cs="宋体"/>
          <w:sz w:val="30"/>
          <w:szCs w:val="30"/>
        </w:rPr>
        <w:t>××××</w:t>
      </w:r>
      <w:r>
        <w:rPr>
          <w:rFonts w:hint="eastAsia" w:ascii="仿宋" w:hAnsi="仿宋" w:eastAsia="仿宋" w:cs="仿宋"/>
          <w:sz w:val="30"/>
          <w:szCs w:val="30"/>
        </w:rPr>
        <w:t>有限公司发生伤亡、火灾</w:t>
      </w:r>
      <w:r>
        <w:rPr>
          <w:rFonts w:hint="eastAsia" w:ascii="仿宋" w:hAnsi="仿宋" w:eastAsia="仿宋" w:cs="仿宋"/>
          <w:sz w:val="30"/>
          <w:szCs w:val="30"/>
          <w:lang w:val="en-US" w:eastAsia="zh-CN"/>
        </w:rPr>
        <w:t>等</w:t>
      </w:r>
      <w:r>
        <w:rPr>
          <w:rFonts w:hint="eastAsia" w:ascii="仿宋" w:hAnsi="仿宋" w:eastAsia="仿宋" w:cs="仿宋"/>
          <w:sz w:val="30"/>
          <w:szCs w:val="30"/>
        </w:rPr>
        <w:t>事故的，由</w:t>
      </w:r>
      <w:r>
        <w:rPr>
          <w:rFonts w:hint="eastAsia" w:ascii="宋体" w:hAnsi="宋体" w:eastAsia="宋体" w:cs="宋体"/>
          <w:sz w:val="30"/>
          <w:szCs w:val="30"/>
        </w:rPr>
        <w:t>××××</w:t>
      </w:r>
      <w:r>
        <w:rPr>
          <w:rFonts w:hint="eastAsia" w:ascii="仿宋" w:hAnsi="仿宋" w:eastAsia="仿宋" w:cs="仿宋"/>
          <w:sz w:val="30"/>
          <w:szCs w:val="30"/>
        </w:rPr>
        <w:t>有限公司承担全部责任，包括经济责任、法律责任、行政责任。</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w:t>
      </w:r>
    </w:p>
    <w:p>
      <w:pPr>
        <w:numPr>
          <w:ilvl w:val="0"/>
          <w:numId w:val="0"/>
        </w:numPr>
        <w:spacing w:line="360" w:lineRule="auto"/>
        <w:ind w:firstLine="600" w:firstLineChars="200"/>
        <w:rPr>
          <w:rFonts w:hint="eastAsia" w:ascii="仿宋" w:hAnsi="仿宋" w:eastAsia="仿宋" w:cs="仿宋"/>
          <w:sz w:val="30"/>
          <w:szCs w:val="30"/>
        </w:rPr>
      </w:pPr>
    </w:p>
    <w:p>
      <w:pPr>
        <w:numPr>
          <w:ilvl w:val="0"/>
          <w:numId w:val="0"/>
        </w:numPr>
        <w:spacing w:line="360" w:lineRule="auto"/>
        <w:ind w:firstLine="600" w:firstLineChars="200"/>
        <w:rPr>
          <w:rFonts w:hint="eastAsia" w:ascii="仿宋" w:hAnsi="仿宋" w:eastAsia="仿宋" w:cs="仿宋"/>
          <w:sz w:val="30"/>
          <w:szCs w:val="30"/>
        </w:rPr>
      </w:pP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承诺公司：                 </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年     月     日</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360" w:lineRule="auto"/>
        <w:ind w:firstLine="528" w:firstLineChars="200"/>
        <w:rPr>
          <w:rFonts w:ascii="宋体" w:hAnsi="宋体" w:eastAsia="宋体"/>
          <w:spacing w:val="12"/>
          <w:sz w:val="24"/>
          <w:szCs w:val="24"/>
        </w:rPr>
      </w:pPr>
    </w:p>
    <w:p>
      <w:pPr>
        <w:pStyle w:val="2"/>
        <w:numPr>
          <w:ilvl w:val="0"/>
          <w:numId w:val="0"/>
        </w:numPr>
        <w:spacing w:line="400" w:lineRule="exact"/>
        <w:ind w:leftChars="0" w:right="420" w:rightChars="0"/>
        <w:jc w:val="center"/>
        <w:rPr>
          <w:rFonts w:hint="default" w:ascii="黑体" w:eastAsia="黑体"/>
          <w:sz w:val="32"/>
          <w:szCs w:val="32"/>
          <w:lang w:val="en-US" w:eastAsia="zh-CN"/>
        </w:rPr>
      </w:pPr>
      <w:r>
        <w:rPr>
          <w:rFonts w:hint="eastAsia" w:ascii="黑体" w:eastAsia="黑体"/>
          <w:sz w:val="32"/>
          <w:szCs w:val="32"/>
          <w:lang w:val="en-US" w:eastAsia="zh-CN"/>
        </w:rPr>
        <w:t>第五部分 评分标准</w:t>
      </w:r>
    </w:p>
    <w:p>
      <w:pPr>
        <w:spacing w:line="360" w:lineRule="auto"/>
        <w:rPr>
          <w:rFonts w:ascii="宋体" w:hAnsi="宋体" w:eastAsia="宋体"/>
          <w:spacing w:val="12"/>
          <w:sz w:val="24"/>
          <w:szCs w:val="24"/>
        </w:rPr>
      </w:pPr>
    </w:p>
    <w:p>
      <w:pPr>
        <w:spacing w:line="360" w:lineRule="auto"/>
        <w:rPr>
          <w:rFonts w:hint="eastAsia" w:ascii="宋体" w:hAnsi="宋体" w:eastAsia="宋体"/>
          <w:spacing w:val="12"/>
          <w:sz w:val="24"/>
          <w:szCs w:val="24"/>
          <w:lang w:val="en-US" w:eastAsia="zh-CN"/>
        </w:rPr>
      </w:pPr>
      <w:r>
        <w:rPr>
          <w:rFonts w:hint="eastAsia" w:ascii="宋体" w:hAnsi="宋体" w:eastAsia="宋体"/>
          <w:spacing w:val="12"/>
          <w:sz w:val="24"/>
          <w:szCs w:val="24"/>
          <w:lang w:val="en-US" w:eastAsia="zh-CN"/>
        </w:rPr>
        <w:t>询价采购综合评分表</w:t>
      </w:r>
    </w:p>
    <w:p>
      <w:pPr>
        <w:spacing w:line="360" w:lineRule="auto"/>
        <w:rPr>
          <w:rFonts w:hint="eastAsia" w:ascii="宋体" w:hAnsi="宋体" w:eastAsia="宋体"/>
          <w:spacing w:val="12"/>
          <w:sz w:val="24"/>
          <w:szCs w:val="24"/>
          <w:lang w:val="en-US" w:eastAsia="zh-CN"/>
        </w:rPr>
      </w:pPr>
      <w:r>
        <w:rPr>
          <w:rFonts w:hint="eastAsia" w:ascii="宋体" w:hAnsi="宋体" w:eastAsia="宋体"/>
          <w:spacing w:val="12"/>
          <w:sz w:val="24"/>
          <w:szCs w:val="24"/>
          <w:lang w:val="en-US" w:eastAsia="zh-CN"/>
        </w:rPr>
        <w:t>供应商：</w:t>
      </w:r>
    </w:p>
    <w:tbl>
      <w:tblPr>
        <w:tblStyle w:val="7"/>
        <w:tblW w:w="9105" w:type="dxa"/>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418"/>
        <w:gridCol w:w="825"/>
        <w:gridCol w:w="4252"/>
        <w:gridCol w:w="825"/>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序号</w:t>
            </w:r>
          </w:p>
        </w:tc>
        <w:tc>
          <w:tcPr>
            <w:tcW w:w="1418"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评价指标</w:t>
            </w:r>
          </w:p>
        </w:tc>
        <w:tc>
          <w:tcPr>
            <w:tcW w:w="825"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分值</w:t>
            </w:r>
          </w:p>
        </w:tc>
        <w:tc>
          <w:tcPr>
            <w:tcW w:w="4252"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评分标准</w:t>
            </w:r>
          </w:p>
        </w:tc>
        <w:tc>
          <w:tcPr>
            <w:tcW w:w="825"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得分</w:t>
            </w:r>
          </w:p>
        </w:tc>
        <w:tc>
          <w:tcPr>
            <w:tcW w:w="983"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1</w:t>
            </w:r>
          </w:p>
        </w:tc>
        <w:tc>
          <w:tcPr>
            <w:tcW w:w="1418"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价格分</w:t>
            </w:r>
          </w:p>
        </w:tc>
        <w:tc>
          <w:tcPr>
            <w:tcW w:w="825"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50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满分50分： （1）当有效投标家数为5家以上（含5家）时，去掉一个最高和最低投标报价，计算其余投标报价的算数平均值A； （2）当有效投标家数少于5家时，计算所有投标报价的算术平均值B。 （3）评标基准价=A（B）×0.95 投标报价等于评标基准价的投标人价格分为满分，投标报价与评标基准价相比，每高1%扣2分，每低1%扣1分，最多扣20分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802" w:type="dxa"/>
            <w:vMerge w:val="restart"/>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2</w:t>
            </w:r>
          </w:p>
        </w:tc>
        <w:tc>
          <w:tcPr>
            <w:tcW w:w="1418" w:type="dxa"/>
            <w:vMerge w:val="restart"/>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服务技术分</w:t>
            </w:r>
          </w:p>
        </w:tc>
        <w:tc>
          <w:tcPr>
            <w:tcW w:w="825" w:type="dxa"/>
            <w:vMerge w:val="restart"/>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30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处置设备设施（10分）：处置设备设施齐全10分，有部分处置设备设施5分，无处置设备设施0分；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02" w:type="dxa"/>
            <w:vMerge w:val="continue"/>
            <w:vAlign w:val="center"/>
          </w:tcPr>
          <w:p>
            <w:pPr>
              <w:widowControl/>
              <w:jc w:val="left"/>
            </w:pPr>
          </w:p>
        </w:tc>
        <w:tc>
          <w:tcPr>
            <w:tcW w:w="1418" w:type="dxa"/>
            <w:vMerge w:val="continue"/>
            <w:vAlign w:val="center"/>
          </w:tcPr>
          <w:p>
            <w:pPr>
              <w:widowControl/>
              <w:jc w:val="left"/>
            </w:pPr>
          </w:p>
        </w:tc>
        <w:tc>
          <w:tcPr>
            <w:tcW w:w="825" w:type="dxa"/>
            <w:vMerge w:val="continue"/>
            <w:vAlign w:val="center"/>
          </w:tcPr>
          <w:p>
            <w:pPr>
              <w:widowControl/>
              <w:jc w:val="left"/>
            </w:pP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服务方案（10分）：优10分，良5分，一般2分，无0分；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802" w:type="dxa"/>
            <w:vMerge w:val="continue"/>
            <w:vAlign w:val="center"/>
          </w:tcPr>
          <w:p>
            <w:pPr>
              <w:widowControl/>
              <w:jc w:val="left"/>
              <w:rPr>
                <w:rFonts w:hint="eastAsia" w:ascii="宋体" w:hAnsi="宋体" w:eastAsia="宋体" w:cs="宋体"/>
                <w:spacing w:val="12"/>
                <w:sz w:val="18"/>
                <w:szCs w:val="18"/>
                <w:vertAlign w:val="baseline"/>
                <w:lang w:val="en-US" w:eastAsia="zh-CN"/>
              </w:rPr>
            </w:pPr>
          </w:p>
        </w:tc>
        <w:tc>
          <w:tcPr>
            <w:tcW w:w="1418" w:type="dxa"/>
            <w:vMerge w:val="continue"/>
            <w:vAlign w:val="center"/>
          </w:tcPr>
          <w:p>
            <w:pPr>
              <w:widowControl/>
              <w:jc w:val="left"/>
              <w:rPr>
                <w:rFonts w:hint="eastAsia" w:ascii="宋体" w:hAnsi="宋体" w:eastAsia="宋体" w:cs="宋体"/>
                <w:spacing w:val="12"/>
                <w:sz w:val="18"/>
                <w:szCs w:val="18"/>
                <w:vertAlign w:val="baseline"/>
                <w:lang w:val="en-US" w:eastAsia="zh-CN"/>
              </w:rPr>
            </w:pPr>
          </w:p>
        </w:tc>
        <w:tc>
          <w:tcPr>
            <w:tcW w:w="825" w:type="dxa"/>
            <w:vMerge w:val="continue"/>
            <w:vAlign w:val="center"/>
          </w:tcPr>
          <w:p>
            <w:pPr>
              <w:widowControl/>
              <w:jc w:val="left"/>
              <w:rPr>
                <w:rFonts w:hint="eastAsia" w:ascii="宋体" w:hAnsi="宋体" w:eastAsia="宋体" w:cs="宋体"/>
                <w:spacing w:val="12"/>
                <w:sz w:val="18"/>
                <w:szCs w:val="18"/>
                <w:vertAlign w:val="baseline"/>
                <w:lang w:val="en-US" w:eastAsia="zh-CN"/>
              </w:rPr>
            </w:pP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安全、环境管理措施（10分）：优10分，良5分，一般2分，无0分；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802" w:type="dxa"/>
            <w:vMerge w:val="restart"/>
            <w:vAlign w:val="center"/>
          </w:tcPr>
          <w:p>
            <w:pPr>
              <w:widowControl/>
              <w:jc w:val="center"/>
              <w:rPr>
                <w:rFonts w:hint="default"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3</w:t>
            </w:r>
          </w:p>
        </w:tc>
        <w:tc>
          <w:tcPr>
            <w:tcW w:w="1418" w:type="dxa"/>
            <w:vMerge w:val="restart"/>
            <w:vAlign w:val="center"/>
          </w:tcPr>
          <w:p>
            <w:pPr>
              <w:widowControl/>
              <w:ind w:firstLine="204" w:firstLineChars="100"/>
              <w:jc w:val="left"/>
              <w:rPr>
                <w:rFonts w:hint="eastAsia" w:asciiTheme="minorEastAsia" w:hAnsiTheme="minorEastAsia" w:eastAsiaTheme="minorEastAsia" w:cstheme="minorEastAsia"/>
                <w:spacing w:val="12"/>
                <w:kern w:val="2"/>
                <w:sz w:val="18"/>
                <w:szCs w:val="18"/>
                <w:vertAlign w:val="baseline"/>
                <w:lang w:val="en-US" w:eastAsia="zh-CN" w:bidi="ar-SA"/>
              </w:rPr>
            </w:pPr>
            <w:r>
              <w:rPr>
                <w:rFonts w:hint="eastAsia" w:asciiTheme="minorEastAsia" w:hAnsiTheme="minorEastAsia" w:eastAsiaTheme="minorEastAsia" w:cstheme="minorEastAsia"/>
                <w:spacing w:val="12"/>
                <w:sz w:val="18"/>
                <w:szCs w:val="18"/>
                <w:vertAlign w:val="baseline"/>
                <w:lang w:val="en-US" w:eastAsia="zh-CN"/>
              </w:rPr>
              <w:t>响应时间</w:t>
            </w:r>
          </w:p>
        </w:tc>
        <w:tc>
          <w:tcPr>
            <w:tcW w:w="825" w:type="dxa"/>
            <w:vMerge w:val="restart"/>
            <w:vAlign w:val="center"/>
          </w:tcPr>
          <w:p>
            <w:pPr>
              <w:widowControl/>
              <w:jc w:val="center"/>
              <w:rPr>
                <w:rFonts w:hint="eastAsia" w:asciiTheme="minorEastAsia" w:hAnsiTheme="minorEastAsia" w:eastAsiaTheme="minorEastAsia" w:cstheme="minorEastAsia"/>
                <w:spacing w:val="12"/>
                <w:kern w:val="2"/>
                <w:sz w:val="18"/>
                <w:szCs w:val="18"/>
                <w:vertAlign w:val="baseline"/>
                <w:lang w:val="en-US" w:eastAsia="zh-CN" w:bidi="ar-SA"/>
              </w:rPr>
            </w:pPr>
            <w:r>
              <w:rPr>
                <w:rFonts w:hint="eastAsia" w:asciiTheme="minorEastAsia" w:hAnsiTheme="minorEastAsia" w:cstheme="minorEastAsia"/>
                <w:spacing w:val="12"/>
                <w:sz w:val="18"/>
                <w:szCs w:val="18"/>
                <w:vertAlign w:val="baseline"/>
                <w:lang w:val="en-US" w:eastAsia="zh-CN"/>
              </w:rPr>
              <w:t>1</w:t>
            </w:r>
            <w:r>
              <w:rPr>
                <w:rFonts w:hint="eastAsia" w:asciiTheme="minorEastAsia" w:hAnsiTheme="minorEastAsia" w:eastAsiaTheme="minorEastAsia" w:cstheme="minorEastAsia"/>
                <w:spacing w:val="12"/>
                <w:sz w:val="18"/>
                <w:szCs w:val="18"/>
                <w:vertAlign w:val="baseline"/>
                <w:lang w:val="en-US" w:eastAsia="zh-CN"/>
              </w:rPr>
              <w:t>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到场响应时间（5分）：两天（内）5分，两天至三天（内）3分，三天至五天（内）1分，无0分。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02" w:type="dxa"/>
            <w:vMerge w:val="continue"/>
            <w:vAlign w:val="center"/>
          </w:tcPr>
          <w:p>
            <w:pPr>
              <w:widowControl/>
              <w:jc w:val="left"/>
            </w:pPr>
          </w:p>
        </w:tc>
        <w:tc>
          <w:tcPr>
            <w:tcW w:w="1418" w:type="dxa"/>
            <w:vMerge w:val="continue"/>
            <w:vAlign w:val="center"/>
          </w:tcPr>
          <w:p>
            <w:pPr>
              <w:widowControl/>
              <w:jc w:val="left"/>
            </w:pPr>
          </w:p>
        </w:tc>
        <w:tc>
          <w:tcPr>
            <w:tcW w:w="825" w:type="dxa"/>
            <w:vMerge w:val="continue"/>
            <w:vAlign w:val="center"/>
          </w:tcPr>
          <w:p>
            <w:pPr>
              <w:widowControl/>
              <w:jc w:val="left"/>
            </w:pP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到场时间响应承诺（5分）：有5分，无0分</w:t>
            </w:r>
          </w:p>
        </w:tc>
        <w:tc>
          <w:tcPr>
            <w:tcW w:w="825" w:type="dxa"/>
            <w:vAlign w:val="center"/>
          </w:tcPr>
          <w:p>
            <w:pPr>
              <w:widowControl/>
              <w:jc w:val="left"/>
              <w:rPr>
                <w:rFonts w:hint="eastAsia" w:ascii="宋体" w:hAnsi="宋体" w:eastAsia="宋体" w:cs="宋体"/>
                <w:spacing w:val="12"/>
                <w:sz w:val="20"/>
                <w:szCs w:val="20"/>
                <w:vertAlign w:val="baseline"/>
                <w:lang w:val="en-US" w:eastAsia="zh-CN"/>
              </w:rPr>
            </w:pPr>
          </w:p>
        </w:tc>
        <w:tc>
          <w:tcPr>
            <w:tcW w:w="983" w:type="dxa"/>
            <w:vAlign w:val="center"/>
          </w:tcPr>
          <w:p>
            <w:pPr>
              <w:widowControl/>
              <w:jc w:val="left"/>
              <w:rPr>
                <w:rFonts w:hint="eastAsia" w:ascii="宋体" w:hAnsi="宋体" w:eastAsia="宋体" w:cs="宋体"/>
                <w:spacing w:val="12"/>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3</w:t>
            </w:r>
          </w:p>
        </w:tc>
        <w:tc>
          <w:tcPr>
            <w:tcW w:w="1418"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需求附件资料的完整性</w:t>
            </w:r>
          </w:p>
        </w:tc>
        <w:tc>
          <w:tcPr>
            <w:tcW w:w="825"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10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满分10分，所必须附件每缺失一份扣2分。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缺失关键报价资料取消评分资格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widowControl/>
              <w:jc w:val="center"/>
              <w:rPr>
                <w:rFonts w:hint="eastAsia" w:ascii="宋体" w:hAnsi="宋体" w:eastAsia="宋体" w:cs="宋体"/>
                <w:spacing w:val="12"/>
                <w:sz w:val="18"/>
                <w:szCs w:val="18"/>
                <w:vertAlign w:val="baseline"/>
                <w:lang w:val="en-US" w:eastAsia="zh-CN"/>
              </w:rPr>
            </w:pPr>
          </w:p>
        </w:tc>
        <w:tc>
          <w:tcPr>
            <w:tcW w:w="1418"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总分</w:t>
            </w:r>
          </w:p>
        </w:tc>
        <w:tc>
          <w:tcPr>
            <w:tcW w:w="825"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100</w:t>
            </w:r>
          </w:p>
        </w:tc>
        <w:tc>
          <w:tcPr>
            <w:tcW w:w="4252"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总得分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bl>
    <w:p>
      <w:pPr>
        <w:spacing w:line="360" w:lineRule="auto"/>
        <w:rPr>
          <w:rFonts w:hint="default" w:ascii="宋体" w:hAnsi="宋体" w:eastAsia="宋体"/>
          <w:spacing w:val="12"/>
          <w:sz w:val="24"/>
          <w:szCs w:val="24"/>
          <w:lang w:val="en-US" w:eastAsia="zh-CN"/>
        </w:rPr>
      </w:pPr>
    </w:p>
    <w:p>
      <w:pPr>
        <w:spacing w:line="360" w:lineRule="auto"/>
        <w:rPr>
          <w:rFonts w:hint="default" w:ascii="宋体" w:hAnsi="宋体" w:eastAsia="宋体"/>
          <w:spacing w:val="12"/>
          <w:sz w:val="24"/>
          <w:szCs w:val="24"/>
          <w:lang w:val="en-US" w:eastAsia="zh-CN"/>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30"/>
          <w:szCs w:val="30"/>
        </w:rPr>
      </w:pPr>
      <w:r>
        <w:rPr>
          <w:rFonts w:hint="eastAsia" w:ascii="仿宋" w:hAnsi="仿宋" w:eastAsia="仿宋"/>
          <w:b/>
          <w:bCs/>
          <w:sz w:val="30"/>
          <w:szCs w:val="30"/>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成都恒达光学</w:t>
      </w:r>
      <w:r>
        <w:rPr>
          <w:rFonts w:hint="eastAsia" w:ascii="仿宋" w:hAnsi="仿宋" w:eastAsia="仿宋"/>
          <w:sz w:val="30"/>
          <w:szCs w:val="30"/>
          <w:u w:val="single"/>
        </w:rPr>
        <w:t xml:space="preserve">有限公司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ind w:firstLine="1680" w:firstLineChars="600"/>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ind w:firstLine="1680" w:firstLineChars="600"/>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ind w:firstLine="1680" w:firstLineChars="600"/>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ind w:firstLine="1680" w:firstLineChars="600"/>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w:t>
      </w:r>
      <w:r>
        <w:rPr>
          <w:rFonts w:hint="eastAsia" w:ascii="仿宋" w:hAnsi="仿宋" w:eastAsia="仿宋"/>
          <w:sz w:val="28"/>
          <w:szCs w:val="28"/>
          <w:lang w:val="en-US" w:eastAsia="zh-CN"/>
        </w:rPr>
        <w:t>附件4</w:t>
      </w:r>
      <w:r>
        <w:rPr>
          <w:rFonts w:hint="eastAsia" w:ascii="仿宋" w:hAnsi="仿宋" w:eastAsia="仿宋"/>
          <w:sz w:val="28"/>
          <w:szCs w:val="28"/>
        </w:rPr>
        <w:t>）</w:t>
      </w:r>
    </w:p>
    <w:p>
      <w:pPr>
        <w:spacing w:line="560" w:lineRule="exact"/>
        <w:ind w:left="3356" w:leftChars="798" w:hanging="1680" w:hangingChars="600"/>
        <w:rPr>
          <w:rFonts w:ascii="仿宋" w:hAnsi="仿宋" w:eastAsia="仿宋"/>
          <w:color w:val="FF0000"/>
          <w:sz w:val="28"/>
          <w:szCs w:val="28"/>
        </w:rPr>
      </w:pPr>
      <w:r>
        <w:rPr>
          <w:rFonts w:hint="eastAsia" w:ascii="仿宋" w:hAnsi="仿宋" w:eastAsia="仿宋" w:cs="宋体"/>
          <w:color w:val="FF0000"/>
          <w:kern w:val="0"/>
          <w:sz w:val="28"/>
          <w:szCs w:val="28"/>
        </w:rPr>
        <w:t xml:space="preserve">第五部分 </w:t>
      </w:r>
      <w:r>
        <w:rPr>
          <w:rFonts w:ascii="仿宋" w:hAnsi="仿宋" w:eastAsia="仿宋" w:cs="宋体"/>
          <w:color w:val="FF0000"/>
          <w:kern w:val="0"/>
          <w:sz w:val="28"/>
          <w:szCs w:val="28"/>
        </w:rPr>
        <w:t xml:space="preserve"> </w:t>
      </w:r>
      <w:r>
        <w:rPr>
          <w:rFonts w:hint="eastAsia" w:ascii="仿宋" w:hAnsi="仿宋" w:eastAsia="仿宋" w:cs="Times New Roman"/>
          <w:color w:val="FF0000"/>
          <w:sz w:val="28"/>
          <w:szCs w:val="28"/>
          <w:lang w:val="en-US" w:eastAsia="zh-CN"/>
        </w:rPr>
        <w:t>服务方案、安全、环境管理措施</w:t>
      </w:r>
      <w:r>
        <w:rPr>
          <w:rFonts w:hint="eastAsia" w:ascii="仿宋" w:hAnsi="仿宋" w:eastAsia="仿宋" w:cs="Times New Roman"/>
          <w:color w:val="FF0000"/>
          <w:sz w:val="28"/>
          <w:szCs w:val="28"/>
        </w:rPr>
        <w:t>（</w:t>
      </w:r>
      <w:r>
        <w:rPr>
          <w:rFonts w:hint="eastAsia" w:ascii="仿宋" w:hAnsi="仿宋" w:eastAsia="仿宋" w:cs="宋体"/>
          <w:color w:val="FF0000"/>
          <w:kern w:val="0"/>
          <w:sz w:val="28"/>
          <w:szCs w:val="28"/>
          <w:lang w:val="en-US" w:eastAsia="zh-CN"/>
        </w:rPr>
        <w:t>自拟</w:t>
      </w:r>
      <w:r>
        <w:rPr>
          <w:rFonts w:hint="eastAsia" w:ascii="仿宋" w:hAnsi="仿宋" w:eastAsia="仿宋"/>
          <w:color w:val="FF0000"/>
          <w:sz w:val="28"/>
          <w:szCs w:val="28"/>
        </w:rPr>
        <w:t>）</w:t>
      </w:r>
    </w:p>
    <w:p>
      <w:pPr>
        <w:spacing w:line="560" w:lineRule="exact"/>
        <w:ind w:firstLine="1680" w:firstLineChars="600"/>
        <w:rPr>
          <w:rFonts w:ascii="仿宋" w:hAnsi="仿宋" w:eastAsia="仿宋"/>
          <w:color w:val="auto"/>
          <w:sz w:val="28"/>
          <w:szCs w:val="28"/>
        </w:rPr>
      </w:pPr>
      <w:r>
        <w:rPr>
          <w:rFonts w:hint="eastAsia" w:ascii="仿宋" w:hAnsi="仿宋" w:eastAsia="仿宋" w:cs="宋体"/>
          <w:color w:val="auto"/>
          <w:kern w:val="0"/>
          <w:sz w:val="28"/>
          <w:szCs w:val="28"/>
        </w:rPr>
        <w:t>第六部分</w:t>
      </w:r>
      <w:r>
        <w:rPr>
          <w:rFonts w:hint="eastAsia" w:ascii="仿宋" w:hAnsi="仿宋" w:eastAsia="仿宋" w:cs="宋体"/>
          <w:color w:val="auto"/>
          <w:kern w:val="0"/>
          <w:sz w:val="28"/>
          <w:szCs w:val="28"/>
          <w:lang w:val="en-US" w:eastAsia="zh-CN"/>
        </w:rPr>
        <w:t xml:space="preserve">  到场时间响应承诺书（</w:t>
      </w:r>
      <w:r>
        <w:rPr>
          <w:rFonts w:hint="eastAsia" w:ascii="仿宋" w:hAnsi="仿宋" w:eastAsia="仿宋" w:cs="宋体"/>
          <w:color w:val="FF0000"/>
          <w:kern w:val="0"/>
          <w:sz w:val="28"/>
          <w:szCs w:val="28"/>
          <w:lang w:val="en-US" w:eastAsia="zh-CN"/>
        </w:rPr>
        <w:t>自拟</w:t>
      </w:r>
      <w:r>
        <w:rPr>
          <w:rFonts w:hint="eastAsia" w:ascii="仿宋" w:hAnsi="仿宋" w:eastAsia="仿宋" w:cs="宋体"/>
          <w:color w:val="auto"/>
          <w:kern w:val="0"/>
          <w:sz w:val="28"/>
          <w:szCs w:val="28"/>
          <w:lang w:val="en-US" w:eastAsia="zh-CN"/>
        </w:rPr>
        <w:t>）</w:t>
      </w:r>
    </w:p>
    <w:p>
      <w:pPr>
        <w:spacing w:line="560" w:lineRule="exact"/>
        <w:ind w:firstLine="1680" w:firstLineChars="600"/>
        <w:rPr>
          <w:rFonts w:ascii="仿宋" w:hAnsi="仿宋" w:eastAsia="仿宋" w:cs="宋体"/>
          <w:kern w:val="0"/>
          <w:sz w:val="28"/>
          <w:szCs w:val="28"/>
        </w:rPr>
      </w:pPr>
      <w:r>
        <w:rPr>
          <w:rFonts w:hint="eastAsia" w:ascii="仿宋" w:hAnsi="仿宋" w:eastAsia="仿宋" w:cs="宋体"/>
          <w:kern w:val="0"/>
          <w:sz w:val="28"/>
          <w:szCs w:val="28"/>
        </w:rPr>
        <w:t>第</w:t>
      </w:r>
      <w:r>
        <w:rPr>
          <w:rFonts w:hint="eastAsia" w:ascii="仿宋" w:hAnsi="仿宋" w:eastAsia="仿宋" w:cs="宋体"/>
          <w:kern w:val="0"/>
          <w:sz w:val="28"/>
          <w:szCs w:val="28"/>
          <w:lang w:val="en-US" w:eastAsia="zh-CN"/>
        </w:rPr>
        <w:t>七</w:t>
      </w:r>
      <w:r>
        <w:rPr>
          <w:rFonts w:hint="eastAsia" w:ascii="仿宋" w:hAnsi="仿宋" w:eastAsia="仿宋" w:cs="宋体"/>
          <w:kern w:val="0"/>
          <w:sz w:val="28"/>
          <w:szCs w:val="28"/>
        </w:rPr>
        <w:t xml:space="preserve">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3080" w:firstLineChars="1100"/>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firstLine="3080" w:firstLineChars="11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ascii="仿宋" w:hAnsi="仿宋" w:eastAsia="仿宋"/>
          <w:sz w:val="30"/>
          <w:szCs w:val="30"/>
          <w:u w:val="single"/>
        </w:rPr>
        <w:t>成都</w:t>
      </w:r>
      <w:r>
        <w:rPr>
          <w:rFonts w:hint="eastAsia" w:ascii="仿宋" w:hAnsi="仿宋" w:eastAsia="仿宋"/>
          <w:sz w:val="30"/>
          <w:szCs w:val="30"/>
          <w:u w:val="single"/>
        </w:rPr>
        <w:t>恒达光学</w:t>
      </w:r>
      <w:r>
        <w:rPr>
          <w:rFonts w:ascii="仿宋" w:hAnsi="仿宋" w:eastAsia="仿宋"/>
          <w:sz w:val="30"/>
          <w:szCs w:val="30"/>
          <w:u w:val="single"/>
        </w:rPr>
        <w:t>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jc w:val="right"/>
        <w:rPr>
          <w:rFonts w:ascii="仿宋" w:hAnsi="仿宋" w:eastAsia="仿宋" w:cs="宋体;SimSun"/>
          <w:sz w:val="30"/>
          <w:szCs w:val="30"/>
        </w:rPr>
      </w:pPr>
    </w:p>
    <w:p>
      <w:pPr>
        <w:widowControl/>
        <w:spacing w:line="560" w:lineRule="exact"/>
        <w:jc w:val="righ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成都恒达光学有限公司：</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hint="eastAsia"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hint="eastAsia"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hint="eastAsia" w:ascii="仿宋" w:hAnsi="仿宋" w:eastAsia="仿宋"/>
          <w:sz w:val="30"/>
          <w:szCs w:val="30"/>
        </w:rPr>
      </w:pPr>
    </w:p>
    <w:p>
      <w:pPr>
        <w:widowControl/>
        <w:snapToGrid w:val="0"/>
        <w:spacing w:line="560" w:lineRule="exact"/>
        <w:ind w:firstLine="600" w:firstLineChars="200"/>
        <w:rPr>
          <w:rFonts w:hint="eastAsia"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hint="eastAsia"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rPr>
        <w:t>成都恒达光学有限公司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w:t>
      </w:r>
      <w:r>
        <w:rPr>
          <w:rFonts w:hint="eastAsia" w:ascii="仿宋" w:hAnsi="仿宋" w:eastAsia="仿宋"/>
          <w:sz w:val="30"/>
          <w:szCs w:val="30"/>
          <w:lang w:val="en-US" w:eastAsia="zh-CN"/>
        </w:rPr>
        <w:t>项目</w:t>
      </w:r>
      <w:r>
        <w:rPr>
          <w:rFonts w:hint="eastAsia" w:ascii="仿宋" w:hAnsi="仿宋" w:eastAsia="仿宋"/>
          <w:sz w:val="30"/>
          <w:szCs w:val="30"/>
        </w:rPr>
        <w:t>报价（含税率为</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%）为人民币_______元；</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3</w:t>
      </w:r>
      <w:r>
        <w:rPr>
          <w:rFonts w:ascii="仿宋" w:hAnsi="仿宋" w:eastAsia="仿宋"/>
          <w:sz w:val="30"/>
          <w:szCs w:val="30"/>
        </w:rPr>
        <w:t>.</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spacing w:line="360" w:lineRule="auto"/>
        <w:rPr>
          <w:rFonts w:hint="eastAsia" w:ascii="宋体" w:hAnsi="宋体" w:eastAsia="宋体"/>
          <w:sz w:val="24"/>
          <w:szCs w:val="24"/>
          <w:lang w:val="en-US" w:eastAsia="zh-CN"/>
        </w:rPr>
      </w:pPr>
    </w:p>
    <w:p>
      <w:pPr>
        <w:spacing w:line="360" w:lineRule="auto"/>
        <w:rPr>
          <w:rFonts w:hint="eastAsia" w:ascii="宋体" w:hAnsi="宋体" w:eastAsia="宋体"/>
          <w:sz w:val="24"/>
          <w:szCs w:val="24"/>
          <w:lang w:val="en-US" w:eastAsia="zh-CN"/>
        </w:rPr>
      </w:pPr>
    </w:p>
    <w:p>
      <w:pPr>
        <w:spacing w:line="360" w:lineRule="auto"/>
        <w:rPr>
          <w:rFonts w:hint="eastAsia" w:ascii="宋体" w:hAnsi="宋体" w:eastAsia="宋体"/>
          <w:sz w:val="24"/>
          <w:szCs w:val="24"/>
          <w:lang w:val="en-US" w:eastAsia="zh-CN"/>
        </w:rPr>
      </w:pPr>
    </w:p>
    <w:p>
      <w:pPr>
        <w:spacing w:line="360" w:lineRule="auto"/>
        <w:rPr>
          <w:rFonts w:hint="eastAsia" w:ascii="宋体" w:hAnsi="宋体" w:eastAsia="宋体"/>
          <w:sz w:val="24"/>
          <w:szCs w:val="24"/>
          <w:lang w:val="en-US" w:eastAsia="zh-CN"/>
        </w:rPr>
      </w:pPr>
    </w:p>
    <w:p>
      <w:pPr>
        <w:spacing w:line="540" w:lineRule="exact"/>
        <w:jc w:val="left"/>
        <w:rPr>
          <w:rFonts w:ascii="宋体" w:hAnsi="宋体" w:eastAsia="宋体"/>
          <w:spacing w:val="12"/>
          <w:sz w:val="24"/>
          <w:szCs w:val="24"/>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r>
        <w:rPr>
          <w:rFonts w:hint="eastAsia" w:ascii="宋体" w:hAnsi="宋体" w:eastAsia="宋体"/>
          <w:sz w:val="24"/>
          <w:szCs w:val="24"/>
          <w:lang w:val="en-US" w:eastAsia="zh-CN"/>
        </w:rPr>
        <w:t xml:space="preserve">             </w:t>
      </w:r>
    </w:p>
    <w:p>
      <w:pPr>
        <w:spacing w:line="360" w:lineRule="auto"/>
        <w:jc w:val="center"/>
        <w:rPr>
          <w:rFonts w:ascii="宋体" w:hAnsi="宋体" w:eastAsia="宋体"/>
          <w:spacing w:val="12"/>
          <w:sz w:val="24"/>
          <w:szCs w:val="24"/>
        </w:rPr>
      </w:pPr>
      <w:r>
        <w:rPr>
          <w:rFonts w:hint="eastAsia" w:ascii="宋体" w:hAnsi="宋体" w:eastAsia="宋体"/>
          <w:b/>
          <w:bCs/>
          <w:spacing w:val="12"/>
          <w:sz w:val="24"/>
          <w:szCs w:val="24"/>
        </w:rPr>
        <w:t>报价明细表</w:t>
      </w:r>
    </w:p>
    <w:tbl>
      <w:tblPr>
        <w:tblStyle w:val="6"/>
        <w:tblW w:w="8078" w:type="dxa"/>
        <w:tblInd w:w="232" w:type="dxa"/>
        <w:tblLayout w:type="fixed"/>
        <w:tblCellMar>
          <w:top w:w="0" w:type="dxa"/>
          <w:left w:w="108" w:type="dxa"/>
          <w:bottom w:w="0" w:type="dxa"/>
          <w:right w:w="108" w:type="dxa"/>
        </w:tblCellMar>
      </w:tblPr>
      <w:tblGrid>
        <w:gridCol w:w="894"/>
        <w:gridCol w:w="1335"/>
        <w:gridCol w:w="974"/>
        <w:gridCol w:w="1530"/>
        <w:gridCol w:w="1115"/>
        <w:gridCol w:w="1256"/>
        <w:gridCol w:w="974"/>
      </w:tblGrid>
      <w:tr>
        <w:tblPrEx>
          <w:tblCellMar>
            <w:top w:w="0" w:type="dxa"/>
            <w:left w:w="108" w:type="dxa"/>
            <w:bottom w:w="0" w:type="dxa"/>
            <w:right w:w="108" w:type="dxa"/>
          </w:tblCellMar>
        </w:tblPrEx>
        <w:trPr>
          <w:trHeight w:val="909" w:hRule="atLeast"/>
        </w:trPr>
        <w:tc>
          <w:tcPr>
            <w:tcW w:w="89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序号</w:t>
            </w:r>
          </w:p>
        </w:tc>
        <w:tc>
          <w:tcPr>
            <w:tcW w:w="133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lang w:val="en-US" w:eastAsia="zh-CN"/>
              </w:rPr>
              <w:t>废物</w:t>
            </w:r>
            <w:r>
              <w:rPr>
                <w:rFonts w:hint="eastAsia" w:ascii="宋体" w:hAnsi="宋体" w:eastAsia="宋体" w:cs="宋体"/>
                <w:color w:val="000000"/>
                <w:spacing w:val="12"/>
                <w:kern w:val="0"/>
                <w:sz w:val="22"/>
              </w:rPr>
              <w:t>名称</w:t>
            </w:r>
          </w:p>
        </w:tc>
        <w:tc>
          <w:tcPr>
            <w:tcW w:w="97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单位</w:t>
            </w:r>
          </w:p>
        </w:tc>
        <w:tc>
          <w:tcPr>
            <w:tcW w:w="15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含税单价</w:t>
            </w:r>
          </w:p>
        </w:tc>
        <w:tc>
          <w:tcPr>
            <w:tcW w:w="11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税率</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含税小计</w:t>
            </w:r>
          </w:p>
        </w:tc>
        <w:tc>
          <w:tcPr>
            <w:tcW w:w="97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备注</w:t>
            </w:r>
          </w:p>
        </w:tc>
      </w:tr>
      <w:tr>
        <w:tblPrEx>
          <w:tblCellMar>
            <w:top w:w="0" w:type="dxa"/>
            <w:left w:w="108" w:type="dxa"/>
            <w:bottom w:w="0" w:type="dxa"/>
            <w:right w:w="108" w:type="dxa"/>
          </w:tblCellMar>
        </w:tblPrEx>
        <w:trPr>
          <w:trHeight w:val="462"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1</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spacing w:val="12"/>
                <w:kern w:val="0"/>
                <w:sz w:val="22"/>
                <w:lang w:val="en-US" w:eastAsia="zh-CN"/>
              </w:rPr>
            </w:pPr>
            <w:r>
              <w:rPr>
                <w:rFonts w:hint="eastAsia" w:ascii="宋体" w:hAnsi="宋体" w:eastAsia="宋体" w:cs="宋体"/>
                <w:color w:val="000000"/>
                <w:spacing w:val="12"/>
                <w:kern w:val="0"/>
                <w:sz w:val="22"/>
                <w:lang w:val="en-US" w:eastAsia="zh-CN"/>
              </w:rPr>
              <w:t>每/吨</w:t>
            </w: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r>
      <w:tr>
        <w:tblPrEx>
          <w:tblCellMar>
            <w:top w:w="0" w:type="dxa"/>
            <w:left w:w="108" w:type="dxa"/>
            <w:bottom w:w="0" w:type="dxa"/>
            <w:right w:w="108" w:type="dxa"/>
          </w:tblCellMar>
        </w:tblPrEx>
        <w:trPr>
          <w:trHeight w:val="462"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2</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r>
      <w:tr>
        <w:tblPrEx>
          <w:tblCellMar>
            <w:top w:w="0" w:type="dxa"/>
            <w:left w:w="108" w:type="dxa"/>
            <w:bottom w:w="0" w:type="dxa"/>
            <w:right w:w="108" w:type="dxa"/>
          </w:tblCellMar>
        </w:tblPrEx>
        <w:trPr>
          <w:trHeight w:val="462"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3</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r>
      <w:tr>
        <w:tblPrEx>
          <w:tblCellMar>
            <w:top w:w="0" w:type="dxa"/>
            <w:left w:w="108" w:type="dxa"/>
            <w:bottom w:w="0" w:type="dxa"/>
            <w:right w:w="108" w:type="dxa"/>
          </w:tblCellMar>
        </w:tblPrEx>
        <w:trPr>
          <w:trHeight w:val="476"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ascii="宋体" w:hAnsi="宋体" w:eastAsia="宋体" w:cs="宋体"/>
                <w:color w:val="000000"/>
                <w:spacing w:val="12"/>
                <w:kern w:val="0"/>
                <w:sz w:val="22"/>
              </w:rPr>
              <w:t>…</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r>
    </w:tbl>
    <w:p>
      <w:pPr>
        <w:spacing w:line="360" w:lineRule="auto"/>
        <w:rPr>
          <w:rFonts w:ascii="宋体" w:hAnsi="宋体" w:eastAsia="宋体"/>
          <w:spacing w:val="12"/>
          <w:sz w:val="24"/>
          <w:szCs w:val="24"/>
        </w:rPr>
      </w:pPr>
    </w:p>
    <w:p>
      <w:pPr>
        <w:spacing w:line="560" w:lineRule="exact"/>
        <w:ind w:firstLine="570"/>
        <w:rPr>
          <w:rFonts w:hint="eastAsia" w:ascii="仿宋" w:hAnsi="仿宋" w:eastAsia="仿宋" w:cs="Times New Roman"/>
          <w:iCs/>
          <w:sz w:val="30"/>
          <w:szCs w:val="30"/>
        </w:rPr>
      </w:pPr>
      <w:r>
        <w:rPr>
          <w:rFonts w:hint="eastAsia" w:ascii="仿宋" w:hAnsi="仿宋" w:eastAsia="仿宋" w:cs="Times New Roman"/>
          <w:iCs/>
          <w:sz w:val="30"/>
          <w:szCs w:val="30"/>
        </w:rPr>
        <w:t>注：1、投标报价为人民币报价。</w:t>
      </w:r>
    </w:p>
    <w:p>
      <w:pPr>
        <w:spacing w:line="560" w:lineRule="exact"/>
        <w:ind w:firstLine="570"/>
        <w:rPr>
          <w:rFonts w:hint="eastAsia" w:ascii="宋体" w:hAnsi="宋体" w:eastAsia="仿宋" w:cs="宋体"/>
          <w:sz w:val="24"/>
          <w:lang w:val="en-US" w:eastAsia="zh-CN"/>
        </w:rPr>
      </w:pPr>
      <w:r>
        <w:rPr>
          <w:rFonts w:hint="eastAsia" w:ascii="宋体" w:hAnsi="宋体" w:eastAsia="宋体" w:cs="宋体"/>
          <w:sz w:val="24"/>
          <w:lang w:val="en-US" w:eastAsia="zh-CN"/>
        </w:rPr>
        <w:t xml:space="preserve"> </w:t>
      </w:r>
      <w:r>
        <w:rPr>
          <w:rFonts w:ascii="仿宋" w:hAnsi="仿宋" w:eastAsia="仿宋"/>
          <w:sz w:val="30"/>
          <w:szCs w:val="30"/>
        </w:rPr>
        <w:t>2</w:t>
      </w:r>
      <w:r>
        <w:rPr>
          <w:rFonts w:hint="eastAsia" w:ascii="仿宋" w:hAnsi="仿宋" w:eastAsia="仿宋"/>
          <w:sz w:val="30"/>
          <w:szCs w:val="30"/>
          <w:lang w:eastAsia="zh-CN"/>
        </w:rPr>
        <w:t>、</w:t>
      </w:r>
      <w:r>
        <w:rPr>
          <w:rFonts w:hint="eastAsia" w:ascii="仿宋" w:hAnsi="仿宋" w:eastAsia="仿宋"/>
          <w:sz w:val="30"/>
          <w:szCs w:val="30"/>
        </w:rPr>
        <w:t>发票：</w:t>
      </w:r>
      <w:r>
        <w:rPr>
          <w:rFonts w:hint="eastAsia" w:ascii="仿宋" w:hAnsi="仿宋" w:eastAsia="仿宋" w:cs="Times New Roman"/>
          <w:iCs/>
          <w:sz w:val="30"/>
          <w:szCs w:val="30"/>
        </w:rPr>
        <w:t>开具符合相关法规的税率为</w:t>
      </w:r>
      <w:r>
        <w:rPr>
          <w:rFonts w:hint="eastAsia" w:ascii="仿宋" w:hAnsi="仿宋" w:eastAsia="仿宋" w:cs="Times New Roman"/>
          <w:iCs/>
          <w:sz w:val="30"/>
          <w:szCs w:val="30"/>
          <w:u w:val="single"/>
        </w:rPr>
        <w:t xml:space="preserve">       </w:t>
      </w:r>
      <w:r>
        <w:rPr>
          <w:rFonts w:hint="eastAsia" w:ascii="仿宋" w:hAnsi="仿宋" w:eastAsia="仿宋" w:cs="Times New Roman"/>
          <w:iCs/>
          <w:sz w:val="30"/>
          <w:szCs w:val="30"/>
        </w:rPr>
        <w:t>的增值税专用发票，双方根据转移联单对帐无误后，乙方开具发票，甲方收到发票后</w:t>
      </w:r>
      <w:r>
        <w:rPr>
          <w:rFonts w:hint="eastAsia" w:ascii="仿宋" w:hAnsi="仿宋" w:eastAsia="仿宋" w:cs="Times New Roman"/>
          <w:iCs/>
          <w:sz w:val="30"/>
          <w:szCs w:val="30"/>
          <w:lang w:val="en-US" w:eastAsia="zh-CN"/>
        </w:rPr>
        <w:t>次月末</w:t>
      </w:r>
      <w:r>
        <w:rPr>
          <w:rFonts w:hint="eastAsia" w:ascii="仿宋" w:hAnsi="仿宋" w:eastAsia="仿宋" w:cs="Times New Roman"/>
          <w:iCs/>
          <w:sz w:val="30"/>
          <w:szCs w:val="30"/>
        </w:rPr>
        <w:t>转帐</w:t>
      </w:r>
      <w:r>
        <w:rPr>
          <w:rFonts w:hint="eastAsia" w:ascii="仿宋" w:hAnsi="仿宋" w:eastAsia="仿宋" w:cs="Times New Roman"/>
          <w:iCs/>
          <w:sz w:val="30"/>
          <w:szCs w:val="30"/>
          <w:lang w:eastAsia="zh-CN"/>
        </w:rPr>
        <w:t>。</w:t>
      </w:r>
    </w:p>
    <w:p>
      <w:pPr>
        <w:spacing w:line="560" w:lineRule="exact"/>
        <w:ind w:firstLine="570"/>
        <w:rPr>
          <w:rFonts w:hint="eastAsia" w:ascii="仿宋" w:hAnsi="仿宋" w:eastAsia="仿宋" w:cs="Times New Roman"/>
          <w:b/>
          <w:bCs/>
          <w:iCs/>
          <w:sz w:val="30"/>
          <w:szCs w:val="30"/>
        </w:rPr>
      </w:pPr>
      <w:r>
        <w:rPr>
          <w:rFonts w:hint="eastAsia" w:ascii="仿宋" w:hAnsi="仿宋" w:eastAsia="仿宋" w:cs="Times New Roman"/>
          <w:b/>
          <w:bCs/>
          <w:iCs/>
          <w:sz w:val="30"/>
          <w:szCs w:val="30"/>
          <w:lang w:val="en-US" w:eastAsia="zh-CN"/>
        </w:rPr>
        <w:t>3、</w:t>
      </w:r>
      <w:r>
        <w:rPr>
          <w:rFonts w:hint="eastAsia" w:ascii="仿宋" w:hAnsi="仿宋" w:eastAsia="仿宋" w:cs="Times New Roman"/>
          <w:b/>
          <w:bCs/>
          <w:iCs/>
          <w:sz w:val="30"/>
          <w:szCs w:val="30"/>
        </w:rPr>
        <w:t>报价应包括投标人完成本项目（假如中标）所必需的全部费用和投标人应担当的一切税费，包括但不限于全部人工费、材料，交通、利润及税费、一般工业固体废弃</w:t>
      </w:r>
      <w:r>
        <w:rPr>
          <w:rFonts w:hint="eastAsia" w:ascii="仿宋" w:hAnsi="仿宋" w:eastAsia="仿宋" w:cs="Times New Roman"/>
          <w:b/>
          <w:bCs/>
          <w:iCs/>
          <w:sz w:val="30"/>
          <w:szCs w:val="30"/>
          <w:lang w:val="en-US" w:eastAsia="zh-CN"/>
        </w:rPr>
        <w:t>物清理、转运装车、</w:t>
      </w:r>
      <w:r>
        <w:rPr>
          <w:rFonts w:hint="eastAsia" w:ascii="仿宋" w:hAnsi="仿宋" w:eastAsia="仿宋" w:cs="Times New Roman"/>
          <w:b/>
          <w:bCs/>
          <w:iCs/>
          <w:sz w:val="30"/>
          <w:szCs w:val="30"/>
        </w:rPr>
        <w:t>处</w:t>
      </w:r>
      <w:r>
        <w:rPr>
          <w:rFonts w:hint="eastAsia" w:ascii="仿宋" w:hAnsi="仿宋" w:eastAsia="仿宋" w:cs="Times New Roman"/>
          <w:b/>
          <w:bCs/>
          <w:iCs/>
          <w:sz w:val="30"/>
          <w:szCs w:val="30"/>
          <w:lang w:val="en-US" w:eastAsia="zh-CN"/>
        </w:rPr>
        <w:t>置</w:t>
      </w:r>
      <w:r>
        <w:rPr>
          <w:rFonts w:hint="eastAsia" w:ascii="仿宋" w:hAnsi="仿宋" w:eastAsia="仿宋" w:cs="Times New Roman"/>
          <w:b/>
          <w:bCs/>
          <w:iCs/>
          <w:sz w:val="30"/>
          <w:szCs w:val="30"/>
        </w:rPr>
        <w:t>费、运输费、存放场地清理费等完成项目内容所需的全部</w:t>
      </w:r>
      <w:r>
        <w:rPr>
          <w:rFonts w:hint="eastAsia" w:ascii="仿宋" w:hAnsi="仿宋" w:eastAsia="仿宋" w:cs="Times New Roman"/>
          <w:b/>
          <w:bCs/>
          <w:iCs/>
          <w:sz w:val="30"/>
          <w:szCs w:val="30"/>
          <w:lang w:val="en-US" w:eastAsia="zh-CN"/>
        </w:rPr>
        <w:t>相关</w:t>
      </w:r>
      <w:r>
        <w:rPr>
          <w:rFonts w:hint="eastAsia" w:ascii="仿宋" w:hAnsi="仿宋" w:eastAsia="仿宋" w:cs="Times New Roman"/>
          <w:b/>
          <w:bCs/>
          <w:iCs/>
          <w:sz w:val="30"/>
          <w:szCs w:val="30"/>
        </w:rPr>
        <w:t>费用。</w:t>
      </w:r>
    </w:p>
    <w:p>
      <w:pPr>
        <w:spacing w:line="560" w:lineRule="exact"/>
        <w:ind w:firstLine="570"/>
        <w:rPr>
          <w:rFonts w:hint="eastAsia" w:ascii="仿宋" w:hAnsi="仿宋" w:eastAsia="仿宋" w:cs="Times New Roman"/>
          <w:iCs/>
          <w:sz w:val="30"/>
          <w:szCs w:val="30"/>
        </w:rPr>
      </w:pPr>
      <w:r>
        <w:rPr>
          <w:rFonts w:hint="eastAsia" w:ascii="仿宋" w:hAnsi="仿宋" w:eastAsia="仿宋" w:cs="Times New Roman"/>
          <w:b/>
          <w:bCs/>
          <w:iCs/>
          <w:sz w:val="30"/>
          <w:szCs w:val="30"/>
        </w:rPr>
        <w:t>4、</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hint="eastAsia" w:ascii="仿宋" w:hAnsi="仿宋" w:eastAsia="仿宋"/>
          <w:iCs/>
          <w:sz w:val="30"/>
          <w:szCs w:val="30"/>
        </w:rPr>
      </w:pPr>
      <w:r>
        <w:rPr>
          <w:rFonts w:hint="eastAsia" w:ascii="仿宋" w:hAnsi="仿宋" w:eastAsia="仿宋" w:cs="Times New Roman"/>
          <w:iCs/>
          <w:sz w:val="30"/>
          <w:szCs w:val="30"/>
        </w:rPr>
        <w:t>5、</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600" w:firstLineChars="200"/>
        <w:rPr>
          <w:rFonts w:hint="eastAsia" w:ascii="仿宋" w:hAnsi="仿宋" w:eastAsia="仿宋"/>
          <w:iCs/>
          <w:sz w:val="30"/>
          <w:szCs w:val="30"/>
        </w:rPr>
      </w:pPr>
    </w:p>
    <w:p>
      <w:pPr>
        <w:spacing w:line="560" w:lineRule="exact"/>
        <w:ind w:firstLine="600" w:firstLineChars="200"/>
        <w:rPr>
          <w:rFonts w:hint="eastAsia" w:ascii="仿宋" w:hAnsi="仿宋" w:eastAsia="仿宋"/>
          <w:iCs/>
          <w:sz w:val="30"/>
          <w:szCs w:val="30"/>
        </w:rPr>
      </w:pPr>
      <w:r>
        <w:rPr>
          <w:rFonts w:hint="eastAsia" w:ascii="仿宋" w:hAnsi="仿宋" w:eastAsia="仿宋"/>
          <w:iCs/>
          <w:sz w:val="30"/>
          <w:szCs w:val="30"/>
        </w:rPr>
        <w:t>报价单位名称（盖章）：           报价单位代表签字：</w:t>
      </w:r>
    </w:p>
    <w:p>
      <w:pPr>
        <w:spacing w:line="560" w:lineRule="exact"/>
        <w:ind w:firstLine="600" w:firstLineChars="200"/>
        <w:jc w:val="right"/>
        <w:rPr>
          <w:rFonts w:hint="eastAsia" w:ascii="仿宋" w:hAnsi="仿宋" w:eastAsia="仿宋"/>
          <w:iCs/>
          <w:sz w:val="30"/>
          <w:szCs w:val="30"/>
        </w:rPr>
      </w:pPr>
      <w:r>
        <w:rPr>
          <w:rFonts w:hint="eastAsia" w:ascii="仿宋" w:hAnsi="仿宋" w:eastAsia="仿宋"/>
          <w:iCs/>
          <w:sz w:val="30"/>
          <w:szCs w:val="30"/>
        </w:rPr>
        <w:t>日期： 年  月   日</w:t>
      </w:r>
    </w:p>
    <w:p>
      <w:pPr>
        <w:spacing w:line="360" w:lineRule="auto"/>
        <w:rPr>
          <w:rFonts w:ascii="宋体" w:hAnsi="宋体" w:eastAsia="宋体"/>
          <w:spacing w:val="12"/>
          <w:sz w:val="24"/>
          <w:szCs w:val="24"/>
        </w:rPr>
      </w:pPr>
    </w:p>
    <w:p>
      <w:pPr>
        <w:spacing w:line="520" w:lineRule="exact"/>
        <w:rPr>
          <w:rFonts w:ascii="黑体" w:hAnsi="黑体" w:eastAsia="黑体"/>
          <w:sz w:val="30"/>
          <w:szCs w:val="30"/>
        </w:rPr>
      </w:pPr>
      <w:r>
        <w:rPr>
          <w:rFonts w:hint="eastAsia" w:ascii="黑体" w:hAnsi="黑体" w:eastAsia="黑体"/>
          <w:sz w:val="30"/>
          <w:szCs w:val="30"/>
        </w:rPr>
        <w:t>附件5：</w:t>
      </w:r>
    </w:p>
    <w:p>
      <w:pPr>
        <w:widowControl/>
        <w:spacing w:line="420" w:lineRule="exact"/>
        <w:jc w:val="center"/>
        <w:rPr>
          <w:rFonts w:hint="eastAsia" w:ascii="方正小标宋简体" w:hAnsi="仿宋" w:eastAsia="方正小标宋简体" w:cs="宋体"/>
          <w:bCs/>
          <w:color w:val="000000"/>
          <w:kern w:val="0"/>
          <w:sz w:val="36"/>
          <w:szCs w:val="36"/>
        </w:rPr>
      </w:pPr>
      <w:r>
        <w:rPr>
          <w:rFonts w:hint="eastAsia" w:ascii="方正小标宋简体" w:hAnsi="仿宋" w:eastAsia="方正小标宋简体" w:cs="宋体"/>
          <w:bCs/>
          <w:color w:val="000000"/>
          <w:kern w:val="0"/>
          <w:sz w:val="36"/>
          <w:szCs w:val="36"/>
        </w:rPr>
        <w:t xml:space="preserve"> </w:t>
      </w:r>
    </w:p>
    <w:p>
      <w:pPr>
        <w:widowControl/>
        <w:spacing w:line="420" w:lineRule="exact"/>
        <w:jc w:val="center"/>
        <w:rPr>
          <w:rFonts w:hint="eastAsia" w:ascii="方正小标宋简体" w:hAnsi="仿宋" w:eastAsia="方正小标宋简体" w:cs="宋体"/>
          <w:bCs/>
          <w:color w:val="000000"/>
          <w:kern w:val="0"/>
          <w:sz w:val="36"/>
          <w:szCs w:val="36"/>
        </w:rPr>
      </w:pPr>
    </w:p>
    <w:p>
      <w:pPr>
        <w:widowControl/>
        <w:spacing w:line="420" w:lineRule="exact"/>
        <w:jc w:val="center"/>
        <w:rPr>
          <w:rFonts w:hint="eastAsia" w:ascii="方正小标宋简体" w:hAnsi="仿宋" w:eastAsia="方正小标宋简体" w:cs="宋体"/>
          <w:bCs/>
          <w:color w:val="000000"/>
          <w:kern w:val="0"/>
          <w:sz w:val="36"/>
          <w:szCs w:val="36"/>
        </w:rPr>
      </w:pPr>
      <w:r>
        <w:rPr>
          <w:rFonts w:hint="eastAsia" w:ascii="仿宋" w:hAnsi="仿宋" w:eastAsia="仿宋" w:cs="Times New Roman"/>
          <w:iCs/>
          <w:sz w:val="30"/>
          <w:szCs w:val="30"/>
          <w:lang w:val="en-US" w:eastAsia="zh-CN"/>
        </w:rPr>
        <w:t>服务（技术）方案</w:t>
      </w:r>
      <w:r>
        <w:rPr>
          <w:rFonts w:hint="eastAsia" w:ascii="仿宋" w:hAnsi="仿宋" w:eastAsia="仿宋" w:cs="Times New Roman"/>
          <w:iCs/>
          <w:sz w:val="30"/>
          <w:szCs w:val="30"/>
        </w:rPr>
        <w:t>（</w:t>
      </w:r>
      <w:r>
        <w:rPr>
          <w:rFonts w:hint="eastAsia" w:ascii="仿宋" w:hAnsi="仿宋" w:eastAsia="仿宋" w:cs="Times New Roman"/>
          <w:iCs/>
          <w:sz w:val="30"/>
          <w:szCs w:val="30"/>
          <w:lang w:val="en-US" w:eastAsia="zh-CN"/>
        </w:rPr>
        <w:t>自拟</w:t>
      </w:r>
      <w:r>
        <w:rPr>
          <w:rFonts w:hint="eastAsia" w:ascii="仿宋" w:hAnsi="仿宋" w:eastAsia="仿宋" w:cs="Times New Roman"/>
          <w:iCs/>
          <w:sz w:val="30"/>
          <w:szCs w:val="30"/>
        </w:rPr>
        <w:t>）</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20" w:lineRule="exact"/>
        <w:rPr>
          <w:rFonts w:hint="eastAsia" w:ascii="黑体" w:hAnsi="黑体" w:eastAsia="黑体"/>
          <w:sz w:val="30"/>
          <w:szCs w:val="30"/>
        </w:rPr>
      </w:pPr>
      <w:r>
        <w:rPr>
          <w:rFonts w:hint="eastAsia" w:ascii="黑体" w:hAnsi="黑体" w:eastAsia="黑体"/>
          <w:sz w:val="30"/>
          <w:szCs w:val="30"/>
        </w:rPr>
        <w:t>附件6：</w:t>
      </w:r>
    </w:p>
    <w:p>
      <w:pPr>
        <w:spacing w:line="520" w:lineRule="exact"/>
        <w:rPr>
          <w:rFonts w:hint="eastAsia" w:ascii="黑体" w:hAnsi="黑体" w:eastAsia="黑体"/>
          <w:sz w:val="30"/>
          <w:szCs w:val="30"/>
        </w:rPr>
      </w:pPr>
    </w:p>
    <w:p>
      <w:pPr>
        <w:spacing w:line="520" w:lineRule="exact"/>
        <w:rPr>
          <w:rFonts w:hint="eastAsia" w:ascii="黑体" w:hAnsi="黑体" w:eastAsia="黑体"/>
          <w:sz w:val="30"/>
          <w:szCs w:val="30"/>
        </w:rPr>
      </w:pPr>
    </w:p>
    <w:p>
      <w:pPr>
        <w:widowControl/>
        <w:spacing w:line="420" w:lineRule="exact"/>
        <w:jc w:val="center"/>
        <w:rPr>
          <w:rFonts w:hint="eastAsia" w:ascii="仿宋" w:hAnsi="仿宋" w:eastAsia="仿宋" w:cs="Times New Roman"/>
          <w:iCs/>
          <w:sz w:val="30"/>
          <w:szCs w:val="30"/>
          <w:lang w:val="en-US" w:eastAsia="zh-CN"/>
        </w:rPr>
      </w:pPr>
      <w:r>
        <w:rPr>
          <w:rFonts w:hint="eastAsia" w:ascii="仿宋" w:hAnsi="仿宋" w:eastAsia="仿宋" w:cs="Times New Roman"/>
          <w:iCs/>
          <w:sz w:val="30"/>
          <w:szCs w:val="30"/>
          <w:lang w:val="en-US" w:eastAsia="zh-CN"/>
        </w:rPr>
        <w:t>到场时间响应承诺书（自拟）</w:t>
      </w:r>
    </w:p>
    <w:p>
      <w:pPr>
        <w:spacing w:line="520" w:lineRule="exact"/>
        <w:rPr>
          <w:rFonts w:hint="eastAsia" w:ascii="黑体" w:hAnsi="黑体" w:eastAsia="黑体" w:cs="宋体"/>
          <w:color w:val="000000"/>
          <w:kern w:val="0"/>
          <w:sz w:val="30"/>
          <w:szCs w:val="30"/>
        </w:rPr>
      </w:pPr>
    </w:p>
    <w:p>
      <w:pPr>
        <w:spacing w:line="520" w:lineRule="exact"/>
        <w:rPr>
          <w:rFonts w:hint="eastAsia" w:ascii="黑体" w:hAnsi="黑体" w:eastAsia="黑体" w:cs="宋体"/>
          <w:color w:val="000000"/>
          <w:kern w:val="0"/>
          <w:sz w:val="30"/>
          <w:szCs w:val="30"/>
        </w:rPr>
      </w:pPr>
    </w:p>
    <w:p>
      <w:pPr>
        <w:spacing w:line="520" w:lineRule="exact"/>
        <w:rPr>
          <w:rFonts w:hint="eastAsia" w:ascii="黑体" w:hAnsi="黑体" w:eastAsia="黑体" w:cs="宋体"/>
          <w:color w:val="000000"/>
          <w:kern w:val="0"/>
          <w:sz w:val="30"/>
          <w:szCs w:val="30"/>
        </w:rPr>
      </w:pPr>
    </w:p>
    <w:p>
      <w:pPr>
        <w:spacing w:line="560" w:lineRule="exact"/>
        <w:rPr>
          <w:rFonts w:hint="eastAsia" w:ascii="黑体" w:hAnsi="黑体" w:eastAsia="黑体" w:cs="宋体"/>
          <w:color w:val="000000"/>
          <w:kern w:val="0"/>
          <w:sz w:val="30"/>
          <w:szCs w:val="30"/>
        </w:rPr>
      </w:pPr>
      <w:r>
        <w:rPr>
          <w:rFonts w:hint="eastAsia" w:ascii="黑体" w:hAnsi="黑体" w:eastAsia="黑体" w:cs="宋体"/>
          <w:color w:val="000000"/>
          <w:kern w:val="0"/>
          <w:sz w:val="30"/>
          <w:szCs w:val="30"/>
        </w:rPr>
        <w:t>附件7：</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3080" w:firstLineChars="1100"/>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firstLine="3080" w:firstLineChars="11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，页面须清晰完整地体现“实缴注本”、“参保人员”、“生产经营场所”等详细信息。</w:t>
      </w:r>
    </w:p>
    <w:p>
      <w:pPr>
        <w:spacing w:line="520" w:lineRule="exact"/>
        <w:rPr>
          <w:rFonts w:ascii="黑体" w:hAnsi="黑体" w:eastAsia="黑体" w:cs="宋体"/>
          <w:color w:val="000000"/>
          <w:kern w:val="0"/>
          <w:sz w:val="30"/>
          <w:szCs w:val="30"/>
        </w:rPr>
      </w:pPr>
    </w:p>
    <w:p>
      <w:pPr>
        <w:spacing w:line="560" w:lineRule="exact"/>
        <w:rPr>
          <w:rFonts w:ascii="仿宋" w:hAnsi="仿宋" w:eastAsia="仿宋"/>
          <w:sz w:val="30"/>
          <w:szCs w:val="30"/>
        </w:rPr>
      </w:pPr>
    </w:p>
    <w:p>
      <w:pPr>
        <w:spacing w:line="360" w:lineRule="auto"/>
        <w:rPr>
          <w:rFonts w:ascii="宋体" w:hAnsi="宋体" w:eastAsia="宋体"/>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黑体" w:hAnsi="黑体" w:eastAsia="黑体"/>
        <w:sz w:val="28"/>
        <w:szCs w:val="28"/>
      </w:rPr>
    </w:pPr>
    <w:r>
      <w:rPr>
        <w:rFonts w:ascii="黑体" w:hAnsi="黑体" w:eastAsia="黑体" w:cs="宋体"/>
        <w:b/>
        <w:sz w:val="24"/>
        <w:szCs w:val="24"/>
      </w:rPr>
      <w:drawing>
        <wp:inline distT="0" distB="0" distL="114300" distR="114300">
          <wp:extent cx="350520" cy="281940"/>
          <wp:effectExtent l="0" t="0" r="1143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pic:cNvPicPr>
                </pic:nvPicPr>
                <pic:blipFill>
                  <a:blip r:embed="rId1"/>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hint="eastAsia" w:ascii="黑体" w:hAnsi="黑体" w:eastAsia="黑体"/>
        <w:sz w:val="28"/>
        <w:szCs w:val="28"/>
      </w:rPr>
      <w:t xml:space="preserve"> 成都恒达</w:t>
    </w:r>
    <w:r>
      <w:rPr>
        <w:rFonts w:ascii="黑体" w:hAnsi="黑体" w:eastAsia="黑体"/>
        <w:sz w:val="28"/>
        <w:szCs w:val="28"/>
      </w:rPr>
      <w:t>光学有限公司</w:t>
    </w:r>
    <w:r>
      <w:rPr>
        <w:rFonts w:hint="eastAsia" w:ascii="宋体" w:hAnsi="宋体" w:cs="宋体"/>
        <w:sz w:val="28"/>
        <w:szCs w:val="28"/>
      </w:rPr>
      <w:t>•</w:t>
    </w:r>
    <w:r>
      <w:rPr>
        <w:rFonts w:ascii="黑体" w:hAnsi="黑体" w:eastAsia="黑体"/>
        <w:sz w:val="28"/>
        <w:szCs w:val="28"/>
      </w:rPr>
      <w:t>询价采购文件</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5E504"/>
    <w:multiLevelType w:val="singleLevel"/>
    <w:tmpl w:val="A775E504"/>
    <w:lvl w:ilvl="0" w:tentative="0">
      <w:start w:val="1"/>
      <w:numFmt w:val="chineseCounting"/>
      <w:suff w:val="nothing"/>
      <w:lvlText w:val="%1、"/>
      <w:lvlJc w:val="left"/>
      <w:rPr>
        <w:rFonts w:hint="eastAsia"/>
      </w:rPr>
    </w:lvl>
  </w:abstractNum>
  <w:abstractNum w:abstractNumId="1">
    <w:nsid w:val="C69C7287"/>
    <w:multiLevelType w:val="singleLevel"/>
    <w:tmpl w:val="C69C7287"/>
    <w:lvl w:ilvl="0" w:tentative="0">
      <w:start w:val="1"/>
      <w:numFmt w:val="decimal"/>
      <w:suff w:val="nothing"/>
      <w:lvlText w:val="%1、"/>
      <w:lvlJc w:val="left"/>
    </w:lvl>
  </w:abstractNum>
  <w:abstractNum w:abstractNumId="2">
    <w:nsid w:val="1EA7282C"/>
    <w:multiLevelType w:val="singleLevel"/>
    <w:tmpl w:val="1EA7282C"/>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Nzc4NDgyZWExMDNkY2VhNWY0ODRlM2JkOWE4ZWUifQ=="/>
  </w:docVars>
  <w:rsids>
    <w:rsidRoot w:val="0041077A"/>
    <w:rsid w:val="00013B9B"/>
    <w:rsid w:val="0001479A"/>
    <w:rsid w:val="000202CE"/>
    <w:rsid w:val="00037C5A"/>
    <w:rsid w:val="0004712B"/>
    <w:rsid w:val="00083423"/>
    <w:rsid w:val="00084A87"/>
    <w:rsid w:val="00097562"/>
    <w:rsid w:val="000A17AA"/>
    <w:rsid w:val="000A26F9"/>
    <w:rsid w:val="000B5916"/>
    <w:rsid w:val="000C03DA"/>
    <w:rsid w:val="000C2D79"/>
    <w:rsid w:val="000C545A"/>
    <w:rsid w:val="000E497B"/>
    <w:rsid w:val="000E6DD1"/>
    <w:rsid w:val="00117143"/>
    <w:rsid w:val="00121A2C"/>
    <w:rsid w:val="00140F7E"/>
    <w:rsid w:val="00155C7F"/>
    <w:rsid w:val="00181F10"/>
    <w:rsid w:val="00193577"/>
    <w:rsid w:val="001F362A"/>
    <w:rsid w:val="00216E9F"/>
    <w:rsid w:val="00257E64"/>
    <w:rsid w:val="00281DDC"/>
    <w:rsid w:val="0029528A"/>
    <w:rsid w:val="002B5279"/>
    <w:rsid w:val="002C03CD"/>
    <w:rsid w:val="002C3720"/>
    <w:rsid w:val="002D7CD8"/>
    <w:rsid w:val="00310C31"/>
    <w:rsid w:val="0035524A"/>
    <w:rsid w:val="00374317"/>
    <w:rsid w:val="00374FCD"/>
    <w:rsid w:val="0039544C"/>
    <w:rsid w:val="003A35A3"/>
    <w:rsid w:val="003C0824"/>
    <w:rsid w:val="003E7D01"/>
    <w:rsid w:val="003F7774"/>
    <w:rsid w:val="0041077A"/>
    <w:rsid w:val="00420ED0"/>
    <w:rsid w:val="004225B3"/>
    <w:rsid w:val="00423724"/>
    <w:rsid w:val="00430CF7"/>
    <w:rsid w:val="00436A12"/>
    <w:rsid w:val="0044427C"/>
    <w:rsid w:val="00446881"/>
    <w:rsid w:val="00456140"/>
    <w:rsid w:val="0045740C"/>
    <w:rsid w:val="00460B48"/>
    <w:rsid w:val="004670E4"/>
    <w:rsid w:val="00475E9E"/>
    <w:rsid w:val="00490322"/>
    <w:rsid w:val="004A44C1"/>
    <w:rsid w:val="004A646C"/>
    <w:rsid w:val="004B2C5D"/>
    <w:rsid w:val="004D0940"/>
    <w:rsid w:val="004F301D"/>
    <w:rsid w:val="00526422"/>
    <w:rsid w:val="005309D3"/>
    <w:rsid w:val="00545B32"/>
    <w:rsid w:val="00546D90"/>
    <w:rsid w:val="005513D2"/>
    <w:rsid w:val="00557A99"/>
    <w:rsid w:val="00581855"/>
    <w:rsid w:val="005B7445"/>
    <w:rsid w:val="005C0D1F"/>
    <w:rsid w:val="005C2359"/>
    <w:rsid w:val="005D0121"/>
    <w:rsid w:val="005F42AE"/>
    <w:rsid w:val="005F59C0"/>
    <w:rsid w:val="005F5A83"/>
    <w:rsid w:val="00602B02"/>
    <w:rsid w:val="006572BD"/>
    <w:rsid w:val="0066370F"/>
    <w:rsid w:val="0067405A"/>
    <w:rsid w:val="006A094D"/>
    <w:rsid w:val="006D1D1E"/>
    <w:rsid w:val="006E17D3"/>
    <w:rsid w:val="006E4490"/>
    <w:rsid w:val="006E64EB"/>
    <w:rsid w:val="006F2124"/>
    <w:rsid w:val="00704568"/>
    <w:rsid w:val="0071648E"/>
    <w:rsid w:val="00720445"/>
    <w:rsid w:val="007421C7"/>
    <w:rsid w:val="007508C3"/>
    <w:rsid w:val="00755553"/>
    <w:rsid w:val="00760D60"/>
    <w:rsid w:val="007673FC"/>
    <w:rsid w:val="007B2651"/>
    <w:rsid w:val="007C50C2"/>
    <w:rsid w:val="007E0C17"/>
    <w:rsid w:val="007E2CC2"/>
    <w:rsid w:val="007F2B67"/>
    <w:rsid w:val="008050B9"/>
    <w:rsid w:val="00872A94"/>
    <w:rsid w:val="00895D34"/>
    <w:rsid w:val="008A3E36"/>
    <w:rsid w:val="008A40C0"/>
    <w:rsid w:val="0090785B"/>
    <w:rsid w:val="009202BE"/>
    <w:rsid w:val="00947C7A"/>
    <w:rsid w:val="00973B0E"/>
    <w:rsid w:val="00977459"/>
    <w:rsid w:val="00994032"/>
    <w:rsid w:val="009A7857"/>
    <w:rsid w:val="009B2520"/>
    <w:rsid w:val="009D0778"/>
    <w:rsid w:val="009D5CF5"/>
    <w:rsid w:val="009E20E1"/>
    <w:rsid w:val="009E3EC2"/>
    <w:rsid w:val="009E7148"/>
    <w:rsid w:val="009F3A16"/>
    <w:rsid w:val="009F6E5F"/>
    <w:rsid w:val="00A340AB"/>
    <w:rsid w:val="00A47552"/>
    <w:rsid w:val="00A56274"/>
    <w:rsid w:val="00A63DEA"/>
    <w:rsid w:val="00AD3E2C"/>
    <w:rsid w:val="00AD4C57"/>
    <w:rsid w:val="00AD66DA"/>
    <w:rsid w:val="00AE11BA"/>
    <w:rsid w:val="00AF7746"/>
    <w:rsid w:val="00B02D41"/>
    <w:rsid w:val="00B6421B"/>
    <w:rsid w:val="00B72CC5"/>
    <w:rsid w:val="00BB1BB9"/>
    <w:rsid w:val="00BB2C53"/>
    <w:rsid w:val="00BD471C"/>
    <w:rsid w:val="00C0537B"/>
    <w:rsid w:val="00C2322B"/>
    <w:rsid w:val="00C510CB"/>
    <w:rsid w:val="00CB3E33"/>
    <w:rsid w:val="00CC2CD0"/>
    <w:rsid w:val="00CE41A3"/>
    <w:rsid w:val="00D35735"/>
    <w:rsid w:val="00D432C5"/>
    <w:rsid w:val="00D439CC"/>
    <w:rsid w:val="00D43B38"/>
    <w:rsid w:val="00D551C3"/>
    <w:rsid w:val="00D56565"/>
    <w:rsid w:val="00D82093"/>
    <w:rsid w:val="00DC7F05"/>
    <w:rsid w:val="00DD58B1"/>
    <w:rsid w:val="00DF530C"/>
    <w:rsid w:val="00E24E82"/>
    <w:rsid w:val="00E277CA"/>
    <w:rsid w:val="00E36972"/>
    <w:rsid w:val="00E53F3E"/>
    <w:rsid w:val="00E76362"/>
    <w:rsid w:val="00EA6ABA"/>
    <w:rsid w:val="00EC4B5C"/>
    <w:rsid w:val="00ED6925"/>
    <w:rsid w:val="00F02E21"/>
    <w:rsid w:val="00F26086"/>
    <w:rsid w:val="00F32E32"/>
    <w:rsid w:val="00F3458A"/>
    <w:rsid w:val="00F57AA0"/>
    <w:rsid w:val="00FA5010"/>
    <w:rsid w:val="00FB44A0"/>
    <w:rsid w:val="00FB5F08"/>
    <w:rsid w:val="00FE1684"/>
    <w:rsid w:val="06624406"/>
    <w:rsid w:val="078801B7"/>
    <w:rsid w:val="09237820"/>
    <w:rsid w:val="0EDC3673"/>
    <w:rsid w:val="0F424977"/>
    <w:rsid w:val="14253415"/>
    <w:rsid w:val="1AD05CA5"/>
    <w:rsid w:val="292E5A75"/>
    <w:rsid w:val="29C5675D"/>
    <w:rsid w:val="2B6C5576"/>
    <w:rsid w:val="2BAF0B85"/>
    <w:rsid w:val="2C091017"/>
    <w:rsid w:val="37914025"/>
    <w:rsid w:val="3995213C"/>
    <w:rsid w:val="3A575643"/>
    <w:rsid w:val="3DCF03B6"/>
    <w:rsid w:val="4221079F"/>
    <w:rsid w:val="4557299B"/>
    <w:rsid w:val="5C912283"/>
    <w:rsid w:val="5CD56B70"/>
    <w:rsid w:val="614B11AE"/>
    <w:rsid w:val="62D33F4E"/>
    <w:rsid w:val="66E63727"/>
    <w:rsid w:val="6DBC51E2"/>
    <w:rsid w:val="6EA36D2A"/>
    <w:rsid w:val="76D61C28"/>
    <w:rsid w:val="78CD10E3"/>
    <w:rsid w:val="7AE85359"/>
    <w:rsid w:val="7BDF0A19"/>
    <w:rsid w:val="7BF1074D"/>
    <w:rsid w:val="7D257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99"/>
    <w:rPr>
      <w:rFonts w:ascii="宋体" w:hAnsi="Courier New"/>
    </w:r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autoRedefine/>
    <w:unhideWhenUsed/>
    <w:qFormat/>
    <w:uiPriority w:val="99"/>
    <w:rPr>
      <w:color w:val="0000FF"/>
      <w:u w:val="single"/>
    </w:rPr>
  </w:style>
  <w:style w:type="paragraph" w:styleId="10">
    <w:name w:val="List Paragraph"/>
    <w:basedOn w:val="1"/>
    <w:autoRedefine/>
    <w:qFormat/>
    <w:uiPriority w:val="34"/>
    <w:pPr>
      <w:ind w:firstLine="420" w:firstLineChars="200"/>
    </w:pPr>
  </w:style>
  <w:style w:type="character" w:customStyle="1" w:styleId="11">
    <w:name w:val="页眉 字符"/>
    <w:basedOn w:val="8"/>
    <w:link w:val="4"/>
    <w:autoRedefine/>
    <w:qFormat/>
    <w:uiPriority w:val="99"/>
    <w:rPr>
      <w:kern w:val="2"/>
      <w:sz w:val="18"/>
      <w:szCs w:val="18"/>
    </w:rPr>
  </w:style>
  <w:style w:type="character" w:customStyle="1" w:styleId="12">
    <w:name w:val="页脚 字符"/>
    <w:basedOn w:val="8"/>
    <w:link w:val="3"/>
    <w:autoRedefine/>
    <w:qFormat/>
    <w:uiPriority w:val="99"/>
    <w:rPr>
      <w:kern w:val="2"/>
      <w:sz w:val="18"/>
      <w:szCs w:val="18"/>
    </w:rPr>
  </w:style>
  <w:style w:type="paragraph" w:customStyle="1" w:styleId="13">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5365</Words>
  <Characters>5659</Characters>
  <Lines>21</Lines>
  <Paragraphs>6</Paragraphs>
  <TotalTime>1</TotalTime>
  <ScaleCrop>false</ScaleCrop>
  <LinksUpToDate>false</LinksUpToDate>
  <CharactersWithSpaces>6204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2021-12-07T03:20:00Z</dcterms:created>
  <dc:creator>王 志航</dc:creator>
  <cp:lastModifiedBy>dell</cp:lastModifiedBy>
  <dcterms:modified xsi:type="dcterms:W3CDTF">2024-03-08T01:20:11Z</dcterms:modified>
  <cp:revision>147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F0481F6808924CE0AEAFF1AC9F831FEC</vt:lpwstr>
  </property>
</Properties>
</file>