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300" w:lineRule="auto"/>
        <w:jc w:val="center"/>
        <w:rPr>
          <w:rFonts w:hint="default" w:eastAsia="宋体"/>
          <w:b/>
          <w:sz w:val="52"/>
          <w:szCs w:val="52"/>
          <w:lang w:val="en-US" w:eastAsia="zh-CN"/>
        </w:rPr>
      </w:pPr>
      <w:r>
        <w:rPr>
          <w:rFonts w:hint="eastAsia"/>
          <w:b/>
          <w:sz w:val="52"/>
          <w:szCs w:val="52"/>
          <w:lang w:val="en-US" w:eastAsia="zh-CN"/>
        </w:rPr>
        <w:t>基建零星维修采购比选</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DJYGM-2024-001</w:t>
      </w:r>
      <w:r>
        <w:rPr>
          <w:rFonts w:hint="eastAsia"/>
          <w:b/>
          <w:sz w:val="52"/>
          <w:szCs w:val="52"/>
        </w:rPr>
        <w:t xml:space="preserve">       </w:t>
      </w: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ascii="宋体"/>
          <w:b/>
          <w:sz w:val="30"/>
          <w:szCs w:val="30"/>
        </w:rPr>
        <w:t>1</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40" w:right="1800" w:bottom="1440" w:left="1800" w:header="851" w:footer="992" w:gutter="0"/>
          <w:pgNumType w:fmt="numberInDash" w:start="1"/>
          <w:cols w:space="720" w:num="1"/>
          <w:docGrid w:linePitch="312" w:charSpace="0"/>
        </w:sect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都江堰光明光电材料有限责任公司</w:t>
      </w:r>
      <w:r>
        <w:rPr>
          <w:rFonts w:hint="eastAsia" w:ascii="仿宋_GB2312" w:eastAsia="仿宋_GB2312"/>
          <w:sz w:val="24"/>
        </w:rPr>
        <w:t>就</w:t>
      </w:r>
      <w:r>
        <w:rPr>
          <w:rFonts w:hint="eastAsia" w:ascii="仿宋_GB2312" w:eastAsia="仿宋_GB2312"/>
          <w:sz w:val="24"/>
          <w:szCs w:val="22"/>
        </w:rPr>
        <w:t>基建零星</w:t>
      </w:r>
      <w:r>
        <w:rPr>
          <w:rFonts w:hint="eastAsia" w:ascii="仿宋_GB2312" w:eastAsia="仿宋_GB2312"/>
          <w:sz w:val="24"/>
          <w:szCs w:val="22"/>
          <w:lang w:val="en-US" w:eastAsia="zh-CN"/>
        </w:rPr>
        <w:t>维修</w:t>
      </w:r>
      <w:r>
        <w:rPr>
          <w:rFonts w:hint="eastAsia" w:ascii="仿宋_GB2312" w:eastAsia="仿宋_GB2312"/>
          <w:sz w:val="24"/>
          <w:szCs w:val="22"/>
        </w:rPr>
        <w:t>采购</w:t>
      </w:r>
      <w:r>
        <w:rPr>
          <w:rFonts w:hint="eastAsia" w:ascii="仿宋_GB2312" w:eastAsia="仿宋_GB2312"/>
          <w:sz w:val="24"/>
        </w:rPr>
        <w:t>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hint="eastAsia" w:ascii="仿宋_GB2312" w:eastAsia="仿宋_GB2312"/>
        </w:rPr>
      </w:pPr>
      <w:r>
        <w:rPr>
          <w:rFonts w:hint="eastAsia" w:ascii="仿宋_GB2312" w:eastAsia="仿宋_GB2312"/>
        </w:rPr>
        <w:t>项目名称：基建零星维修</w:t>
      </w:r>
    </w:p>
    <w:p>
      <w:pPr>
        <w:pStyle w:val="9"/>
        <w:spacing w:line="460" w:lineRule="exact"/>
        <w:ind w:firstLine="120" w:firstLineChars="50"/>
        <w:rPr>
          <w:rFonts w:hint="default" w:ascii="仿宋_GB2312" w:eastAsia="仿宋_GB2312"/>
          <w:lang w:val="en-US" w:eastAsia="zh-CN"/>
        </w:rPr>
      </w:pPr>
      <w:r>
        <w:rPr>
          <w:rFonts w:hint="eastAsia" w:ascii="仿宋_GB2312" w:eastAsia="仿宋_GB2312"/>
          <w:lang w:val="en-US" w:eastAsia="zh-CN"/>
        </w:rPr>
        <w:t>项目编号：</w:t>
      </w:r>
      <w:r>
        <w:rPr>
          <w:rFonts w:hint="eastAsia" w:ascii="仿宋" w:hAnsi="仿宋" w:eastAsia="仿宋"/>
          <w:sz w:val="28"/>
          <w:szCs w:val="28"/>
          <w:lang w:val="en-US" w:eastAsia="zh-CN"/>
        </w:rPr>
        <w:t>DJYGM-ND2024-001</w:t>
      </w:r>
      <w:r>
        <w:rPr>
          <w:rFonts w:hint="eastAsia"/>
          <w:b/>
          <w:sz w:val="52"/>
          <w:szCs w:val="52"/>
        </w:rPr>
        <w:t xml:space="preserve"> </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hint="eastAsia" w:ascii="仿宋" w:hAnsi="仿宋" w:eastAsia="仿宋" w:cs="仿宋"/>
          <w:b/>
          <w:szCs w:val="24"/>
          <w:lang w:eastAsia="zh-CN"/>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r>
        <w:rPr>
          <w:rFonts w:hint="eastAsia" w:ascii="仿宋" w:hAnsi="仿宋" w:eastAsia="仿宋" w:cs="仿宋"/>
          <w:szCs w:val="24"/>
        </w:rPr>
        <w:t>零星维修</w:t>
      </w:r>
      <w:r>
        <w:rPr>
          <w:rFonts w:hint="eastAsia" w:ascii="仿宋" w:hAnsi="仿宋" w:eastAsia="仿宋" w:cs="仿宋"/>
          <w:szCs w:val="24"/>
          <w:lang w:val="en-US" w:eastAsia="zh-CN"/>
        </w:rPr>
        <w:t>项目</w:t>
      </w:r>
      <w:r>
        <w:rPr>
          <w:rFonts w:hint="eastAsia" w:ascii="仿宋" w:hAnsi="仿宋" w:eastAsia="仿宋" w:cs="仿宋"/>
          <w:szCs w:val="24"/>
          <w:lang w:eastAsia="zh-CN"/>
        </w:rPr>
        <w:t>，</w:t>
      </w:r>
      <w:r>
        <w:rPr>
          <w:rFonts w:hint="eastAsia" w:ascii="仿宋" w:hAnsi="仿宋" w:eastAsia="仿宋" w:cs="仿宋"/>
          <w:szCs w:val="24"/>
          <w:lang w:val="en-US" w:eastAsia="zh-CN"/>
        </w:rPr>
        <w:t>主要包括</w:t>
      </w:r>
      <w:r>
        <w:rPr>
          <w:rFonts w:hint="eastAsia" w:ascii="仿宋" w:hAnsi="仿宋" w:eastAsia="仿宋" w:cs="仿宋"/>
          <w:szCs w:val="24"/>
        </w:rPr>
        <w:t>：园区日常修补、改建、部分厂房简单维修</w:t>
      </w:r>
      <w:r>
        <w:rPr>
          <w:rFonts w:hint="eastAsia" w:ascii="仿宋" w:hAnsi="仿宋" w:eastAsia="仿宋" w:cs="仿宋"/>
          <w:szCs w:val="24"/>
          <w:lang w:val="en-US" w:eastAsia="zh-CN"/>
        </w:rPr>
        <w:t>等，</w:t>
      </w:r>
      <w:r>
        <w:rPr>
          <w:rFonts w:hint="eastAsia" w:ascii="仿宋" w:hAnsi="仿宋" w:eastAsia="仿宋" w:cs="仿宋"/>
          <w:szCs w:val="24"/>
        </w:rPr>
        <w:t>详见询价采购文件第三部分技术标准及报价要求</w:t>
      </w:r>
      <w:r>
        <w:rPr>
          <w:rFonts w:hint="eastAsia" w:ascii="仿宋" w:hAnsi="仿宋" w:eastAsia="仿宋" w:cs="仿宋"/>
          <w:szCs w:val="24"/>
          <w:lang w:eastAsia="zh-CN"/>
        </w:rPr>
        <w:t>。</w:t>
      </w:r>
    </w:p>
    <w:p>
      <w:pPr>
        <w:spacing w:line="460" w:lineRule="exact"/>
        <w:ind w:firstLine="482" w:firstLineChars="200"/>
        <w:rPr>
          <w:rFonts w:ascii="仿宋_GB2312" w:eastAsia="仿宋_GB2312"/>
          <w:b/>
          <w:sz w:val="24"/>
        </w:rPr>
      </w:pPr>
      <w:r>
        <w:rPr>
          <w:rFonts w:hint="eastAsia" w:ascii="仿宋_GB2312" w:eastAsia="仿宋_GB2312"/>
          <w:b/>
          <w:sz w:val="24"/>
        </w:rPr>
        <w:t xml:space="preserve">三、供应商资质要求 </w:t>
      </w:r>
    </w:p>
    <w:p>
      <w:pPr>
        <w:spacing w:line="460" w:lineRule="exact"/>
        <w:ind w:firstLine="540" w:firstLineChars="200"/>
        <w:rPr>
          <w:rFonts w:hint="eastAsia"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hAnsi="楷体" w:eastAsia="宋体"/>
          <w:bCs/>
          <w:spacing w:val="8"/>
          <w:sz w:val="24"/>
        </w:rPr>
      </w:pPr>
      <w:r>
        <w:rPr>
          <w:rFonts w:hint="eastAsia" w:ascii="仿宋_GB2312" w:hAnsi="楷体" w:eastAsia="仿宋_GB2312"/>
          <w:bCs/>
          <w:spacing w:val="8"/>
          <w:sz w:val="24"/>
        </w:rPr>
        <w:t>（二）本项目不接受联合体询价。</w:t>
      </w:r>
    </w:p>
    <w:p>
      <w:pPr>
        <w:spacing w:line="460" w:lineRule="exact"/>
        <w:ind w:firstLine="512" w:firstLineChars="200"/>
        <w:rPr>
          <w:rFonts w:ascii="仿宋_GB2312" w:hAnsi="楷体" w:eastAsia="宋体"/>
          <w:bCs/>
          <w:spacing w:val="8"/>
          <w:sz w:val="24"/>
        </w:rPr>
      </w:pPr>
      <w:r>
        <w:rPr>
          <w:rFonts w:hint="eastAsia" w:ascii="仿宋_GB2312" w:hAnsi="楷体" w:eastAsia="宋体"/>
          <w:bCs/>
          <w:spacing w:val="8"/>
          <w:sz w:val="24"/>
        </w:rPr>
        <w:t>（三）</w:t>
      </w:r>
      <w:r>
        <w:rPr>
          <w:rFonts w:hint="eastAsia" w:ascii="仿宋_GB2312" w:hAnsi="楷体" w:eastAsia="仿宋_GB2312"/>
          <w:bCs/>
          <w:spacing w:val="8"/>
          <w:sz w:val="24"/>
        </w:rPr>
        <w:t>能提供和本业务相符的增值税专用发票</w:t>
      </w:r>
      <w:r>
        <w:rPr>
          <w:rFonts w:hint="eastAsia" w:ascii="仿宋_GB2312" w:hAnsi="楷体" w:eastAsia="宋体"/>
          <w:bCs/>
          <w:spacing w:val="8"/>
          <w:sz w:val="24"/>
        </w:rPr>
        <w:t>。</w:t>
      </w:r>
    </w:p>
    <w:p>
      <w:pPr>
        <w:spacing w:line="460" w:lineRule="exact"/>
        <w:ind w:firstLine="480" w:firstLineChars="200"/>
        <w:rPr>
          <w:rFonts w:hint="eastAsia" w:ascii="仿宋_GB2312" w:hAnsi="Times New Roman" w:eastAsia="仿宋_GB2312" w:cs="Times New Roman"/>
          <w:sz w:val="24"/>
        </w:rPr>
      </w:pPr>
      <w:r>
        <w:rPr>
          <w:rFonts w:hint="eastAsia" w:ascii="仿宋_GB2312" w:hAnsi="Times New Roman" w:eastAsia="仿宋_GB2312" w:cs="Times New Roman"/>
          <w:sz w:val="24"/>
        </w:rPr>
        <w:t>（</w:t>
      </w:r>
      <w:r>
        <w:rPr>
          <w:rFonts w:hint="eastAsia" w:ascii="仿宋_GB2312" w:hAnsi="Times New Roman" w:eastAsia="仿宋_GB2312" w:cs="Times New Roman"/>
          <w:sz w:val="24"/>
          <w:lang w:val="en-US" w:eastAsia="zh-CN"/>
        </w:rPr>
        <w:t>四</w:t>
      </w:r>
      <w:r>
        <w:rPr>
          <w:rFonts w:hint="eastAsia" w:ascii="仿宋_GB2312" w:hAnsi="Times New Roman" w:eastAsia="仿宋_GB2312" w:cs="Times New Roman"/>
          <w:sz w:val="24"/>
        </w:rPr>
        <w:t>）本项目不接受“三无”供应商响应</w:t>
      </w:r>
      <w:r>
        <w:rPr>
          <w:rFonts w:hint="eastAsia" w:ascii="仿宋_GB2312" w:hAnsi="Times New Roman" w:eastAsia="仿宋_GB2312" w:cs="Times New Roman"/>
          <w:sz w:val="24"/>
          <w:lang w:eastAsia="zh-CN"/>
        </w:rPr>
        <w:t>，</w:t>
      </w:r>
      <w:r>
        <w:rPr>
          <w:rFonts w:hint="eastAsia" w:ascii="仿宋_GB2312" w:hAnsi="Times New Roman" w:eastAsia="仿宋_GB2312" w:cs="Times New Roman"/>
          <w:sz w:val="24"/>
          <w:lang w:val="en-US" w:eastAsia="zh-CN"/>
        </w:rPr>
        <w:t>报价供应商应提供相关证明材料。</w:t>
      </w:r>
      <w:r>
        <w:rPr>
          <w:rFonts w:hint="eastAsia" w:ascii="仿宋_GB2312" w:hAnsi="Times New Roman" w:eastAsia="仿宋_GB2312" w:cs="Times New Roman"/>
          <w:sz w:val="24"/>
        </w:rPr>
        <w:t>（注：“三无”供应商是指无实缴注册资本、无参保人员、无生产经营场所的供应商，满足其一即为“三无”）</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3"/>
          <w:rFonts w:hint="eastAsia" w:ascii="仿宋" w:hAnsi="仿宋" w:eastAsia="仿宋"/>
          <w:b/>
          <w:sz w:val="24"/>
        </w:rPr>
        <w:t>www.cdgmgd.com</w:t>
      </w:r>
      <w:r>
        <w:rPr>
          <w:rStyle w:val="23"/>
          <w:rFonts w:hint="eastAsia" w:ascii="仿宋" w:hAnsi="仿宋" w:eastAsia="仿宋"/>
          <w:b/>
          <w:sz w:val="24"/>
        </w:rPr>
        <w:fldChar w:fldCharType="end"/>
      </w:r>
      <w:r>
        <w:rPr>
          <w:rFonts w:hint="eastAsia" w:ascii="仿宋" w:hAnsi="仿宋" w:eastAsia="仿宋"/>
          <w:b/>
          <w:color w:val="000000"/>
          <w:sz w:val="24"/>
        </w:rPr>
        <w:t xml:space="preserve"> ）”《供求信息》专栏发</w:t>
      </w:r>
      <w:r>
        <w:rPr>
          <w:rFonts w:hint="eastAsia" w:ascii="仿宋" w:hAnsi="仿宋" w:eastAsia="仿宋"/>
          <w:b/>
          <w:sz w:val="24"/>
        </w:rPr>
        <w:t>布</w:t>
      </w:r>
      <w:r>
        <w:rPr>
          <w:rFonts w:hint="eastAsia" w:ascii="仿宋" w:hAnsi="仿宋" w:eastAsia="仿宋"/>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lang w:val="en-US" w:eastAsia="zh-CN"/>
        </w:rPr>
        <w:t>4</w:t>
      </w:r>
      <w:r>
        <w:rPr>
          <w:rFonts w:ascii="仿宋_GB2312" w:eastAsia="仿宋_GB2312"/>
          <w:b/>
          <w:sz w:val="24"/>
        </w:rPr>
        <w:t>年</w:t>
      </w:r>
      <w:r>
        <w:rPr>
          <w:rFonts w:hint="eastAsia" w:ascii="仿宋_GB2312" w:eastAsia="仿宋_GB2312"/>
          <w:b/>
          <w:sz w:val="24"/>
        </w:rPr>
        <w:t xml:space="preserve"> </w:t>
      </w:r>
      <w:r>
        <w:rPr>
          <w:rFonts w:hint="eastAsia" w:ascii="仿宋_GB2312" w:eastAsia="仿宋_GB2312"/>
          <w:b/>
          <w:sz w:val="24"/>
          <w:lang w:val="en-US" w:eastAsia="zh-CN"/>
        </w:rPr>
        <w:t>1</w:t>
      </w:r>
      <w:r>
        <w:rPr>
          <w:rFonts w:ascii="仿宋_GB2312" w:eastAsia="仿宋_GB2312"/>
          <w:b/>
          <w:sz w:val="24"/>
        </w:rPr>
        <w:t>月</w:t>
      </w:r>
      <w:r>
        <w:rPr>
          <w:rFonts w:hint="eastAsia" w:ascii="仿宋_GB2312" w:eastAsia="仿宋_GB2312"/>
          <w:b/>
          <w:sz w:val="24"/>
        </w:rPr>
        <w:t xml:space="preserve"> </w:t>
      </w:r>
      <w:r>
        <w:rPr>
          <w:rFonts w:hint="eastAsia" w:ascii="仿宋_GB2312" w:eastAsia="仿宋_GB2312"/>
          <w:b/>
          <w:sz w:val="24"/>
          <w:lang w:val="en-US" w:eastAsia="zh-CN"/>
        </w:rPr>
        <w:t>23</w:t>
      </w:r>
      <w:r>
        <w:rPr>
          <w:rFonts w:hint="eastAsia" w:ascii="仿宋_GB2312" w:eastAsia="仿宋_GB2312"/>
          <w:b/>
          <w:sz w:val="24"/>
        </w:rPr>
        <w:t xml:space="preserve"> </w:t>
      </w:r>
      <w:r>
        <w:rPr>
          <w:rFonts w:ascii="仿宋_GB2312" w:eastAsia="仿宋_GB2312"/>
          <w:b/>
          <w:sz w:val="24"/>
        </w:rPr>
        <w:t>日—202</w:t>
      </w:r>
      <w:r>
        <w:rPr>
          <w:rFonts w:hint="eastAsia" w:ascii="仿宋_GB2312" w:eastAsia="仿宋_GB2312"/>
          <w:b/>
          <w:sz w:val="24"/>
          <w:lang w:val="en-US" w:eastAsia="zh-CN"/>
        </w:rPr>
        <w:t>4</w:t>
      </w:r>
      <w:r>
        <w:rPr>
          <w:rFonts w:hint="eastAsia" w:ascii="仿宋_GB2312" w:eastAsia="仿宋_GB2312"/>
          <w:b/>
          <w:sz w:val="24"/>
        </w:rPr>
        <w:t xml:space="preserve">年 </w:t>
      </w:r>
      <w:r>
        <w:rPr>
          <w:rFonts w:hint="eastAsia" w:ascii="仿宋_GB2312" w:eastAsia="仿宋_GB2312"/>
          <w:b/>
          <w:sz w:val="24"/>
          <w:lang w:val="en-US" w:eastAsia="zh-CN"/>
        </w:rPr>
        <w:t>2</w:t>
      </w:r>
      <w:r>
        <w:rPr>
          <w:rFonts w:hint="eastAsia" w:ascii="仿宋_GB2312" w:eastAsia="仿宋_GB2312"/>
          <w:b/>
          <w:sz w:val="24"/>
        </w:rPr>
        <w:t xml:space="preserve">月 </w:t>
      </w:r>
      <w:r>
        <w:rPr>
          <w:rFonts w:hint="eastAsia" w:ascii="仿宋_GB2312" w:eastAsia="仿宋_GB2312"/>
          <w:b/>
          <w:sz w:val="24"/>
          <w:lang w:val="en-US" w:eastAsia="zh-CN"/>
        </w:rPr>
        <w:t>1</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180" w:right="0" w:firstLine="390"/>
        <w:rPr>
          <w:rFonts w:ascii="Courier" w:hAnsi="Courier" w:cs="Courier"/>
          <w:i w:val="0"/>
          <w:iCs w:val="0"/>
          <w:caps w:val="0"/>
          <w:color w:val="000000"/>
          <w:spacing w:val="0"/>
          <w:sz w:val="21"/>
          <w:szCs w:val="21"/>
        </w:rPr>
      </w:pPr>
      <w:r>
        <w:rPr>
          <w:rFonts w:ascii="仿宋" w:hAnsi="仿宋" w:eastAsia="仿宋" w:cs="仿宋"/>
          <w:i w:val="0"/>
          <w:iCs w:val="0"/>
          <w:caps w:val="0"/>
          <w:color w:val="000000"/>
          <w:spacing w:val="0"/>
          <w:sz w:val="24"/>
          <w:szCs w:val="24"/>
          <w:shd w:val="clear" w:color="auto" w:fill="FFFFFF"/>
        </w:rPr>
        <w:t>（一）报价文件接收截止时间：</w:t>
      </w:r>
      <w:r>
        <w:rPr>
          <w:rFonts w:hint="eastAsia" w:ascii="仿宋" w:hAnsi="仿宋" w:eastAsia="仿宋" w:cs="仿宋"/>
          <w:i w:val="0"/>
          <w:iCs w:val="0"/>
          <w:caps w:val="0"/>
          <w:color w:val="000000"/>
          <w:spacing w:val="0"/>
          <w:sz w:val="24"/>
          <w:szCs w:val="24"/>
          <w:shd w:val="clear" w:color="auto" w:fill="FFFFFF"/>
        </w:rPr>
        <w:t> 202</w:t>
      </w:r>
      <w:r>
        <w:rPr>
          <w:rFonts w:hint="eastAsia" w:ascii="仿宋" w:hAnsi="仿宋" w:eastAsia="仿宋" w:cs="仿宋"/>
          <w:i w:val="0"/>
          <w:iCs w:val="0"/>
          <w:caps w:val="0"/>
          <w:color w:val="000000"/>
          <w:spacing w:val="0"/>
          <w:sz w:val="24"/>
          <w:szCs w:val="24"/>
          <w:shd w:val="clear" w:color="auto" w:fill="FFFFFF"/>
          <w:lang w:val="en-US" w:eastAsia="zh-CN"/>
        </w:rPr>
        <w:t>4</w:t>
      </w:r>
      <w:r>
        <w:rPr>
          <w:rFonts w:hint="eastAsia" w:ascii="仿宋" w:hAnsi="仿宋" w:eastAsia="仿宋" w:cs="仿宋"/>
          <w:i w:val="0"/>
          <w:iCs w:val="0"/>
          <w:caps w:val="0"/>
          <w:color w:val="000000"/>
          <w:spacing w:val="0"/>
          <w:sz w:val="24"/>
          <w:szCs w:val="24"/>
          <w:shd w:val="clear" w:color="auto" w:fill="FFFFFF"/>
        </w:rPr>
        <w:t>年</w:t>
      </w:r>
      <w:r>
        <w:rPr>
          <w:rFonts w:hint="eastAsia" w:ascii="仿宋" w:hAnsi="仿宋" w:eastAsia="仿宋" w:cs="仿宋"/>
          <w:i w:val="0"/>
          <w:iCs w:val="0"/>
          <w:caps w:val="0"/>
          <w:color w:val="000000"/>
          <w:spacing w:val="0"/>
          <w:sz w:val="24"/>
          <w:szCs w:val="24"/>
          <w:shd w:val="clear" w:color="auto" w:fill="FFFFFF"/>
          <w:lang w:val="en-US" w:eastAsia="zh-CN"/>
        </w:rPr>
        <w:t>2</w:t>
      </w:r>
      <w:r>
        <w:rPr>
          <w:rFonts w:hint="eastAsia" w:ascii="仿宋" w:hAnsi="仿宋" w:eastAsia="仿宋" w:cs="仿宋"/>
          <w:i w:val="0"/>
          <w:iCs w:val="0"/>
          <w:caps w:val="0"/>
          <w:color w:val="000000"/>
          <w:spacing w:val="0"/>
          <w:sz w:val="24"/>
          <w:szCs w:val="24"/>
          <w:shd w:val="clear" w:color="auto" w:fill="FFFFFF"/>
        </w:rPr>
        <w:t>月</w:t>
      </w:r>
      <w:r>
        <w:rPr>
          <w:rFonts w:hint="eastAsia" w:ascii="仿宋" w:hAnsi="仿宋" w:eastAsia="仿宋" w:cs="仿宋"/>
          <w:i w:val="0"/>
          <w:iCs w:val="0"/>
          <w:caps w:val="0"/>
          <w:color w:val="000000"/>
          <w:spacing w:val="0"/>
          <w:sz w:val="24"/>
          <w:szCs w:val="24"/>
          <w:shd w:val="clear" w:color="auto" w:fill="FFFFFF"/>
          <w:lang w:val="en-US" w:eastAsia="zh-CN"/>
        </w:rPr>
        <w:t>1</w:t>
      </w:r>
      <w:r>
        <w:rPr>
          <w:rFonts w:hint="eastAsia" w:ascii="仿宋" w:hAnsi="仿宋" w:eastAsia="仿宋" w:cs="仿宋"/>
          <w:i w:val="0"/>
          <w:iCs w:val="0"/>
          <w:caps w:val="0"/>
          <w:color w:val="000000"/>
          <w:spacing w:val="0"/>
          <w:sz w:val="24"/>
          <w:szCs w:val="24"/>
          <w:shd w:val="clear" w:color="auto" w:fill="FFFFFF"/>
        </w:rPr>
        <w:t>日</w:t>
      </w:r>
      <w:r>
        <w:rPr>
          <w:rFonts w:hint="eastAsia" w:ascii="仿宋" w:hAnsi="仿宋" w:eastAsia="仿宋" w:cs="仿宋"/>
          <w:i w:val="0"/>
          <w:iCs w:val="0"/>
          <w:caps w:val="0"/>
          <w:color w:val="000000"/>
          <w:spacing w:val="0"/>
          <w:sz w:val="24"/>
          <w:szCs w:val="24"/>
          <w:shd w:val="clear" w:color="auto" w:fill="FFFFFF"/>
          <w:lang w:val="en-US" w:eastAsia="zh-CN"/>
        </w:rPr>
        <w:t>17</w:t>
      </w:r>
      <w:r>
        <w:rPr>
          <w:rFonts w:hint="eastAsia" w:ascii="仿宋" w:hAnsi="仿宋" w:eastAsia="仿宋" w:cs="仿宋"/>
          <w:i w:val="0"/>
          <w:iCs w:val="0"/>
          <w:caps w:val="0"/>
          <w:color w:val="000000"/>
          <w:spacing w:val="0"/>
          <w:sz w:val="24"/>
          <w:szCs w:val="24"/>
          <w:shd w:val="clear" w:color="auto" w:fill="FFFFFF"/>
        </w:rPr>
        <w:t>:00。</w:t>
      </w:r>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600"/>
        <w:rPr>
          <w:rFonts w:hint="default" w:ascii="Courier" w:hAnsi="Courier" w:eastAsia="仿宋" w:cs="Courier"/>
          <w:i w:val="0"/>
          <w:iCs w:val="0"/>
          <w:caps w:val="0"/>
          <w:color w:val="000000"/>
          <w:spacing w:val="0"/>
          <w:sz w:val="21"/>
          <w:szCs w:val="21"/>
          <w:lang w:val="en-US" w:eastAsia="zh-CN"/>
        </w:rPr>
      </w:pPr>
      <w:r>
        <w:rPr>
          <w:rFonts w:hint="eastAsia" w:ascii="仿宋" w:hAnsi="仿宋" w:eastAsia="仿宋" w:cs="仿宋"/>
          <w:i w:val="0"/>
          <w:iCs w:val="0"/>
          <w:caps w:val="0"/>
          <w:color w:val="000000"/>
          <w:spacing w:val="0"/>
          <w:sz w:val="24"/>
          <w:szCs w:val="24"/>
          <w:shd w:val="clear" w:color="auto" w:fill="FFFFFF"/>
        </w:rPr>
        <w:t>（二）报价文件接收地点：成都市都江堰市蒲阳街道光泰路10号都江堰光明光电材料有限责任公司</w:t>
      </w:r>
      <w:r>
        <w:rPr>
          <w:rFonts w:hint="eastAsia" w:ascii="仿宋" w:hAnsi="仿宋" w:eastAsia="仿宋" w:cs="仿宋"/>
          <w:i w:val="0"/>
          <w:iCs w:val="0"/>
          <w:caps w:val="0"/>
          <w:color w:val="000000"/>
          <w:spacing w:val="0"/>
          <w:sz w:val="24"/>
          <w:szCs w:val="24"/>
          <w:shd w:val="clear" w:color="auto" w:fill="FFFFFF"/>
          <w:lang w:val="en-US" w:eastAsia="zh-CN"/>
        </w:rPr>
        <w:t>财务部</w:t>
      </w:r>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600"/>
        <w:rPr>
          <w:rFonts w:hint="default" w:ascii="Courier" w:hAnsi="Courier" w:eastAsia="仿宋" w:cs="Courier"/>
          <w:i w:val="0"/>
          <w:iCs w:val="0"/>
          <w:caps w:val="0"/>
          <w:color w:val="000000"/>
          <w:spacing w:val="0"/>
          <w:sz w:val="21"/>
          <w:szCs w:val="21"/>
          <w:lang w:val="en-US" w:eastAsia="zh-CN"/>
        </w:rPr>
      </w:pPr>
      <w:r>
        <w:rPr>
          <w:rFonts w:hint="eastAsia" w:ascii="仿宋" w:hAnsi="仿宋" w:eastAsia="仿宋" w:cs="仿宋"/>
          <w:i w:val="0"/>
          <w:iCs w:val="0"/>
          <w:caps w:val="0"/>
          <w:color w:val="000000"/>
          <w:spacing w:val="0"/>
          <w:sz w:val="24"/>
          <w:szCs w:val="24"/>
          <w:shd w:val="clear" w:color="auto" w:fill="FFFFFF"/>
        </w:rPr>
        <w:t>（三）报价文件接收人：邓</w:t>
      </w:r>
      <w:r>
        <w:rPr>
          <w:rFonts w:hint="eastAsia" w:ascii="仿宋" w:hAnsi="仿宋" w:eastAsia="仿宋" w:cs="仿宋"/>
          <w:i w:val="0"/>
          <w:iCs w:val="0"/>
          <w:caps w:val="0"/>
          <w:color w:val="000000"/>
          <w:spacing w:val="0"/>
          <w:sz w:val="24"/>
          <w:szCs w:val="24"/>
          <w:shd w:val="clear" w:color="auto" w:fill="FFFFFF"/>
          <w:lang w:val="en-US" w:eastAsia="zh-CN"/>
        </w:rPr>
        <w:t>先生</w:t>
      </w:r>
      <w:r>
        <w:rPr>
          <w:rFonts w:hint="eastAsia" w:ascii="仿宋" w:hAnsi="仿宋" w:eastAsia="仿宋" w:cs="仿宋"/>
          <w:i w:val="0"/>
          <w:iCs w:val="0"/>
          <w:caps w:val="0"/>
          <w:color w:val="000000"/>
          <w:spacing w:val="0"/>
          <w:sz w:val="24"/>
          <w:szCs w:val="24"/>
          <w:shd w:val="clear" w:color="auto" w:fill="FFFFFF"/>
        </w:rPr>
        <w:t>     联系电话：028-8711</w:t>
      </w:r>
      <w:r>
        <w:rPr>
          <w:rFonts w:hint="eastAsia" w:ascii="仿宋" w:hAnsi="仿宋" w:eastAsia="仿宋" w:cs="仿宋"/>
          <w:i w:val="0"/>
          <w:iCs w:val="0"/>
          <w:caps w:val="0"/>
          <w:color w:val="000000"/>
          <w:spacing w:val="0"/>
          <w:sz w:val="24"/>
          <w:szCs w:val="24"/>
          <w:shd w:val="clear" w:color="auto" w:fill="FFFFFF"/>
          <w:lang w:val="en-US" w:eastAsia="zh-CN"/>
        </w:rPr>
        <w:t>7620</w:t>
      </w:r>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600"/>
        <w:rPr>
          <w:rFonts w:hint="default" w:ascii="Courier" w:hAnsi="Courier" w:eastAsia="仿宋" w:cs="Courier"/>
          <w:i w:val="0"/>
          <w:iCs w:val="0"/>
          <w:caps w:val="0"/>
          <w:color w:val="000000"/>
          <w:spacing w:val="0"/>
          <w:sz w:val="21"/>
          <w:szCs w:val="21"/>
          <w:lang w:val="en-US" w:eastAsia="zh-CN"/>
        </w:rPr>
      </w:pPr>
      <w:r>
        <w:rPr>
          <w:rFonts w:hint="eastAsia" w:ascii="仿宋" w:hAnsi="仿宋" w:eastAsia="仿宋" w:cs="仿宋"/>
          <w:i w:val="0"/>
          <w:iCs w:val="0"/>
          <w:caps w:val="0"/>
          <w:color w:val="000000"/>
          <w:spacing w:val="0"/>
          <w:sz w:val="24"/>
          <w:szCs w:val="24"/>
          <w:shd w:val="clear" w:color="auto" w:fill="FFFFFF"/>
        </w:rPr>
        <w:t>（四）业务咨询联系人：</w:t>
      </w:r>
      <w:r>
        <w:rPr>
          <w:rFonts w:hint="eastAsia" w:ascii="仿宋" w:hAnsi="仿宋" w:eastAsia="仿宋" w:cs="仿宋"/>
          <w:i w:val="0"/>
          <w:iCs w:val="0"/>
          <w:caps w:val="0"/>
          <w:color w:val="000000"/>
          <w:spacing w:val="0"/>
          <w:sz w:val="24"/>
          <w:szCs w:val="24"/>
          <w:shd w:val="clear" w:color="auto" w:fill="FFFFFF"/>
          <w:lang w:val="en-US" w:eastAsia="zh-CN"/>
        </w:rPr>
        <w:t xml:space="preserve">余女士    </w:t>
      </w:r>
      <w:r>
        <w:rPr>
          <w:rFonts w:hint="eastAsia" w:ascii="仿宋" w:hAnsi="仿宋" w:eastAsia="仿宋" w:cs="仿宋"/>
          <w:i w:val="0"/>
          <w:iCs w:val="0"/>
          <w:caps w:val="0"/>
          <w:color w:val="000000"/>
          <w:spacing w:val="0"/>
          <w:sz w:val="24"/>
          <w:szCs w:val="24"/>
          <w:shd w:val="clear" w:color="auto" w:fill="FFFFFF"/>
        </w:rPr>
        <w:t> 联系电话：</w:t>
      </w:r>
      <w:r>
        <w:rPr>
          <w:rFonts w:hint="eastAsia" w:ascii="仿宋" w:hAnsi="仿宋" w:eastAsia="仿宋" w:cs="仿宋"/>
          <w:i w:val="0"/>
          <w:iCs w:val="0"/>
          <w:caps w:val="0"/>
          <w:color w:val="000000"/>
          <w:spacing w:val="0"/>
          <w:sz w:val="24"/>
          <w:szCs w:val="24"/>
          <w:shd w:val="clear" w:color="auto" w:fill="FFFFFF"/>
          <w:lang w:val="en-US" w:eastAsia="zh-CN"/>
        </w:rPr>
        <w:t>028-87117177</w:t>
      </w:r>
    </w:p>
    <w:p>
      <w:pPr>
        <w:spacing w:line="540" w:lineRule="exact"/>
        <w:ind w:left="567" w:leftChars="270"/>
        <w:rPr>
          <w:rFonts w:hint="eastAsia" w:ascii="仿宋_GB2312" w:eastAsia="仿宋_GB2312"/>
          <w:sz w:val="24"/>
        </w:rPr>
      </w:pPr>
      <w:r>
        <w:rPr>
          <w:rFonts w:hint="eastAsia" w:ascii="仿宋_GB2312" w:eastAsia="宋体"/>
          <w:sz w:val="24"/>
        </w:rPr>
        <w:t>（</w:t>
      </w:r>
      <w:r>
        <w:rPr>
          <w:rFonts w:hint="eastAsia" w:ascii="仿宋_GB2312" w:eastAsia="宋体"/>
          <w:sz w:val="24"/>
          <w:lang w:val="en-US" w:eastAsia="zh-CN"/>
        </w:rPr>
        <w:t>五</w:t>
      </w:r>
      <w:r>
        <w:rPr>
          <w:rFonts w:hint="eastAsia" w:ascii="仿宋_GB2312" w:eastAsia="宋体"/>
          <w:sz w:val="24"/>
        </w:rPr>
        <w:t>）</w:t>
      </w:r>
      <w:r>
        <w:rPr>
          <w:rFonts w:hint="eastAsia" w:ascii="仿宋_GB2312" w:eastAsia="仿宋_GB2312"/>
          <w:sz w:val="24"/>
        </w:rPr>
        <w:t>误发、迟发、非纸质方式发送</w:t>
      </w:r>
      <w:r>
        <w:rPr>
          <w:rFonts w:hint="eastAsia" w:ascii="仿宋_GB2312" w:eastAsia="仿宋_GB2312"/>
          <w:sz w:val="24"/>
          <w:lang w:val="en-US" w:eastAsia="zh-CN"/>
        </w:rPr>
        <w:t>报</w:t>
      </w:r>
      <w:r>
        <w:rPr>
          <w:rFonts w:hint="eastAsia" w:ascii="仿宋_GB2312" w:eastAsia="仿宋_GB2312"/>
          <w:sz w:val="24"/>
        </w:rPr>
        <w:t>价文件或</w:t>
      </w:r>
      <w:r>
        <w:rPr>
          <w:rFonts w:hint="eastAsia" w:ascii="仿宋_GB2312" w:eastAsia="仿宋_GB2312"/>
          <w:sz w:val="24"/>
          <w:lang w:val="en-US" w:eastAsia="zh-CN"/>
        </w:rPr>
        <w:t>报</w:t>
      </w:r>
      <w:r>
        <w:rPr>
          <w:rFonts w:hint="eastAsia" w:ascii="仿宋_GB2312" w:eastAsia="仿宋_GB2312"/>
          <w:sz w:val="24"/>
        </w:rPr>
        <w:t>价文件无公章的，视为无效资料。</w:t>
      </w:r>
    </w:p>
    <w:p>
      <w:pPr>
        <w:spacing w:line="540" w:lineRule="exact"/>
        <w:ind w:firstLine="3360" w:firstLineChars="1400"/>
        <w:rPr>
          <w:rFonts w:hint="eastAsia" w:ascii="仿宋_GB2312" w:eastAsia="仿宋_GB2312"/>
          <w:sz w:val="24"/>
          <w:lang w:val="en-US" w:eastAsia="zh-CN"/>
        </w:rPr>
      </w:pPr>
      <w:r>
        <w:rPr>
          <w:rFonts w:hint="eastAsia" w:ascii="仿宋_GB2312" w:eastAsia="仿宋_GB2312"/>
          <w:sz w:val="24"/>
          <w:lang w:val="en-US" w:eastAsia="zh-CN"/>
        </w:rPr>
        <w:t>都江堰光明光电材料有限责任公司</w:t>
      </w:r>
    </w:p>
    <w:p>
      <w:pPr>
        <w:spacing w:line="540" w:lineRule="exact"/>
        <w:ind w:firstLine="4320" w:firstLineChars="1800"/>
        <w:rPr>
          <w:rFonts w:hint="default" w:ascii="仿宋_GB2312" w:eastAsia="仿宋_GB2312"/>
          <w:sz w:val="24"/>
          <w:lang w:val="en-US" w:eastAsia="zh-CN"/>
        </w:rPr>
      </w:pPr>
      <w:r>
        <w:rPr>
          <w:rFonts w:hint="eastAsia" w:ascii="仿宋_GB2312" w:eastAsia="仿宋_GB2312"/>
          <w:sz w:val="24"/>
          <w:lang w:val="en-US" w:eastAsia="zh-CN"/>
        </w:rPr>
        <w:t xml:space="preserve">2024年1月23日 </w:t>
      </w:r>
    </w:p>
    <w:p>
      <w:pPr>
        <w:pStyle w:val="10"/>
        <w:spacing w:line="400" w:lineRule="exact"/>
        <w:ind w:right="420"/>
        <w:jc w:val="center"/>
        <w:rPr>
          <w:rFonts w:ascii="仿宋_GB2312" w:eastAsia="仿宋_GB2312"/>
          <w:sz w:val="24"/>
        </w:rPr>
      </w:pPr>
      <w:r>
        <w:rPr>
          <w:rFonts w:hint="eastAsia" w:ascii="仿宋_GB2312" w:eastAsia="仿宋_GB2312"/>
          <w:sz w:val="24"/>
        </w:rPr>
        <w:t xml:space="preserve">  </w:t>
      </w:r>
    </w:p>
    <w:p>
      <w:pPr>
        <w:pStyle w:val="10"/>
        <w:spacing w:line="400" w:lineRule="exact"/>
        <w:ind w:right="420"/>
        <w:jc w:val="center"/>
        <w:rPr>
          <w:rFonts w:ascii="仿宋_GB2312" w:eastAsia="仿宋_GB2312"/>
          <w:sz w:val="24"/>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9"/>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hAnsi="宋体"/>
                <w:color w:val="000000"/>
                <w:kern w:val="0"/>
                <w:szCs w:val="21"/>
                <w:lang w:val="en-US" w:eastAsia="zh-CN"/>
              </w:rPr>
              <w:t>都江堰光明</w:t>
            </w:r>
            <w:r>
              <w:rPr>
                <w:rFonts w:hint="eastAsia" w:ascii="宋体" w:hAnsi="宋体" w:cs="宋体"/>
                <w:b/>
                <w:color w:val="333333"/>
                <w:kern w:val="0"/>
                <w:sz w:val="22"/>
                <w:szCs w:val="21"/>
                <w:u w:val="single"/>
              </w:rPr>
              <w:t>基建零星</w:t>
            </w:r>
            <w:r>
              <w:rPr>
                <w:rFonts w:hint="eastAsia" w:ascii="宋体" w:hAnsi="宋体" w:cs="宋体"/>
                <w:b/>
                <w:color w:val="333333"/>
                <w:kern w:val="0"/>
                <w:sz w:val="22"/>
                <w:szCs w:val="21"/>
                <w:u w:val="single"/>
                <w:lang w:val="en-US" w:eastAsia="zh-CN"/>
              </w:rPr>
              <w:t>维修</w:t>
            </w:r>
            <w:r>
              <w:rPr>
                <w:rFonts w:hint="eastAsia" w:ascii="宋体" w:hAnsi="宋体" w:cs="宋体"/>
                <w:b/>
                <w:color w:val="333333"/>
                <w:kern w:val="0"/>
                <w:sz w:val="22"/>
                <w:szCs w:val="21"/>
                <w:u w:val="single"/>
              </w:rPr>
              <w:t>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rFonts w:hint="default" w:eastAsia="宋体"/>
                <w:color w:val="000000"/>
                <w:kern w:val="0"/>
                <w:szCs w:val="21"/>
                <w:lang w:val="en-US" w:eastAsia="zh-CN"/>
              </w:rPr>
            </w:pPr>
            <w:r>
              <w:rPr>
                <w:rFonts w:hint="eastAsia" w:ascii="宋体" w:hAnsi="宋体"/>
                <w:color w:val="000000"/>
                <w:szCs w:val="21"/>
              </w:rPr>
              <w:t>四川省都江堰市</w:t>
            </w:r>
            <w:r>
              <w:rPr>
                <w:rFonts w:hint="eastAsia" w:ascii="宋体" w:hAnsi="宋体"/>
                <w:color w:val="000000"/>
                <w:szCs w:val="21"/>
                <w:lang w:val="en-US" w:eastAsia="zh-CN"/>
              </w:rPr>
              <w:t>蒲阳镇光泰路10号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ind w:firstLine="210" w:firstLineChars="100"/>
              <w:jc w:val="both"/>
              <w:rPr>
                <w:color w:val="000000"/>
                <w:kern w:val="0"/>
                <w:szCs w:val="21"/>
              </w:rPr>
            </w:pPr>
            <w:r>
              <w:rPr>
                <w:rFonts w:hint="eastAsia"/>
                <w:color w:val="000000"/>
                <w:kern w:val="0"/>
                <w:szCs w:val="21"/>
              </w:rPr>
              <w:t>1.3</w:t>
            </w:r>
          </w:p>
        </w:tc>
        <w:tc>
          <w:tcPr>
            <w:tcW w:w="2160" w:type="dxa"/>
            <w:vAlign w:val="center"/>
          </w:tcPr>
          <w:p>
            <w:pPr>
              <w:spacing w:line="300" w:lineRule="auto"/>
              <w:rPr>
                <w:rFonts w:ascii="宋体" w:hAnsi="宋体" w:cs="Times New Roman"/>
                <w:color w:val="000000"/>
                <w:szCs w:val="21"/>
              </w:rPr>
            </w:pPr>
            <w:r>
              <w:rPr>
                <w:rFonts w:hint="eastAsia" w:ascii="宋体" w:hAnsi="宋体" w:cs="Times New Roman"/>
                <w:color w:val="000000"/>
                <w:szCs w:val="21"/>
              </w:rPr>
              <w:t>参与人资质能力要求</w:t>
            </w:r>
          </w:p>
        </w:tc>
        <w:tc>
          <w:tcPr>
            <w:tcW w:w="6480" w:type="dxa"/>
            <w:vAlign w:val="center"/>
          </w:tcPr>
          <w:p>
            <w:pPr>
              <w:spacing w:line="300" w:lineRule="auto"/>
              <w:ind w:firstLine="420" w:firstLineChars="200"/>
              <w:rPr>
                <w:rFonts w:ascii="宋体" w:hAnsi="宋体" w:cs="Times New Roman"/>
                <w:color w:val="000000"/>
                <w:szCs w:val="21"/>
              </w:rPr>
            </w:pPr>
            <w:r>
              <w:rPr>
                <w:rFonts w:hint="eastAsia" w:ascii="宋体" w:hAnsi="宋体" w:cs="Times New Roman"/>
                <w:color w:val="000000"/>
                <w:szCs w:val="21"/>
              </w:rPr>
              <w:t>参与人应具备以下资格条件：</w:t>
            </w:r>
          </w:p>
          <w:p>
            <w:pPr>
              <w:spacing w:line="300" w:lineRule="auto"/>
              <w:ind w:firstLine="420" w:firstLineChars="200"/>
              <w:rPr>
                <w:rFonts w:ascii="宋体" w:hAnsi="宋体" w:cs="Times New Roman"/>
                <w:color w:val="000000"/>
                <w:szCs w:val="21"/>
              </w:rPr>
            </w:pPr>
            <w:r>
              <w:rPr>
                <w:rFonts w:hint="eastAsia" w:ascii="宋体" w:hAnsi="宋体" w:cs="Times New Roman"/>
                <w:color w:val="000000"/>
                <w:szCs w:val="21"/>
              </w:rPr>
              <w:t>1营业执照</w:t>
            </w:r>
          </w:p>
          <w:p>
            <w:pPr>
              <w:spacing w:line="300" w:lineRule="auto"/>
              <w:ind w:firstLine="420" w:firstLineChars="200"/>
              <w:rPr>
                <w:rFonts w:hint="eastAsia" w:ascii="宋体" w:hAnsi="宋体" w:cs="Times New Roman"/>
                <w:color w:val="000000"/>
                <w:szCs w:val="21"/>
              </w:rPr>
            </w:pPr>
            <w:r>
              <w:rPr>
                <w:rFonts w:ascii="宋体" w:hAnsi="宋体" w:cs="Times New Roman"/>
                <w:color w:val="000000"/>
                <w:szCs w:val="21"/>
              </w:rPr>
              <w:t>具有独立的法人资格</w:t>
            </w:r>
            <w:r>
              <w:rPr>
                <w:rFonts w:hint="eastAsia" w:ascii="宋体" w:hAnsi="宋体" w:cs="Times New Roman"/>
                <w:color w:val="000000"/>
                <w:szCs w:val="21"/>
              </w:rPr>
              <w:t>，有效的企业法人营业执照，其营业范围与本项目相适应。</w:t>
            </w:r>
          </w:p>
          <w:p>
            <w:pPr>
              <w:spacing w:line="300" w:lineRule="auto"/>
              <w:ind w:firstLine="210" w:firstLineChars="100"/>
              <w:rPr>
                <w:rFonts w:hint="default" w:ascii="宋体" w:hAnsi="宋体" w:cs="Times New Roman"/>
                <w:color w:val="000000"/>
                <w:szCs w:val="21"/>
                <w:lang w:val="en-US" w:eastAsia="zh-CN"/>
              </w:rPr>
            </w:pPr>
            <w:r>
              <w:rPr>
                <w:rFonts w:hint="eastAsia" w:hAnsi="宋体"/>
                <w:color w:val="000000"/>
                <w:kern w:val="0"/>
                <w:szCs w:val="21"/>
              </w:rPr>
              <w:t>※</w:t>
            </w:r>
            <w:r>
              <w:rPr>
                <w:rFonts w:hint="eastAsia" w:ascii="宋体" w:hAnsi="宋体" w:cs="Times New Roman"/>
                <w:color w:val="000000"/>
                <w:szCs w:val="21"/>
                <w:lang w:val="en-US" w:eastAsia="zh-CN"/>
              </w:rPr>
              <w:t>2.为非</w:t>
            </w:r>
            <w:r>
              <w:rPr>
                <w:rFonts w:hint="eastAsia" w:ascii="宋体" w:hAnsi="宋体" w:cs="Times New Roman"/>
                <w:color w:val="000000"/>
                <w:szCs w:val="21"/>
              </w:rPr>
              <w:t>“三无”供应商</w:t>
            </w:r>
          </w:p>
          <w:p>
            <w:pPr>
              <w:spacing w:line="300" w:lineRule="auto"/>
              <w:ind w:firstLine="420" w:firstLineChars="200"/>
              <w:rPr>
                <w:rFonts w:ascii="宋体" w:hAnsi="宋体" w:cs="Times New Roman"/>
                <w:color w:val="000000"/>
                <w:szCs w:val="21"/>
              </w:rPr>
            </w:pPr>
            <w:r>
              <w:rPr>
                <w:rFonts w:hint="eastAsia" w:ascii="宋体" w:hAnsi="宋体" w:cs="Times New Roman"/>
                <w:color w:val="000000"/>
                <w:szCs w:val="21"/>
                <w:lang w:val="en-US" w:eastAsia="zh-CN"/>
              </w:rPr>
              <w:t>3</w:t>
            </w:r>
            <w:r>
              <w:rPr>
                <w:rFonts w:hint="eastAsia" w:ascii="宋体" w:hAnsi="宋体" w:cs="Times New Roman"/>
                <w:color w:val="000000"/>
                <w:szCs w:val="21"/>
              </w:rPr>
              <w:t>、其他要求：</w:t>
            </w:r>
          </w:p>
          <w:p>
            <w:pPr>
              <w:spacing w:line="300" w:lineRule="auto"/>
              <w:ind w:firstLine="420" w:firstLineChars="200"/>
              <w:rPr>
                <w:rFonts w:ascii="宋体" w:hAnsi="宋体" w:cs="Times New Roman"/>
                <w:color w:val="000000"/>
                <w:szCs w:val="21"/>
              </w:rPr>
            </w:pPr>
            <w:r>
              <w:rPr>
                <w:rFonts w:hint="eastAsia" w:ascii="宋体" w:hAnsi="宋体" w:cs="Times New Roman"/>
                <w:color w:val="000000"/>
                <w:szCs w:val="21"/>
              </w:rPr>
              <w:t>技术维修服务响应时间：电话响应时间不超过</w:t>
            </w:r>
            <w:r>
              <w:rPr>
                <w:rFonts w:hint="eastAsia" w:ascii="宋体" w:hAnsi="宋体" w:cs="Times New Roman"/>
                <w:color w:val="000000"/>
                <w:szCs w:val="21"/>
                <w:lang w:val="en-US" w:eastAsia="zh-CN"/>
              </w:rPr>
              <w:t>1</w:t>
            </w:r>
            <w:r>
              <w:rPr>
                <w:rFonts w:hint="eastAsia" w:ascii="宋体" w:hAnsi="宋体" w:cs="Times New Roman"/>
                <w:color w:val="000000"/>
                <w:szCs w:val="21"/>
              </w:rPr>
              <w:t>小时，到达现场响应时间不超过4小时。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hint="eastAsia" w:eastAsia="宋体"/>
                <w:color w:val="000000"/>
                <w:kern w:val="0"/>
                <w:szCs w:val="21"/>
                <w:lang w:val="en-US" w:eastAsia="zh-CN"/>
              </w:rPr>
            </w:pPr>
            <w:r>
              <w:rPr>
                <w:rFonts w:hint="eastAsia" w:ascii="宋体" w:hAnsi="宋体" w:cs="宋体"/>
                <w:color w:val="000000"/>
                <w:kern w:val="0"/>
                <w:szCs w:val="21"/>
              </w:rPr>
              <w:t>※</w:t>
            </w:r>
            <w:r>
              <w:rPr>
                <w:rFonts w:hint="eastAsia"/>
                <w:color w:val="000000"/>
                <w:kern w:val="0"/>
                <w:szCs w:val="21"/>
              </w:rPr>
              <w:t>1.</w:t>
            </w:r>
            <w:r>
              <w:rPr>
                <w:rFonts w:hint="eastAsia"/>
                <w:color w:val="000000"/>
                <w:kern w:val="0"/>
                <w:szCs w:val="21"/>
                <w:lang w:val="en-US" w:eastAsia="zh-CN"/>
              </w:rPr>
              <w:t>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p>
        </w:tc>
        <w:tc>
          <w:tcPr>
            <w:tcW w:w="6480" w:type="dxa"/>
            <w:vAlign w:val="center"/>
          </w:tcPr>
          <w:p>
            <w:pPr>
              <w:widowControl/>
              <w:numPr>
                <w:ilvl w:val="0"/>
                <w:numId w:val="1"/>
              </w:numPr>
              <w:spacing w:line="420" w:lineRule="exact"/>
              <w:jc w:val="left"/>
              <w:rPr>
                <w:rFonts w:hint="eastAsia" w:ascii="宋体" w:hAnsi="宋体"/>
                <w:color w:val="000000"/>
                <w:szCs w:val="21"/>
                <w:lang w:val="en-US" w:eastAsia="zh-CN"/>
              </w:rPr>
            </w:pPr>
            <w:r>
              <w:rPr>
                <w:rFonts w:hint="eastAsia" w:ascii="宋体" w:hAnsi="宋体"/>
                <w:color w:val="000000"/>
                <w:szCs w:val="21"/>
                <w:lang w:val="en-US" w:eastAsia="zh-CN"/>
              </w:rPr>
              <w:t>营业执照复印件一份，</w:t>
            </w:r>
          </w:p>
          <w:p>
            <w:pPr>
              <w:widowControl/>
              <w:numPr>
                <w:ilvl w:val="0"/>
                <w:numId w:val="1"/>
              </w:numPr>
              <w:spacing w:line="420" w:lineRule="exact"/>
              <w:jc w:val="left"/>
              <w:rPr>
                <w:rFonts w:hint="default" w:ascii="宋体" w:hAnsi="宋体"/>
                <w:color w:val="000000"/>
                <w:szCs w:val="21"/>
                <w:lang w:val="en-US" w:eastAsia="zh-CN"/>
              </w:rPr>
            </w:pPr>
            <w:r>
              <w:rPr>
                <w:rFonts w:hint="eastAsia" w:ascii="宋体" w:hAnsi="宋体"/>
                <w:color w:val="000000"/>
                <w:szCs w:val="21"/>
                <w:lang w:val="en-US" w:eastAsia="zh-CN"/>
              </w:rPr>
              <w:t>非“三无”供应商证明（如天眼查企业信息截图）</w:t>
            </w:r>
          </w:p>
          <w:p>
            <w:pPr>
              <w:widowControl/>
              <w:numPr>
                <w:ilvl w:val="0"/>
                <w:numId w:val="1"/>
              </w:numPr>
              <w:spacing w:line="420" w:lineRule="exact"/>
              <w:jc w:val="left"/>
              <w:rPr>
                <w:rFonts w:hint="default" w:ascii="宋体" w:hAnsi="宋体"/>
                <w:color w:val="000000"/>
                <w:szCs w:val="21"/>
                <w:lang w:val="en-US" w:eastAsia="zh-CN"/>
              </w:rPr>
            </w:pPr>
            <w:r>
              <w:rPr>
                <w:rFonts w:hint="eastAsia" w:hAnsi="宋体"/>
                <w:color w:val="000000"/>
                <w:kern w:val="0"/>
                <w:szCs w:val="21"/>
              </w:rPr>
              <w:t>法定代表人或其授权代理人的身份证明并盖章</w:t>
            </w:r>
          </w:p>
          <w:p>
            <w:pPr>
              <w:widowControl/>
              <w:numPr>
                <w:ilvl w:val="0"/>
                <w:numId w:val="1"/>
              </w:numPr>
              <w:spacing w:line="420" w:lineRule="exact"/>
              <w:jc w:val="left"/>
              <w:rPr>
                <w:rFonts w:hint="default" w:ascii="宋体" w:hAnsi="宋体"/>
                <w:color w:val="000000"/>
                <w:szCs w:val="21"/>
                <w:lang w:val="en-US" w:eastAsia="zh-CN"/>
              </w:rPr>
            </w:pPr>
            <w:r>
              <w:rPr>
                <w:rFonts w:hint="eastAsia" w:ascii="宋体" w:hAnsi="宋体"/>
                <w:color w:val="000000"/>
                <w:szCs w:val="21"/>
                <w:lang w:val="en-US" w:eastAsia="zh-CN"/>
              </w:rPr>
              <w:t>本文件第四部分内容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rPr>
              <w:t>※</w:t>
            </w:r>
            <w:r>
              <w:rPr>
                <w:rFonts w:hint="eastAsia"/>
                <w:color w:val="000000"/>
                <w:kern w:val="0"/>
                <w:szCs w:val="21"/>
              </w:rPr>
              <w:t>1.</w:t>
            </w:r>
            <w:r>
              <w:rPr>
                <w:rFonts w:hint="eastAsia"/>
                <w:color w:val="000000"/>
                <w:kern w:val="0"/>
                <w:szCs w:val="21"/>
                <w:lang w:val="en-US" w:eastAsia="zh-CN"/>
              </w:rPr>
              <w:t>5</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lang w:val="en-US" w:eastAsia="zh-CN"/>
              </w:rPr>
              <w:t>报价资料需</w:t>
            </w:r>
            <w:r>
              <w:rPr>
                <w:rFonts w:hint="eastAsia" w:hAnsi="宋体"/>
                <w:color w:val="000000"/>
                <w:spacing w:val="-8"/>
                <w:kern w:val="0"/>
                <w:szCs w:val="21"/>
              </w:rPr>
              <w:t>盖参与公司的鲜章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hint="eastAsia" w:eastAsia="宋体"/>
                <w:color w:val="000000"/>
                <w:kern w:val="0"/>
                <w:szCs w:val="21"/>
                <w:lang w:val="en-US" w:eastAsia="zh-CN"/>
              </w:rPr>
            </w:pPr>
            <w:r>
              <w:rPr>
                <w:rFonts w:hint="eastAsia" w:ascii="宋体" w:hAnsi="宋体" w:cs="宋体"/>
                <w:color w:val="000000"/>
                <w:kern w:val="0"/>
                <w:szCs w:val="21"/>
              </w:rPr>
              <w:t>※</w:t>
            </w:r>
            <w:r>
              <w:rPr>
                <w:rFonts w:hint="eastAsia"/>
                <w:color w:val="000000"/>
                <w:kern w:val="0"/>
                <w:szCs w:val="21"/>
              </w:rPr>
              <w:t>1.</w:t>
            </w:r>
            <w:r>
              <w:rPr>
                <w:rFonts w:hint="eastAsia"/>
                <w:color w:val="000000"/>
                <w:kern w:val="0"/>
                <w:szCs w:val="21"/>
                <w:lang w:val="en-US" w:eastAsia="zh-CN"/>
              </w:rPr>
              <w:t>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1.项目报价 （报价一览表）</w:t>
            </w:r>
            <w:bookmarkStart w:id="0" w:name="_GoBack"/>
            <w:bookmarkEnd w:id="0"/>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hint="default" w:eastAsia="宋体"/>
                <w:color w:val="000000"/>
                <w:kern w:val="0"/>
                <w:szCs w:val="21"/>
                <w:lang w:val="en-US" w:eastAsia="zh-CN"/>
              </w:rPr>
            </w:pPr>
            <w:r>
              <w:rPr>
                <w:rFonts w:hint="eastAsia" w:ascii="宋体" w:hAnsi="宋体" w:cs="宋体"/>
                <w:color w:val="000000"/>
                <w:kern w:val="0"/>
                <w:szCs w:val="21"/>
              </w:rPr>
              <w:t>※</w:t>
            </w:r>
            <w:r>
              <w:rPr>
                <w:rFonts w:hint="eastAsia" w:ascii="宋体" w:hAnsi="宋体" w:cs="宋体"/>
                <w:color w:val="000000"/>
                <w:kern w:val="0"/>
                <w:szCs w:val="21"/>
                <w:lang w:val="en-US" w:eastAsia="zh-CN"/>
              </w:rPr>
              <w:t>1.7</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2024年</w:t>
            </w:r>
            <w:r>
              <w:rPr>
                <w:rFonts w:hint="eastAsia" w:hAnsi="宋体"/>
                <w:color w:val="000000"/>
                <w:spacing w:val="-8"/>
                <w:kern w:val="0"/>
                <w:szCs w:val="21"/>
                <w:lang w:val="en-US" w:eastAsia="zh-CN"/>
              </w:rPr>
              <w:t>2</w:t>
            </w:r>
            <w:r>
              <w:rPr>
                <w:rFonts w:hint="eastAsia" w:hAnsi="宋体"/>
                <w:color w:val="000000"/>
                <w:spacing w:val="-8"/>
                <w:kern w:val="0"/>
                <w:szCs w:val="21"/>
              </w:rPr>
              <w:t xml:space="preserve">月 </w:t>
            </w:r>
            <w:r>
              <w:rPr>
                <w:rFonts w:hint="eastAsia" w:hAnsi="宋体"/>
                <w:color w:val="000000"/>
                <w:spacing w:val="-8"/>
                <w:kern w:val="0"/>
                <w:szCs w:val="21"/>
                <w:lang w:val="en-US" w:eastAsia="zh-CN"/>
              </w:rPr>
              <w:t>1</w:t>
            </w:r>
            <w:r>
              <w:rPr>
                <w:rFonts w:hint="eastAsia" w:hAnsi="宋体"/>
                <w:color w:val="000000"/>
                <w:spacing w:val="-8"/>
                <w:kern w:val="0"/>
                <w:szCs w:val="21"/>
              </w:rPr>
              <w:t>日</w:t>
            </w:r>
            <w:r>
              <w:rPr>
                <w:rFonts w:hAnsi="宋体"/>
                <w:color w:val="000000"/>
                <w:spacing w:val="-8"/>
                <w:kern w:val="0"/>
                <w:szCs w:val="21"/>
              </w:rPr>
              <w:t>17</w:t>
            </w:r>
            <w:r>
              <w:rPr>
                <w:rFonts w:hint="eastAsia" w:hAnsi="宋体"/>
                <w:color w:val="000000"/>
                <w:spacing w:val="-8"/>
                <w:kern w:val="0"/>
                <w:szCs w:val="21"/>
              </w:rPr>
              <w:t>:00时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hint="default" w:eastAsia="宋体"/>
                <w:color w:val="000000"/>
                <w:kern w:val="0"/>
                <w:szCs w:val="21"/>
                <w:lang w:val="en-US" w:eastAsia="zh-CN"/>
              </w:rPr>
            </w:pPr>
            <w:r>
              <w:rPr>
                <w:rFonts w:hint="eastAsia"/>
                <w:color w:val="000000"/>
                <w:kern w:val="0"/>
                <w:szCs w:val="21"/>
                <w:lang w:val="en-US" w:eastAsia="zh-CN"/>
              </w:rPr>
              <w:t>1.8</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rFonts w:hint="default" w:eastAsia="宋体"/>
                <w:color w:val="000000"/>
                <w:kern w:val="0"/>
                <w:szCs w:val="21"/>
                <w:lang w:val="en-US" w:eastAsia="zh-CN"/>
              </w:rPr>
            </w:pPr>
            <w:r>
              <w:rPr>
                <w:rFonts w:hint="eastAsia" w:ascii="宋体" w:hAnsi="宋体"/>
                <w:color w:val="000000"/>
              </w:rPr>
              <w:t>验收合格后</w:t>
            </w:r>
            <w:r>
              <w:rPr>
                <w:rFonts w:hint="eastAsia" w:ascii="宋体" w:hAnsi="宋体"/>
                <w:color w:val="000000"/>
                <w:lang w:val="en-US" w:eastAsia="zh-CN"/>
              </w:rPr>
              <w:t>30天内支付</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hint="default" w:eastAsia="宋体"/>
                <w:color w:val="000000"/>
                <w:szCs w:val="21"/>
                <w:lang w:val="en-US" w:eastAsia="zh-CN"/>
              </w:rPr>
            </w:pPr>
            <w:r>
              <w:rPr>
                <w:rFonts w:hint="eastAsia"/>
                <w:color w:val="000000"/>
                <w:szCs w:val="21"/>
                <w:lang w:val="en-US" w:eastAsia="zh-CN"/>
              </w:rPr>
              <w:t>1.9</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ascii="仿宋_GB2312" w:hAnsi="??" w:eastAsia="仿宋_GB2312"/>
                <w:spacing w:val="15"/>
                <w:sz w:val="24"/>
              </w:rPr>
              <w:t>最低</w:t>
            </w:r>
            <w:r>
              <w:rPr>
                <w:rFonts w:hint="eastAsia" w:ascii="仿宋_GB2312" w:hAnsi="??" w:eastAsia="仿宋_GB2312"/>
                <w:spacing w:val="15"/>
                <w:sz w:val="24"/>
                <w:lang w:val="en-US" w:eastAsia="zh-CN"/>
              </w:rPr>
              <w:t>评标价法</w:t>
            </w:r>
            <w:r>
              <w:rPr>
                <w:rFonts w:hint="eastAsia" w:ascii="仿宋_GB2312" w:hAnsi="??" w:eastAsia="仿宋_GB2312"/>
                <w:spacing w:val="15"/>
                <w:sz w:val="24"/>
              </w:rPr>
              <w:t>（各项报价最低项汇总后，汇总数量最多者</w:t>
            </w:r>
            <w:r>
              <w:rPr>
                <w:rFonts w:hint="eastAsia" w:ascii="仿宋_GB2312" w:hAnsi="??" w:eastAsia="仿宋_GB2312"/>
                <w:spacing w:val="15"/>
                <w:sz w:val="24"/>
                <w:lang w:val="en-US" w:eastAsia="zh-CN"/>
              </w:rPr>
              <w:t>入选</w:t>
            </w:r>
            <w:r>
              <w:rPr>
                <w:rFonts w:hint="eastAsia" w:ascii="仿宋_GB2312" w:hAnsi="??" w:eastAsia="仿宋_GB2312"/>
                <w:spacing w:val="15"/>
                <w:sz w:val="24"/>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hint="default" w:eastAsia="宋体"/>
                <w:color w:val="000000"/>
                <w:szCs w:val="21"/>
                <w:lang w:val="en-US" w:eastAsia="zh-CN"/>
              </w:rPr>
            </w:pPr>
            <w:r>
              <w:rPr>
                <w:rFonts w:hint="eastAsia"/>
                <w:color w:val="000000"/>
                <w:szCs w:val="21"/>
                <w:lang w:val="en-US" w:eastAsia="zh-CN"/>
              </w:rPr>
              <w:t>2.0</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szCs w:val="21"/>
              </w:rPr>
              <w:t>请按附件数字顺序放置所供资料（</w:t>
            </w:r>
            <w:r>
              <w:rPr>
                <w:rFonts w:hint="eastAsia" w:hAnsi="宋体"/>
                <w:color w:val="000000"/>
                <w:szCs w:val="21"/>
              </w:rPr>
              <w:t>可做成单独附件进行装订）</w:t>
            </w:r>
          </w:p>
        </w:tc>
      </w:tr>
    </w:tbl>
    <w:p>
      <w:pPr>
        <w:spacing w:line="560" w:lineRule="exact"/>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24"/>
          <w:szCs w:val="24"/>
        </w:rPr>
      </w:pPr>
      <w:r>
        <w:rPr>
          <w:rFonts w:hint="eastAsia" w:ascii="宋体" w:hAnsi="宋体"/>
          <w:b/>
          <w:sz w:val="24"/>
          <w:szCs w:val="24"/>
        </w:rPr>
        <w:t>一.采购说明</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我单位因工作需求，需采购基建零星维修项目</w:t>
      </w:r>
    </w:p>
    <w:p>
      <w:pPr>
        <w:numPr>
          <w:ilvl w:val="0"/>
          <w:numId w:val="2"/>
        </w:numPr>
        <w:spacing w:line="480" w:lineRule="exact"/>
        <w:rPr>
          <w:rFonts w:ascii="宋体" w:hAnsi="宋体"/>
          <w:b/>
          <w:sz w:val="24"/>
          <w:szCs w:val="24"/>
        </w:rPr>
      </w:pPr>
      <w:r>
        <w:rPr>
          <w:rFonts w:hint="eastAsia" w:ascii="宋体" w:hAnsi="宋体"/>
          <w:b/>
          <w:sz w:val="24"/>
          <w:szCs w:val="24"/>
        </w:rPr>
        <w:t>品牌要求</w:t>
      </w:r>
    </w:p>
    <w:p>
      <w:pPr>
        <w:spacing w:line="480" w:lineRule="exact"/>
        <w:rPr>
          <w:rFonts w:ascii="宋体" w:hAnsi="宋体"/>
          <w:bCs/>
          <w:sz w:val="24"/>
          <w:szCs w:val="24"/>
        </w:rPr>
      </w:pPr>
      <w:r>
        <w:rPr>
          <w:rFonts w:hint="eastAsia" w:ascii="宋体" w:hAnsi="宋体"/>
          <w:bCs/>
          <w:sz w:val="24"/>
          <w:szCs w:val="24"/>
        </w:rPr>
        <w:t xml:space="preserve">    无</w:t>
      </w:r>
    </w:p>
    <w:p>
      <w:pPr>
        <w:spacing w:line="480" w:lineRule="exact"/>
        <w:rPr>
          <w:rFonts w:ascii="宋体" w:hAnsi="宋体"/>
          <w:b/>
          <w:sz w:val="24"/>
          <w:szCs w:val="24"/>
        </w:rPr>
      </w:pPr>
      <w:r>
        <w:rPr>
          <w:rFonts w:hint="eastAsia" w:ascii="宋体" w:hAnsi="宋体"/>
          <w:b/>
          <w:sz w:val="24"/>
          <w:szCs w:val="24"/>
        </w:rPr>
        <w:t>三．服务要求</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1.乙方负责甲方所有基建的维修、新建、改造</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2.服务响应时间：电话响应不超过1小时，到达现场响应时间不超过4小时。</w:t>
      </w:r>
    </w:p>
    <w:p>
      <w:pPr>
        <w:widowControl/>
        <w:spacing w:line="480" w:lineRule="exact"/>
        <w:jc w:val="left"/>
        <w:rPr>
          <w:rFonts w:ascii="宋体" w:hAnsi="宋体"/>
          <w:b/>
          <w:sz w:val="24"/>
          <w:szCs w:val="24"/>
        </w:rPr>
      </w:pPr>
      <w:r>
        <w:rPr>
          <w:rFonts w:hint="eastAsia" w:ascii="宋体" w:hAnsi="宋体"/>
          <w:b/>
          <w:sz w:val="24"/>
          <w:szCs w:val="24"/>
        </w:rPr>
        <w:t>四.施工安全管理</w:t>
      </w:r>
    </w:p>
    <w:p>
      <w:pPr>
        <w:widowControl/>
        <w:spacing w:line="480" w:lineRule="exact"/>
        <w:ind w:firstLine="465"/>
        <w:jc w:val="left"/>
        <w:rPr>
          <w:rFonts w:ascii="宋体" w:hAnsi="宋体"/>
          <w:sz w:val="24"/>
          <w:szCs w:val="24"/>
        </w:rPr>
      </w:pPr>
      <w:r>
        <w:rPr>
          <w:rFonts w:hint="eastAsia" w:ascii="宋体" w:hAnsi="宋体"/>
          <w:sz w:val="24"/>
          <w:szCs w:val="24"/>
        </w:rPr>
        <w:t>1.安全责任：本项目在新建、维修中涉及的安全责任由供应商全权负责。</w:t>
      </w:r>
    </w:p>
    <w:p>
      <w:pPr>
        <w:widowControl/>
        <w:spacing w:line="480" w:lineRule="exact"/>
        <w:ind w:firstLine="465"/>
        <w:jc w:val="left"/>
        <w:rPr>
          <w:rFonts w:ascii="宋体" w:hAnsi="宋体"/>
          <w:sz w:val="24"/>
          <w:szCs w:val="24"/>
        </w:rPr>
      </w:pPr>
      <w:r>
        <w:rPr>
          <w:rFonts w:hint="eastAsia" w:ascii="宋体" w:hAnsi="宋体"/>
          <w:sz w:val="24"/>
          <w:szCs w:val="24"/>
        </w:rPr>
        <w:t>2.供应商应严格遵守我公司的入厂管理规定，严格履行我公司相关方管理规定的各项内容。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五.验收标准</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1.验收标准</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本工程质量应达到国家质量评定合格标准。</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双方应及时办理隐蔽工程和中间工程的检查与验收手续。</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由于</w:t>
      </w:r>
      <w:r>
        <w:rPr>
          <w:rFonts w:hint="eastAsia" w:ascii="宋体" w:hAnsi="宋体" w:cs="宋体"/>
          <w:kern w:val="0"/>
          <w:sz w:val="24"/>
          <w:szCs w:val="24"/>
          <w:lang w:val="en-US" w:eastAsia="zh-CN"/>
        </w:rPr>
        <w:t>供应商</w:t>
      </w:r>
      <w:r>
        <w:rPr>
          <w:rFonts w:hint="eastAsia" w:ascii="宋体" w:hAnsi="宋体" w:cs="宋体"/>
          <w:kern w:val="0"/>
          <w:sz w:val="24"/>
          <w:szCs w:val="24"/>
        </w:rPr>
        <w:t>原因造成质量事故，其返工费用由</w:t>
      </w:r>
      <w:r>
        <w:rPr>
          <w:rFonts w:hint="eastAsia" w:ascii="宋体" w:hAnsi="宋体" w:cs="宋体"/>
          <w:kern w:val="0"/>
          <w:sz w:val="24"/>
          <w:szCs w:val="24"/>
          <w:lang w:val="en-US" w:eastAsia="zh-CN"/>
        </w:rPr>
        <w:t>其自行</w:t>
      </w:r>
      <w:r>
        <w:rPr>
          <w:rFonts w:hint="eastAsia" w:ascii="宋体" w:hAnsi="宋体" w:cs="宋体"/>
          <w:kern w:val="0"/>
          <w:sz w:val="24"/>
          <w:szCs w:val="24"/>
        </w:rPr>
        <w:t>承担，工期不顺延。</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工程竣工后，</w:t>
      </w:r>
      <w:r>
        <w:rPr>
          <w:rFonts w:hint="eastAsia" w:ascii="宋体" w:hAnsi="宋体" w:cs="宋体"/>
          <w:kern w:val="0"/>
          <w:sz w:val="24"/>
          <w:szCs w:val="24"/>
          <w:lang w:val="en-US" w:eastAsia="zh-CN"/>
        </w:rPr>
        <w:t>供</w:t>
      </w:r>
      <w:r>
        <w:rPr>
          <w:rFonts w:hint="eastAsia" w:ascii="宋体" w:hAnsi="宋体" w:cs="宋体"/>
          <w:kern w:val="0"/>
          <w:sz w:val="24"/>
          <w:szCs w:val="24"/>
        </w:rPr>
        <w:t>应</w:t>
      </w:r>
      <w:r>
        <w:rPr>
          <w:rFonts w:hint="eastAsia" w:ascii="宋体" w:hAnsi="宋体" w:cs="宋体"/>
          <w:kern w:val="0"/>
          <w:sz w:val="24"/>
          <w:szCs w:val="24"/>
          <w:lang w:val="en-US" w:eastAsia="zh-CN"/>
        </w:rPr>
        <w:t>商应及时</w:t>
      </w:r>
      <w:r>
        <w:rPr>
          <w:rFonts w:hint="eastAsia" w:ascii="宋体" w:hAnsi="宋体" w:cs="宋体"/>
          <w:kern w:val="0"/>
          <w:sz w:val="24"/>
          <w:szCs w:val="24"/>
        </w:rPr>
        <w:t>通知</w:t>
      </w:r>
      <w:r>
        <w:rPr>
          <w:rFonts w:hint="eastAsia" w:ascii="宋体" w:hAnsi="宋体" w:cs="宋体"/>
          <w:kern w:val="0"/>
          <w:sz w:val="24"/>
          <w:szCs w:val="24"/>
          <w:lang w:val="en-US" w:eastAsia="zh-CN"/>
        </w:rPr>
        <w:t>我司</w:t>
      </w:r>
      <w:r>
        <w:rPr>
          <w:rFonts w:hint="eastAsia" w:ascii="宋体" w:hAnsi="宋体" w:cs="宋体"/>
          <w:kern w:val="0"/>
          <w:sz w:val="24"/>
          <w:szCs w:val="24"/>
        </w:rPr>
        <w:t>组织验收，并办理验收，移交手续。</w:t>
      </w:r>
    </w:p>
    <w:p>
      <w:pPr>
        <w:spacing w:line="480" w:lineRule="exact"/>
        <w:rPr>
          <w:rFonts w:ascii="宋体" w:hAnsi="宋体"/>
          <w:b/>
          <w:sz w:val="24"/>
          <w:szCs w:val="24"/>
        </w:rPr>
      </w:pPr>
      <w:r>
        <w:rPr>
          <w:rFonts w:hint="eastAsia" w:ascii="宋体" w:hAnsi="宋体"/>
          <w:b/>
          <w:sz w:val="24"/>
          <w:szCs w:val="24"/>
          <w:lang w:val="en-US" w:eastAsia="zh-CN"/>
        </w:rPr>
        <w:t>六</w:t>
      </w:r>
      <w:r>
        <w:rPr>
          <w:rFonts w:hint="eastAsia" w:ascii="宋体" w:hAnsi="宋体"/>
          <w:b/>
          <w:sz w:val="24"/>
          <w:szCs w:val="24"/>
        </w:rPr>
        <w:t>.包装和运输</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1.材料运输应符合安全要求，以免在运输过程中变形和损坏。材料在运输过程中有损坏现象的，</w:t>
      </w:r>
      <w:r>
        <w:rPr>
          <w:rFonts w:hint="eastAsia" w:ascii="宋体" w:hAnsi="宋体" w:cs="宋体"/>
          <w:kern w:val="0"/>
          <w:sz w:val="24"/>
          <w:szCs w:val="24"/>
          <w:lang w:val="en-US" w:eastAsia="zh-CN"/>
        </w:rPr>
        <w:t>供应商应</w:t>
      </w:r>
      <w:r>
        <w:rPr>
          <w:rFonts w:hint="eastAsia" w:ascii="宋体" w:hAnsi="宋体" w:cs="宋体"/>
          <w:kern w:val="0"/>
          <w:sz w:val="24"/>
          <w:szCs w:val="24"/>
        </w:rPr>
        <w:t>及时组织处理或更换。</w:t>
      </w:r>
    </w:p>
    <w:p>
      <w:pPr>
        <w:spacing w:line="480" w:lineRule="exact"/>
        <w:rPr>
          <w:rFonts w:ascii="宋体" w:hAnsi="宋体" w:cs="宋体"/>
          <w:kern w:val="0"/>
          <w:sz w:val="24"/>
          <w:szCs w:val="24"/>
        </w:rPr>
      </w:pPr>
      <w:r>
        <w:rPr>
          <w:rFonts w:hint="eastAsia" w:ascii="宋体" w:hAnsi="宋体" w:cs="宋体"/>
          <w:kern w:val="0"/>
          <w:sz w:val="24"/>
          <w:szCs w:val="24"/>
        </w:rPr>
        <w:t xml:space="preserve">    2.凡是基建维修材料需确保在运输过程中和保管期间的安全，不发生损坏，并防设备受潮和浸水。</w:t>
      </w:r>
    </w:p>
    <w:p>
      <w:pPr>
        <w:spacing w:line="520" w:lineRule="exact"/>
        <w:jc w:val="center"/>
        <w:rPr>
          <w:rFonts w:ascii="黑体" w:eastAsia="黑体"/>
          <w:bCs/>
          <w:sz w:val="32"/>
          <w:szCs w:val="32"/>
        </w:rPr>
      </w:pPr>
    </w:p>
    <w:p>
      <w:pPr>
        <w:spacing w:line="520" w:lineRule="exact"/>
        <w:jc w:val="center"/>
        <w:rPr>
          <w:rFonts w:ascii="黑体" w:eastAsia="黑体"/>
          <w:bCs/>
          <w:sz w:val="32"/>
          <w:szCs w:val="32"/>
        </w:rPr>
      </w:pPr>
    </w:p>
    <w:p>
      <w:pPr>
        <w:spacing w:line="520" w:lineRule="exact"/>
        <w:jc w:val="center"/>
        <w:rPr>
          <w:rFonts w:ascii="黑体" w:eastAsia="黑体"/>
          <w:bCs/>
          <w:sz w:val="32"/>
          <w:szCs w:val="32"/>
        </w:rPr>
      </w:pPr>
    </w:p>
    <w:p>
      <w:pPr>
        <w:spacing w:line="520" w:lineRule="exact"/>
        <w:jc w:val="center"/>
        <w:rPr>
          <w:rFonts w:ascii="黑体" w:eastAsia="黑体"/>
          <w:bCs/>
          <w:sz w:val="32"/>
          <w:szCs w:val="32"/>
        </w:rPr>
      </w:pPr>
    </w:p>
    <w:p>
      <w:pPr>
        <w:spacing w:line="520" w:lineRule="exact"/>
        <w:jc w:val="center"/>
        <w:rPr>
          <w:rFonts w:ascii="黑体" w:eastAsia="黑体"/>
          <w:bCs/>
          <w:sz w:val="32"/>
          <w:szCs w:val="32"/>
        </w:rPr>
      </w:pPr>
    </w:p>
    <w:p>
      <w:pPr>
        <w:spacing w:line="520" w:lineRule="exact"/>
        <w:jc w:val="center"/>
        <w:rPr>
          <w:rFonts w:ascii="黑体" w:eastAsia="黑体"/>
          <w:bCs/>
          <w:sz w:val="32"/>
          <w:szCs w:val="32"/>
        </w:rPr>
      </w:pPr>
    </w:p>
    <w:p>
      <w:pPr>
        <w:spacing w:line="520" w:lineRule="exact"/>
        <w:jc w:val="center"/>
        <w:rPr>
          <w:rFonts w:ascii="黑体" w:eastAsia="黑体"/>
          <w:bCs/>
          <w:sz w:val="32"/>
          <w:szCs w:val="32"/>
        </w:r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rFonts w:hint="eastAsia"/>
          <w:sz w:val="24"/>
          <w:u w:val="single"/>
          <w:lang w:val="en-US" w:eastAsia="zh-CN"/>
        </w:rPr>
        <w:t>都江堰光明光电材料有限责任公司</w:t>
      </w:r>
      <w:r>
        <w:rPr>
          <w:sz w:val="24"/>
          <w:u w:val="single"/>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spacing w:line="520" w:lineRule="exact"/>
        <w:jc w:val="center"/>
        <w:rPr>
          <w:b/>
          <w:sz w:val="44"/>
          <w:szCs w:val="44"/>
        </w:rPr>
      </w:pPr>
      <w:r>
        <w:rPr>
          <w:rFonts w:hint="eastAsia"/>
          <w:b/>
          <w:sz w:val="44"/>
          <w:szCs w:val="4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（公司名称</w:t>
      </w:r>
      <w:r>
        <w:rPr>
          <w:rFonts w:hint="eastAsia" w:ascii="宋体" w:hAnsi="宋体" w:cs="宋体"/>
          <w:color w:val="000000"/>
          <w:kern w:val="0"/>
          <w:sz w:val="24"/>
          <w:lang w:eastAsia="zh-CN"/>
        </w:rPr>
        <w:t>、</w:t>
      </w:r>
      <w:r>
        <w:rPr>
          <w:rFonts w:hint="eastAsia" w:ascii="宋体" w:hAnsi="宋体" w:cs="宋体"/>
          <w:color w:val="000000"/>
          <w:kern w:val="0"/>
          <w:sz w:val="24"/>
        </w:rPr>
        <w:t xml:space="preserve">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numPr>
          <w:ilvl w:val="0"/>
          <w:numId w:val="3"/>
        </w:numPr>
        <w:jc w:val="center"/>
        <w:rPr>
          <w:rFonts w:hint="eastAsia"/>
          <w:b/>
          <w:sz w:val="32"/>
          <w:szCs w:val="32"/>
        </w:rPr>
      </w:pPr>
      <w:r>
        <w:rPr>
          <w:rFonts w:hint="eastAsia"/>
          <w:b/>
          <w:sz w:val="32"/>
          <w:szCs w:val="32"/>
        </w:rPr>
        <w:t>报价函</w:t>
      </w:r>
    </w:p>
    <w:p>
      <w:pPr>
        <w:spacing w:before="120" w:beforeLines="50" w:line="360" w:lineRule="auto"/>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jc w:val="left"/>
        <w:rPr>
          <w:rFonts w:hint="eastAsia" w:ascii="宋体" w:hAnsi="宋体"/>
          <w:sz w:val="24"/>
        </w:rPr>
      </w:pPr>
      <w:r>
        <w:rPr>
          <w:rFonts w:hint="eastAsia" w:ascii="宋体" w:hAnsi="宋体"/>
          <w:sz w:val="24"/>
        </w:rPr>
        <w:t>1.我方全面研究了“</w:t>
      </w:r>
      <w:r>
        <w:rPr>
          <w:rFonts w:hint="eastAsia" w:ascii="宋体" w:hAnsi="宋体"/>
          <w:sz w:val="24"/>
          <w:u w:val="single"/>
        </w:rPr>
        <w:t xml:space="preserve">                                             </w:t>
      </w:r>
      <w:r>
        <w:rPr>
          <w:rFonts w:hint="eastAsia" w:ascii="宋体" w:hAnsi="宋体"/>
          <w:sz w:val="24"/>
        </w:rPr>
        <w:t>”项目</w:t>
      </w:r>
      <w:r>
        <w:rPr>
          <w:rFonts w:hint="eastAsia" w:ascii="宋体" w:hAnsi="宋体"/>
          <w:bCs/>
          <w:sz w:val="24"/>
        </w:rPr>
        <w:t>询价采购文件</w:t>
      </w:r>
      <w:r>
        <w:rPr>
          <w:rFonts w:hint="eastAsia" w:ascii="宋体" w:hAnsi="宋体"/>
          <w:sz w:val="24"/>
        </w:rPr>
        <w:t>，决定参加贵单位组织的本项目询价采购。</w:t>
      </w:r>
    </w:p>
    <w:p>
      <w:pPr>
        <w:spacing w:line="360" w:lineRule="auto"/>
        <w:ind w:left="479" w:leftChars="228" w:firstLine="0" w:firstLineChars="0"/>
        <w:jc w:val="left"/>
        <w:rPr>
          <w:rFonts w:hint="eastAsia" w:ascii="宋体" w:hAnsi="宋体"/>
          <w:sz w:val="24"/>
        </w:rPr>
      </w:pPr>
      <w:r>
        <w:rPr>
          <w:rFonts w:hint="eastAsia" w:ascii="宋体" w:hAnsi="宋体"/>
          <w:sz w:val="24"/>
        </w:rPr>
        <w:t>2.我方自愿按照</w:t>
      </w:r>
      <w:r>
        <w:rPr>
          <w:rFonts w:hint="eastAsia" w:ascii="宋体" w:hAnsi="宋体"/>
          <w:bCs/>
          <w:sz w:val="24"/>
        </w:rPr>
        <w:t>询价采购文件</w:t>
      </w:r>
      <w:r>
        <w:rPr>
          <w:rFonts w:hint="eastAsia" w:ascii="宋体" w:hAnsi="宋体"/>
          <w:sz w:val="24"/>
        </w:rPr>
        <w:t>规定的各项要求向采购人提供所需代理</w:t>
      </w:r>
    </w:p>
    <w:p>
      <w:pPr>
        <w:spacing w:line="360" w:lineRule="auto"/>
        <w:ind w:firstLine="480" w:firstLineChars="200"/>
        <w:jc w:val="left"/>
        <w:rPr>
          <w:rFonts w:hint="eastAsia"/>
        </w:rPr>
      </w:pPr>
      <w:r>
        <w:rPr>
          <w:rFonts w:hint="eastAsia" w:ascii="宋体" w:hAnsi="宋体"/>
          <w:sz w:val="24"/>
        </w:rPr>
        <w:t>3．我方提交的所有响应文件、资料都是准确和真实的，如有虚假或隐瞒，我方愿意承担一切法</w:t>
      </w:r>
      <w:r>
        <w:rPr>
          <w:rFonts w:hint="eastAsia"/>
          <w:sz w:val="24"/>
        </w:rPr>
        <w:t>律责任。</w:t>
      </w:r>
    </w:p>
    <w:p>
      <w:pPr>
        <w:spacing w:line="360" w:lineRule="auto"/>
        <w:ind w:firstLine="480" w:firstLineChars="200"/>
        <w:jc w:val="left"/>
        <w:rPr>
          <w:rFonts w:hint="eastAsia"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hint="eastAsia" w:ascii="宋体" w:hAnsi="宋体"/>
          <w:sz w:val="24"/>
        </w:rPr>
      </w:pPr>
      <w:r>
        <w:rPr>
          <w:rFonts w:hint="eastAsia" w:ascii="宋体" w:hAnsi="宋体"/>
          <w:sz w:val="24"/>
        </w:rPr>
        <w:t>5. 我方为本项目提交的响应文件为按询价采购文件要求</w:t>
      </w:r>
      <w:r>
        <w:rPr>
          <w:rFonts w:hint="eastAsia"/>
          <w:sz w:val="24"/>
        </w:rPr>
        <w:t>，纸质文件</w:t>
      </w:r>
      <w:r>
        <w:rPr>
          <w:rFonts w:hint="eastAsia" w:ascii="宋体" w:hAnsi="宋体"/>
          <w:sz w:val="24"/>
          <w:u w:val="single"/>
        </w:rPr>
        <w:t xml:space="preserve">    </w:t>
      </w:r>
      <w:r>
        <w:rPr>
          <w:rFonts w:hint="eastAsia"/>
          <w:sz w:val="24"/>
        </w:rPr>
        <w:t>份。</w:t>
      </w:r>
    </w:p>
    <w:p>
      <w:pPr>
        <w:spacing w:line="360" w:lineRule="auto"/>
        <w:ind w:firstLine="480" w:firstLineChars="200"/>
        <w:jc w:val="left"/>
        <w:rPr>
          <w:rFonts w:hint="eastAsia"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hint="eastAsia"/>
          <w:sz w:val="24"/>
        </w:rPr>
      </w:pPr>
      <w:r>
        <w:rPr>
          <w:rFonts w:hint="eastAsia" w:ascii="宋体" w:hAnsi="宋体"/>
          <w:sz w:val="24"/>
        </w:rPr>
        <w:t>7.本次询价，我方报价有效期为</w:t>
      </w:r>
      <w:r>
        <w:rPr>
          <w:rFonts w:hint="eastAsia" w:ascii="宋体" w:hAnsi="宋体"/>
          <w:bCs/>
          <w:sz w:val="24"/>
        </w:rPr>
        <w:t>询价采购文件</w:t>
      </w:r>
      <w:r>
        <w:rPr>
          <w:rFonts w:hint="eastAsia"/>
          <w:sz w:val="24"/>
        </w:rPr>
        <w:t>规定的起算之日起</w:t>
      </w:r>
      <w:r>
        <w:rPr>
          <w:rFonts w:hint="eastAsia" w:ascii="宋体" w:hAnsi="宋体"/>
          <w:sz w:val="24"/>
          <w:u w:val="single"/>
        </w:rPr>
        <w:t xml:space="preserve">       </w:t>
      </w:r>
      <w:r>
        <w:rPr>
          <w:rFonts w:hint="eastAsia"/>
          <w:sz w:val="24"/>
        </w:rPr>
        <w:t>天。</w:t>
      </w:r>
    </w:p>
    <w:p>
      <w:pPr>
        <w:adjustRightInd w:val="0"/>
        <w:spacing w:line="360" w:lineRule="auto"/>
        <w:ind w:firstLine="480" w:firstLineChars="200"/>
        <w:jc w:val="left"/>
        <w:rPr>
          <w:rFonts w:hint="eastAsia" w:ascii="宋体" w:hAnsi="宋体"/>
          <w:sz w:val="24"/>
        </w:rPr>
      </w:pPr>
      <w:r>
        <w:rPr>
          <w:rFonts w:hint="eastAsia" w:ascii="宋体" w:hAnsi="宋体"/>
          <w:sz w:val="24"/>
        </w:rPr>
        <w:t>8.</w:t>
      </w:r>
      <w:r>
        <w:rPr>
          <w:rFonts w:hint="eastAsia"/>
          <w:sz w:val="24"/>
        </w:rPr>
        <w:t xml:space="preserve"> 若我方成交，愿意按有关规定及询价采购文件要求提供履约保函证明。</w:t>
      </w:r>
    </w:p>
    <w:p>
      <w:pPr>
        <w:adjustRightInd w:val="0"/>
        <w:spacing w:line="360" w:lineRule="auto"/>
        <w:ind w:firstLine="480" w:firstLineChars="200"/>
        <w:jc w:val="left"/>
        <w:rPr>
          <w:rFonts w:hint="eastAsia" w:ascii="宋体" w:hAnsi="宋体"/>
          <w:sz w:val="24"/>
        </w:rPr>
      </w:pPr>
    </w:p>
    <w:p>
      <w:pPr>
        <w:adjustRightInd w:val="0"/>
        <w:spacing w:line="360" w:lineRule="auto"/>
        <w:ind w:firstLine="480" w:firstLineChars="200"/>
        <w:jc w:val="left"/>
        <w:rPr>
          <w:rFonts w:hint="eastAsia" w:ascii="宋体" w:hAnsi="宋体"/>
          <w:sz w:val="24"/>
        </w:rPr>
      </w:pPr>
    </w:p>
    <w:p>
      <w:pPr>
        <w:adjustRightInd w:val="0"/>
        <w:spacing w:line="360" w:lineRule="auto"/>
        <w:ind w:firstLine="480" w:firstLineChars="200"/>
        <w:jc w:val="left"/>
        <w:rPr>
          <w:rFonts w:hint="eastAsia" w:ascii="宋体" w:hAnsi="宋体"/>
          <w:sz w:val="24"/>
        </w:rPr>
      </w:pPr>
      <w:r>
        <w:rPr>
          <w:rFonts w:hint="eastAsia" w:ascii="宋体" w:hAnsi="宋体"/>
          <w:sz w:val="24"/>
        </w:rPr>
        <w:t>供应商名称：XXX（盖单位公章）</w:t>
      </w:r>
    </w:p>
    <w:p>
      <w:pPr>
        <w:spacing w:line="360" w:lineRule="auto"/>
        <w:ind w:firstLine="470" w:firstLineChars="196"/>
        <w:rPr>
          <w:rFonts w:hint="eastAsia" w:ascii="宋体" w:hAnsi="宋体"/>
          <w:sz w:val="24"/>
        </w:rPr>
      </w:pPr>
      <w:r>
        <w:rPr>
          <w:rFonts w:hint="eastAsia" w:ascii="宋体" w:hAnsi="宋体"/>
          <w:sz w:val="24"/>
        </w:rPr>
        <w:t>法定代表人或授权代表（签字或盖章）：XXX</w:t>
      </w:r>
    </w:p>
    <w:p>
      <w:pPr>
        <w:spacing w:line="360" w:lineRule="auto"/>
        <w:ind w:firstLine="470" w:firstLineChars="196"/>
        <w:rPr>
          <w:rFonts w:hint="eastAsia" w:ascii="宋体" w:hAnsi="宋体"/>
          <w:sz w:val="24"/>
        </w:rPr>
      </w:pPr>
      <w:r>
        <w:rPr>
          <w:rFonts w:hint="eastAsia" w:ascii="宋体" w:hAnsi="宋体"/>
          <w:sz w:val="24"/>
        </w:rPr>
        <w:t>通讯地址：XXX</w:t>
      </w:r>
    </w:p>
    <w:p>
      <w:pPr>
        <w:spacing w:line="360" w:lineRule="auto"/>
        <w:ind w:firstLine="470" w:firstLineChars="196"/>
        <w:rPr>
          <w:rFonts w:hint="eastAsia" w:ascii="宋体" w:hAnsi="宋体"/>
          <w:sz w:val="24"/>
        </w:rPr>
      </w:pPr>
      <w:r>
        <w:rPr>
          <w:rFonts w:hint="eastAsia" w:ascii="宋体" w:hAnsi="宋体"/>
          <w:sz w:val="24"/>
        </w:rPr>
        <w:t>邮政编码：XXX</w:t>
      </w:r>
    </w:p>
    <w:p>
      <w:pPr>
        <w:spacing w:line="360" w:lineRule="auto"/>
        <w:ind w:firstLine="470" w:firstLineChars="196"/>
        <w:rPr>
          <w:rFonts w:hint="eastAsia" w:ascii="宋体" w:hAnsi="宋体"/>
          <w:sz w:val="24"/>
        </w:rPr>
      </w:pPr>
      <w:r>
        <w:rPr>
          <w:rFonts w:hint="eastAsia" w:ascii="宋体" w:hAnsi="宋体"/>
          <w:sz w:val="24"/>
        </w:rPr>
        <w:t>联系电话：XXX</w:t>
      </w:r>
    </w:p>
    <w:p>
      <w:pPr>
        <w:spacing w:line="360" w:lineRule="auto"/>
        <w:ind w:firstLine="470" w:firstLineChars="196"/>
        <w:rPr>
          <w:rFonts w:hint="eastAsia" w:ascii="宋体" w:hAnsi="宋体"/>
          <w:sz w:val="24"/>
        </w:rPr>
      </w:pPr>
      <w:r>
        <w:rPr>
          <w:rFonts w:hint="eastAsia" w:ascii="宋体" w:hAnsi="宋体"/>
          <w:sz w:val="24"/>
        </w:rPr>
        <w:t>传    真：XXX</w:t>
      </w:r>
    </w:p>
    <w:p>
      <w:pPr>
        <w:spacing w:line="360" w:lineRule="auto"/>
        <w:ind w:firstLine="470" w:firstLineChars="196"/>
        <w:rPr>
          <w:rFonts w:hint="eastAsia"/>
          <w:sz w:val="24"/>
        </w:rPr>
      </w:pPr>
      <w:r>
        <w:rPr>
          <w:rFonts w:hint="eastAsia" w:ascii="宋体" w:hAnsi="宋体"/>
          <w:sz w:val="24"/>
        </w:rPr>
        <w:t>日    期：XXX年XXX月XXX日</w:t>
      </w:r>
    </w:p>
    <w:p>
      <w:pPr>
        <w:spacing w:line="400" w:lineRule="exact"/>
        <w:jc w:val="center"/>
        <w:rPr>
          <w:rFonts w:hint="eastAsia" w:ascii="宋体" w:hAnsi="宋体"/>
          <w:sz w:val="24"/>
        </w:rPr>
      </w:pPr>
    </w:p>
    <w:p>
      <w:pPr>
        <w:jc w:val="center"/>
        <w:rPr>
          <w:rFonts w:hint="eastAsia"/>
          <w:b/>
          <w:sz w:val="32"/>
          <w:szCs w:val="32"/>
        </w:rPr>
      </w:pPr>
    </w:p>
    <w:p>
      <w:pPr>
        <w:jc w:val="center"/>
        <w:rPr>
          <w:rFonts w:hint="eastAsia"/>
          <w:b/>
          <w:sz w:val="32"/>
          <w:szCs w:val="32"/>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服务要求确认表</w:t>
      </w:r>
    </w:p>
    <w:tbl>
      <w:tblPr>
        <w:tblStyle w:val="19"/>
        <w:tblW w:w="11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9"/>
        <w:gridCol w:w="4253"/>
        <w:gridCol w:w="1559"/>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119"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szCs w:val="21"/>
              </w:rPr>
            </w:pPr>
            <w:r>
              <w:rPr>
                <w:rFonts w:hint="eastAsia" w:ascii="宋体" w:hAnsi="宋体"/>
                <w:b/>
                <w:sz w:val="28"/>
                <w:szCs w:val="21"/>
              </w:rPr>
              <w:t>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7372" w:type="dxa"/>
            <w:gridSpan w:val="2"/>
            <w:vAlign w:val="center"/>
          </w:tcPr>
          <w:p>
            <w:pPr>
              <w:jc w:val="center"/>
              <w:rPr>
                <w:rFonts w:ascii="宋体" w:hAnsi="宋体"/>
                <w:szCs w:val="21"/>
              </w:rPr>
            </w:pPr>
            <w:r>
              <w:rPr>
                <w:rFonts w:hint="eastAsia" w:ascii="宋体" w:hAnsi="宋体"/>
                <w:szCs w:val="21"/>
              </w:rPr>
              <w:t>项目要求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7372" w:type="dxa"/>
            <w:gridSpan w:val="2"/>
            <w:vAlign w:val="center"/>
          </w:tcPr>
          <w:p>
            <w:pPr>
              <w:spacing w:line="380" w:lineRule="exact"/>
              <w:jc w:val="left"/>
              <w:rPr>
                <w:rFonts w:ascii="宋体" w:hAnsi="宋体"/>
              </w:rPr>
            </w:pPr>
            <w:r>
              <w:rPr>
                <w:rFonts w:hint="eastAsia" w:ascii="宋体" w:hAnsi="宋体"/>
                <w:bCs/>
              </w:rPr>
              <w:t>工作期间施工单位设专人保持24小时通讯顺畅，并按要求及时完成发包方布置零星维修、改造工作</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7372" w:type="dxa"/>
            <w:gridSpan w:val="2"/>
            <w:vAlign w:val="center"/>
          </w:tcPr>
          <w:p>
            <w:pPr>
              <w:tabs>
                <w:tab w:val="left" w:pos="1459"/>
              </w:tabs>
              <w:spacing w:line="380" w:lineRule="exact"/>
              <w:jc w:val="center"/>
              <w:rPr>
                <w:rFonts w:ascii="宋体" w:hAnsi="宋体"/>
                <w:szCs w:val="21"/>
              </w:rPr>
            </w:pPr>
            <w:r>
              <w:rPr>
                <w:rFonts w:hint="eastAsia" w:ascii="宋体" w:hAnsi="宋体"/>
                <w:szCs w:val="21"/>
              </w:rPr>
              <w:t>承包期内特殊工种现场维修必须具有相应专业技术资格，保质保量完成基础设施等维护、修缮工作。</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r>
              <w:rPr>
                <w:rFonts w:hint="eastAsia" w:ascii="宋体" w:hAnsi="宋体"/>
                <w:szCs w:val="21"/>
              </w:rPr>
              <w:t>质量按</w:t>
            </w:r>
            <w:r>
              <w:rPr>
                <w:rFonts w:hint="eastAsia" w:ascii="宋体" w:hAnsi="宋体"/>
                <w:szCs w:val="21"/>
                <w:lang w:val="en-US" w:eastAsia="zh-CN"/>
              </w:rPr>
              <w:t>发包方</w:t>
            </w:r>
            <w:r>
              <w:rPr>
                <w:rFonts w:hint="eastAsia" w:ascii="宋体" w:hAnsi="宋体"/>
                <w:szCs w:val="21"/>
              </w:rPr>
              <w:t>验收标准要求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7372" w:type="dxa"/>
            <w:gridSpan w:val="2"/>
            <w:vAlign w:val="center"/>
          </w:tcPr>
          <w:p>
            <w:pPr>
              <w:spacing w:line="380" w:lineRule="exact"/>
              <w:jc w:val="center"/>
              <w:rPr>
                <w:rFonts w:ascii="宋体" w:hAnsi="宋体"/>
              </w:rPr>
            </w:pPr>
            <w:r>
              <w:rPr>
                <w:rFonts w:hint="eastAsia" w:ascii="宋体" w:hAnsi="宋体"/>
                <w:bCs/>
              </w:rPr>
              <w:t>依据合同维护发包方合法权益，对服务事项内容保守秘密，不对外公开、外泄</w:t>
            </w:r>
          </w:p>
        </w:tc>
        <w:tc>
          <w:tcPr>
            <w:tcW w:w="1559" w:type="dxa"/>
          </w:tcPr>
          <w:p>
            <w:pPr>
              <w:spacing w:line="380" w:lineRule="exact"/>
              <w:rPr>
                <w:rFonts w:ascii="宋体" w:hAnsi="宋体"/>
                <w:szCs w:val="21"/>
              </w:rPr>
            </w:pPr>
            <w:r>
              <w:rPr>
                <w:rFonts w:hint="eastAsia" w:ascii="宋体" w:hAnsi="宋体"/>
                <w:szCs w:val="21"/>
              </w:rPr>
              <w:t xml:space="preserve">    </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2" w:type="dxa"/>
            <w:gridSpan w:val="2"/>
            <w:vAlign w:val="center"/>
          </w:tcPr>
          <w:p>
            <w:pPr>
              <w:spacing w:line="360" w:lineRule="auto"/>
              <w:jc w:val="center"/>
              <w:rPr>
                <w:rFonts w:ascii="宋体" w:hAnsi="宋体"/>
                <w:szCs w:val="21"/>
                <w:highlight w:val="yellow"/>
              </w:rPr>
            </w:pPr>
            <w:r>
              <w:rPr>
                <w:rFonts w:hint="eastAsia" w:ascii="宋体" w:hAnsi="宋体"/>
                <w:bCs/>
              </w:rPr>
              <w:t>在委托授权范围内为甲方提供服务，不得将本合同所确定的服务转让给第三方，</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付款方</w:t>
            </w:r>
            <w:r>
              <w:rPr>
                <w:rFonts w:hint="eastAsia" w:ascii="宋体" w:hAnsi="宋体"/>
                <w:szCs w:val="21"/>
                <w:lang w:val="en-US" w:eastAsia="zh-CN"/>
              </w:rPr>
              <w:t>式</w:t>
            </w:r>
            <w:r>
              <w:rPr>
                <w:rFonts w:hint="eastAsia" w:ascii="宋体" w:hAnsi="宋体"/>
                <w:szCs w:val="21"/>
              </w:rPr>
              <w:t>和条件</w:t>
            </w:r>
          </w:p>
        </w:tc>
        <w:tc>
          <w:tcPr>
            <w:tcW w:w="4253" w:type="dxa"/>
            <w:vAlign w:val="center"/>
          </w:tcPr>
          <w:p>
            <w:pPr>
              <w:spacing w:line="360" w:lineRule="exact"/>
              <w:jc w:val="left"/>
              <w:rPr>
                <w:rFonts w:hint="default" w:ascii="宋体" w:hAnsi="宋体" w:eastAsia="宋体"/>
                <w:szCs w:val="21"/>
                <w:lang w:val="en-US" w:eastAsia="zh-CN"/>
              </w:rPr>
            </w:pPr>
            <w:r>
              <w:rPr>
                <w:rFonts w:hint="eastAsia" w:ascii="宋体" w:hAnsi="宋体"/>
                <w:color w:val="000000"/>
                <w:szCs w:val="21"/>
              </w:rPr>
              <w:t>项目验收合格后，甲方收到发票挂账后次月结款。</w:t>
            </w:r>
            <w:r>
              <w:rPr>
                <w:rFonts w:hint="eastAsia" w:ascii="宋体" w:hAnsi="宋体" w:cs="Times New Roman"/>
                <w:color w:val="000000"/>
                <w:szCs w:val="21"/>
                <w:lang w:val="en-US" w:eastAsia="zh-CN"/>
              </w:rPr>
              <w:t>付款方式包括：现金转账、银行承兑汇票、商业承兑汇票</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评标方式</w:t>
            </w:r>
          </w:p>
        </w:tc>
        <w:tc>
          <w:tcPr>
            <w:tcW w:w="4253" w:type="dxa"/>
            <w:vAlign w:val="center"/>
          </w:tcPr>
          <w:p>
            <w:pPr>
              <w:spacing w:line="360" w:lineRule="exact"/>
              <w:jc w:val="center"/>
              <w:rPr>
                <w:rFonts w:hint="default" w:ascii="宋体" w:hAnsi="宋体" w:eastAsia="宋体"/>
                <w:szCs w:val="21"/>
                <w:lang w:val="en-US" w:eastAsia="zh-CN"/>
              </w:rPr>
            </w:pPr>
            <w:r>
              <w:rPr>
                <w:rFonts w:hint="eastAsia" w:ascii="仿宋_GB2312" w:hAnsi="??" w:eastAsia="仿宋_GB2312"/>
                <w:spacing w:val="15"/>
                <w:sz w:val="24"/>
              </w:rPr>
              <w:t>最低</w:t>
            </w:r>
            <w:r>
              <w:rPr>
                <w:rFonts w:hint="eastAsia" w:ascii="仿宋_GB2312" w:hAnsi="??" w:eastAsia="仿宋_GB2312"/>
                <w:spacing w:val="15"/>
                <w:sz w:val="24"/>
                <w:lang w:val="en-US" w:eastAsia="zh-CN"/>
              </w:rPr>
              <w:t>评标价法</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评分标准</w:t>
            </w:r>
          </w:p>
        </w:tc>
        <w:tc>
          <w:tcPr>
            <w:tcW w:w="4253" w:type="dxa"/>
            <w:vAlign w:val="center"/>
          </w:tcPr>
          <w:p>
            <w:pPr>
              <w:spacing w:line="360" w:lineRule="exact"/>
              <w:jc w:val="center"/>
              <w:rPr>
                <w:rFonts w:ascii="宋体" w:hAnsi="宋体"/>
                <w:szCs w:val="21"/>
              </w:rPr>
            </w:pPr>
            <w:r>
              <w:rPr>
                <w:rFonts w:hint="eastAsia" w:ascii="仿宋_GB2312" w:hAnsi="??" w:eastAsia="仿宋_GB2312"/>
                <w:spacing w:val="15"/>
                <w:sz w:val="24"/>
              </w:rPr>
              <w:t>各项报价最低项汇总后，汇总数量最多者</w:t>
            </w:r>
            <w:r>
              <w:rPr>
                <w:rFonts w:hint="eastAsia" w:ascii="仿宋_GB2312" w:hAnsi="??" w:eastAsia="仿宋_GB2312"/>
                <w:spacing w:val="15"/>
                <w:sz w:val="24"/>
                <w:lang w:val="en-US" w:eastAsia="zh-CN"/>
              </w:rPr>
              <w:t>入选</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合同样式</w:t>
            </w:r>
          </w:p>
        </w:tc>
        <w:tc>
          <w:tcPr>
            <w:tcW w:w="4253" w:type="dxa"/>
            <w:vAlign w:val="center"/>
          </w:tcPr>
          <w:p>
            <w:pPr>
              <w:spacing w:line="360" w:lineRule="exact"/>
              <w:jc w:val="center"/>
              <w:rPr>
                <w:rFonts w:ascii="宋体" w:hAnsi="宋体"/>
                <w:szCs w:val="21"/>
              </w:rPr>
            </w:pPr>
            <w:r>
              <w:rPr>
                <w:rFonts w:hint="eastAsia" w:ascii="宋体" w:hAnsi="宋体"/>
                <w:szCs w:val="21"/>
              </w:rPr>
              <w:t>合同范本</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bl>
    <w:p>
      <w:pPr>
        <w:rPr>
          <w:rFonts w:ascii="宋体" w:hAnsi="宋体" w:cs="宋体"/>
          <w:b/>
          <w:color w:val="000000"/>
          <w:kern w:val="0"/>
          <w:sz w:val="24"/>
        </w:rPr>
      </w:pPr>
    </w:p>
    <w:p>
      <w:pPr>
        <w:rPr>
          <w:rFonts w:hint="eastAsia" w:eastAsia="宋体"/>
          <w:color w:val="000000"/>
          <w:lang w:eastAsia="zh-CN"/>
        </w:rPr>
      </w:pPr>
      <w:r>
        <w:rPr>
          <w:rFonts w:hint="eastAsia"/>
          <w:color w:val="000000"/>
        </w:rPr>
        <w:t>（</w:t>
      </w:r>
      <w:r>
        <w:rPr>
          <w:rFonts w:hint="eastAsia"/>
          <w:color w:val="FF0000"/>
        </w:rPr>
        <w:t>针对</w:t>
      </w:r>
      <w:r>
        <w:rPr>
          <w:rFonts w:hint="eastAsia"/>
          <w:color w:val="FF0000"/>
          <w:lang w:val="en-US" w:eastAsia="zh-CN"/>
        </w:rPr>
        <w:t>以上</w:t>
      </w:r>
      <w:r>
        <w:rPr>
          <w:rFonts w:hint="eastAsia"/>
          <w:color w:val="FF0000"/>
        </w:rPr>
        <w:t>要求进行确认是否响应满足， 如有不响应，请备注</w:t>
      </w:r>
      <w:r>
        <w:rPr>
          <w:rFonts w:hint="eastAsia"/>
          <w:color w:val="FF0000"/>
          <w:lang w:eastAsia="zh-CN"/>
        </w:rPr>
        <w:t>）</w:t>
      </w:r>
    </w:p>
    <w:p>
      <w:pPr>
        <w:widowControl/>
        <w:spacing w:line="420" w:lineRule="exact"/>
        <w:jc w:val="left"/>
        <w:rPr>
          <w:rFonts w:hint="eastAsia"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rPr>
          <w:rFonts w:hint="eastAsia"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ind w:firstLine="6120" w:firstLineChars="2550"/>
        <w:rPr>
          <w:rFonts w:hint="eastAsia" w:ascii="黑体" w:hAnsi="宋体" w:eastAsia="黑体" w:cs="宋体"/>
          <w:color w:val="000000"/>
          <w:kern w:val="0"/>
          <w:sz w:val="24"/>
        </w:rPr>
      </w:pPr>
    </w:p>
    <w:p>
      <w:pPr>
        <w:ind w:firstLine="6120" w:firstLineChars="2550"/>
        <w:rPr>
          <w:rFonts w:hint="eastAsia" w:ascii="黑体" w:hAnsi="宋体" w:eastAsia="黑体" w:cs="宋体"/>
          <w:color w:val="000000"/>
          <w:kern w:val="0"/>
          <w:sz w:val="24"/>
        </w:rPr>
      </w:pPr>
    </w:p>
    <w:p>
      <w:pPr>
        <w:ind w:firstLine="6120" w:firstLineChars="2550"/>
        <w:rPr>
          <w:rFonts w:hint="eastAsia" w:ascii="黑体" w:hAnsi="宋体" w:eastAsia="黑体" w:cs="宋体"/>
          <w:color w:val="000000"/>
          <w:kern w:val="0"/>
          <w:sz w:val="24"/>
        </w:rPr>
      </w:pPr>
    </w:p>
    <w:p>
      <w:pPr>
        <w:ind w:firstLine="6120" w:firstLineChars="2550"/>
        <w:rPr>
          <w:rFonts w:hint="eastAsia"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附件五</w:t>
      </w:r>
    </w:p>
    <w:p>
      <w:pPr>
        <w:spacing w:line="520" w:lineRule="exact"/>
        <w:jc w:val="center"/>
        <w:rPr>
          <w:rStyle w:val="45"/>
        </w:rPr>
      </w:pPr>
      <w:r>
        <w:rPr>
          <w:rStyle w:val="45"/>
          <w:rFonts w:hint="eastAsia"/>
          <w:lang w:val="en-US" w:eastAsia="zh-CN"/>
        </w:rPr>
        <w:t xml:space="preserve"> </w:t>
      </w:r>
      <w:r>
        <w:rPr>
          <w:rStyle w:val="45"/>
          <w:rFonts w:hint="eastAsia"/>
        </w:rPr>
        <w:t>基本常规物资报价单</w:t>
      </w:r>
    </w:p>
    <w:tbl>
      <w:tblPr>
        <w:tblStyle w:val="19"/>
        <w:tblW w:w="94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8"/>
        <w:gridCol w:w="1723"/>
        <w:gridCol w:w="597"/>
        <w:gridCol w:w="712"/>
        <w:gridCol w:w="1450"/>
        <w:gridCol w:w="1250"/>
        <w:gridCol w:w="825"/>
        <w:gridCol w:w="1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80" w:lineRule="exact"/>
              <w:ind w:firstLine="240" w:firstLineChars="100"/>
              <w:jc w:val="distribute"/>
              <w:rPr>
                <w:rFonts w:ascii="宋体" w:hAnsi="宋体"/>
                <w:kern w:val="0"/>
                <w:sz w:val="24"/>
              </w:rPr>
            </w:pPr>
            <w:r>
              <w:rPr>
                <w:rFonts w:hint="eastAsia" w:ascii="宋体" w:hAnsi="宋体"/>
                <w:kern w:val="0"/>
                <w:sz w:val="24"/>
              </w:rPr>
              <w:t>产品名称</w:t>
            </w:r>
          </w:p>
        </w:tc>
        <w:tc>
          <w:tcPr>
            <w:tcW w:w="1723" w:type="dxa"/>
            <w:tcBorders>
              <w:top w:val="single" w:color="auto" w:sz="4" w:space="0"/>
              <w:left w:val="single" w:color="auto" w:sz="4" w:space="0"/>
              <w:bottom w:val="single" w:color="auto" w:sz="4" w:space="0"/>
              <w:right w:val="single" w:color="auto" w:sz="4" w:space="0"/>
            </w:tcBorders>
          </w:tcPr>
          <w:p>
            <w:pPr>
              <w:widowControl/>
              <w:spacing w:line="380" w:lineRule="exact"/>
              <w:ind w:firstLine="120" w:firstLineChars="50"/>
              <w:jc w:val="center"/>
              <w:rPr>
                <w:rFonts w:ascii="宋体" w:hAnsi="宋体"/>
                <w:kern w:val="0"/>
                <w:sz w:val="24"/>
              </w:rPr>
            </w:pPr>
            <w:r>
              <w:rPr>
                <w:rFonts w:hint="eastAsia" w:ascii="宋体" w:hAnsi="宋体"/>
                <w:kern w:val="0"/>
                <w:sz w:val="24"/>
              </w:rPr>
              <w:t>质量标准</w:t>
            </w:r>
          </w:p>
        </w:tc>
        <w:tc>
          <w:tcPr>
            <w:tcW w:w="597" w:type="dxa"/>
            <w:tcBorders>
              <w:top w:val="single" w:color="auto" w:sz="4" w:space="0"/>
              <w:left w:val="single" w:color="auto" w:sz="4" w:space="0"/>
              <w:bottom w:val="single" w:color="auto" w:sz="4" w:space="0"/>
              <w:right w:val="single" w:color="auto" w:sz="4" w:space="0"/>
            </w:tcBorders>
          </w:tcPr>
          <w:p>
            <w:pPr>
              <w:widowControl/>
              <w:spacing w:line="380" w:lineRule="exact"/>
              <w:ind w:left="-107" w:leftChars="-51" w:right="-107" w:rightChars="-51"/>
              <w:jc w:val="center"/>
              <w:rPr>
                <w:rFonts w:ascii="宋体" w:hAnsi="宋体"/>
                <w:kern w:val="0"/>
                <w:sz w:val="24"/>
              </w:rPr>
            </w:pPr>
            <w:r>
              <w:rPr>
                <w:rFonts w:hint="eastAsia" w:ascii="宋体" w:hAnsi="宋体"/>
                <w:kern w:val="0"/>
                <w:sz w:val="24"/>
              </w:rPr>
              <w:t>数量</w:t>
            </w:r>
          </w:p>
        </w:tc>
        <w:tc>
          <w:tcPr>
            <w:tcW w:w="712"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单位</w:t>
            </w:r>
          </w:p>
        </w:tc>
        <w:tc>
          <w:tcPr>
            <w:tcW w:w="2700" w:type="dxa"/>
            <w:gridSpan w:val="2"/>
            <w:tcBorders>
              <w:top w:val="single" w:color="auto" w:sz="4" w:space="0"/>
              <w:left w:val="single" w:color="auto" w:sz="4" w:space="0"/>
              <w:bottom w:val="single" w:color="auto" w:sz="4" w:space="0"/>
              <w:right w:val="single" w:color="auto" w:sz="4" w:space="0"/>
            </w:tcBorders>
            <w:vAlign w:val="center"/>
          </w:tcPr>
          <w:p>
            <w:pPr>
              <w:widowControl/>
              <w:spacing w:line="380" w:lineRule="exact"/>
              <w:ind w:left="-47" w:leftChars="-90" w:right="-107" w:rightChars="-51" w:hanging="142"/>
              <w:jc w:val="center"/>
              <w:rPr>
                <w:rFonts w:ascii="宋体" w:hAnsi="宋体"/>
                <w:kern w:val="0"/>
                <w:sz w:val="24"/>
              </w:rPr>
            </w:pPr>
            <w:r>
              <w:rPr>
                <w:rFonts w:hint="eastAsia" w:ascii="宋体" w:hAnsi="宋体"/>
                <w:kern w:val="0"/>
                <w:sz w:val="24"/>
              </w:rPr>
              <w:t>含税单价</w:t>
            </w:r>
          </w:p>
        </w:tc>
        <w:tc>
          <w:tcPr>
            <w:tcW w:w="825" w:type="dxa"/>
            <w:tcBorders>
              <w:top w:val="single" w:color="auto" w:sz="4" w:space="0"/>
              <w:left w:val="single" w:color="auto" w:sz="4" w:space="0"/>
              <w:bottom w:val="single" w:color="auto" w:sz="4" w:space="0"/>
              <w:right w:val="single" w:color="auto" w:sz="4" w:space="0"/>
            </w:tcBorders>
          </w:tcPr>
          <w:p>
            <w:pPr>
              <w:widowControl/>
              <w:spacing w:line="380" w:lineRule="exact"/>
              <w:jc w:val="center"/>
              <w:rPr>
                <w:rFonts w:ascii="宋体" w:hAnsi="宋体"/>
                <w:kern w:val="0"/>
                <w:sz w:val="24"/>
              </w:rPr>
            </w:pPr>
            <w:r>
              <w:rPr>
                <w:rFonts w:hint="eastAsia" w:ascii="宋体" w:hAnsi="宋体"/>
                <w:kern w:val="0"/>
                <w:sz w:val="24"/>
              </w:rPr>
              <w:t>税率</w:t>
            </w:r>
          </w:p>
        </w:tc>
        <w:tc>
          <w:tcPr>
            <w:tcW w:w="1150" w:type="dxa"/>
            <w:tcBorders>
              <w:top w:val="single" w:color="auto" w:sz="4" w:space="0"/>
              <w:left w:val="single" w:color="auto" w:sz="4" w:space="0"/>
              <w:bottom w:val="single" w:color="auto" w:sz="4" w:space="0"/>
              <w:right w:val="single" w:color="auto" w:sz="4" w:space="0"/>
            </w:tcBorders>
          </w:tcPr>
          <w:p>
            <w:pPr>
              <w:widowControl/>
              <w:spacing w:line="380" w:lineRule="exact"/>
              <w:ind w:right="-126"/>
              <w:jc w:val="center"/>
              <w:rPr>
                <w:rFonts w:ascii="宋体" w:hAnsi="宋体"/>
                <w:kern w:val="0"/>
                <w:sz w:val="24"/>
              </w:rPr>
            </w:pPr>
            <w:r>
              <w:rPr>
                <w:rFonts w:hint="eastAsia" w:ascii="宋体" w:hAnsi="宋体"/>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宋体" w:hAnsi="宋体"/>
                <w:sz w:val="24"/>
              </w:rPr>
              <w:t>水泥</w:t>
            </w:r>
          </w:p>
        </w:tc>
        <w:tc>
          <w:tcPr>
            <w:tcW w:w="1723" w:type="dxa"/>
            <w:tcBorders>
              <w:top w:val="single" w:color="auto" w:sz="4" w:space="0"/>
              <w:left w:val="single" w:color="auto" w:sz="4" w:space="0"/>
              <w:bottom w:val="single" w:color="auto" w:sz="4" w:space="0"/>
              <w:right w:val="single" w:color="auto" w:sz="4" w:space="0"/>
            </w:tcBorders>
            <w:vAlign w:val="center"/>
          </w:tcPr>
          <w:p>
            <w:pPr>
              <w:spacing w:line="380" w:lineRule="exact"/>
              <w:ind w:left="-107" w:leftChars="-51" w:right="-107" w:rightChars="-51"/>
              <w:jc w:val="center"/>
              <w:rPr>
                <w:rFonts w:ascii="宋体" w:hAnsi="宋体" w:cs="宋体"/>
                <w:szCs w:val="21"/>
              </w:rPr>
            </w:pPr>
            <w:r>
              <w:rPr>
                <w:rFonts w:hint="eastAsia" w:ascii="宋体" w:hAnsi="宋体"/>
                <w:sz w:val="24"/>
              </w:rPr>
              <w:t>425#</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宋体" w:hAnsi="宋体"/>
                <w:kern w:val="0"/>
                <w:sz w:val="24"/>
              </w:rPr>
              <w:t>包</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元/包</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宋体" w:hAnsi="宋体"/>
                <w:sz w:val="24"/>
              </w:rPr>
              <w:t>中沙</w:t>
            </w:r>
          </w:p>
        </w:tc>
        <w:tc>
          <w:tcPr>
            <w:tcW w:w="1723" w:type="dxa"/>
            <w:tcBorders>
              <w:top w:val="single" w:color="auto" w:sz="4" w:space="0"/>
              <w:left w:val="single" w:color="auto" w:sz="4" w:space="0"/>
              <w:bottom w:val="single" w:color="auto" w:sz="4" w:space="0"/>
              <w:right w:val="single" w:color="auto" w:sz="4" w:space="0"/>
            </w:tcBorders>
            <w:vAlign w:val="center"/>
          </w:tcPr>
          <w:p>
            <w:pPr>
              <w:spacing w:line="380" w:lineRule="exact"/>
              <w:ind w:left="-107" w:leftChars="-51" w:right="-107" w:rightChars="-51"/>
              <w:jc w:val="center"/>
              <w:rPr>
                <w:rFonts w:ascii="宋体" w:hAnsi="宋体" w:cs="宋体"/>
                <w:szCs w:val="21"/>
              </w:rPr>
            </w:pPr>
          </w:p>
        </w:tc>
        <w:tc>
          <w:tcPr>
            <w:tcW w:w="597"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1</w:t>
            </w:r>
          </w:p>
        </w:tc>
        <w:tc>
          <w:tcPr>
            <w:tcW w:w="712"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立方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元/立方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lang w:val="en-US" w:eastAsia="zh-CN"/>
              </w:rPr>
            </w:pPr>
            <w:r>
              <w:rPr>
                <w:rFonts w:hint="eastAsia" w:ascii="宋体" w:hAnsi="宋体"/>
                <w:sz w:val="24"/>
                <w:lang w:val="en-US" w:eastAsia="zh-CN"/>
              </w:rPr>
              <w:t>多孔砖</w:t>
            </w:r>
          </w:p>
        </w:tc>
        <w:tc>
          <w:tcPr>
            <w:tcW w:w="1723" w:type="dxa"/>
            <w:tcBorders>
              <w:top w:val="single" w:color="auto" w:sz="4" w:space="0"/>
              <w:left w:val="single" w:color="auto" w:sz="4" w:space="0"/>
              <w:bottom w:val="single" w:color="auto" w:sz="4" w:space="0"/>
              <w:right w:val="single" w:color="auto" w:sz="4" w:space="0"/>
            </w:tcBorders>
            <w:vAlign w:val="center"/>
          </w:tcPr>
          <w:p>
            <w:pPr>
              <w:spacing w:line="380" w:lineRule="exact"/>
              <w:ind w:left="-107" w:leftChars="-51" w:right="-107" w:rightChars="-51"/>
              <w:jc w:val="center"/>
              <w:rPr>
                <w:rFonts w:ascii="宋体" w:hAnsi="宋体" w:cs="宋体"/>
                <w:szCs w:val="21"/>
              </w:rPr>
            </w:pPr>
            <w:r>
              <w:rPr>
                <w:rFonts w:hint="eastAsia" w:ascii="宋体" w:hAnsi="宋体"/>
                <w:sz w:val="24"/>
              </w:rPr>
              <w:t>240*120*100mm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宋体" w:hAnsi="宋体"/>
                <w:sz w:val="24"/>
              </w:rPr>
              <w:t>标砖</w:t>
            </w:r>
          </w:p>
        </w:tc>
        <w:tc>
          <w:tcPr>
            <w:tcW w:w="1723" w:type="dxa"/>
            <w:tcBorders>
              <w:top w:val="single" w:color="auto" w:sz="4" w:space="0"/>
              <w:left w:val="single" w:color="auto" w:sz="4" w:space="0"/>
              <w:bottom w:val="single" w:color="auto" w:sz="4" w:space="0"/>
              <w:right w:val="single" w:color="auto" w:sz="4" w:space="0"/>
            </w:tcBorders>
            <w:vAlign w:val="center"/>
          </w:tcPr>
          <w:p>
            <w:pPr>
              <w:spacing w:line="380" w:lineRule="exact"/>
              <w:ind w:left="-92" w:leftChars="-102" w:right="-107" w:rightChars="-51" w:hanging="122" w:hangingChars="51"/>
              <w:jc w:val="center"/>
              <w:rPr>
                <w:rFonts w:ascii="宋体" w:hAnsi="宋体" w:cs="宋体"/>
                <w:szCs w:val="21"/>
              </w:rPr>
            </w:pPr>
            <w:r>
              <w:rPr>
                <w:rFonts w:hint="eastAsia" w:ascii="宋体" w:hAnsi="宋体"/>
                <w:sz w:val="24"/>
              </w:rPr>
              <w:t>240*120*50mm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彩钢雨棚</w:t>
            </w:r>
          </w:p>
        </w:tc>
        <w:tc>
          <w:tcPr>
            <w:tcW w:w="1723" w:type="dxa"/>
            <w:tcBorders>
              <w:top w:val="single" w:color="auto" w:sz="4" w:space="0"/>
              <w:left w:val="single" w:color="auto" w:sz="4" w:space="0"/>
              <w:bottom w:val="single" w:color="auto" w:sz="4" w:space="0"/>
              <w:right w:val="single" w:color="auto" w:sz="4" w:space="0"/>
            </w:tcBorders>
            <w:vAlign w:val="center"/>
          </w:tcPr>
          <w:p>
            <w:pPr>
              <w:spacing w:line="380" w:lineRule="exact"/>
              <w:ind w:left="-92" w:leftChars="-102" w:right="-107" w:rightChars="-51" w:hanging="122" w:hangingChars="51"/>
              <w:jc w:val="center"/>
              <w:rPr>
                <w:rFonts w:hint="default" w:ascii="宋体" w:hAnsi="宋体" w:eastAsia="宋体"/>
                <w:sz w:val="24"/>
                <w:lang w:val="en-US" w:eastAsia="zh-CN"/>
              </w:rPr>
            </w:pPr>
            <w:r>
              <w:rPr>
                <w:rFonts w:hint="eastAsia" w:ascii="宋体" w:hAnsi="宋体"/>
                <w:sz w:val="24"/>
              </w:rPr>
              <w:t>0.426</w:t>
            </w:r>
            <w:r>
              <w:rPr>
                <w:rFonts w:hint="eastAsia" w:ascii="宋体" w:hAnsi="宋体"/>
                <w:sz w:val="24"/>
                <w:lang w:val="en-US" w:eastAsia="zh-CN"/>
              </w:rPr>
              <w:t>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平方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元/平方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铝合金窗</w:t>
            </w:r>
          </w:p>
        </w:tc>
        <w:tc>
          <w:tcPr>
            <w:tcW w:w="1723" w:type="dxa"/>
            <w:tcBorders>
              <w:top w:val="single" w:color="auto" w:sz="4" w:space="0"/>
              <w:left w:val="single" w:color="auto" w:sz="4" w:space="0"/>
              <w:bottom w:val="single" w:color="auto" w:sz="4" w:space="0"/>
              <w:right w:val="single" w:color="auto" w:sz="4" w:space="0"/>
            </w:tcBorders>
            <w:vAlign w:val="center"/>
          </w:tcPr>
          <w:p>
            <w:pPr>
              <w:spacing w:line="380" w:lineRule="exact"/>
              <w:ind w:left="-92" w:leftChars="-102" w:right="-107" w:rightChars="-51" w:hanging="122" w:hangingChars="51"/>
              <w:jc w:val="center"/>
              <w:rPr>
                <w:rFonts w:ascii="宋体" w:hAnsi="宋体"/>
                <w:sz w:val="24"/>
              </w:rPr>
            </w:pPr>
            <w:r>
              <w:rPr>
                <w:rFonts w:hint="eastAsia" w:ascii="宋体" w:hAnsi="宋体"/>
                <w:sz w:val="24"/>
              </w:rPr>
              <w:t>普通</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平方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元/平方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restart"/>
            <w:tcBorders>
              <w:top w:val="single" w:color="auto" w:sz="4" w:space="0"/>
              <w:left w:val="single" w:color="auto" w:sz="4" w:space="0"/>
              <w:right w:val="single" w:color="auto" w:sz="4" w:space="0"/>
            </w:tcBorders>
            <w:vAlign w:val="center"/>
          </w:tcPr>
          <w:p>
            <w:pPr>
              <w:jc w:val="center"/>
              <w:rPr>
                <w:rFonts w:hint="eastAsia" w:ascii="宋体" w:hAnsi="宋体"/>
                <w:sz w:val="24"/>
              </w:rPr>
            </w:pPr>
            <w:r>
              <w:rPr>
                <w:rFonts w:hint="eastAsia" w:ascii="仿宋_GB2312" w:eastAsia="仿宋_GB2312"/>
                <w:sz w:val="28"/>
                <w:szCs w:val="28"/>
                <w:lang w:val="en-US" w:eastAsia="zh-CN"/>
              </w:rPr>
              <w:t>方管</w:t>
            </w: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center"/>
              <w:rPr>
                <w:rFonts w:hint="default" w:ascii="仿宋_GB2312" w:hAnsi="Times New Roman" w:eastAsia="仿宋_GB2312" w:cs="Times New Roman"/>
                <w:kern w:val="2"/>
                <w:sz w:val="21"/>
                <w:szCs w:val="21"/>
                <w:lang w:val="en-US" w:eastAsia="zh-CN" w:bidi="ar-SA"/>
              </w:rPr>
            </w:pPr>
            <w:r>
              <w:rPr>
                <w:rFonts w:hint="eastAsia" w:ascii="仿宋_GB2312" w:eastAsia="仿宋_GB2312"/>
                <w:sz w:val="21"/>
                <w:szCs w:val="21"/>
                <w:lang w:val="en-US" w:eastAsia="zh-CN"/>
              </w:rPr>
              <w:t>80*80*1.5mm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lang w:val="en-US" w:eastAsia="zh-CN"/>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eastAsia="宋体"/>
                <w:kern w:val="0"/>
                <w:sz w:val="24"/>
                <w:lang w:eastAsia="zh-CN"/>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default" w:ascii="宋体" w:hAnsi="宋体" w:eastAsia="宋体"/>
                <w:kern w:val="0"/>
                <w:sz w:val="24"/>
                <w:lang w:val="en-US" w:eastAsia="zh-CN"/>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continue"/>
            <w:tcBorders>
              <w:left w:val="single" w:color="auto" w:sz="4" w:space="0"/>
              <w:right w:val="single" w:color="auto" w:sz="4" w:space="0"/>
            </w:tcBorders>
            <w:vAlign w:val="center"/>
          </w:tcPr>
          <w:p>
            <w:pPr>
              <w:jc w:val="center"/>
              <w:rPr>
                <w:rFonts w:hint="eastAsia" w:ascii="宋体" w:hAnsi="宋体"/>
                <w:sz w:val="24"/>
              </w:rPr>
            </w:pP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cs="Times New Roman"/>
                <w:kern w:val="2"/>
                <w:sz w:val="21"/>
                <w:szCs w:val="21"/>
                <w:lang w:val="en-US" w:eastAsia="zh-CN" w:bidi="ar-SA"/>
              </w:rPr>
            </w:pPr>
            <w:r>
              <w:rPr>
                <w:rFonts w:hint="eastAsia" w:ascii="仿宋_GB2312" w:eastAsia="仿宋_GB2312"/>
                <w:sz w:val="21"/>
                <w:szCs w:val="21"/>
                <w:lang w:val="en-US" w:eastAsia="zh-CN"/>
              </w:rPr>
              <w:t>30*30*1.2mm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continue"/>
            <w:tcBorders>
              <w:left w:val="single" w:color="auto" w:sz="4" w:space="0"/>
              <w:right w:val="single" w:color="auto" w:sz="4" w:space="0"/>
            </w:tcBorders>
            <w:vAlign w:val="center"/>
          </w:tcPr>
          <w:p>
            <w:pPr>
              <w:jc w:val="center"/>
              <w:rPr>
                <w:rFonts w:hint="eastAsia" w:ascii="宋体" w:hAnsi="宋体"/>
                <w:sz w:val="24"/>
              </w:rPr>
            </w:pP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cs="Times New Roman"/>
                <w:kern w:val="2"/>
                <w:sz w:val="21"/>
                <w:szCs w:val="21"/>
                <w:lang w:val="en-US" w:eastAsia="zh-CN" w:bidi="ar-SA"/>
              </w:rPr>
            </w:pPr>
            <w:r>
              <w:rPr>
                <w:rFonts w:hint="eastAsia" w:ascii="仿宋_GB2312" w:eastAsia="仿宋_GB2312"/>
                <w:sz w:val="21"/>
                <w:szCs w:val="21"/>
                <w:lang w:val="en-US" w:eastAsia="zh-CN"/>
              </w:rPr>
              <w:t>40*40*1.2mm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continue"/>
            <w:tcBorders>
              <w:left w:val="single" w:color="auto" w:sz="4" w:space="0"/>
              <w:bottom w:val="single" w:color="auto" w:sz="4" w:space="0"/>
              <w:right w:val="single" w:color="auto" w:sz="4" w:space="0"/>
            </w:tcBorders>
            <w:vAlign w:val="center"/>
          </w:tcPr>
          <w:p>
            <w:pPr>
              <w:jc w:val="center"/>
              <w:rPr>
                <w:rFonts w:hint="eastAsia" w:ascii="宋体" w:hAnsi="宋体"/>
                <w:sz w:val="24"/>
              </w:rPr>
            </w:pP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cs="Times New Roman"/>
                <w:kern w:val="2"/>
                <w:sz w:val="21"/>
                <w:szCs w:val="21"/>
                <w:lang w:val="en-US" w:eastAsia="zh-CN" w:bidi="ar-SA"/>
              </w:rPr>
            </w:pPr>
            <w:r>
              <w:rPr>
                <w:rFonts w:hint="eastAsia" w:ascii="仿宋_GB2312" w:eastAsia="仿宋_GB2312"/>
                <w:sz w:val="21"/>
                <w:szCs w:val="21"/>
                <w:lang w:val="en-US" w:eastAsia="zh-CN"/>
              </w:rPr>
              <w:t>100*100*1.5mm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restart"/>
            <w:tcBorders>
              <w:left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cs="Times New Roman"/>
                <w:kern w:val="2"/>
                <w:sz w:val="28"/>
                <w:szCs w:val="28"/>
                <w:lang w:val="en-US" w:eastAsia="zh-CN" w:bidi="ar-SA"/>
              </w:rPr>
            </w:pPr>
            <w:r>
              <w:rPr>
                <w:rFonts w:hint="eastAsia" w:ascii="仿宋_GB2312" w:hAnsi="Times New Roman" w:eastAsia="仿宋_GB2312"/>
                <w:sz w:val="28"/>
                <w:szCs w:val="28"/>
                <w:lang w:val="en-US" w:eastAsia="zh-CN"/>
              </w:rPr>
              <w:t>角钢</w:t>
            </w: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 w:val="21"/>
                <w:szCs w:val="21"/>
                <w:lang w:val="en-US" w:eastAsia="zh-CN"/>
              </w:rPr>
              <w:t>40*40</w:t>
            </w:r>
            <w:r>
              <w:rPr>
                <w:rFonts w:hint="eastAsia" w:ascii="仿宋_GB2312" w:eastAsia="仿宋_GB2312"/>
                <w:sz w:val="21"/>
                <w:szCs w:val="21"/>
                <w:lang w:val="en-US" w:eastAsia="zh-CN"/>
              </w:rPr>
              <w:t>*4mm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continue"/>
            <w:tcBorders>
              <w:left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sz w:val="28"/>
                <w:szCs w:val="28"/>
                <w:lang w:val="en-US" w:eastAsia="zh-CN"/>
              </w:rPr>
            </w:pP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50*50*5</w:t>
            </w:r>
            <w:r>
              <w:rPr>
                <w:rFonts w:hint="eastAsia" w:ascii="仿宋_GB2312" w:eastAsia="仿宋_GB2312"/>
                <w:sz w:val="21"/>
                <w:szCs w:val="21"/>
                <w:lang w:val="en-US" w:eastAsia="zh-CN"/>
              </w:rPr>
              <w:t>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continue"/>
            <w:tcBorders>
              <w:left w:val="single" w:color="auto" w:sz="4" w:space="0"/>
              <w:bottom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sz w:val="28"/>
                <w:szCs w:val="28"/>
                <w:lang w:val="en-US" w:eastAsia="zh-CN"/>
              </w:rPr>
            </w:pP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30*30*3</w:t>
            </w:r>
            <w:r>
              <w:rPr>
                <w:rFonts w:hint="eastAsia" w:ascii="仿宋_GB2312" w:eastAsia="仿宋_GB2312"/>
                <w:sz w:val="21"/>
                <w:szCs w:val="21"/>
                <w:lang w:val="en-US" w:eastAsia="zh-CN"/>
              </w:rPr>
              <w:t>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restart"/>
            <w:tcBorders>
              <w:left w:val="single" w:color="auto" w:sz="4" w:space="0"/>
              <w:right w:val="single" w:color="auto" w:sz="4" w:space="0"/>
            </w:tcBorders>
            <w:vAlign w:val="center"/>
          </w:tcPr>
          <w:p>
            <w:pPr>
              <w:spacing w:beforeAutospacing="0" w:afterAutospacing="0" w:line="480" w:lineRule="exact"/>
              <w:ind w:right="0" w:rightChars="0"/>
              <w:jc w:val="center"/>
              <w:rPr>
                <w:rFonts w:hint="default" w:ascii="仿宋_GB2312" w:hAnsi="Times New Roman" w:eastAsia="仿宋_GB2312"/>
                <w:sz w:val="28"/>
                <w:szCs w:val="28"/>
                <w:lang w:val="en-US" w:eastAsia="zh-CN"/>
              </w:rPr>
            </w:pPr>
            <w:r>
              <w:rPr>
                <w:rFonts w:hint="eastAsia" w:ascii="仿宋_GB2312" w:hAnsi="Times New Roman" w:eastAsia="仿宋_GB2312"/>
                <w:sz w:val="28"/>
                <w:szCs w:val="28"/>
                <w:lang w:val="en-US" w:eastAsia="zh-CN"/>
              </w:rPr>
              <w:t>镀锌矩管</w:t>
            </w: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 w:val="21"/>
                <w:szCs w:val="21"/>
                <w:lang w:val="en-US" w:eastAsia="zh-CN"/>
              </w:rPr>
              <w:t>40*80*1.2</w:t>
            </w:r>
            <w:r>
              <w:rPr>
                <w:rFonts w:hint="eastAsia" w:ascii="仿宋_GB2312" w:eastAsia="仿宋_GB2312"/>
                <w:sz w:val="21"/>
                <w:szCs w:val="21"/>
                <w:lang w:val="en-US" w:eastAsia="zh-CN"/>
              </w:rPr>
              <w:t>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lang w:val="en-US" w:eastAsia="zh-CN"/>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continue"/>
            <w:tcBorders>
              <w:left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sz w:val="28"/>
                <w:szCs w:val="28"/>
                <w:lang w:val="en-US" w:eastAsia="zh-CN"/>
              </w:rPr>
            </w:pP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eastAsia" w:ascii="仿宋_GB2312" w:hAnsi="Times New Roman" w:eastAsia="仿宋_GB2312" w:cs="Times New Roman"/>
                <w:kern w:val="2"/>
                <w:sz w:val="21"/>
                <w:szCs w:val="21"/>
                <w:lang w:val="en-US" w:eastAsia="zh-CN" w:bidi="ar-SA"/>
              </w:rPr>
            </w:pPr>
            <w:r>
              <w:rPr>
                <w:rFonts w:hint="eastAsia" w:ascii="仿宋_GB2312" w:eastAsia="仿宋_GB2312"/>
                <w:sz w:val="21"/>
                <w:szCs w:val="21"/>
                <w:lang w:val="en-US" w:eastAsia="zh-CN"/>
              </w:rPr>
              <w:t>40*60*1.2mm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lang w:val="en-US" w:eastAsia="zh-CN"/>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tcBorders>
              <w:left w:val="single" w:color="auto" w:sz="4" w:space="0"/>
              <w:bottom w:val="single" w:color="auto" w:sz="4" w:space="0"/>
              <w:right w:val="single" w:color="auto" w:sz="4" w:space="0"/>
            </w:tcBorders>
            <w:vAlign w:val="center"/>
          </w:tcPr>
          <w:p>
            <w:pPr>
              <w:spacing w:beforeAutospacing="0" w:afterAutospacing="0" w:line="480" w:lineRule="exact"/>
              <w:ind w:right="0" w:rightChars="0" w:firstLine="280" w:firstLineChars="100"/>
              <w:jc w:val="center"/>
              <w:rPr>
                <w:rFonts w:hint="default" w:ascii="仿宋_GB2312" w:hAnsi="Times New Roman" w:eastAsia="仿宋_GB2312"/>
                <w:sz w:val="28"/>
                <w:szCs w:val="28"/>
                <w:lang w:val="en-US" w:eastAsia="zh-CN"/>
              </w:rPr>
            </w:pPr>
            <w:r>
              <w:rPr>
                <w:rFonts w:hint="eastAsia" w:ascii="仿宋_GB2312" w:hAnsi="Times New Roman" w:eastAsia="仿宋_GB2312"/>
                <w:sz w:val="28"/>
                <w:szCs w:val="28"/>
                <w:lang w:val="en-US" w:eastAsia="zh-CN"/>
              </w:rPr>
              <w:t>找平石膏</w:t>
            </w: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center"/>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20kg/袋</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default"/>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default"/>
                <w:lang w:val="en-US" w:eastAsia="zh-CN"/>
              </w:rPr>
            </w:pPr>
            <w:r>
              <w:rPr>
                <w:rFonts w:hint="eastAsia"/>
                <w:lang w:val="en-US" w:eastAsia="zh-CN"/>
              </w:rPr>
              <w:t>袋</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default" w:ascii="宋体" w:hAnsi="宋体" w:eastAsia="宋体"/>
                <w:kern w:val="0"/>
                <w:sz w:val="24"/>
                <w:lang w:val="en-US" w:eastAsia="zh-CN"/>
              </w:rPr>
            </w:pPr>
            <w:r>
              <w:rPr>
                <w:rFonts w:hint="eastAsia" w:ascii="宋体" w:hAnsi="宋体"/>
                <w:kern w:val="0"/>
                <w:sz w:val="24"/>
                <w:lang w:val="en-US" w:eastAsia="zh-CN"/>
              </w:rPr>
              <w:t>元/袋</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tcBorders>
              <w:left w:val="single" w:color="auto" w:sz="4" w:space="0"/>
              <w:bottom w:val="single" w:color="auto" w:sz="4" w:space="0"/>
              <w:right w:val="single" w:color="auto" w:sz="4" w:space="0"/>
            </w:tcBorders>
            <w:vAlign w:val="center"/>
          </w:tcPr>
          <w:p>
            <w:pPr>
              <w:spacing w:beforeAutospacing="0" w:afterAutospacing="0" w:line="480" w:lineRule="exact"/>
              <w:ind w:right="0" w:rightChars="0" w:firstLine="280" w:firstLineChars="100"/>
              <w:jc w:val="both"/>
              <w:rPr>
                <w:rFonts w:hint="default" w:ascii="仿宋_GB2312" w:hAnsi="Times New Roman" w:eastAsia="仿宋_GB2312"/>
                <w:sz w:val="28"/>
                <w:szCs w:val="28"/>
                <w:lang w:val="en-US" w:eastAsia="zh-CN"/>
              </w:rPr>
            </w:pPr>
            <w:r>
              <w:rPr>
                <w:rFonts w:hint="eastAsia" w:ascii="仿宋_GB2312" w:hAnsi="Times New Roman" w:eastAsia="仿宋_GB2312"/>
                <w:sz w:val="28"/>
                <w:szCs w:val="28"/>
                <w:lang w:val="en-US" w:eastAsia="zh-CN"/>
              </w:rPr>
              <w:t>沙浆王</w:t>
            </w: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default" w:ascii="仿宋_GB2312" w:hAnsi="Times New Roman" w:eastAsia="仿宋_GB2312"/>
                <w:sz w:val="21"/>
                <w:szCs w:val="21"/>
                <w:u w:val="none"/>
                <w:lang w:val="en-US" w:eastAsia="zh-CN"/>
              </w:rPr>
            </w:pPr>
            <w:r>
              <w:rPr>
                <w:rFonts w:hint="eastAsia" w:ascii="仿宋_GB2312" w:hAnsi="Times New Roman" w:eastAsia="仿宋_GB2312"/>
                <w:sz w:val="21"/>
                <w:szCs w:val="21"/>
                <w:u w:val="single"/>
                <w:lang w:val="en-US" w:eastAsia="zh-CN"/>
              </w:rPr>
              <w:t xml:space="preserve">     </w:t>
            </w:r>
            <w:r>
              <w:rPr>
                <w:rFonts w:hint="eastAsia" w:ascii="仿宋_GB2312" w:hAnsi="Times New Roman" w:eastAsia="仿宋_GB2312"/>
                <w:sz w:val="21"/>
                <w:szCs w:val="21"/>
                <w:u w:val="none"/>
                <w:lang w:val="en-US" w:eastAsia="zh-CN"/>
              </w:rPr>
              <w:t>Kg/袋</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default"/>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default"/>
                <w:lang w:val="en-US" w:eastAsia="zh-CN"/>
              </w:rPr>
            </w:pPr>
            <w:r>
              <w:rPr>
                <w:rFonts w:hint="eastAsia"/>
                <w:lang w:val="en-US" w:eastAsia="zh-CN"/>
              </w:rPr>
              <w:t>袋</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default" w:ascii="宋体" w:hAnsi="宋体"/>
                <w:kern w:val="0"/>
                <w:sz w:val="24"/>
                <w:lang w:val="en-US" w:eastAsia="zh-CN"/>
              </w:rPr>
            </w:pPr>
            <w:r>
              <w:rPr>
                <w:rFonts w:hint="eastAsia" w:ascii="宋体" w:hAnsi="宋体"/>
                <w:kern w:val="0"/>
                <w:sz w:val="24"/>
                <w:lang w:val="en-US" w:eastAsia="zh-CN"/>
              </w:rPr>
              <w:t>元/袋</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tcBorders>
              <w:left w:val="single" w:color="auto" w:sz="4" w:space="0"/>
              <w:bottom w:val="single" w:color="auto" w:sz="4" w:space="0"/>
              <w:right w:val="single" w:color="auto" w:sz="4" w:space="0"/>
            </w:tcBorders>
            <w:vAlign w:val="center"/>
          </w:tcPr>
          <w:p>
            <w:pPr>
              <w:spacing w:beforeAutospacing="0" w:afterAutospacing="0" w:line="480" w:lineRule="exact"/>
              <w:ind w:right="0" w:rightChars="0" w:firstLine="280" w:firstLineChars="100"/>
              <w:jc w:val="center"/>
              <w:rPr>
                <w:rFonts w:hint="default" w:ascii="仿宋_GB2312" w:hAnsi="Times New Roman" w:eastAsia="仿宋_GB2312"/>
                <w:sz w:val="28"/>
                <w:szCs w:val="28"/>
                <w:lang w:val="en-US" w:eastAsia="zh-CN"/>
              </w:rPr>
            </w:pPr>
            <w:r>
              <w:rPr>
                <w:rFonts w:hint="eastAsia" w:ascii="仿宋_GB2312" w:hAnsi="Times New Roman" w:eastAsia="仿宋_GB2312"/>
                <w:sz w:val="28"/>
                <w:szCs w:val="28"/>
                <w:lang w:val="en-US" w:eastAsia="zh-CN"/>
              </w:rPr>
              <w:t>腻子</w:t>
            </w: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eastAsia" w:ascii="仿宋_GB2312" w:hAnsi="Times New Roman" w:eastAsia="仿宋_GB2312"/>
                <w:sz w:val="21"/>
                <w:szCs w:val="21"/>
                <w:lang w:val="en-US" w:eastAsia="zh-CN"/>
              </w:rPr>
            </w:pPr>
            <w:r>
              <w:rPr>
                <w:rFonts w:hint="eastAsia" w:ascii="仿宋_GB2312" w:hAnsi="Times New Roman" w:eastAsia="仿宋_GB2312"/>
                <w:sz w:val="21"/>
                <w:szCs w:val="21"/>
                <w:u w:val="single"/>
                <w:lang w:val="en-US" w:eastAsia="zh-CN"/>
              </w:rPr>
              <w:t xml:space="preserve">     </w:t>
            </w:r>
            <w:r>
              <w:rPr>
                <w:rFonts w:hint="eastAsia" w:ascii="仿宋_GB2312" w:hAnsi="Times New Roman" w:eastAsia="仿宋_GB2312"/>
                <w:sz w:val="21"/>
                <w:szCs w:val="21"/>
                <w:u w:val="none"/>
                <w:lang w:val="en-US" w:eastAsia="zh-CN"/>
              </w:rPr>
              <w:t>Kg/袋</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default"/>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default"/>
                <w:lang w:val="en-US" w:eastAsia="zh-CN"/>
              </w:rPr>
            </w:pPr>
            <w:r>
              <w:rPr>
                <w:rFonts w:hint="eastAsia"/>
                <w:lang w:val="en-US" w:eastAsia="zh-CN"/>
              </w:rPr>
              <w:t>袋</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lang w:val="en-US" w:eastAsia="zh-CN"/>
              </w:rPr>
            </w:pPr>
            <w:r>
              <w:rPr>
                <w:rFonts w:hint="eastAsia" w:ascii="宋体" w:hAnsi="宋体"/>
                <w:kern w:val="0"/>
                <w:sz w:val="24"/>
                <w:lang w:val="en-US" w:eastAsia="zh-CN"/>
              </w:rPr>
              <w:t>元/袋</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技工</w:t>
            </w:r>
          </w:p>
        </w:tc>
        <w:tc>
          <w:tcPr>
            <w:tcW w:w="1723" w:type="dxa"/>
            <w:tcBorders>
              <w:top w:val="single" w:color="auto" w:sz="4" w:space="0"/>
              <w:left w:val="single" w:color="auto" w:sz="4" w:space="0"/>
              <w:bottom w:val="single" w:color="auto" w:sz="4" w:space="0"/>
              <w:right w:val="single" w:color="auto" w:sz="4" w:space="0"/>
            </w:tcBorders>
            <w:vAlign w:val="center"/>
          </w:tcPr>
          <w:p>
            <w:pPr>
              <w:jc w:val="center"/>
            </w:pP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天</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元/天</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普通工</w:t>
            </w:r>
          </w:p>
        </w:tc>
        <w:tc>
          <w:tcPr>
            <w:tcW w:w="1723" w:type="dxa"/>
            <w:tcBorders>
              <w:top w:val="single" w:color="auto" w:sz="4" w:space="0"/>
              <w:left w:val="single" w:color="auto" w:sz="4" w:space="0"/>
              <w:bottom w:val="single" w:color="auto" w:sz="4" w:space="0"/>
              <w:right w:val="single" w:color="auto" w:sz="4" w:space="0"/>
            </w:tcBorders>
            <w:vAlign w:val="center"/>
          </w:tcPr>
          <w:p>
            <w:pPr>
              <w:jc w:val="center"/>
            </w:pP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天</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元/天</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768" w:type="dxa"/>
            <w:vMerge w:val="restart"/>
            <w:tcBorders>
              <w:top w:val="single" w:color="auto" w:sz="4" w:space="0"/>
              <w:left w:val="single" w:color="auto" w:sz="4" w:space="0"/>
              <w:right w:val="single" w:color="auto" w:sz="4" w:space="0"/>
            </w:tcBorders>
            <w:vAlign w:val="center"/>
          </w:tcPr>
          <w:p>
            <w:pPr>
              <w:jc w:val="center"/>
            </w:pPr>
            <w:r>
              <w:rPr>
                <w:rFonts w:hint="eastAsia"/>
              </w:rPr>
              <w:t>各类机具</w:t>
            </w:r>
          </w:p>
        </w:tc>
        <w:tc>
          <w:tcPr>
            <w:tcW w:w="1723"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小型挖掘机</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小时</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元/小时</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768" w:type="dxa"/>
            <w:vMerge w:val="continue"/>
            <w:tcBorders>
              <w:left w:val="single" w:color="auto" w:sz="4" w:space="0"/>
              <w:right w:val="single" w:color="auto" w:sz="4" w:space="0"/>
            </w:tcBorders>
            <w:vAlign w:val="center"/>
          </w:tcPr>
          <w:p>
            <w:pPr>
              <w:jc w:val="center"/>
            </w:pPr>
          </w:p>
        </w:tc>
        <w:tc>
          <w:tcPr>
            <w:tcW w:w="1723"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50装载机</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小时</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元/小时</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768" w:type="dxa"/>
            <w:vMerge w:val="continue"/>
            <w:tcBorders>
              <w:left w:val="single" w:color="auto" w:sz="4" w:space="0"/>
              <w:right w:val="single" w:color="auto" w:sz="4" w:space="0"/>
            </w:tcBorders>
            <w:vAlign w:val="center"/>
          </w:tcPr>
          <w:p>
            <w:pPr>
              <w:jc w:val="center"/>
            </w:pPr>
          </w:p>
        </w:tc>
        <w:tc>
          <w:tcPr>
            <w:tcW w:w="1723" w:type="dxa"/>
            <w:tcBorders>
              <w:top w:val="single" w:color="auto" w:sz="4" w:space="0"/>
              <w:left w:val="single" w:color="auto" w:sz="4" w:space="0"/>
              <w:bottom w:val="single" w:color="auto" w:sz="4" w:space="0"/>
              <w:right w:val="single" w:color="auto" w:sz="4" w:space="0"/>
            </w:tcBorders>
          </w:tcPr>
          <w:p>
            <w:pPr>
              <w:jc w:val="center"/>
              <w:rPr>
                <w:szCs w:val="24"/>
              </w:rPr>
            </w:pPr>
            <w:r>
              <w:rPr>
                <w:rFonts w:hint="eastAsia"/>
              </w:rPr>
              <w:t>拖拉机</w:t>
            </w:r>
          </w:p>
        </w:tc>
        <w:tc>
          <w:tcPr>
            <w:tcW w:w="597" w:type="dxa"/>
            <w:tcBorders>
              <w:top w:val="single" w:color="auto" w:sz="4" w:space="0"/>
              <w:left w:val="single" w:color="auto" w:sz="4" w:space="0"/>
              <w:bottom w:val="single" w:color="auto" w:sz="4" w:space="0"/>
              <w:right w:val="single" w:color="auto" w:sz="4" w:space="0"/>
            </w:tcBorders>
          </w:tcPr>
          <w:p>
            <w:pPr>
              <w:jc w:val="distribute"/>
              <w:rPr>
                <w:szCs w:val="24"/>
              </w:rPr>
            </w:pPr>
            <w:r>
              <w:rPr>
                <w:rFonts w:hint="eastAsia"/>
              </w:rPr>
              <w:t>1</w:t>
            </w:r>
          </w:p>
        </w:tc>
        <w:tc>
          <w:tcPr>
            <w:tcW w:w="712" w:type="dxa"/>
            <w:tcBorders>
              <w:top w:val="single" w:color="auto" w:sz="4" w:space="0"/>
              <w:left w:val="single" w:color="auto" w:sz="4" w:space="0"/>
              <w:bottom w:val="single" w:color="auto" w:sz="4" w:space="0"/>
              <w:right w:val="single" w:color="auto" w:sz="4" w:space="0"/>
            </w:tcBorders>
          </w:tcPr>
          <w:p>
            <w:pPr>
              <w:jc w:val="distribute"/>
              <w:rPr>
                <w:szCs w:val="24"/>
              </w:rPr>
            </w:pPr>
            <w:r>
              <w:rPr>
                <w:rFonts w:hint="eastAsia"/>
                <w:szCs w:val="24"/>
              </w:rPr>
              <w:t>车</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distribute"/>
              <w:rPr>
                <w:rFonts w:ascii="宋体" w:hAnsi="宋体"/>
                <w:kern w:val="0"/>
                <w:sz w:val="24"/>
                <w:szCs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szCs w:val="24"/>
              </w:rPr>
            </w:pPr>
            <w:r>
              <w:rPr>
                <w:rFonts w:hint="eastAsia" w:ascii="宋体" w:hAnsi="宋体"/>
                <w:kern w:val="0"/>
                <w:sz w:val="24"/>
                <w:szCs w:val="24"/>
              </w:rPr>
              <w:t>元/车</w:t>
            </w:r>
          </w:p>
        </w:tc>
        <w:tc>
          <w:tcPr>
            <w:tcW w:w="825" w:type="dxa"/>
            <w:tcBorders>
              <w:top w:val="single" w:color="auto" w:sz="4" w:space="0"/>
              <w:left w:val="single" w:color="auto" w:sz="4" w:space="0"/>
              <w:bottom w:val="single" w:color="auto" w:sz="4" w:space="0"/>
              <w:right w:val="single" w:color="auto" w:sz="4" w:space="0"/>
            </w:tcBorders>
          </w:tcPr>
          <w:p>
            <w:pPr>
              <w:widowControl/>
              <w:spacing w:line="380" w:lineRule="exact"/>
              <w:jc w:val="distribute"/>
              <w:rPr>
                <w:rFonts w:ascii="宋体" w:hAnsi="宋体"/>
                <w:kern w:val="0"/>
                <w:sz w:val="24"/>
                <w:szCs w:val="24"/>
              </w:rPr>
            </w:pPr>
          </w:p>
        </w:tc>
        <w:tc>
          <w:tcPr>
            <w:tcW w:w="1150" w:type="dxa"/>
            <w:tcBorders>
              <w:top w:val="single" w:color="auto" w:sz="4" w:space="0"/>
              <w:left w:val="single" w:color="auto" w:sz="4" w:space="0"/>
              <w:bottom w:val="single" w:color="auto" w:sz="4" w:space="0"/>
              <w:right w:val="single" w:color="auto" w:sz="4" w:space="0"/>
            </w:tcBorders>
          </w:tcPr>
          <w:p>
            <w:pPr>
              <w:widowControl/>
              <w:spacing w:line="380" w:lineRule="exact"/>
              <w:jc w:val="distribute"/>
              <w:rPr>
                <w:rFonts w:ascii="宋体"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768" w:type="dxa"/>
            <w:vMerge w:val="continue"/>
            <w:tcBorders>
              <w:left w:val="single" w:color="auto" w:sz="4" w:space="0"/>
              <w:bottom w:val="single" w:color="auto" w:sz="4" w:space="0"/>
              <w:right w:val="single" w:color="auto" w:sz="4" w:space="0"/>
            </w:tcBorders>
          </w:tcPr>
          <w:p>
            <w:pPr>
              <w:jc w:val="center"/>
            </w:pPr>
          </w:p>
        </w:tc>
        <w:tc>
          <w:tcPr>
            <w:tcW w:w="1723" w:type="dxa"/>
            <w:tcBorders>
              <w:top w:val="single" w:color="auto" w:sz="4" w:space="0"/>
              <w:left w:val="single" w:color="auto" w:sz="4" w:space="0"/>
              <w:bottom w:val="single" w:color="auto" w:sz="4" w:space="0"/>
              <w:right w:val="single" w:color="auto" w:sz="4" w:space="0"/>
            </w:tcBorders>
          </w:tcPr>
          <w:p>
            <w:pPr>
              <w:jc w:val="center"/>
            </w:pPr>
          </w:p>
        </w:tc>
        <w:tc>
          <w:tcPr>
            <w:tcW w:w="597" w:type="dxa"/>
            <w:tcBorders>
              <w:top w:val="single" w:color="auto" w:sz="4" w:space="0"/>
              <w:left w:val="single" w:color="auto" w:sz="4" w:space="0"/>
              <w:bottom w:val="single" w:color="auto" w:sz="4" w:space="0"/>
              <w:right w:val="single" w:color="auto" w:sz="4" w:space="0"/>
            </w:tcBorders>
          </w:tcPr>
          <w:p>
            <w:pPr>
              <w:jc w:val="distribute"/>
            </w:pPr>
          </w:p>
        </w:tc>
        <w:tc>
          <w:tcPr>
            <w:tcW w:w="712" w:type="dxa"/>
            <w:tcBorders>
              <w:top w:val="single" w:color="auto" w:sz="4" w:space="0"/>
              <w:left w:val="single" w:color="auto" w:sz="4" w:space="0"/>
              <w:bottom w:val="single" w:color="auto" w:sz="4" w:space="0"/>
              <w:right w:val="single" w:color="auto" w:sz="4" w:space="0"/>
            </w:tcBorders>
          </w:tcPr>
          <w:p>
            <w:pPr>
              <w:jc w:val="distribute"/>
            </w:pP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distribute"/>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distribute"/>
              <w:rPr>
                <w:rFonts w:ascii="宋体" w:hAnsi="宋体"/>
                <w:kern w:val="0"/>
                <w:sz w:val="24"/>
              </w:rPr>
            </w:pPr>
          </w:p>
        </w:tc>
        <w:tc>
          <w:tcPr>
            <w:tcW w:w="825" w:type="dxa"/>
            <w:tcBorders>
              <w:top w:val="single" w:color="auto" w:sz="4" w:space="0"/>
              <w:left w:val="single" w:color="auto" w:sz="4" w:space="0"/>
              <w:bottom w:val="single" w:color="auto" w:sz="4" w:space="0"/>
              <w:right w:val="single" w:color="auto" w:sz="4" w:space="0"/>
            </w:tcBorders>
          </w:tcPr>
          <w:p>
            <w:pPr>
              <w:widowControl/>
              <w:spacing w:line="380" w:lineRule="exact"/>
              <w:jc w:val="distribute"/>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tcPr>
          <w:p>
            <w:pPr>
              <w:widowControl/>
              <w:spacing w:line="380" w:lineRule="exact"/>
              <w:jc w:val="distribute"/>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9475" w:type="dxa"/>
            <w:gridSpan w:val="8"/>
            <w:tcBorders>
              <w:top w:val="single" w:color="auto" w:sz="4" w:space="0"/>
              <w:left w:val="single" w:color="auto" w:sz="4" w:space="0"/>
              <w:bottom w:val="single" w:color="auto" w:sz="4" w:space="0"/>
              <w:right w:val="single" w:color="auto" w:sz="4" w:space="0"/>
            </w:tcBorders>
          </w:tcPr>
          <w:p>
            <w:pPr>
              <w:widowControl/>
              <w:spacing w:line="380" w:lineRule="exact"/>
              <w:jc w:val="left"/>
              <w:rPr>
                <w:rFonts w:ascii="宋体" w:hAnsi="宋体"/>
                <w:kern w:val="0"/>
                <w:sz w:val="24"/>
              </w:rPr>
            </w:pPr>
            <w:r>
              <w:rPr>
                <w:rFonts w:hint="eastAsia" w:ascii="宋体" w:hAnsi="宋体"/>
                <w:kern w:val="0"/>
                <w:sz w:val="24"/>
              </w:rPr>
              <w:t>说明：报价均以实际验收数量结算，均含管理费（包括安全文明施工费等）、税金。</w:t>
            </w:r>
            <w:r>
              <w:rPr>
                <w:rFonts w:hint="eastAsia" w:ascii="宋体" w:hAnsi="宋体" w:eastAsia="宋体" w:cs="宋体"/>
                <w:spacing w:val="-6"/>
                <w:sz w:val="24"/>
                <w:szCs w:val="24"/>
              </w:rPr>
              <w:t>技工主要做彻砖、抹灰等技术性工作</w:t>
            </w:r>
            <w:r>
              <w:rPr>
                <w:rFonts w:hint="eastAsia" w:ascii="宋体" w:hAnsi="宋体" w:cs="宋体"/>
                <w:spacing w:val="-6"/>
                <w:sz w:val="24"/>
                <w:szCs w:val="24"/>
                <w:lang w:eastAsia="zh-CN"/>
              </w:rPr>
              <w:t>，</w:t>
            </w:r>
            <w:r>
              <w:rPr>
                <w:rFonts w:hint="eastAsia" w:ascii="宋体" w:hAnsi="宋体" w:cs="宋体"/>
                <w:spacing w:val="-6"/>
                <w:sz w:val="24"/>
                <w:szCs w:val="24"/>
                <w:lang w:val="en-US" w:eastAsia="zh-CN"/>
              </w:rPr>
              <w:t>并</w:t>
            </w:r>
            <w:r>
              <w:rPr>
                <w:rFonts w:hint="eastAsia" w:ascii="宋体" w:hAnsi="宋体" w:eastAsia="宋体" w:cs="宋体"/>
                <w:spacing w:val="-6"/>
                <w:sz w:val="24"/>
                <w:szCs w:val="24"/>
              </w:rPr>
              <w:t>对维修工作</w:t>
            </w:r>
            <w:r>
              <w:rPr>
                <w:rFonts w:hint="eastAsia" w:ascii="宋体" w:hAnsi="宋体" w:cs="宋体"/>
                <w:spacing w:val="-6"/>
                <w:sz w:val="24"/>
                <w:szCs w:val="24"/>
                <w:lang w:val="en-US" w:eastAsia="zh-CN"/>
              </w:rPr>
              <w:t>现场安全</w:t>
            </w:r>
            <w:r>
              <w:rPr>
                <w:rFonts w:hint="eastAsia" w:ascii="宋体" w:hAnsi="宋体" w:eastAsia="宋体" w:cs="宋体"/>
                <w:spacing w:val="-6"/>
                <w:sz w:val="24"/>
                <w:szCs w:val="24"/>
              </w:rPr>
              <w:t>负责；普工主要做辅助性工作，协助技工</w:t>
            </w:r>
            <w:r>
              <w:rPr>
                <w:rFonts w:hint="eastAsia" w:ascii="宋体" w:hAnsi="宋体" w:eastAsia="宋体" w:cs="宋体"/>
                <w:spacing w:val="-4"/>
                <w:sz w:val="24"/>
                <w:szCs w:val="24"/>
              </w:rPr>
              <w:t>完成整个维修工作，工时以实际用工数量结算</w:t>
            </w:r>
            <w:r>
              <w:rPr>
                <w:rFonts w:hint="eastAsia" w:cs="宋体"/>
                <w:spacing w:val="-4"/>
                <w:sz w:val="24"/>
                <w:szCs w:val="24"/>
                <w:lang w:eastAsia="zh-CN"/>
              </w:rPr>
              <w:t>。</w:t>
            </w:r>
          </w:p>
        </w:tc>
      </w:tr>
    </w:tbl>
    <w:p>
      <w:pPr>
        <w:spacing w:line="520" w:lineRule="exact"/>
        <w:rPr>
          <w:rStyle w:val="45"/>
        </w:rPr>
      </w:pPr>
    </w:p>
    <w:p>
      <w:pPr>
        <w:rPr>
          <w:color w:val="000000"/>
        </w:rPr>
      </w:pP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jc w:val="center"/>
        <w:rPr>
          <w:sz w:val="32"/>
        </w:rPr>
      </w:pPr>
      <w:r>
        <w:rPr>
          <w:rFonts w:hint="eastAsia"/>
          <w:sz w:val="32"/>
        </w:rPr>
        <w:t>第五部分 商务部分（合同条款）</w:t>
      </w:r>
    </w:p>
    <w:p>
      <w:pPr>
        <w:keepNext w:val="0"/>
        <w:keepLines w:val="0"/>
        <w:pageBreakBefore w:val="0"/>
        <w:widowControl w:val="0"/>
        <w:tabs>
          <w:tab w:val="left" w:pos="7356"/>
        </w:tabs>
        <w:kinsoku/>
        <w:wordWrap/>
        <w:overflowPunct/>
        <w:topLinePunct w:val="0"/>
        <w:autoSpaceDE w:val="0"/>
        <w:autoSpaceDN w:val="0"/>
        <w:bidi w:val="0"/>
        <w:adjustRightInd/>
        <w:snapToGrid/>
        <w:spacing w:before="154" w:line="360" w:lineRule="auto"/>
        <w:ind w:left="112" w:right="0" w:firstLine="0"/>
        <w:jc w:val="left"/>
        <w:textAlignment w:val="auto"/>
        <w:rPr>
          <w:rFonts w:hint="eastAsia" w:ascii="宋体" w:hAnsi="宋体" w:cs="宋体"/>
          <w:sz w:val="24"/>
          <w:szCs w:val="24"/>
          <w:lang w:val="en-US" w:eastAsia="zh-CN"/>
        </w:rPr>
      </w:pPr>
    </w:p>
    <w:p>
      <w:pPr>
        <w:keepNext w:val="0"/>
        <w:keepLines w:val="0"/>
        <w:pageBreakBefore w:val="0"/>
        <w:widowControl w:val="0"/>
        <w:tabs>
          <w:tab w:val="left" w:pos="7356"/>
        </w:tabs>
        <w:kinsoku/>
        <w:wordWrap/>
        <w:overflowPunct/>
        <w:topLinePunct w:val="0"/>
        <w:autoSpaceDE w:val="0"/>
        <w:autoSpaceDN w:val="0"/>
        <w:bidi w:val="0"/>
        <w:adjustRightInd/>
        <w:snapToGrid/>
        <w:spacing w:before="154" w:line="360" w:lineRule="auto"/>
        <w:ind w:left="112" w:right="0" w:firstLine="0"/>
        <w:jc w:val="left"/>
        <w:textAlignment w:val="auto"/>
        <w:rPr>
          <w:rFonts w:hint="eastAsia" w:ascii="宋体" w:hAnsi="宋体" w:eastAsia="宋体" w:cs="宋体"/>
          <w:sz w:val="24"/>
          <w:szCs w:val="24"/>
        </w:rPr>
      </w:pPr>
      <w:r>
        <w:rPr>
          <w:rFonts w:hint="eastAsia" w:ascii="宋体" w:hAnsi="宋体" w:cs="宋体"/>
          <w:sz w:val="24"/>
          <w:szCs w:val="24"/>
          <w:lang w:val="en-US" w:eastAsia="zh-CN"/>
        </w:rPr>
        <w:t>委托方</w:t>
      </w:r>
      <w:r>
        <w:rPr>
          <w:rFonts w:hint="eastAsia" w:ascii="宋体" w:hAnsi="宋体" w:eastAsia="宋体" w:cs="宋体"/>
          <w:spacing w:val="6"/>
          <w:sz w:val="24"/>
          <w:szCs w:val="24"/>
        </w:rPr>
        <w:t xml:space="preserve"> </w:t>
      </w:r>
      <w:r>
        <w:rPr>
          <w:rFonts w:hint="eastAsia" w:ascii="宋体" w:hAnsi="宋体" w:eastAsia="宋体" w:cs="宋体"/>
          <w:spacing w:val="-3"/>
          <w:sz w:val="24"/>
          <w:szCs w:val="24"/>
        </w:rPr>
        <w:t>：</w:t>
      </w:r>
      <w:r>
        <w:rPr>
          <w:rFonts w:hint="eastAsia" w:ascii="宋体" w:hAnsi="宋体" w:cs="宋体"/>
          <w:spacing w:val="-3"/>
          <w:sz w:val="24"/>
          <w:szCs w:val="24"/>
          <w:lang w:val="en-US" w:eastAsia="zh-CN"/>
        </w:rPr>
        <w:t>都江堰光明光电材料有限责任公司（以下简称甲方）</w:t>
      </w:r>
      <w:r>
        <w:rPr>
          <w:rFonts w:hint="eastAsia" w:ascii="宋体" w:hAnsi="宋体" w:eastAsia="宋体" w:cs="宋体"/>
          <w:sz w:val="24"/>
          <w:szCs w:val="24"/>
        </w:rPr>
        <w:t>签订</w:t>
      </w:r>
      <w:r>
        <w:rPr>
          <w:rFonts w:hint="eastAsia" w:ascii="宋体" w:hAnsi="宋体" w:eastAsia="宋体" w:cs="宋体"/>
          <w:spacing w:val="-3"/>
          <w:sz w:val="24"/>
          <w:szCs w:val="24"/>
        </w:rPr>
        <w:t>地</w:t>
      </w:r>
      <w:r>
        <w:rPr>
          <w:rFonts w:hint="eastAsia" w:ascii="宋体" w:hAnsi="宋体" w:eastAsia="宋体" w:cs="宋体"/>
          <w:sz w:val="24"/>
          <w:szCs w:val="24"/>
        </w:rPr>
        <w:t>址</w:t>
      </w:r>
      <w:r>
        <w:rPr>
          <w:rFonts w:hint="eastAsia" w:ascii="宋体" w:hAnsi="宋体" w:eastAsia="宋体" w:cs="宋体"/>
          <w:spacing w:val="-3"/>
          <w:sz w:val="24"/>
          <w:szCs w:val="24"/>
        </w:rPr>
        <w:t>：</w:t>
      </w:r>
      <w:r>
        <w:rPr>
          <w:rFonts w:hint="eastAsia" w:ascii="宋体" w:hAnsi="宋体" w:eastAsia="宋体" w:cs="宋体"/>
          <w:sz w:val="24"/>
          <w:szCs w:val="24"/>
        </w:rPr>
        <w:t>都</w:t>
      </w:r>
      <w:r>
        <w:rPr>
          <w:rFonts w:hint="eastAsia" w:ascii="宋体" w:hAnsi="宋体" w:eastAsia="宋体" w:cs="宋体"/>
          <w:spacing w:val="-3"/>
          <w:sz w:val="24"/>
          <w:szCs w:val="24"/>
        </w:rPr>
        <w:t>江</w:t>
      </w:r>
      <w:r>
        <w:rPr>
          <w:rFonts w:hint="eastAsia" w:ascii="宋体" w:hAnsi="宋体" w:eastAsia="宋体" w:cs="宋体"/>
          <w:sz w:val="24"/>
          <w:szCs w:val="24"/>
        </w:rPr>
        <w:t>堰市</w:t>
      </w:r>
    </w:p>
    <w:p>
      <w:pPr>
        <w:keepNext w:val="0"/>
        <w:keepLines w:val="0"/>
        <w:pageBreakBefore w:val="0"/>
        <w:widowControl w:val="0"/>
        <w:tabs>
          <w:tab w:val="left" w:pos="7358"/>
        </w:tabs>
        <w:kinsoku/>
        <w:wordWrap/>
        <w:overflowPunct/>
        <w:topLinePunct w:val="0"/>
        <w:autoSpaceDE w:val="0"/>
        <w:autoSpaceDN w:val="0"/>
        <w:bidi w:val="0"/>
        <w:adjustRightInd/>
        <w:snapToGrid/>
        <w:spacing w:before="110" w:line="360" w:lineRule="auto"/>
        <w:ind w:left="112" w:right="0" w:firstLine="0"/>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受托</w:t>
      </w:r>
      <w:r>
        <w:rPr>
          <w:rFonts w:hint="eastAsia" w:ascii="宋体" w:hAnsi="宋体" w:eastAsia="宋体" w:cs="宋体"/>
          <w:sz w:val="24"/>
          <w:szCs w:val="24"/>
        </w:rPr>
        <w:t>方</w:t>
      </w:r>
      <w:r>
        <w:rPr>
          <w:rFonts w:hint="eastAsia" w:ascii="宋体" w:hAnsi="宋体" w:eastAsia="宋体" w:cs="宋体"/>
          <w:spacing w:val="4"/>
          <w:sz w:val="24"/>
          <w:szCs w:val="24"/>
        </w:rPr>
        <w:t xml:space="preserve"> </w:t>
      </w:r>
      <w:r>
        <w:rPr>
          <w:rFonts w:hint="eastAsia" w:ascii="宋体" w:hAnsi="宋体" w:eastAsia="宋体" w:cs="宋体"/>
          <w:sz w:val="24"/>
          <w:szCs w:val="24"/>
        </w:rPr>
        <w:t>：</w:t>
      </w:r>
      <w:r>
        <w:rPr>
          <w:rFonts w:hint="eastAsia" w:ascii="宋体" w:hAnsi="宋体" w:cs="宋体"/>
          <w:sz w:val="24"/>
          <w:szCs w:val="24"/>
          <w:u w:val="single"/>
          <w:lang w:val="en-US" w:eastAsia="zh-CN"/>
        </w:rPr>
        <w:t xml:space="preserve">                             </w:t>
      </w:r>
      <w:r>
        <w:rPr>
          <w:rFonts w:hint="eastAsia" w:ascii="宋体" w:hAnsi="宋体" w:cs="宋体"/>
          <w:sz w:val="24"/>
          <w:szCs w:val="24"/>
          <w:u w:val="none"/>
          <w:lang w:val="en-US" w:eastAsia="zh-CN"/>
        </w:rPr>
        <w:t>（以下简称乙方）</w:t>
      </w:r>
      <w:r>
        <w:rPr>
          <w:rFonts w:hint="eastAsia" w:ascii="宋体" w:hAnsi="宋体" w:eastAsia="宋体" w:cs="宋体"/>
          <w:sz w:val="24"/>
          <w:szCs w:val="24"/>
        </w:rPr>
        <w:t>签</w:t>
      </w:r>
      <w:r>
        <w:rPr>
          <w:rFonts w:hint="eastAsia" w:ascii="宋体" w:hAnsi="宋体" w:eastAsia="宋体" w:cs="宋体"/>
          <w:spacing w:val="-3"/>
          <w:sz w:val="24"/>
          <w:szCs w:val="24"/>
        </w:rPr>
        <w:t>订</w:t>
      </w:r>
      <w:r>
        <w:rPr>
          <w:rFonts w:hint="eastAsia" w:ascii="宋体" w:hAnsi="宋体" w:eastAsia="宋体" w:cs="宋体"/>
          <w:sz w:val="24"/>
          <w:szCs w:val="24"/>
        </w:rPr>
        <w:t>时</w:t>
      </w:r>
      <w:r>
        <w:rPr>
          <w:rFonts w:hint="eastAsia" w:ascii="宋体" w:hAnsi="宋体" w:eastAsia="宋体" w:cs="宋体"/>
          <w:spacing w:val="-3"/>
          <w:sz w:val="24"/>
          <w:szCs w:val="24"/>
        </w:rPr>
        <w:t>间</w:t>
      </w:r>
      <w:r>
        <w:rPr>
          <w:rFonts w:hint="eastAsia" w:ascii="宋体" w:hAnsi="宋体" w:eastAsia="宋体" w:cs="宋体"/>
          <w:sz w:val="24"/>
          <w:szCs w:val="24"/>
        </w:rPr>
        <w:t>：</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年</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月</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日</w:t>
      </w:r>
    </w:p>
    <w:p>
      <w:pPr>
        <w:keepNext w:val="0"/>
        <w:keepLines w:val="0"/>
        <w:pageBreakBefore w:val="0"/>
        <w:widowControl w:val="0"/>
        <w:kinsoku/>
        <w:wordWrap/>
        <w:overflowPunct/>
        <w:topLinePunct w:val="0"/>
        <w:autoSpaceDE w:val="0"/>
        <w:autoSpaceDN w:val="0"/>
        <w:bidi w:val="0"/>
        <w:adjustRightInd/>
        <w:snapToGrid/>
        <w:spacing w:before="96" w:line="360" w:lineRule="auto"/>
        <w:ind w:left="112" w:right="229" w:firstLine="420"/>
        <w:jc w:val="left"/>
        <w:textAlignment w:val="auto"/>
        <w:rPr>
          <w:rFonts w:hint="eastAsia" w:ascii="宋体" w:hAnsi="宋体" w:eastAsia="宋体" w:cs="宋体"/>
          <w:spacing w:val="-5"/>
          <w:sz w:val="24"/>
          <w:szCs w:val="24"/>
        </w:rPr>
      </w:pPr>
      <w:r>
        <w:rPr>
          <w:rFonts w:hint="eastAsia" w:ascii="宋体" w:hAnsi="宋体" w:eastAsia="宋体" w:cs="宋体"/>
          <w:spacing w:val="-7"/>
          <w:sz w:val="24"/>
          <w:szCs w:val="24"/>
        </w:rPr>
        <w:t>为了明确</w:t>
      </w:r>
      <w:r>
        <w:rPr>
          <w:rFonts w:hint="eastAsia" w:ascii="宋体" w:hAnsi="宋体" w:cs="宋体"/>
          <w:spacing w:val="-7"/>
          <w:sz w:val="24"/>
          <w:szCs w:val="24"/>
          <w:lang w:val="en-US" w:eastAsia="zh-CN"/>
        </w:rPr>
        <w:t>甲乙</w:t>
      </w:r>
      <w:r>
        <w:rPr>
          <w:rFonts w:hint="eastAsia" w:ascii="宋体" w:hAnsi="宋体" w:eastAsia="宋体" w:cs="宋体"/>
          <w:spacing w:val="-7"/>
          <w:sz w:val="24"/>
          <w:szCs w:val="24"/>
        </w:rPr>
        <w:t>双方在合作中的权力和义务，根据《中华人民共和国</w:t>
      </w:r>
      <w:r>
        <w:rPr>
          <w:rFonts w:hint="eastAsia" w:cs="宋体"/>
          <w:spacing w:val="-7"/>
          <w:sz w:val="24"/>
          <w:szCs w:val="24"/>
          <w:lang w:eastAsia="zh-CN"/>
        </w:rPr>
        <w:t>民法典</w:t>
      </w:r>
      <w:r>
        <w:rPr>
          <w:rFonts w:hint="eastAsia" w:ascii="宋体" w:hAnsi="宋体" w:eastAsia="宋体" w:cs="宋体"/>
          <w:spacing w:val="-7"/>
          <w:sz w:val="24"/>
          <w:szCs w:val="24"/>
        </w:rPr>
        <w:t>》等相关法律法规规定，</w:t>
      </w:r>
      <w:r>
        <w:rPr>
          <w:rFonts w:hint="eastAsia" w:ascii="宋体" w:hAnsi="宋体" w:cs="宋体"/>
          <w:spacing w:val="-7"/>
          <w:sz w:val="24"/>
          <w:szCs w:val="24"/>
          <w:lang w:val="en-US" w:eastAsia="zh-CN"/>
        </w:rPr>
        <w:t>甲乙</w:t>
      </w:r>
      <w:r>
        <w:rPr>
          <w:rFonts w:hint="eastAsia" w:ascii="宋体" w:hAnsi="宋体" w:eastAsia="宋体" w:cs="宋体"/>
          <w:spacing w:val="-7"/>
          <w:sz w:val="24"/>
          <w:szCs w:val="24"/>
        </w:rPr>
        <w:t>双方本着</w:t>
      </w:r>
      <w:r>
        <w:rPr>
          <w:rFonts w:hint="eastAsia" w:ascii="宋体" w:hAnsi="宋体" w:eastAsia="宋体" w:cs="宋体"/>
          <w:spacing w:val="-5"/>
          <w:sz w:val="24"/>
          <w:szCs w:val="24"/>
        </w:rPr>
        <w:t>长期合作、互惠互利的基础原则，经双方协商一致同意下列条款并签订合同。</w:t>
      </w:r>
    </w:p>
    <w:p>
      <w:pPr>
        <w:spacing w:line="520" w:lineRule="exact"/>
        <w:ind w:firstLine="560" w:firstLineChars="200"/>
        <w:rPr>
          <w:rFonts w:ascii="仿宋_GB2312" w:eastAsia="仿宋_GB2312"/>
          <w:sz w:val="28"/>
        </w:rPr>
      </w:pPr>
      <w:r>
        <w:rPr>
          <w:rFonts w:hint="eastAsia" w:ascii="仿宋_GB2312" w:eastAsia="仿宋_GB2312"/>
          <w:sz w:val="28"/>
          <w:lang w:val="en-US" w:eastAsia="zh-CN"/>
        </w:rPr>
        <w:t>1.</w:t>
      </w:r>
      <w:r>
        <w:rPr>
          <w:rFonts w:ascii="仿宋_GB2312" w:eastAsia="仿宋_GB2312"/>
          <w:sz w:val="28"/>
        </w:rPr>
        <w:t>合同标的要求：</w:t>
      </w:r>
    </w:p>
    <w:tbl>
      <w:tblPr>
        <w:tblStyle w:val="19"/>
        <w:tblW w:w="94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8"/>
        <w:gridCol w:w="1723"/>
        <w:gridCol w:w="597"/>
        <w:gridCol w:w="712"/>
        <w:gridCol w:w="1450"/>
        <w:gridCol w:w="1250"/>
        <w:gridCol w:w="825"/>
        <w:gridCol w:w="1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80" w:lineRule="exact"/>
              <w:ind w:firstLine="240" w:firstLineChars="100"/>
              <w:jc w:val="distribute"/>
              <w:rPr>
                <w:rFonts w:ascii="宋体" w:hAnsi="宋体"/>
                <w:kern w:val="0"/>
                <w:sz w:val="24"/>
              </w:rPr>
            </w:pPr>
            <w:r>
              <w:rPr>
                <w:rFonts w:hint="eastAsia" w:ascii="宋体" w:hAnsi="宋体"/>
                <w:kern w:val="0"/>
                <w:sz w:val="24"/>
              </w:rPr>
              <w:t>产品名称</w:t>
            </w:r>
          </w:p>
        </w:tc>
        <w:tc>
          <w:tcPr>
            <w:tcW w:w="1723" w:type="dxa"/>
            <w:tcBorders>
              <w:top w:val="single" w:color="auto" w:sz="4" w:space="0"/>
              <w:left w:val="single" w:color="auto" w:sz="4" w:space="0"/>
              <w:bottom w:val="single" w:color="auto" w:sz="4" w:space="0"/>
              <w:right w:val="single" w:color="auto" w:sz="4" w:space="0"/>
            </w:tcBorders>
          </w:tcPr>
          <w:p>
            <w:pPr>
              <w:widowControl/>
              <w:spacing w:line="380" w:lineRule="exact"/>
              <w:ind w:firstLine="120" w:firstLineChars="50"/>
              <w:jc w:val="center"/>
              <w:rPr>
                <w:rFonts w:ascii="宋体" w:hAnsi="宋体"/>
                <w:kern w:val="0"/>
                <w:sz w:val="24"/>
              </w:rPr>
            </w:pPr>
            <w:r>
              <w:rPr>
                <w:rFonts w:hint="eastAsia" w:ascii="宋体" w:hAnsi="宋体"/>
                <w:kern w:val="0"/>
                <w:sz w:val="24"/>
              </w:rPr>
              <w:t>质量标准</w:t>
            </w:r>
          </w:p>
        </w:tc>
        <w:tc>
          <w:tcPr>
            <w:tcW w:w="597" w:type="dxa"/>
            <w:tcBorders>
              <w:top w:val="single" w:color="auto" w:sz="4" w:space="0"/>
              <w:left w:val="single" w:color="auto" w:sz="4" w:space="0"/>
              <w:bottom w:val="single" w:color="auto" w:sz="4" w:space="0"/>
              <w:right w:val="single" w:color="auto" w:sz="4" w:space="0"/>
            </w:tcBorders>
          </w:tcPr>
          <w:p>
            <w:pPr>
              <w:widowControl/>
              <w:spacing w:line="380" w:lineRule="exact"/>
              <w:ind w:left="-107" w:leftChars="-51" w:right="-107" w:rightChars="-51"/>
              <w:jc w:val="center"/>
              <w:rPr>
                <w:rFonts w:ascii="宋体" w:hAnsi="宋体"/>
                <w:kern w:val="0"/>
                <w:sz w:val="24"/>
              </w:rPr>
            </w:pPr>
            <w:r>
              <w:rPr>
                <w:rFonts w:hint="eastAsia" w:ascii="宋体" w:hAnsi="宋体"/>
                <w:kern w:val="0"/>
                <w:sz w:val="24"/>
              </w:rPr>
              <w:t>数量</w:t>
            </w:r>
          </w:p>
        </w:tc>
        <w:tc>
          <w:tcPr>
            <w:tcW w:w="712"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单位</w:t>
            </w:r>
          </w:p>
        </w:tc>
        <w:tc>
          <w:tcPr>
            <w:tcW w:w="2700" w:type="dxa"/>
            <w:gridSpan w:val="2"/>
            <w:tcBorders>
              <w:top w:val="single" w:color="auto" w:sz="4" w:space="0"/>
              <w:left w:val="single" w:color="auto" w:sz="4" w:space="0"/>
              <w:bottom w:val="single" w:color="auto" w:sz="4" w:space="0"/>
              <w:right w:val="single" w:color="auto" w:sz="4" w:space="0"/>
            </w:tcBorders>
            <w:vAlign w:val="center"/>
          </w:tcPr>
          <w:p>
            <w:pPr>
              <w:widowControl/>
              <w:spacing w:line="380" w:lineRule="exact"/>
              <w:ind w:left="-47" w:leftChars="-90" w:right="-107" w:rightChars="-51" w:hanging="142"/>
              <w:jc w:val="center"/>
              <w:rPr>
                <w:rFonts w:ascii="宋体" w:hAnsi="宋体"/>
                <w:kern w:val="0"/>
                <w:sz w:val="24"/>
              </w:rPr>
            </w:pPr>
            <w:r>
              <w:rPr>
                <w:rFonts w:hint="eastAsia" w:ascii="宋体" w:hAnsi="宋体"/>
                <w:kern w:val="0"/>
                <w:sz w:val="24"/>
              </w:rPr>
              <w:t>含税单价</w:t>
            </w:r>
          </w:p>
        </w:tc>
        <w:tc>
          <w:tcPr>
            <w:tcW w:w="825" w:type="dxa"/>
            <w:tcBorders>
              <w:top w:val="single" w:color="auto" w:sz="4" w:space="0"/>
              <w:left w:val="single" w:color="auto" w:sz="4" w:space="0"/>
              <w:bottom w:val="single" w:color="auto" w:sz="4" w:space="0"/>
              <w:right w:val="single" w:color="auto" w:sz="4" w:space="0"/>
            </w:tcBorders>
          </w:tcPr>
          <w:p>
            <w:pPr>
              <w:widowControl/>
              <w:spacing w:line="380" w:lineRule="exact"/>
              <w:jc w:val="center"/>
              <w:rPr>
                <w:rFonts w:ascii="宋体" w:hAnsi="宋体"/>
                <w:kern w:val="0"/>
                <w:sz w:val="24"/>
              </w:rPr>
            </w:pPr>
            <w:r>
              <w:rPr>
                <w:rFonts w:hint="eastAsia" w:ascii="宋体" w:hAnsi="宋体"/>
                <w:kern w:val="0"/>
                <w:sz w:val="24"/>
              </w:rPr>
              <w:t>税率</w:t>
            </w:r>
          </w:p>
        </w:tc>
        <w:tc>
          <w:tcPr>
            <w:tcW w:w="1150" w:type="dxa"/>
            <w:tcBorders>
              <w:top w:val="single" w:color="auto" w:sz="4" w:space="0"/>
              <w:left w:val="single" w:color="auto" w:sz="4" w:space="0"/>
              <w:bottom w:val="single" w:color="auto" w:sz="4" w:space="0"/>
              <w:right w:val="single" w:color="auto" w:sz="4" w:space="0"/>
            </w:tcBorders>
          </w:tcPr>
          <w:p>
            <w:pPr>
              <w:widowControl/>
              <w:spacing w:line="380" w:lineRule="exact"/>
              <w:ind w:right="-126"/>
              <w:jc w:val="center"/>
              <w:rPr>
                <w:rFonts w:ascii="宋体" w:hAnsi="宋体"/>
                <w:kern w:val="0"/>
                <w:sz w:val="24"/>
              </w:rPr>
            </w:pPr>
            <w:r>
              <w:rPr>
                <w:rFonts w:hint="eastAsia" w:ascii="宋体" w:hAnsi="宋体"/>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宋体" w:hAnsi="宋体"/>
                <w:sz w:val="24"/>
              </w:rPr>
              <w:t>水泥</w:t>
            </w:r>
          </w:p>
        </w:tc>
        <w:tc>
          <w:tcPr>
            <w:tcW w:w="1723" w:type="dxa"/>
            <w:tcBorders>
              <w:top w:val="single" w:color="auto" w:sz="4" w:space="0"/>
              <w:left w:val="single" w:color="auto" w:sz="4" w:space="0"/>
              <w:bottom w:val="single" w:color="auto" w:sz="4" w:space="0"/>
              <w:right w:val="single" w:color="auto" w:sz="4" w:space="0"/>
            </w:tcBorders>
            <w:vAlign w:val="center"/>
          </w:tcPr>
          <w:p>
            <w:pPr>
              <w:spacing w:line="380" w:lineRule="exact"/>
              <w:ind w:left="-107" w:leftChars="-51" w:right="-107" w:rightChars="-51"/>
              <w:jc w:val="center"/>
              <w:rPr>
                <w:rFonts w:ascii="宋体" w:hAnsi="宋体" w:cs="宋体"/>
                <w:szCs w:val="21"/>
              </w:rPr>
            </w:pPr>
            <w:r>
              <w:rPr>
                <w:rFonts w:hint="eastAsia" w:ascii="宋体" w:hAnsi="宋体"/>
                <w:sz w:val="24"/>
              </w:rPr>
              <w:t>425#</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宋体" w:hAnsi="宋体"/>
                <w:kern w:val="0"/>
                <w:sz w:val="24"/>
              </w:rPr>
              <w:t>包</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元/包</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宋体" w:hAnsi="宋体"/>
                <w:sz w:val="24"/>
              </w:rPr>
              <w:t>中沙</w:t>
            </w:r>
          </w:p>
        </w:tc>
        <w:tc>
          <w:tcPr>
            <w:tcW w:w="1723" w:type="dxa"/>
            <w:tcBorders>
              <w:top w:val="single" w:color="auto" w:sz="4" w:space="0"/>
              <w:left w:val="single" w:color="auto" w:sz="4" w:space="0"/>
              <w:bottom w:val="single" w:color="auto" w:sz="4" w:space="0"/>
              <w:right w:val="single" w:color="auto" w:sz="4" w:space="0"/>
            </w:tcBorders>
            <w:vAlign w:val="center"/>
          </w:tcPr>
          <w:p>
            <w:pPr>
              <w:spacing w:line="380" w:lineRule="exact"/>
              <w:ind w:left="-107" w:leftChars="-51" w:right="-107" w:rightChars="-51"/>
              <w:jc w:val="center"/>
              <w:rPr>
                <w:rFonts w:ascii="宋体" w:hAnsi="宋体" w:cs="宋体"/>
                <w:szCs w:val="21"/>
              </w:rPr>
            </w:pPr>
          </w:p>
        </w:tc>
        <w:tc>
          <w:tcPr>
            <w:tcW w:w="597"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1</w:t>
            </w:r>
          </w:p>
        </w:tc>
        <w:tc>
          <w:tcPr>
            <w:tcW w:w="712"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立方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元/立方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lang w:val="en-US" w:eastAsia="zh-CN"/>
              </w:rPr>
            </w:pPr>
            <w:r>
              <w:rPr>
                <w:rFonts w:hint="eastAsia" w:ascii="宋体" w:hAnsi="宋体"/>
                <w:sz w:val="24"/>
                <w:lang w:val="en-US" w:eastAsia="zh-CN"/>
              </w:rPr>
              <w:t>多孔砖</w:t>
            </w:r>
          </w:p>
        </w:tc>
        <w:tc>
          <w:tcPr>
            <w:tcW w:w="1723" w:type="dxa"/>
            <w:tcBorders>
              <w:top w:val="single" w:color="auto" w:sz="4" w:space="0"/>
              <w:left w:val="single" w:color="auto" w:sz="4" w:space="0"/>
              <w:bottom w:val="single" w:color="auto" w:sz="4" w:space="0"/>
              <w:right w:val="single" w:color="auto" w:sz="4" w:space="0"/>
            </w:tcBorders>
            <w:vAlign w:val="center"/>
          </w:tcPr>
          <w:p>
            <w:pPr>
              <w:spacing w:line="380" w:lineRule="exact"/>
              <w:ind w:left="-107" w:leftChars="-51" w:right="-107" w:rightChars="-51"/>
              <w:jc w:val="center"/>
              <w:rPr>
                <w:rFonts w:ascii="宋体" w:hAnsi="宋体" w:cs="宋体"/>
                <w:szCs w:val="21"/>
              </w:rPr>
            </w:pPr>
            <w:r>
              <w:rPr>
                <w:rFonts w:hint="eastAsia" w:ascii="宋体" w:hAnsi="宋体"/>
                <w:sz w:val="24"/>
              </w:rPr>
              <w:t>240*120*100mm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宋体" w:hAnsi="宋体"/>
                <w:sz w:val="24"/>
              </w:rPr>
              <w:t>标砖</w:t>
            </w:r>
          </w:p>
        </w:tc>
        <w:tc>
          <w:tcPr>
            <w:tcW w:w="1723" w:type="dxa"/>
            <w:tcBorders>
              <w:top w:val="single" w:color="auto" w:sz="4" w:space="0"/>
              <w:left w:val="single" w:color="auto" w:sz="4" w:space="0"/>
              <w:bottom w:val="single" w:color="auto" w:sz="4" w:space="0"/>
              <w:right w:val="single" w:color="auto" w:sz="4" w:space="0"/>
            </w:tcBorders>
            <w:vAlign w:val="center"/>
          </w:tcPr>
          <w:p>
            <w:pPr>
              <w:spacing w:line="380" w:lineRule="exact"/>
              <w:ind w:left="-92" w:leftChars="-102" w:right="-107" w:rightChars="-51" w:hanging="122" w:hangingChars="51"/>
              <w:jc w:val="center"/>
              <w:rPr>
                <w:rFonts w:ascii="宋体" w:hAnsi="宋体" w:cs="宋体"/>
                <w:szCs w:val="21"/>
              </w:rPr>
            </w:pPr>
            <w:r>
              <w:rPr>
                <w:rFonts w:hint="eastAsia" w:ascii="宋体" w:hAnsi="宋体"/>
                <w:sz w:val="24"/>
              </w:rPr>
              <w:t>240*120*50mm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彩钢雨棚</w:t>
            </w:r>
          </w:p>
        </w:tc>
        <w:tc>
          <w:tcPr>
            <w:tcW w:w="1723" w:type="dxa"/>
            <w:tcBorders>
              <w:top w:val="single" w:color="auto" w:sz="4" w:space="0"/>
              <w:left w:val="single" w:color="auto" w:sz="4" w:space="0"/>
              <w:bottom w:val="single" w:color="auto" w:sz="4" w:space="0"/>
              <w:right w:val="single" w:color="auto" w:sz="4" w:space="0"/>
            </w:tcBorders>
            <w:vAlign w:val="center"/>
          </w:tcPr>
          <w:p>
            <w:pPr>
              <w:spacing w:line="380" w:lineRule="exact"/>
              <w:ind w:left="-92" w:leftChars="-102" w:right="-107" w:rightChars="-51" w:hanging="122" w:hangingChars="51"/>
              <w:jc w:val="center"/>
              <w:rPr>
                <w:rFonts w:hint="default" w:ascii="宋体" w:hAnsi="宋体" w:eastAsia="宋体"/>
                <w:sz w:val="24"/>
                <w:lang w:val="en-US" w:eastAsia="zh-CN"/>
              </w:rPr>
            </w:pPr>
            <w:r>
              <w:rPr>
                <w:rFonts w:hint="eastAsia" w:ascii="宋体" w:hAnsi="宋体"/>
                <w:sz w:val="24"/>
              </w:rPr>
              <w:t>0.426</w:t>
            </w:r>
            <w:r>
              <w:rPr>
                <w:rFonts w:hint="eastAsia" w:ascii="宋体" w:hAnsi="宋体"/>
                <w:sz w:val="24"/>
                <w:lang w:val="en-US" w:eastAsia="zh-CN"/>
              </w:rPr>
              <w:t>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平方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元/平方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铝合金窗</w:t>
            </w:r>
          </w:p>
        </w:tc>
        <w:tc>
          <w:tcPr>
            <w:tcW w:w="1723" w:type="dxa"/>
            <w:tcBorders>
              <w:top w:val="single" w:color="auto" w:sz="4" w:space="0"/>
              <w:left w:val="single" w:color="auto" w:sz="4" w:space="0"/>
              <w:bottom w:val="single" w:color="auto" w:sz="4" w:space="0"/>
              <w:right w:val="single" w:color="auto" w:sz="4" w:space="0"/>
            </w:tcBorders>
            <w:vAlign w:val="center"/>
          </w:tcPr>
          <w:p>
            <w:pPr>
              <w:spacing w:line="380" w:lineRule="exact"/>
              <w:ind w:left="-92" w:leftChars="-102" w:right="-107" w:rightChars="-51" w:hanging="122" w:hangingChars="51"/>
              <w:jc w:val="center"/>
              <w:rPr>
                <w:rFonts w:ascii="宋体" w:hAnsi="宋体"/>
                <w:sz w:val="24"/>
              </w:rPr>
            </w:pPr>
            <w:r>
              <w:rPr>
                <w:rFonts w:hint="eastAsia" w:ascii="宋体" w:hAnsi="宋体"/>
                <w:sz w:val="24"/>
              </w:rPr>
              <w:t>普通</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平方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元/平方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restart"/>
            <w:tcBorders>
              <w:top w:val="single" w:color="auto" w:sz="4" w:space="0"/>
              <w:left w:val="single" w:color="auto" w:sz="4" w:space="0"/>
              <w:right w:val="single" w:color="auto" w:sz="4" w:space="0"/>
            </w:tcBorders>
            <w:vAlign w:val="center"/>
          </w:tcPr>
          <w:p>
            <w:pPr>
              <w:jc w:val="center"/>
              <w:rPr>
                <w:rFonts w:hint="eastAsia" w:ascii="宋体" w:hAnsi="宋体"/>
                <w:sz w:val="24"/>
              </w:rPr>
            </w:pPr>
            <w:r>
              <w:rPr>
                <w:rFonts w:hint="eastAsia" w:ascii="仿宋_GB2312" w:eastAsia="仿宋_GB2312"/>
                <w:sz w:val="28"/>
                <w:szCs w:val="28"/>
                <w:lang w:val="en-US" w:eastAsia="zh-CN"/>
              </w:rPr>
              <w:t>方管</w:t>
            </w: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center"/>
              <w:rPr>
                <w:rFonts w:hint="default" w:ascii="仿宋_GB2312" w:hAnsi="Times New Roman" w:eastAsia="仿宋_GB2312" w:cs="Times New Roman"/>
                <w:kern w:val="2"/>
                <w:sz w:val="21"/>
                <w:szCs w:val="21"/>
                <w:lang w:val="en-US" w:eastAsia="zh-CN" w:bidi="ar-SA"/>
              </w:rPr>
            </w:pPr>
            <w:r>
              <w:rPr>
                <w:rFonts w:hint="eastAsia" w:ascii="仿宋_GB2312" w:eastAsia="仿宋_GB2312"/>
                <w:sz w:val="21"/>
                <w:szCs w:val="21"/>
                <w:lang w:val="en-US" w:eastAsia="zh-CN"/>
              </w:rPr>
              <w:t>80*80*1.5mm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lang w:val="en-US" w:eastAsia="zh-CN"/>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eastAsia="宋体"/>
                <w:kern w:val="0"/>
                <w:sz w:val="24"/>
                <w:lang w:eastAsia="zh-CN"/>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default" w:ascii="宋体" w:hAnsi="宋体" w:eastAsia="宋体"/>
                <w:kern w:val="0"/>
                <w:sz w:val="24"/>
                <w:lang w:val="en-US" w:eastAsia="zh-CN"/>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continue"/>
            <w:tcBorders>
              <w:left w:val="single" w:color="auto" w:sz="4" w:space="0"/>
              <w:right w:val="single" w:color="auto" w:sz="4" w:space="0"/>
            </w:tcBorders>
            <w:vAlign w:val="center"/>
          </w:tcPr>
          <w:p>
            <w:pPr>
              <w:jc w:val="center"/>
              <w:rPr>
                <w:rFonts w:hint="eastAsia" w:ascii="宋体" w:hAnsi="宋体"/>
                <w:sz w:val="24"/>
              </w:rPr>
            </w:pP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cs="Times New Roman"/>
                <w:kern w:val="2"/>
                <w:sz w:val="21"/>
                <w:szCs w:val="21"/>
                <w:lang w:val="en-US" w:eastAsia="zh-CN" w:bidi="ar-SA"/>
              </w:rPr>
            </w:pPr>
            <w:r>
              <w:rPr>
                <w:rFonts w:hint="eastAsia" w:ascii="仿宋_GB2312" w:eastAsia="仿宋_GB2312"/>
                <w:sz w:val="21"/>
                <w:szCs w:val="21"/>
                <w:lang w:val="en-US" w:eastAsia="zh-CN"/>
              </w:rPr>
              <w:t>30*30*1.2mm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continue"/>
            <w:tcBorders>
              <w:left w:val="single" w:color="auto" w:sz="4" w:space="0"/>
              <w:right w:val="single" w:color="auto" w:sz="4" w:space="0"/>
            </w:tcBorders>
            <w:vAlign w:val="center"/>
          </w:tcPr>
          <w:p>
            <w:pPr>
              <w:jc w:val="center"/>
              <w:rPr>
                <w:rFonts w:hint="eastAsia" w:ascii="宋体" w:hAnsi="宋体"/>
                <w:sz w:val="24"/>
              </w:rPr>
            </w:pP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cs="Times New Roman"/>
                <w:kern w:val="2"/>
                <w:sz w:val="21"/>
                <w:szCs w:val="21"/>
                <w:lang w:val="en-US" w:eastAsia="zh-CN" w:bidi="ar-SA"/>
              </w:rPr>
            </w:pPr>
            <w:r>
              <w:rPr>
                <w:rFonts w:hint="eastAsia" w:ascii="仿宋_GB2312" w:eastAsia="仿宋_GB2312"/>
                <w:sz w:val="21"/>
                <w:szCs w:val="21"/>
                <w:lang w:val="en-US" w:eastAsia="zh-CN"/>
              </w:rPr>
              <w:t>40*40*1.2mm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continue"/>
            <w:tcBorders>
              <w:left w:val="single" w:color="auto" w:sz="4" w:space="0"/>
              <w:bottom w:val="single" w:color="auto" w:sz="4" w:space="0"/>
              <w:right w:val="single" w:color="auto" w:sz="4" w:space="0"/>
            </w:tcBorders>
            <w:vAlign w:val="center"/>
          </w:tcPr>
          <w:p>
            <w:pPr>
              <w:jc w:val="center"/>
              <w:rPr>
                <w:rFonts w:hint="eastAsia" w:ascii="宋体" w:hAnsi="宋体"/>
                <w:sz w:val="24"/>
              </w:rPr>
            </w:pP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cs="Times New Roman"/>
                <w:kern w:val="2"/>
                <w:sz w:val="21"/>
                <w:szCs w:val="21"/>
                <w:lang w:val="en-US" w:eastAsia="zh-CN" w:bidi="ar-SA"/>
              </w:rPr>
            </w:pPr>
            <w:r>
              <w:rPr>
                <w:rFonts w:hint="eastAsia" w:ascii="仿宋_GB2312" w:eastAsia="仿宋_GB2312"/>
                <w:sz w:val="21"/>
                <w:szCs w:val="21"/>
                <w:lang w:val="en-US" w:eastAsia="zh-CN"/>
              </w:rPr>
              <w:t>100*100*1.5mm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restart"/>
            <w:tcBorders>
              <w:left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cs="Times New Roman"/>
                <w:kern w:val="2"/>
                <w:sz w:val="28"/>
                <w:szCs w:val="28"/>
                <w:lang w:val="en-US" w:eastAsia="zh-CN" w:bidi="ar-SA"/>
              </w:rPr>
            </w:pPr>
            <w:r>
              <w:rPr>
                <w:rFonts w:hint="eastAsia" w:ascii="仿宋_GB2312" w:hAnsi="Times New Roman" w:eastAsia="仿宋_GB2312"/>
                <w:sz w:val="28"/>
                <w:szCs w:val="28"/>
                <w:lang w:val="en-US" w:eastAsia="zh-CN"/>
              </w:rPr>
              <w:t>角钢</w:t>
            </w: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 w:val="21"/>
                <w:szCs w:val="21"/>
                <w:lang w:val="en-US" w:eastAsia="zh-CN"/>
              </w:rPr>
              <w:t>40*40</w:t>
            </w:r>
            <w:r>
              <w:rPr>
                <w:rFonts w:hint="eastAsia" w:ascii="仿宋_GB2312" w:eastAsia="仿宋_GB2312"/>
                <w:sz w:val="21"/>
                <w:szCs w:val="21"/>
                <w:lang w:val="en-US" w:eastAsia="zh-CN"/>
              </w:rPr>
              <w:t>*4mm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continue"/>
            <w:tcBorders>
              <w:left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sz w:val="28"/>
                <w:szCs w:val="28"/>
                <w:lang w:val="en-US" w:eastAsia="zh-CN"/>
              </w:rPr>
            </w:pP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50*50*5</w:t>
            </w:r>
            <w:r>
              <w:rPr>
                <w:rFonts w:hint="eastAsia" w:ascii="仿宋_GB2312" w:eastAsia="仿宋_GB2312"/>
                <w:sz w:val="21"/>
                <w:szCs w:val="21"/>
                <w:lang w:val="en-US" w:eastAsia="zh-CN"/>
              </w:rPr>
              <w:t>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continue"/>
            <w:tcBorders>
              <w:left w:val="single" w:color="auto" w:sz="4" w:space="0"/>
              <w:bottom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sz w:val="28"/>
                <w:szCs w:val="28"/>
                <w:lang w:val="en-US" w:eastAsia="zh-CN"/>
              </w:rPr>
            </w:pP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30*30*3</w:t>
            </w:r>
            <w:r>
              <w:rPr>
                <w:rFonts w:hint="eastAsia" w:ascii="仿宋_GB2312" w:eastAsia="仿宋_GB2312"/>
                <w:sz w:val="21"/>
                <w:szCs w:val="21"/>
                <w:lang w:val="en-US" w:eastAsia="zh-CN"/>
              </w:rPr>
              <w:t>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restart"/>
            <w:tcBorders>
              <w:left w:val="single" w:color="auto" w:sz="4" w:space="0"/>
              <w:right w:val="single" w:color="auto" w:sz="4" w:space="0"/>
            </w:tcBorders>
            <w:vAlign w:val="center"/>
          </w:tcPr>
          <w:p>
            <w:pPr>
              <w:spacing w:beforeAutospacing="0" w:afterAutospacing="0" w:line="480" w:lineRule="exact"/>
              <w:ind w:right="0" w:rightChars="0"/>
              <w:jc w:val="center"/>
              <w:rPr>
                <w:rFonts w:hint="default" w:ascii="仿宋_GB2312" w:hAnsi="Times New Roman" w:eastAsia="仿宋_GB2312"/>
                <w:sz w:val="28"/>
                <w:szCs w:val="28"/>
                <w:lang w:val="en-US" w:eastAsia="zh-CN"/>
              </w:rPr>
            </w:pPr>
            <w:r>
              <w:rPr>
                <w:rFonts w:hint="eastAsia" w:ascii="仿宋_GB2312" w:hAnsi="Times New Roman" w:eastAsia="仿宋_GB2312"/>
                <w:sz w:val="28"/>
                <w:szCs w:val="28"/>
                <w:lang w:val="en-US" w:eastAsia="zh-CN"/>
              </w:rPr>
              <w:t>镀锌矩管</w:t>
            </w: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 w:val="21"/>
                <w:szCs w:val="21"/>
                <w:lang w:val="en-US" w:eastAsia="zh-CN"/>
              </w:rPr>
              <w:t>40*80*1.2</w:t>
            </w:r>
            <w:r>
              <w:rPr>
                <w:rFonts w:hint="eastAsia" w:ascii="仿宋_GB2312" w:eastAsia="仿宋_GB2312"/>
                <w:sz w:val="21"/>
                <w:szCs w:val="21"/>
                <w:lang w:val="en-US" w:eastAsia="zh-CN"/>
              </w:rPr>
              <w:t>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lang w:val="en-US" w:eastAsia="zh-CN"/>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continue"/>
            <w:tcBorders>
              <w:left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sz w:val="28"/>
                <w:szCs w:val="28"/>
                <w:lang w:val="en-US" w:eastAsia="zh-CN"/>
              </w:rPr>
            </w:pP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eastAsia" w:ascii="仿宋_GB2312" w:hAnsi="Times New Roman" w:eastAsia="仿宋_GB2312" w:cs="Times New Roman"/>
                <w:kern w:val="2"/>
                <w:sz w:val="21"/>
                <w:szCs w:val="21"/>
                <w:lang w:val="en-US" w:eastAsia="zh-CN" w:bidi="ar-SA"/>
              </w:rPr>
            </w:pPr>
            <w:r>
              <w:rPr>
                <w:rFonts w:hint="eastAsia" w:ascii="仿宋_GB2312" w:eastAsia="仿宋_GB2312"/>
                <w:sz w:val="21"/>
                <w:szCs w:val="21"/>
                <w:lang w:val="en-US" w:eastAsia="zh-CN"/>
              </w:rPr>
              <w:t>40*60*1.2mm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lang w:val="en-US" w:eastAsia="zh-CN"/>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tcBorders>
              <w:left w:val="single" w:color="auto" w:sz="4" w:space="0"/>
              <w:bottom w:val="single" w:color="auto" w:sz="4" w:space="0"/>
              <w:right w:val="single" w:color="auto" w:sz="4" w:space="0"/>
            </w:tcBorders>
            <w:vAlign w:val="center"/>
          </w:tcPr>
          <w:p>
            <w:pPr>
              <w:spacing w:beforeAutospacing="0" w:afterAutospacing="0" w:line="480" w:lineRule="exact"/>
              <w:ind w:right="0" w:rightChars="0" w:firstLine="280" w:firstLineChars="100"/>
              <w:jc w:val="center"/>
              <w:rPr>
                <w:rFonts w:hint="default" w:ascii="仿宋_GB2312" w:hAnsi="Times New Roman" w:eastAsia="仿宋_GB2312"/>
                <w:sz w:val="28"/>
                <w:szCs w:val="28"/>
                <w:lang w:val="en-US" w:eastAsia="zh-CN"/>
              </w:rPr>
            </w:pPr>
            <w:r>
              <w:rPr>
                <w:rFonts w:hint="eastAsia" w:ascii="仿宋_GB2312" w:hAnsi="Times New Roman" w:eastAsia="仿宋_GB2312"/>
                <w:sz w:val="28"/>
                <w:szCs w:val="28"/>
                <w:lang w:val="en-US" w:eastAsia="zh-CN"/>
              </w:rPr>
              <w:t>找平石膏</w:t>
            </w: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center"/>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20kg/袋</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default"/>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default"/>
                <w:lang w:val="en-US" w:eastAsia="zh-CN"/>
              </w:rPr>
            </w:pPr>
            <w:r>
              <w:rPr>
                <w:rFonts w:hint="eastAsia"/>
                <w:lang w:val="en-US" w:eastAsia="zh-CN"/>
              </w:rPr>
              <w:t>袋</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default" w:ascii="宋体" w:hAnsi="宋体" w:eastAsia="宋体"/>
                <w:kern w:val="0"/>
                <w:sz w:val="24"/>
                <w:lang w:val="en-US" w:eastAsia="zh-CN"/>
              </w:rPr>
            </w:pPr>
            <w:r>
              <w:rPr>
                <w:rFonts w:hint="eastAsia" w:ascii="宋体" w:hAnsi="宋体"/>
                <w:kern w:val="0"/>
                <w:sz w:val="24"/>
                <w:lang w:val="en-US" w:eastAsia="zh-CN"/>
              </w:rPr>
              <w:t>元/袋</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tcBorders>
              <w:left w:val="single" w:color="auto" w:sz="4" w:space="0"/>
              <w:bottom w:val="single" w:color="auto" w:sz="4" w:space="0"/>
              <w:right w:val="single" w:color="auto" w:sz="4" w:space="0"/>
            </w:tcBorders>
            <w:vAlign w:val="center"/>
          </w:tcPr>
          <w:p>
            <w:pPr>
              <w:spacing w:beforeAutospacing="0" w:afterAutospacing="0" w:line="480" w:lineRule="exact"/>
              <w:ind w:right="0" w:rightChars="0" w:firstLine="280" w:firstLineChars="100"/>
              <w:jc w:val="both"/>
              <w:rPr>
                <w:rFonts w:hint="default" w:ascii="仿宋_GB2312" w:hAnsi="Times New Roman" w:eastAsia="仿宋_GB2312"/>
                <w:sz w:val="28"/>
                <w:szCs w:val="28"/>
                <w:lang w:val="en-US" w:eastAsia="zh-CN"/>
              </w:rPr>
            </w:pPr>
            <w:r>
              <w:rPr>
                <w:rFonts w:hint="eastAsia" w:ascii="仿宋_GB2312" w:hAnsi="Times New Roman" w:eastAsia="仿宋_GB2312"/>
                <w:sz w:val="28"/>
                <w:szCs w:val="28"/>
                <w:lang w:val="en-US" w:eastAsia="zh-CN"/>
              </w:rPr>
              <w:t>沙浆王</w:t>
            </w: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default" w:ascii="仿宋_GB2312" w:hAnsi="Times New Roman" w:eastAsia="仿宋_GB2312"/>
                <w:sz w:val="21"/>
                <w:szCs w:val="21"/>
                <w:u w:val="none"/>
                <w:lang w:val="en-US" w:eastAsia="zh-CN"/>
              </w:rPr>
            </w:pPr>
            <w:r>
              <w:rPr>
                <w:rFonts w:hint="eastAsia" w:ascii="仿宋_GB2312" w:hAnsi="Times New Roman" w:eastAsia="仿宋_GB2312"/>
                <w:sz w:val="21"/>
                <w:szCs w:val="21"/>
                <w:u w:val="single"/>
                <w:lang w:val="en-US" w:eastAsia="zh-CN"/>
              </w:rPr>
              <w:t xml:space="preserve">     </w:t>
            </w:r>
            <w:r>
              <w:rPr>
                <w:rFonts w:hint="eastAsia" w:ascii="仿宋_GB2312" w:hAnsi="Times New Roman" w:eastAsia="仿宋_GB2312"/>
                <w:sz w:val="21"/>
                <w:szCs w:val="21"/>
                <w:u w:val="none"/>
                <w:lang w:val="en-US" w:eastAsia="zh-CN"/>
              </w:rPr>
              <w:t>Kg/袋</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default"/>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default"/>
                <w:lang w:val="en-US" w:eastAsia="zh-CN"/>
              </w:rPr>
            </w:pPr>
            <w:r>
              <w:rPr>
                <w:rFonts w:hint="eastAsia"/>
                <w:lang w:val="en-US" w:eastAsia="zh-CN"/>
              </w:rPr>
              <w:t>袋</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default" w:ascii="宋体" w:hAnsi="宋体"/>
                <w:kern w:val="0"/>
                <w:sz w:val="24"/>
                <w:lang w:val="en-US" w:eastAsia="zh-CN"/>
              </w:rPr>
            </w:pPr>
            <w:r>
              <w:rPr>
                <w:rFonts w:hint="eastAsia" w:ascii="宋体" w:hAnsi="宋体"/>
                <w:kern w:val="0"/>
                <w:sz w:val="24"/>
                <w:lang w:val="en-US" w:eastAsia="zh-CN"/>
              </w:rPr>
              <w:t>元/袋</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tcBorders>
              <w:left w:val="single" w:color="auto" w:sz="4" w:space="0"/>
              <w:bottom w:val="single" w:color="auto" w:sz="4" w:space="0"/>
              <w:right w:val="single" w:color="auto" w:sz="4" w:space="0"/>
            </w:tcBorders>
            <w:vAlign w:val="center"/>
          </w:tcPr>
          <w:p>
            <w:pPr>
              <w:spacing w:beforeAutospacing="0" w:afterAutospacing="0" w:line="480" w:lineRule="exact"/>
              <w:ind w:right="0" w:rightChars="0" w:firstLine="280" w:firstLineChars="100"/>
              <w:jc w:val="center"/>
              <w:rPr>
                <w:rFonts w:hint="default" w:ascii="仿宋_GB2312" w:hAnsi="Times New Roman" w:eastAsia="仿宋_GB2312"/>
                <w:sz w:val="28"/>
                <w:szCs w:val="28"/>
                <w:lang w:val="en-US" w:eastAsia="zh-CN"/>
              </w:rPr>
            </w:pPr>
            <w:r>
              <w:rPr>
                <w:rFonts w:hint="eastAsia" w:ascii="仿宋_GB2312" w:hAnsi="Times New Roman" w:eastAsia="仿宋_GB2312"/>
                <w:sz w:val="28"/>
                <w:szCs w:val="28"/>
                <w:lang w:val="en-US" w:eastAsia="zh-CN"/>
              </w:rPr>
              <w:t>腻子</w:t>
            </w: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eastAsia" w:ascii="仿宋_GB2312" w:hAnsi="Times New Roman" w:eastAsia="仿宋_GB2312"/>
                <w:sz w:val="21"/>
                <w:szCs w:val="21"/>
                <w:lang w:val="en-US" w:eastAsia="zh-CN"/>
              </w:rPr>
            </w:pPr>
            <w:r>
              <w:rPr>
                <w:rFonts w:hint="eastAsia" w:ascii="仿宋_GB2312" w:hAnsi="Times New Roman" w:eastAsia="仿宋_GB2312"/>
                <w:sz w:val="21"/>
                <w:szCs w:val="21"/>
                <w:u w:val="single"/>
                <w:lang w:val="en-US" w:eastAsia="zh-CN"/>
              </w:rPr>
              <w:t xml:space="preserve">     </w:t>
            </w:r>
            <w:r>
              <w:rPr>
                <w:rFonts w:hint="eastAsia" w:ascii="仿宋_GB2312" w:hAnsi="Times New Roman" w:eastAsia="仿宋_GB2312"/>
                <w:sz w:val="21"/>
                <w:szCs w:val="21"/>
                <w:u w:val="none"/>
                <w:lang w:val="en-US" w:eastAsia="zh-CN"/>
              </w:rPr>
              <w:t>Kg/袋</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default"/>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default"/>
                <w:lang w:val="en-US" w:eastAsia="zh-CN"/>
              </w:rPr>
            </w:pPr>
            <w:r>
              <w:rPr>
                <w:rFonts w:hint="eastAsia"/>
                <w:lang w:val="en-US" w:eastAsia="zh-CN"/>
              </w:rPr>
              <w:t>袋</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lang w:val="en-US" w:eastAsia="zh-CN"/>
              </w:rPr>
            </w:pPr>
            <w:r>
              <w:rPr>
                <w:rFonts w:hint="eastAsia" w:ascii="宋体" w:hAnsi="宋体"/>
                <w:kern w:val="0"/>
                <w:sz w:val="24"/>
                <w:lang w:val="en-US" w:eastAsia="zh-CN"/>
              </w:rPr>
              <w:t>元/袋</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技工</w:t>
            </w:r>
          </w:p>
        </w:tc>
        <w:tc>
          <w:tcPr>
            <w:tcW w:w="1723" w:type="dxa"/>
            <w:tcBorders>
              <w:top w:val="single" w:color="auto" w:sz="4" w:space="0"/>
              <w:left w:val="single" w:color="auto" w:sz="4" w:space="0"/>
              <w:bottom w:val="single" w:color="auto" w:sz="4" w:space="0"/>
              <w:right w:val="single" w:color="auto" w:sz="4" w:space="0"/>
            </w:tcBorders>
            <w:vAlign w:val="center"/>
          </w:tcPr>
          <w:p>
            <w:pPr>
              <w:jc w:val="center"/>
            </w:pP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天</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元/天</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普通工</w:t>
            </w:r>
          </w:p>
        </w:tc>
        <w:tc>
          <w:tcPr>
            <w:tcW w:w="1723" w:type="dxa"/>
            <w:tcBorders>
              <w:top w:val="single" w:color="auto" w:sz="4" w:space="0"/>
              <w:left w:val="single" w:color="auto" w:sz="4" w:space="0"/>
              <w:bottom w:val="single" w:color="auto" w:sz="4" w:space="0"/>
              <w:right w:val="single" w:color="auto" w:sz="4" w:space="0"/>
            </w:tcBorders>
            <w:vAlign w:val="center"/>
          </w:tcPr>
          <w:p>
            <w:pPr>
              <w:jc w:val="center"/>
            </w:pP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天</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元/天</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768" w:type="dxa"/>
            <w:vMerge w:val="restart"/>
            <w:tcBorders>
              <w:top w:val="single" w:color="auto" w:sz="4" w:space="0"/>
              <w:left w:val="single" w:color="auto" w:sz="4" w:space="0"/>
              <w:right w:val="single" w:color="auto" w:sz="4" w:space="0"/>
            </w:tcBorders>
            <w:vAlign w:val="center"/>
          </w:tcPr>
          <w:p>
            <w:pPr>
              <w:jc w:val="center"/>
            </w:pPr>
            <w:r>
              <w:rPr>
                <w:rFonts w:hint="eastAsia"/>
              </w:rPr>
              <w:t>各类机具</w:t>
            </w:r>
          </w:p>
        </w:tc>
        <w:tc>
          <w:tcPr>
            <w:tcW w:w="1723"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小型挖掘机</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小时</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元/小时</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768" w:type="dxa"/>
            <w:vMerge w:val="continue"/>
            <w:tcBorders>
              <w:left w:val="single" w:color="auto" w:sz="4" w:space="0"/>
              <w:right w:val="single" w:color="auto" w:sz="4" w:space="0"/>
            </w:tcBorders>
            <w:vAlign w:val="center"/>
          </w:tcPr>
          <w:p>
            <w:pPr>
              <w:jc w:val="center"/>
            </w:pPr>
          </w:p>
        </w:tc>
        <w:tc>
          <w:tcPr>
            <w:tcW w:w="1723"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50装载机</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小时</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元/小时</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768" w:type="dxa"/>
            <w:vMerge w:val="continue"/>
            <w:tcBorders>
              <w:left w:val="single" w:color="auto" w:sz="4" w:space="0"/>
              <w:right w:val="single" w:color="auto" w:sz="4" w:space="0"/>
            </w:tcBorders>
            <w:vAlign w:val="center"/>
          </w:tcPr>
          <w:p>
            <w:pPr>
              <w:jc w:val="center"/>
            </w:pPr>
          </w:p>
        </w:tc>
        <w:tc>
          <w:tcPr>
            <w:tcW w:w="1723" w:type="dxa"/>
            <w:tcBorders>
              <w:top w:val="single" w:color="auto" w:sz="4" w:space="0"/>
              <w:left w:val="single" w:color="auto" w:sz="4" w:space="0"/>
              <w:bottom w:val="single" w:color="auto" w:sz="4" w:space="0"/>
              <w:right w:val="single" w:color="auto" w:sz="4" w:space="0"/>
            </w:tcBorders>
          </w:tcPr>
          <w:p>
            <w:pPr>
              <w:jc w:val="center"/>
              <w:rPr>
                <w:szCs w:val="24"/>
              </w:rPr>
            </w:pPr>
            <w:r>
              <w:rPr>
                <w:rFonts w:hint="eastAsia"/>
              </w:rPr>
              <w:t>拖拉机</w:t>
            </w:r>
          </w:p>
        </w:tc>
        <w:tc>
          <w:tcPr>
            <w:tcW w:w="597" w:type="dxa"/>
            <w:tcBorders>
              <w:top w:val="single" w:color="auto" w:sz="4" w:space="0"/>
              <w:left w:val="single" w:color="auto" w:sz="4" w:space="0"/>
              <w:bottom w:val="single" w:color="auto" w:sz="4" w:space="0"/>
              <w:right w:val="single" w:color="auto" w:sz="4" w:space="0"/>
            </w:tcBorders>
          </w:tcPr>
          <w:p>
            <w:pPr>
              <w:jc w:val="distribute"/>
              <w:rPr>
                <w:szCs w:val="24"/>
              </w:rPr>
            </w:pPr>
            <w:r>
              <w:rPr>
                <w:rFonts w:hint="eastAsia"/>
              </w:rPr>
              <w:t>1</w:t>
            </w:r>
          </w:p>
        </w:tc>
        <w:tc>
          <w:tcPr>
            <w:tcW w:w="712" w:type="dxa"/>
            <w:tcBorders>
              <w:top w:val="single" w:color="auto" w:sz="4" w:space="0"/>
              <w:left w:val="single" w:color="auto" w:sz="4" w:space="0"/>
              <w:bottom w:val="single" w:color="auto" w:sz="4" w:space="0"/>
              <w:right w:val="single" w:color="auto" w:sz="4" w:space="0"/>
            </w:tcBorders>
          </w:tcPr>
          <w:p>
            <w:pPr>
              <w:jc w:val="distribute"/>
              <w:rPr>
                <w:szCs w:val="24"/>
              </w:rPr>
            </w:pPr>
            <w:r>
              <w:rPr>
                <w:rFonts w:hint="eastAsia"/>
                <w:szCs w:val="24"/>
              </w:rPr>
              <w:t>车</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distribute"/>
              <w:rPr>
                <w:rFonts w:ascii="宋体" w:hAnsi="宋体"/>
                <w:kern w:val="0"/>
                <w:sz w:val="24"/>
                <w:szCs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szCs w:val="24"/>
              </w:rPr>
            </w:pPr>
            <w:r>
              <w:rPr>
                <w:rFonts w:hint="eastAsia" w:ascii="宋体" w:hAnsi="宋体"/>
                <w:kern w:val="0"/>
                <w:sz w:val="24"/>
                <w:szCs w:val="24"/>
              </w:rPr>
              <w:t>元/车</w:t>
            </w:r>
          </w:p>
        </w:tc>
        <w:tc>
          <w:tcPr>
            <w:tcW w:w="825" w:type="dxa"/>
            <w:tcBorders>
              <w:top w:val="single" w:color="auto" w:sz="4" w:space="0"/>
              <w:left w:val="single" w:color="auto" w:sz="4" w:space="0"/>
              <w:bottom w:val="single" w:color="auto" w:sz="4" w:space="0"/>
              <w:right w:val="single" w:color="auto" w:sz="4" w:space="0"/>
            </w:tcBorders>
          </w:tcPr>
          <w:p>
            <w:pPr>
              <w:widowControl/>
              <w:spacing w:line="380" w:lineRule="exact"/>
              <w:jc w:val="distribute"/>
              <w:rPr>
                <w:rFonts w:ascii="宋体" w:hAnsi="宋体"/>
                <w:kern w:val="0"/>
                <w:sz w:val="24"/>
                <w:szCs w:val="24"/>
              </w:rPr>
            </w:pPr>
          </w:p>
        </w:tc>
        <w:tc>
          <w:tcPr>
            <w:tcW w:w="1150" w:type="dxa"/>
            <w:tcBorders>
              <w:top w:val="single" w:color="auto" w:sz="4" w:space="0"/>
              <w:left w:val="single" w:color="auto" w:sz="4" w:space="0"/>
              <w:bottom w:val="single" w:color="auto" w:sz="4" w:space="0"/>
              <w:right w:val="single" w:color="auto" w:sz="4" w:space="0"/>
            </w:tcBorders>
          </w:tcPr>
          <w:p>
            <w:pPr>
              <w:widowControl/>
              <w:spacing w:line="380" w:lineRule="exact"/>
              <w:jc w:val="distribute"/>
              <w:rPr>
                <w:rFonts w:ascii="宋体"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768" w:type="dxa"/>
            <w:vMerge w:val="continue"/>
            <w:tcBorders>
              <w:left w:val="single" w:color="auto" w:sz="4" w:space="0"/>
              <w:bottom w:val="single" w:color="auto" w:sz="4" w:space="0"/>
              <w:right w:val="single" w:color="auto" w:sz="4" w:space="0"/>
            </w:tcBorders>
          </w:tcPr>
          <w:p>
            <w:pPr>
              <w:jc w:val="center"/>
            </w:pPr>
          </w:p>
        </w:tc>
        <w:tc>
          <w:tcPr>
            <w:tcW w:w="1723" w:type="dxa"/>
            <w:tcBorders>
              <w:top w:val="single" w:color="auto" w:sz="4" w:space="0"/>
              <w:left w:val="single" w:color="auto" w:sz="4" w:space="0"/>
              <w:bottom w:val="single" w:color="auto" w:sz="4" w:space="0"/>
              <w:right w:val="single" w:color="auto" w:sz="4" w:space="0"/>
            </w:tcBorders>
          </w:tcPr>
          <w:p>
            <w:pPr>
              <w:jc w:val="center"/>
            </w:pPr>
          </w:p>
        </w:tc>
        <w:tc>
          <w:tcPr>
            <w:tcW w:w="597" w:type="dxa"/>
            <w:tcBorders>
              <w:top w:val="single" w:color="auto" w:sz="4" w:space="0"/>
              <w:left w:val="single" w:color="auto" w:sz="4" w:space="0"/>
              <w:bottom w:val="single" w:color="auto" w:sz="4" w:space="0"/>
              <w:right w:val="single" w:color="auto" w:sz="4" w:space="0"/>
            </w:tcBorders>
          </w:tcPr>
          <w:p>
            <w:pPr>
              <w:jc w:val="distribute"/>
            </w:pPr>
          </w:p>
        </w:tc>
        <w:tc>
          <w:tcPr>
            <w:tcW w:w="712" w:type="dxa"/>
            <w:tcBorders>
              <w:top w:val="single" w:color="auto" w:sz="4" w:space="0"/>
              <w:left w:val="single" w:color="auto" w:sz="4" w:space="0"/>
              <w:bottom w:val="single" w:color="auto" w:sz="4" w:space="0"/>
              <w:right w:val="single" w:color="auto" w:sz="4" w:space="0"/>
            </w:tcBorders>
          </w:tcPr>
          <w:p>
            <w:pPr>
              <w:jc w:val="distribute"/>
            </w:pP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distribute"/>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distribute"/>
              <w:rPr>
                <w:rFonts w:ascii="宋体" w:hAnsi="宋体"/>
                <w:kern w:val="0"/>
                <w:sz w:val="24"/>
              </w:rPr>
            </w:pPr>
          </w:p>
        </w:tc>
        <w:tc>
          <w:tcPr>
            <w:tcW w:w="825" w:type="dxa"/>
            <w:tcBorders>
              <w:top w:val="single" w:color="auto" w:sz="4" w:space="0"/>
              <w:left w:val="single" w:color="auto" w:sz="4" w:space="0"/>
              <w:bottom w:val="single" w:color="auto" w:sz="4" w:space="0"/>
              <w:right w:val="single" w:color="auto" w:sz="4" w:space="0"/>
            </w:tcBorders>
          </w:tcPr>
          <w:p>
            <w:pPr>
              <w:widowControl/>
              <w:spacing w:line="380" w:lineRule="exact"/>
              <w:jc w:val="distribute"/>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tcPr>
          <w:p>
            <w:pPr>
              <w:widowControl/>
              <w:spacing w:line="380" w:lineRule="exact"/>
              <w:jc w:val="distribute"/>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9475" w:type="dxa"/>
            <w:gridSpan w:val="8"/>
            <w:tcBorders>
              <w:top w:val="single" w:color="auto" w:sz="4" w:space="0"/>
              <w:left w:val="single" w:color="auto" w:sz="4" w:space="0"/>
              <w:bottom w:val="single" w:color="auto" w:sz="4" w:space="0"/>
              <w:right w:val="single" w:color="auto" w:sz="4" w:space="0"/>
            </w:tcBorders>
          </w:tcPr>
          <w:p>
            <w:pPr>
              <w:widowControl/>
              <w:spacing w:line="380" w:lineRule="exact"/>
              <w:jc w:val="left"/>
              <w:rPr>
                <w:rFonts w:ascii="宋体" w:hAnsi="宋体"/>
                <w:kern w:val="0"/>
                <w:sz w:val="24"/>
              </w:rPr>
            </w:pPr>
            <w:r>
              <w:rPr>
                <w:rFonts w:hint="eastAsia" w:ascii="宋体" w:hAnsi="宋体"/>
                <w:kern w:val="0"/>
                <w:sz w:val="24"/>
              </w:rPr>
              <w:t>说明：报价均以实际验收数量结算，均含管理费（包括安全文明施工费等）、税金。</w:t>
            </w:r>
            <w:r>
              <w:rPr>
                <w:rFonts w:hint="eastAsia" w:ascii="宋体" w:hAnsi="宋体" w:eastAsia="宋体" w:cs="宋体"/>
                <w:spacing w:val="-6"/>
                <w:sz w:val="24"/>
                <w:szCs w:val="24"/>
              </w:rPr>
              <w:t>技工主要做彻砖、抹灰等技术性工作</w:t>
            </w:r>
            <w:r>
              <w:rPr>
                <w:rFonts w:hint="eastAsia" w:ascii="宋体" w:hAnsi="宋体" w:cs="宋体"/>
                <w:spacing w:val="-6"/>
                <w:sz w:val="24"/>
                <w:szCs w:val="24"/>
                <w:lang w:eastAsia="zh-CN"/>
              </w:rPr>
              <w:t>，</w:t>
            </w:r>
            <w:r>
              <w:rPr>
                <w:rFonts w:hint="eastAsia" w:ascii="宋体" w:hAnsi="宋体" w:cs="宋体"/>
                <w:spacing w:val="-6"/>
                <w:sz w:val="24"/>
                <w:szCs w:val="24"/>
                <w:lang w:val="en-US" w:eastAsia="zh-CN"/>
              </w:rPr>
              <w:t>并</w:t>
            </w:r>
            <w:r>
              <w:rPr>
                <w:rFonts w:hint="eastAsia" w:ascii="宋体" w:hAnsi="宋体" w:eastAsia="宋体" w:cs="宋体"/>
                <w:spacing w:val="-6"/>
                <w:sz w:val="24"/>
                <w:szCs w:val="24"/>
              </w:rPr>
              <w:t>对维修工作</w:t>
            </w:r>
            <w:r>
              <w:rPr>
                <w:rFonts w:hint="eastAsia" w:ascii="宋体" w:hAnsi="宋体" w:cs="宋体"/>
                <w:spacing w:val="-6"/>
                <w:sz w:val="24"/>
                <w:szCs w:val="24"/>
                <w:lang w:val="en-US" w:eastAsia="zh-CN"/>
              </w:rPr>
              <w:t>现场安全</w:t>
            </w:r>
            <w:r>
              <w:rPr>
                <w:rFonts w:hint="eastAsia" w:ascii="宋体" w:hAnsi="宋体" w:eastAsia="宋体" w:cs="宋体"/>
                <w:spacing w:val="-6"/>
                <w:sz w:val="24"/>
                <w:szCs w:val="24"/>
              </w:rPr>
              <w:t>负责；普工主要做辅助性工作，协助技工</w:t>
            </w:r>
            <w:r>
              <w:rPr>
                <w:rFonts w:hint="eastAsia" w:ascii="宋体" w:hAnsi="宋体" w:eastAsia="宋体" w:cs="宋体"/>
                <w:spacing w:val="-4"/>
                <w:sz w:val="24"/>
                <w:szCs w:val="24"/>
              </w:rPr>
              <w:t>完成整个维修工作，工时以实际用工数量结算</w:t>
            </w:r>
            <w:r>
              <w:rPr>
                <w:rFonts w:hint="eastAsia" w:cs="宋体"/>
                <w:spacing w:val="-4"/>
                <w:sz w:val="24"/>
                <w:szCs w:val="24"/>
                <w:lang w:eastAsia="zh-CN"/>
              </w:rPr>
              <w:t>。</w:t>
            </w:r>
          </w:p>
        </w:tc>
      </w:tr>
    </w:tbl>
    <w:p>
      <w:pPr>
        <w:pStyle w:val="8"/>
        <w:keepNext w:val="0"/>
        <w:keepLines w:val="0"/>
        <w:pageBreakBefore w:val="0"/>
        <w:widowControl w:val="0"/>
        <w:kinsoku/>
        <w:wordWrap/>
        <w:overflowPunct/>
        <w:topLinePunct w:val="0"/>
        <w:autoSpaceDE w:val="0"/>
        <w:autoSpaceDN w:val="0"/>
        <w:bidi w:val="0"/>
        <w:adjustRightInd/>
        <w:snapToGrid/>
        <w:spacing w:before="17" w:line="360" w:lineRule="auto"/>
        <w:ind w:right="232"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甲方</w:t>
      </w:r>
      <w:r>
        <w:rPr>
          <w:rFonts w:hint="eastAsia" w:ascii="宋体" w:hAnsi="宋体" w:eastAsia="宋体" w:cs="宋体"/>
          <w:sz w:val="24"/>
          <w:szCs w:val="24"/>
        </w:rPr>
        <w:t>所需的具体货物清单与单价以</w:t>
      </w:r>
      <w:r>
        <w:rPr>
          <w:rFonts w:hint="eastAsia" w:ascii="宋体" w:hAnsi="宋体" w:eastAsia="宋体" w:cs="宋体"/>
          <w:sz w:val="24"/>
          <w:szCs w:val="24"/>
          <w:lang w:val="en-US" w:eastAsia="zh-CN"/>
        </w:rPr>
        <w:t>甲</w:t>
      </w:r>
      <w:r>
        <w:rPr>
          <w:rFonts w:hint="eastAsia" w:ascii="宋体" w:hAnsi="宋体" w:eastAsia="宋体" w:cs="宋体"/>
          <w:sz w:val="24"/>
          <w:szCs w:val="24"/>
        </w:rPr>
        <w:t>方订单、合同或附件约定为准，</w:t>
      </w:r>
      <w:r>
        <w:rPr>
          <w:rFonts w:hint="eastAsia" w:ascii="宋体" w:hAnsi="宋体" w:eastAsia="宋体" w:cs="宋体"/>
          <w:sz w:val="24"/>
          <w:szCs w:val="24"/>
          <w:lang w:val="en-US" w:eastAsia="zh-CN"/>
        </w:rPr>
        <w:t>乙</w:t>
      </w:r>
      <w:r>
        <w:rPr>
          <w:rFonts w:hint="eastAsia" w:ascii="宋体" w:hAnsi="宋体" w:eastAsia="宋体" w:cs="宋体"/>
          <w:sz w:val="24"/>
          <w:szCs w:val="24"/>
        </w:rPr>
        <w:t>方不得擅自更改货物的品牌、规格型号等。</w:t>
      </w:r>
    </w:p>
    <w:p>
      <w:pPr>
        <w:pStyle w:val="44"/>
        <w:keepNext w:val="0"/>
        <w:keepLines w:val="0"/>
        <w:pageBreakBefore w:val="0"/>
        <w:widowControl w:val="0"/>
        <w:numPr>
          <w:ilvl w:val="0"/>
          <w:numId w:val="0"/>
        </w:numPr>
        <w:tabs>
          <w:tab w:val="left" w:pos="355"/>
        </w:tabs>
        <w:kinsoku/>
        <w:wordWrap/>
        <w:overflowPunct/>
        <w:topLinePunct w:val="0"/>
        <w:autoSpaceDE w:val="0"/>
        <w:autoSpaceDN w:val="0"/>
        <w:bidi w:val="0"/>
        <w:adjustRightInd/>
        <w:snapToGrid/>
        <w:spacing w:before="0" w:after="0" w:line="360" w:lineRule="auto"/>
        <w:ind w:right="227" w:rightChars="0" w:firstLine="480" w:firstLineChars="200"/>
        <w:jc w:val="left"/>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3.</w:t>
      </w:r>
      <w:r>
        <w:rPr>
          <w:rFonts w:hint="eastAsia" w:ascii="宋体" w:hAnsi="宋体" w:eastAsia="宋体" w:cs="宋体"/>
          <w:sz w:val="24"/>
          <w:szCs w:val="24"/>
        </w:rPr>
        <w:t>付款方式：维修项目经</w:t>
      </w:r>
      <w:r>
        <w:rPr>
          <w:rFonts w:hint="eastAsia" w:ascii="宋体" w:hAnsi="宋体" w:cs="宋体"/>
          <w:sz w:val="24"/>
          <w:szCs w:val="24"/>
          <w:lang w:val="en-US" w:eastAsia="zh-CN"/>
        </w:rPr>
        <w:t>甲</w:t>
      </w:r>
      <w:r>
        <w:rPr>
          <w:rFonts w:hint="eastAsia" w:ascii="宋体" w:hAnsi="宋体" w:eastAsia="宋体" w:cs="宋体"/>
          <w:sz w:val="24"/>
          <w:szCs w:val="24"/>
        </w:rPr>
        <w:t>方验收合格后并收到</w:t>
      </w:r>
      <w:r>
        <w:rPr>
          <w:rFonts w:hint="eastAsia" w:ascii="宋体" w:hAnsi="宋体" w:cs="宋体"/>
          <w:sz w:val="24"/>
          <w:szCs w:val="24"/>
          <w:lang w:val="en-US" w:eastAsia="zh-CN"/>
        </w:rPr>
        <w:t>乙</w:t>
      </w:r>
      <w:r>
        <w:rPr>
          <w:rFonts w:hint="eastAsia" w:ascii="宋体" w:hAnsi="宋体" w:eastAsia="宋体" w:cs="宋体"/>
          <w:sz w:val="24"/>
          <w:szCs w:val="24"/>
        </w:rPr>
        <w:t>方开具的全额</w:t>
      </w:r>
      <w:r>
        <w:rPr>
          <w:rFonts w:hint="eastAsia" w:ascii="宋体" w:hAnsi="宋体" w:cs="宋体"/>
          <w:sz w:val="24"/>
          <w:szCs w:val="24"/>
          <w:u w:val="single"/>
          <w:lang w:val="en-US" w:eastAsia="zh-CN"/>
        </w:rPr>
        <w:t xml:space="preserve">    </w:t>
      </w:r>
      <w:r>
        <w:rPr>
          <w:rFonts w:hint="eastAsia" w:ascii="宋体" w:hAnsi="宋体" w:cs="宋体"/>
          <w:sz w:val="24"/>
          <w:szCs w:val="24"/>
          <w:u w:val="none"/>
          <w:lang w:val="en-US" w:eastAsia="zh-CN"/>
        </w:rPr>
        <w:t>%</w:t>
      </w:r>
      <w:r>
        <w:rPr>
          <w:rFonts w:hint="eastAsia" w:ascii="宋体" w:hAnsi="宋体" w:eastAsia="宋体" w:cs="宋体"/>
          <w:sz w:val="24"/>
          <w:szCs w:val="24"/>
        </w:rPr>
        <w:t>的增值税专用发票后30天内付清维修费用</w:t>
      </w:r>
      <w:r>
        <w:rPr>
          <w:rFonts w:hint="eastAsia" w:ascii="宋体" w:hAnsi="宋体" w:cs="宋体"/>
          <w:sz w:val="24"/>
          <w:szCs w:val="24"/>
          <w:lang w:eastAsia="zh-CN"/>
        </w:rPr>
        <w:t>，</w:t>
      </w:r>
      <w:r>
        <w:rPr>
          <w:rFonts w:hint="eastAsia" w:ascii="宋体" w:hAnsi="宋体" w:cs="宋体"/>
          <w:sz w:val="24"/>
          <w:szCs w:val="24"/>
          <w:lang w:val="en-US" w:eastAsia="zh-CN"/>
        </w:rPr>
        <w:t>付款方式包括</w:t>
      </w:r>
      <w:r>
        <w:rPr>
          <w:rFonts w:hint="eastAsia" w:ascii="宋体" w:hAnsi="宋体" w:eastAsia="宋体" w:cs="宋体"/>
          <w:sz w:val="24"/>
          <w:szCs w:val="24"/>
          <w:lang w:val="en-US" w:eastAsia="zh-CN"/>
        </w:rPr>
        <w:t>现金转账、银行承兑汇票、商业承兑汇票</w:t>
      </w:r>
      <w:r>
        <w:rPr>
          <w:rFonts w:hint="eastAsia" w:ascii="宋体" w:hAnsi="宋体" w:cs="宋体"/>
          <w:sz w:val="24"/>
          <w:szCs w:val="24"/>
          <w:lang w:val="en-US" w:eastAsia="zh-CN"/>
        </w:rPr>
        <w:t>。</w:t>
      </w:r>
    </w:p>
    <w:p>
      <w:pPr>
        <w:pStyle w:val="44"/>
        <w:keepNext w:val="0"/>
        <w:keepLines w:val="0"/>
        <w:pageBreakBefore w:val="0"/>
        <w:widowControl w:val="0"/>
        <w:numPr>
          <w:ilvl w:val="0"/>
          <w:numId w:val="0"/>
        </w:numPr>
        <w:tabs>
          <w:tab w:val="left" w:pos="353"/>
        </w:tabs>
        <w:kinsoku/>
        <w:wordWrap/>
        <w:overflowPunct/>
        <w:topLinePunct w:val="0"/>
        <w:autoSpaceDE w:val="0"/>
        <w:autoSpaceDN w:val="0"/>
        <w:bidi w:val="0"/>
        <w:adjustRightInd/>
        <w:snapToGrid/>
        <w:spacing w:before="0" w:after="0" w:line="360" w:lineRule="auto"/>
        <w:ind w:right="0" w:rightChars="0" w:firstLine="480" w:firstLineChars="200"/>
        <w:jc w:val="left"/>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rPr>
        <w:t>合同与交货</w:t>
      </w:r>
      <w:r>
        <w:rPr>
          <w:rFonts w:hint="eastAsia" w:ascii="宋体" w:hAnsi="宋体" w:cs="宋体"/>
          <w:sz w:val="24"/>
          <w:szCs w:val="24"/>
          <w:lang w:eastAsia="zh-CN"/>
        </w:rPr>
        <w:t>：</w:t>
      </w:r>
      <w:r>
        <w:rPr>
          <w:rFonts w:hint="eastAsia" w:ascii="宋体" w:hAnsi="宋体" w:cs="宋体"/>
          <w:sz w:val="24"/>
          <w:szCs w:val="24"/>
          <w:lang w:val="en-US" w:eastAsia="zh-CN"/>
        </w:rPr>
        <w:t>乙</w:t>
      </w:r>
      <w:r>
        <w:rPr>
          <w:rFonts w:hint="eastAsia" w:ascii="宋体" w:hAnsi="宋体" w:eastAsia="宋体" w:cs="宋体"/>
          <w:sz w:val="24"/>
          <w:szCs w:val="24"/>
        </w:rPr>
        <w:t>方在完成维修任务时，须提供</w:t>
      </w:r>
      <w:r>
        <w:rPr>
          <w:rFonts w:hint="eastAsia" w:ascii="宋体" w:hAnsi="宋体" w:cs="宋体"/>
          <w:sz w:val="24"/>
          <w:szCs w:val="24"/>
          <w:lang w:val="en-US" w:eastAsia="zh-CN"/>
        </w:rPr>
        <w:t>有甲方确认签字的</w:t>
      </w:r>
      <w:r>
        <w:rPr>
          <w:rFonts w:hint="eastAsia" w:ascii="宋体" w:hAnsi="宋体" w:eastAsia="宋体" w:cs="宋体"/>
          <w:sz w:val="24"/>
          <w:szCs w:val="24"/>
        </w:rPr>
        <w:t>维修内容清单</w:t>
      </w:r>
      <w:r>
        <w:rPr>
          <w:rFonts w:hint="eastAsia" w:ascii="宋体" w:hAnsi="宋体" w:cs="宋体"/>
          <w:sz w:val="24"/>
          <w:szCs w:val="24"/>
          <w:lang w:eastAsia="zh-CN"/>
        </w:rPr>
        <w:t>，</w:t>
      </w:r>
      <w:r>
        <w:rPr>
          <w:rFonts w:hint="eastAsia" w:ascii="宋体" w:hAnsi="宋体" w:cs="宋体"/>
          <w:sz w:val="24"/>
          <w:szCs w:val="24"/>
          <w:lang w:val="en-US" w:eastAsia="zh-CN"/>
        </w:rPr>
        <w:t>作为结算依据。</w:t>
      </w:r>
    </w:p>
    <w:p>
      <w:pPr>
        <w:pStyle w:val="44"/>
        <w:keepNext w:val="0"/>
        <w:keepLines w:val="0"/>
        <w:pageBreakBefore w:val="0"/>
        <w:widowControl w:val="0"/>
        <w:numPr>
          <w:ilvl w:val="0"/>
          <w:numId w:val="0"/>
        </w:numPr>
        <w:tabs>
          <w:tab w:val="left" w:pos="353"/>
        </w:tabs>
        <w:kinsoku/>
        <w:wordWrap/>
        <w:overflowPunct/>
        <w:topLinePunct w:val="0"/>
        <w:autoSpaceDE w:val="0"/>
        <w:autoSpaceDN w:val="0"/>
        <w:bidi w:val="0"/>
        <w:adjustRightInd/>
        <w:snapToGrid/>
        <w:spacing w:before="9" w:after="0" w:line="360" w:lineRule="auto"/>
        <w:ind w:leftChars="200" w:right="0" w:rightChars="0"/>
        <w:jc w:val="left"/>
        <w:textAlignment w:val="auto"/>
        <w:rPr>
          <w:rFonts w:hint="eastAsia" w:ascii="宋体" w:hAnsi="宋体" w:eastAsia="宋体" w:cs="宋体"/>
          <w:sz w:val="24"/>
          <w:szCs w:val="24"/>
        </w:rPr>
      </w:pPr>
      <w:r>
        <w:rPr>
          <w:rFonts w:hint="eastAsia" w:ascii="宋体" w:hAnsi="宋体" w:cs="宋体"/>
          <w:sz w:val="24"/>
          <w:szCs w:val="24"/>
          <w:lang w:val="en-US" w:eastAsia="zh-CN"/>
        </w:rPr>
        <w:t>5.甲乙</w:t>
      </w:r>
      <w:r>
        <w:rPr>
          <w:rFonts w:hint="eastAsia" w:ascii="宋体" w:hAnsi="宋体" w:eastAsia="宋体" w:cs="宋体"/>
          <w:sz w:val="24"/>
          <w:szCs w:val="24"/>
        </w:rPr>
        <w:t>双方责任义务</w:t>
      </w:r>
    </w:p>
    <w:p>
      <w:pPr>
        <w:pStyle w:val="44"/>
        <w:keepNext w:val="0"/>
        <w:keepLines w:val="0"/>
        <w:pageBreakBefore w:val="0"/>
        <w:widowControl w:val="0"/>
        <w:numPr>
          <w:ilvl w:val="0"/>
          <w:numId w:val="0"/>
        </w:numPr>
        <w:tabs>
          <w:tab w:val="left" w:pos="713"/>
        </w:tabs>
        <w:kinsoku/>
        <w:wordWrap/>
        <w:overflowPunct/>
        <w:topLinePunct w:val="0"/>
        <w:autoSpaceDE w:val="0"/>
        <w:autoSpaceDN w:val="0"/>
        <w:bidi w:val="0"/>
        <w:adjustRightInd/>
        <w:snapToGrid/>
        <w:spacing w:before="34" w:after="0" w:line="360" w:lineRule="auto"/>
        <w:ind w:leftChars="200" w:right="0" w:rightChars="0"/>
        <w:jc w:val="left"/>
        <w:textAlignment w:val="auto"/>
        <w:rPr>
          <w:rFonts w:hint="eastAsia" w:ascii="宋体" w:hAnsi="宋体" w:eastAsia="宋体" w:cs="宋体"/>
          <w:sz w:val="24"/>
          <w:szCs w:val="24"/>
        </w:rPr>
      </w:pPr>
      <w:r>
        <w:rPr>
          <w:rFonts w:hint="eastAsia" w:ascii="宋体" w:hAnsi="宋体" w:cs="宋体"/>
          <w:sz w:val="24"/>
          <w:szCs w:val="24"/>
          <w:lang w:val="en-US" w:eastAsia="zh-CN"/>
        </w:rPr>
        <w:t>5.1、甲方</w:t>
      </w:r>
      <w:r>
        <w:rPr>
          <w:rFonts w:hint="eastAsia" w:ascii="宋体" w:hAnsi="宋体" w:eastAsia="宋体" w:cs="宋体"/>
          <w:sz w:val="24"/>
          <w:szCs w:val="24"/>
        </w:rPr>
        <w:t>负责现场的供水、供电。</w:t>
      </w:r>
    </w:p>
    <w:p>
      <w:pPr>
        <w:pStyle w:val="44"/>
        <w:keepNext w:val="0"/>
        <w:keepLines w:val="0"/>
        <w:pageBreakBefore w:val="0"/>
        <w:widowControl w:val="0"/>
        <w:numPr>
          <w:ilvl w:val="0"/>
          <w:numId w:val="0"/>
        </w:numPr>
        <w:tabs>
          <w:tab w:val="left" w:pos="713"/>
        </w:tabs>
        <w:kinsoku/>
        <w:wordWrap/>
        <w:overflowPunct/>
        <w:topLinePunct w:val="0"/>
        <w:autoSpaceDE w:val="0"/>
        <w:autoSpaceDN w:val="0"/>
        <w:bidi w:val="0"/>
        <w:adjustRightInd/>
        <w:snapToGrid/>
        <w:spacing w:before="31" w:after="0" w:line="360" w:lineRule="auto"/>
        <w:ind w:right="237" w:rightChars="0" w:firstLine="448" w:firstLineChars="200"/>
        <w:jc w:val="left"/>
        <w:textAlignment w:val="auto"/>
        <w:rPr>
          <w:rFonts w:hint="eastAsia" w:ascii="宋体" w:hAnsi="宋体" w:eastAsia="宋体" w:cs="宋体"/>
          <w:sz w:val="24"/>
          <w:szCs w:val="24"/>
        </w:rPr>
      </w:pPr>
      <w:r>
        <w:rPr>
          <w:rFonts w:hint="eastAsia" w:ascii="宋体" w:hAnsi="宋体" w:cs="宋体"/>
          <w:spacing w:val="-8"/>
          <w:sz w:val="24"/>
          <w:szCs w:val="24"/>
          <w:lang w:val="en-US" w:eastAsia="zh-CN"/>
        </w:rPr>
        <w:t>5.2、乙</w:t>
      </w:r>
      <w:r>
        <w:rPr>
          <w:rFonts w:hint="eastAsia" w:ascii="宋体" w:hAnsi="宋体" w:eastAsia="宋体" w:cs="宋体"/>
          <w:spacing w:val="-8"/>
          <w:sz w:val="24"/>
          <w:szCs w:val="24"/>
        </w:rPr>
        <w:t>方应保质保量、按期完成维修项目内容，合同完成后半年内维修项目出现一切质量问题由</w:t>
      </w:r>
      <w:r>
        <w:rPr>
          <w:rFonts w:hint="eastAsia" w:ascii="宋体" w:hAnsi="宋体" w:cs="宋体"/>
          <w:sz w:val="24"/>
          <w:szCs w:val="24"/>
          <w:lang w:val="en-US" w:eastAsia="zh-CN"/>
        </w:rPr>
        <w:t>乙</w:t>
      </w:r>
      <w:r>
        <w:rPr>
          <w:rFonts w:hint="eastAsia" w:ascii="宋体" w:hAnsi="宋体" w:eastAsia="宋体" w:cs="宋体"/>
          <w:sz w:val="24"/>
          <w:szCs w:val="24"/>
        </w:rPr>
        <w:t>方全部负责。</w:t>
      </w:r>
    </w:p>
    <w:p>
      <w:pPr>
        <w:pStyle w:val="44"/>
        <w:keepNext w:val="0"/>
        <w:keepLines w:val="0"/>
        <w:pageBreakBefore w:val="0"/>
        <w:widowControl w:val="0"/>
        <w:numPr>
          <w:ilvl w:val="0"/>
          <w:numId w:val="0"/>
        </w:numPr>
        <w:tabs>
          <w:tab w:val="left" w:pos="713"/>
        </w:tabs>
        <w:kinsoku/>
        <w:wordWrap/>
        <w:overflowPunct/>
        <w:topLinePunct w:val="0"/>
        <w:autoSpaceDE w:val="0"/>
        <w:autoSpaceDN w:val="0"/>
        <w:bidi w:val="0"/>
        <w:adjustRightInd/>
        <w:snapToGrid/>
        <w:spacing w:before="0" w:after="0" w:line="360" w:lineRule="auto"/>
        <w:ind w:right="229" w:rightChars="0" w:firstLine="456" w:firstLineChars="200"/>
        <w:jc w:val="both"/>
        <w:textAlignment w:val="auto"/>
        <w:rPr>
          <w:rFonts w:hint="eastAsia" w:ascii="宋体" w:hAnsi="宋体" w:eastAsia="宋体" w:cs="宋体"/>
          <w:sz w:val="24"/>
          <w:szCs w:val="24"/>
        </w:rPr>
      </w:pPr>
      <w:r>
        <w:rPr>
          <w:rFonts w:hint="eastAsia" w:ascii="宋体" w:hAnsi="宋体" w:cs="宋体"/>
          <w:spacing w:val="-6"/>
          <w:sz w:val="24"/>
          <w:szCs w:val="24"/>
          <w:lang w:val="en-US" w:eastAsia="zh-CN"/>
        </w:rPr>
        <w:t>5.3、</w:t>
      </w:r>
      <w:r>
        <w:rPr>
          <w:rFonts w:hint="eastAsia" w:ascii="宋体" w:hAnsi="宋体" w:eastAsia="宋体" w:cs="宋体"/>
          <w:spacing w:val="-6"/>
          <w:sz w:val="24"/>
          <w:szCs w:val="24"/>
        </w:rPr>
        <w:t>施工期间，</w:t>
      </w:r>
      <w:r>
        <w:rPr>
          <w:rFonts w:hint="eastAsia" w:ascii="宋体" w:hAnsi="宋体" w:cs="宋体"/>
          <w:spacing w:val="-6"/>
          <w:sz w:val="24"/>
          <w:szCs w:val="24"/>
          <w:lang w:val="en-US" w:eastAsia="zh-CN"/>
        </w:rPr>
        <w:t>乙</w:t>
      </w:r>
      <w:r>
        <w:rPr>
          <w:rFonts w:hint="eastAsia" w:ascii="宋体" w:hAnsi="宋体" w:eastAsia="宋体" w:cs="宋体"/>
          <w:spacing w:val="-6"/>
          <w:sz w:val="24"/>
          <w:szCs w:val="24"/>
        </w:rPr>
        <w:t>方现场工作人员应遵守</w:t>
      </w:r>
      <w:r>
        <w:rPr>
          <w:rFonts w:hint="eastAsia" w:ascii="宋体" w:hAnsi="宋体" w:cs="宋体"/>
          <w:spacing w:val="-6"/>
          <w:sz w:val="24"/>
          <w:szCs w:val="24"/>
          <w:lang w:val="en-US" w:eastAsia="zh-CN"/>
        </w:rPr>
        <w:t>甲</w:t>
      </w:r>
      <w:r>
        <w:rPr>
          <w:rFonts w:hint="eastAsia" w:ascii="宋体" w:hAnsi="宋体" w:eastAsia="宋体" w:cs="宋体"/>
          <w:spacing w:val="-6"/>
          <w:sz w:val="24"/>
          <w:szCs w:val="24"/>
        </w:rPr>
        <w:t>方现场管理规定，严格遵守安全维修要求，服从现场</w:t>
      </w:r>
      <w:r>
        <w:rPr>
          <w:rFonts w:hint="eastAsia" w:ascii="宋体" w:hAnsi="宋体" w:eastAsia="宋体" w:cs="宋体"/>
          <w:spacing w:val="-7"/>
          <w:sz w:val="24"/>
          <w:szCs w:val="24"/>
        </w:rPr>
        <w:t>安全管理人员指挥，对现场人员维修过程的安全行为负全责，若出现安全事故，一切责任由</w:t>
      </w:r>
      <w:r>
        <w:rPr>
          <w:rFonts w:hint="eastAsia" w:ascii="宋体" w:hAnsi="宋体" w:cs="宋体"/>
          <w:spacing w:val="-7"/>
          <w:sz w:val="24"/>
          <w:szCs w:val="24"/>
          <w:lang w:val="en-US" w:eastAsia="zh-CN"/>
        </w:rPr>
        <w:t>乙</w:t>
      </w:r>
      <w:r>
        <w:rPr>
          <w:rFonts w:hint="eastAsia" w:ascii="宋体" w:hAnsi="宋体" w:eastAsia="宋体" w:cs="宋体"/>
          <w:spacing w:val="-7"/>
          <w:sz w:val="24"/>
          <w:szCs w:val="24"/>
        </w:rPr>
        <w:t>方承</w:t>
      </w:r>
      <w:r>
        <w:rPr>
          <w:rFonts w:hint="eastAsia" w:ascii="宋体" w:hAnsi="宋体" w:eastAsia="宋体" w:cs="宋体"/>
          <w:sz w:val="24"/>
          <w:szCs w:val="24"/>
        </w:rPr>
        <w:t>担。</w:t>
      </w:r>
    </w:p>
    <w:p>
      <w:pPr>
        <w:pStyle w:val="44"/>
        <w:keepNext w:val="0"/>
        <w:keepLines w:val="0"/>
        <w:pageBreakBefore w:val="0"/>
        <w:widowControl w:val="0"/>
        <w:numPr>
          <w:ilvl w:val="0"/>
          <w:numId w:val="0"/>
        </w:numPr>
        <w:tabs>
          <w:tab w:val="left" w:pos="472"/>
        </w:tabs>
        <w:kinsoku/>
        <w:wordWrap/>
        <w:overflowPunct/>
        <w:topLinePunct w:val="0"/>
        <w:autoSpaceDE w:val="0"/>
        <w:autoSpaceDN w:val="0"/>
        <w:bidi w:val="0"/>
        <w:adjustRightInd/>
        <w:snapToGrid/>
        <w:spacing w:before="0" w:after="0" w:line="360" w:lineRule="auto"/>
        <w:ind w:leftChars="200" w:right="0" w:rightChars="0"/>
        <w:jc w:val="both"/>
        <w:textAlignment w:val="auto"/>
        <w:rPr>
          <w:rFonts w:hint="eastAsia" w:ascii="宋体" w:hAnsi="宋体" w:eastAsia="宋体" w:cs="宋体"/>
          <w:sz w:val="24"/>
          <w:szCs w:val="24"/>
          <w:lang w:eastAsia="zh-CN"/>
        </w:rPr>
      </w:pPr>
      <w:r>
        <w:rPr>
          <w:rFonts w:hint="eastAsia" w:ascii="宋体" w:hAnsi="宋体" w:cs="宋体"/>
          <w:sz w:val="24"/>
          <w:szCs w:val="24"/>
          <w:lang w:val="en-US" w:eastAsia="zh-CN"/>
        </w:rPr>
        <w:t>6.</w:t>
      </w:r>
      <w:r>
        <w:rPr>
          <w:rFonts w:hint="eastAsia" w:ascii="宋体" w:hAnsi="宋体" w:eastAsia="宋体" w:cs="宋体"/>
          <w:sz w:val="24"/>
          <w:szCs w:val="24"/>
        </w:rPr>
        <w:t>收货与验收</w:t>
      </w:r>
      <w:r>
        <w:rPr>
          <w:rFonts w:hint="eastAsia" w:ascii="宋体" w:hAnsi="宋体" w:cs="宋体"/>
          <w:sz w:val="24"/>
          <w:szCs w:val="24"/>
          <w:lang w:eastAsia="zh-CN"/>
        </w:rPr>
        <w:t>：</w:t>
      </w:r>
    </w:p>
    <w:p>
      <w:pPr>
        <w:pStyle w:val="8"/>
        <w:keepNext w:val="0"/>
        <w:keepLines w:val="0"/>
        <w:pageBreakBefore w:val="0"/>
        <w:widowControl w:val="0"/>
        <w:kinsoku/>
        <w:wordWrap/>
        <w:overflowPunct/>
        <w:topLinePunct w:val="0"/>
        <w:autoSpaceDE w:val="0"/>
        <w:autoSpaceDN w:val="0"/>
        <w:bidi w:val="0"/>
        <w:adjustRightInd/>
        <w:snapToGrid/>
        <w:spacing w:before="85"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乙</w:t>
      </w:r>
      <w:r>
        <w:rPr>
          <w:rFonts w:hint="eastAsia" w:ascii="宋体" w:hAnsi="宋体" w:eastAsia="宋体" w:cs="宋体"/>
          <w:sz w:val="24"/>
          <w:szCs w:val="24"/>
        </w:rPr>
        <w:t>方维修内容与数量必须符合</w:t>
      </w:r>
      <w:r>
        <w:rPr>
          <w:rFonts w:hint="eastAsia" w:ascii="宋体" w:hAnsi="宋体" w:eastAsia="宋体" w:cs="宋体"/>
          <w:sz w:val="24"/>
          <w:szCs w:val="24"/>
          <w:lang w:val="en-US" w:eastAsia="zh-CN"/>
        </w:rPr>
        <w:t>甲</w:t>
      </w:r>
      <w:r>
        <w:rPr>
          <w:rFonts w:hint="eastAsia" w:ascii="宋体" w:hAnsi="宋体" w:eastAsia="宋体" w:cs="宋体"/>
          <w:sz w:val="24"/>
          <w:szCs w:val="24"/>
        </w:rPr>
        <w:t>方要求</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甲</w:t>
      </w:r>
      <w:r>
        <w:rPr>
          <w:rFonts w:hint="eastAsia" w:ascii="宋体" w:hAnsi="宋体" w:eastAsia="宋体" w:cs="宋体"/>
          <w:sz w:val="24"/>
          <w:szCs w:val="24"/>
        </w:rPr>
        <w:t>方将按照国家标准、行业</w:t>
      </w:r>
      <w:r>
        <w:rPr>
          <w:rFonts w:hint="eastAsia" w:ascii="宋体" w:hAnsi="宋体" w:eastAsia="宋体" w:cs="宋体"/>
          <w:spacing w:val="-6"/>
          <w:sz w:val="24"/>
          <w:szCs w:val="24"/>
        </w:rPr>
        <w:t>标准及</w:t>
      </w:r>
      <w:r>
        <w:rPr>
          <w:rFonts w:hint="eastAsia" w:ascii="宋体" w:hAnsi="宋体" w:eastAsia="宋体" w:cs="宋体"/>
          <w:spacing w:val="-6"/>
          <w:sz w:val="24"/>
          <w:szCs w:val="24"/>
          <w:lang w:val="en-US" w:eastAsia="zh-CN"/>
        </w:rPr>
        <w:t>甲乙</w:t>
      </w:r>
      <w:r>
        <w:rPr>
          <w:rFonts w:hint="eastAsia" w:ascii="宋体" w:hAnsi="宋体" w:eastAsia="宋体" w:cs="宋体"/>
          <w:spacing w:val="-6"/>
          <w:sz w:val="24"/>
          <w:szCs w:val="24"/>
        </w:rPr>
        <w:t>双方约定的标准进行质量验收，由</w:t>
      </w:r>
      <w:r>
        <w:rPr>
          <w:rFonts w:hint="eastAsia" w:ascii="宋体" w:hAnsi="宋体" w:eastAsia="宋体" w:cs="宋体"/>
          <w:spacing w:val="-6"/>
          <w:sz w:val="24"/>
          <w:szCs w:val="24"/>
          <w:lang w:val="en-US" w:eastAsia="zh-CN"/>
        </w:rPr>
        <w:t>甲</w:t>
      </w:r>
      <w:r>
        <w:rPr>
          <w:rFonts w:hint="eastAsia" w:ascii="宋体" w:hAnsi="宋体" w:eastAsia="宋体" w:cs="宋体"/>
          <w:spacing w:val="-6"/>
          <w:sz w:val="24"/>
          <w:szCs w:val="24"/>
        </w:rPr>
        <w:t>方在验收单签字确认；因不合格原因造成</w:t>
      </w:r>
      <w:r>
        <w:rPr>
          <w:rFonts w:hint="eastAsia" w:ascii="宋体" w:hAnsi="宋体" w:eastAsia="宋体" w:cs="宋体"/>
          <w:spacing w:val="-6"/>
          <w:sz w:val="24"/>
          <w:szCs w:val="24"/>
          <w:lang w:val="en-US" w:eastAsia="zh-CN"/>
        </w:rPr>
        <w:t>甲方</w:t>
      </w:r>
      <w:r>
        <w:rPr>
          <w:rFonts w:hint="eastAsia" w:ascii="宋体" w:hAnsi="宋体" w:eastAsia="宋体" w:cs="宋体"/>
          <w:spacing w:val="-1"/>
          <w:sz w:val="24"/>
          <w:szCs w:val="24"/>
        </w:rPr>
        <w:t>停工或其他任何形式的连带损失由</w:t>
      </w:r>
      <w:r>
        <w:rPr>
          <w:rFonts w:hint="eastAsia" w:ascii="宋体" w:hAnsi="宋体" w:eastAsia="宋体" w:cs="宋体"/>
          <w:spacing w:val="-1"/>
          <w:sz w:val="24"/>
          <w:szCs w:val="24"/>
          <w:lang w:val="en-US" w:eastAsia="zh-CN"/>
        </w:rPr>
        <w:t>乙</w:t>
      </w:r>
      <w:r>
        <w:rPr>
          <w:rFonts w:hint="eastAsia" w:ascii="宋体" w:hAnsi="宋体" w:eastAsia="宋体" w:cs="宋体"/>
          <w:spacing w:val="-1"/>
          <w:sz w:val="24"/>
          <w:szCs w:val="24"/>
        </w:rPr>
        <w:t>方负责。</w:t>
      </w:r>
    </w:p>
    <w:p>
      <w:pPr>
        <w:pStyle w:val="44"/>
        <w:keepNext w:val="0"/>
        <w:keepLines w:val="0"/>
        <w:pageBreakBefore w:val="0"/>
        <w:widowControl w:val="0"/>
        <w:numPr>
          <w:ilvl w:val="0"/>
          <w:numId w:val="4"/>
        </w:numPr>
        <w:tabs>
          <w:tab w:val="left" w:pos="472"/>
          <w:tab w:val="clear" w:pos="312"/>
        </w:tabs>
        <w:kinsoku/>
        <w:wordWrap/>
        <w:overflowPunct/>
        <w:topLinePunct w:val="0"/>
        <w:autoSpaceDE w:val="0"/>
        <w:autoSpaceDN w:val="0"/>
        <w:bidi w:val="0"/>
        <w:adjustRightInd/>
        <w:snapToGrid/>
        <w:spacing w:before="18" w:after="0" w:line="360" w:lineRule="auto"/>
        <w:ind w:leftChars="200" w:right="0" w:rightChars="0"/>
        <w:jc w:val="left"/>
        <w:textAlignment w:val="auto"/>
        <w:rPr>
          <w:rFonts w:hint="eastAsia" w:ascii="宋体" w:hAnsi="宋体" w:eastAsia="宋体" w:cs="宋体"/>
          <w:sz w:val="24"/>
          <w:szCs w:val="24"/>
        </w:rPr>
      </w:pPr>
      <w:r>
        <w:rPr>
          <w:rFonts w:hint="eastAsia" w:ascii="宋体" w:hAnsi="宋体" w:eastAsia="宋体" w:cs="宋体"/>
          <w:sz w:val="24"/>
          <w:szCs w:val="24"/>
        </w:rPr>
        <w:t>质量及售后</w:t>
      </w:r>
    </w:p>
    <w:p>
      <w:pPr>
        <w:pStyle w:val="44"/>
        <w:keepNext w:val="0"/>
        <w:keepLines w:val="0"/>
        <w:pageBreakBefore w:val="0"/>
        <w:widowControl w:val="0"/>
        <w:numPr>
          <w:ilvl w:val="0"/>
          <w:numId w:val="0"/>
        </w:numPr>
        <w:tabs>
          <w:tab w:val="left" w:pos="472"/>
        </w:tabs>
        <w:kinsoku/>
        <w:wordWrap/>
        <w:overflowPunct/>
        <w:topLinePunct w:val="0"/>
        <w:autoSpaceDE w:val="0"/>
        <w:autoSpaceDN w:val="0"/>
        <w:bidi w:val="0"/>
        <w:adjustRightInd/>
        <w:snapToGrid/>
        <w:spacing w:before="18" w:after="0" w:line="360" w:lineRule="auto"/>
        <w:ind w:leftChars="400" w:right="0" w:rightChars="0"/>
        <w:jc w:val="left"/>
        <w:textAlignment w:val="auto"/>
        <w:rPr>
          <w:rFonts w:hint="eastAsia" w:ascii="宋体" w:hAnsi="宋体" w:eastAsia="宋体" w:cs="宋体"/>
          <w:sz w:val="24"/>
          <w:szCs w:val="24"/>
        </w:rPr>
      </w:pPr>
    </w:p>
    <w:p>
      <w:pPr>
        <w:pStyle w:val="44"/>
        <w:keepNext w:val="0"/>
        <w:keepLines w:val="0"/>
        <w:pageBreakBefore w:val="0"/>
        <w:widowControl w:val="0"/>
        <w:numPr>
          <w:ilvl w:val="0"/>
          <w:numId w:val="0"/>
        </w:numPr>
        <w:tabs>
          <w:tab w:val="left" w:pos="1075"/>
        </w:tabs>
        <w:kinsoku/>
        <w:wordWrap/>
        <w:overflowPunct/>
        <w:topLinePunct w:val="0"/>
        <w:autoSpaceDE w:val="0"/>
        <w:autoSpaceDN w:val="0"/>
        <w:bidi w:val="0"/>
        <w:adjustRightInd/>
        <w:snapToGrid/>
        <w:spacing w:before="12" w:after="0" w:line="360" w:lineRule="auto"/>
        <w:ind w:leftChars="200" w:right="236" w:rightChars="0" w:firstLine="476" w:firstLineChars="200"/>
        <w:jc w:val="left"/>
        <w:textAlignment w:val="auto"/>
        <w:rPr>
          <w:rFonts w:hint="eastAsia" w:ascii="宋体" w:hAnsi="宋体" w:eastAsia="宋体" w:cs="宋体"/>
          <w:sz w:val="24"/>
          <w:szCs w:val="24"/>
        </w:rPr>
      </w:pPr>
      <w:r>
        <w:rPr>
          <w:rFonts w:hint="eastAsia" w:ascii="宋体" w:hAnsi="宋体" w:cs="宋体"/>
          <w:spacing w:val="-1"/>
          <w:sz w:val="24"/>
          <w:szCs w:val="24"/>
          <w:lang w:val="en-US" w:eastAsia="zh-CN"/>
        </w:rPr>
        <w:t>7.1乙方</w:t>
      </w:r>
      <w:r>
        <w:rPr>
          <w:rFonts w:hint="eastAsia" w:ascii="宋体" w:hAnsi="宋体" w:eastAsia="宋体" w:cs="宋体"/>
          <w:spacing w:val="-1"/>
          <w:sz w:val="24"/>
          <w:szCs w:val="24"/>
        </w:rPr>
        <w:t>所供物品，必须满足国家、行业的有关标准以及</w:t>
      </w:r>
      <w:r>
        <w:rPr>
          <w:rFonts w:hint="eastAsia" w:ascii="宋体" w:hAnsi="宋体" w:cs="宋体"/>
          <w:spacing w:val="-1"/>
          <w:sz w:val="24"/>
          <w:szCs w:val="24"/>
          <w:lang w:val="en-US" w:eastAsia="zh-CN"/>
        </w:rPr>
        <w:t>甲</w:t>
      </w:r>
      <w:r>
        <w:rPr>
          <w:rFonts w:hint="eastAsia" w:ascii="宋体" w:hAnsi="宋体" w:eastAsia="宋体" w:cs="宋体"/>
          <w:spacing w:val="-1"/>
          <w:sz w:val="24"/>
          <w:szCs w:val="24"/>
        </w:rPr>
        <w:t>方的特殊要求。</w:t>
      </w:r>
    </w:p>
    <w:p>
      <w:pPr>
        <w:pStyle w:val="44"/>
        <w:keepNext w:val="0"/>
        <w:keepLines w:val="0"/>
        <w:pageBreakBefore w:val="0"/>
        <w:widowControl w:val="0"/>
        <w:numPr>
          <w:ilvl w:val="0"/>
          <w:numId w:val="0"/>
        </w:numPr>
        <w:tabs>
          <w:tab w:val="left" w:pos="1073"/>
        </w:tabs>
        <w:kinsoku/>
        <w:wordWrap/>
        <w:overflowPunct/>
        <w:topLinePunct w:val="0"/>
        <w:autoSpaceDE w:val="0"/>
        <w:autoSpaceDN w:val="0"/>
        <w:bidi w:val="0"/>
        <w:adjustRightInd/>
        <w:snapToGrid/>
        <w:spacing w:before="0" w:after="0" w:line="360" w:lineRule="auto"/>
        <w:ind w:leftChars="200" w:right="784" w:rightChars="0" w:firstLine="476" w:firstLineChars="200"/>
        <w:jc w:val="left"/>
        <w:textAlignment w:val="auto"/>
        <w:rPr>
          <w:rFonts w:hint="eastAsia" w:ascii="宋体" w:hAnsi="宋体" w:eastAsia="宋体" w:cs="宋体"/>
          <w:spacing w:val="-1"/>
          <w:sz w:val="24"/>
          <w:szCs w:val="24"/>
        </w:rPr>
      </w:pPr>
      <w:r>
        <w:rPr>
          <w:rFonts w:hint="eastAsia" w:ascii="宋体" w:hAnsi="宋体" w:cs="宋体"/>
          <w:spacing w:val="-1"/>
          <w:sz w:val="24"/>
          <w:szCs w:val="24"/>
          <w:lang w:val="en-US" w:eastAsia="zh-CN"/>
        </w:rPr>
        <w:t>7.2</w:t>
      </w:r>
      <w:r>
        <w:rPr>
          <w:rFonts w:hint="eastAsia" w:ascii="宋体" w:hAnsi="宋体" w:eastAsia="宋体" w:cs="宋体"/>
          <w:spacing w:val="-1"/>
          <w:sz w:val="24"/>
          <w:szCs w:val="24"/>
        </w:rPr>
        <w:t>质保期：在质保期内出现的任何自身产品的生产缺陷或损坏，</w:t>
      </w:r>
      <w:r>
        <w:rPr>
          <w:rFonts w:hint="eastAsia" w:ascii="宋体" w:hAnsi="宋体" w:cs="宋体"/>
          <w:spacing w:val="-1"/>
          <w:sz w:val="24"/>
          <w:szCs w:val="24"/>
          <w:lang w:val="en-US" w:eastAsia="zh-CN"/>
        </w:rPr>
        <w:t>乙</w:t>
      </w:r>
      <w:r>
        <w:rPr>
          <w:rFonts w:hint="eastAsia" w:ascii="宋体" w:hAnsi="宋体" w:eastAsia="宋体" w:cs="宋体"/>
          <w:spacing w:val="-1"/>
          <w:sz w:val="24"/>
          <w:szCs w:val="24"/>
        </w:rPr>
        <w:t>方应对之承担责任。</w:t>
      </w:r>
    </w:p>
    <w:p>
      <w:pPr>
        <w:pStyle w:val="44"/>
        <w:keepNext w:val="0"/>
        <w:keepLines w:val="0"/>
        <w:pageBreakBefore w:val="0"/>
        <w:widowControl w:val="0"/>
        <w:numPr>
          <w:ilvl w:val="0"/>
          <w:numId w:val="0"/>
        </w:numPr>
        <w:tabs>
          <w:tab w:val="left" w:pos="1073"/>
        </w:tabs>
        <w:kinsoku/>
        <w:wordWrap/>
        <w:overflowPunct/>
        <w:topLinePunct w:val="0"/>
        <w:autoSpaceDE w:val="0"/>
        <w:autoSpaceDN w:val="0"/>
        <w:bidi w:val="0"/>
        <w:adjustRightInd/>
        <w:snapToGrid/>
        <w:spacing w:before="0" w:after="0" w:line="360" w:lineRule="auto"/>
        <w:ind w:leftChars="200" w:right="784" w:righ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8.知识产权</w:t>
      </w:r>
    </w:p>
    <w:p>
      <w:pPr>
        <w:pStyle w:val="8"/>
        <w:keepNext w:val="0"/>
        <w:keepLines w:val="0"/>
        <w:pageBreakBefore w:val="0"/>
        <w:widowControl w:val="0"/>
        <w:kinsoku/>
        <w:wordWrap/>
        <w:overflowPunct/>
        <w:topLinePunct w:val="0"/>
        <w:autoSpaceDE w:val="0"/>
        <w:autoSpaceDN w:val="0"/>
        <w:bidi w:val="0"/>
        <w:adjustRightInd/>
        <w:snapToGrid/>
        <w:spacing w:line="360" w:lineRule="auto"/>
        <w:ind w:right="232"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乙</w:t>
      </w:r>
      <w:r>
        <w:rPr>
          <w:rFonts w:hint="eastAsia" w:ascii="宋体" w:hAnsi="宋体" w:eastAsia="宋体" w:cs="宋体"/>
          <w:sz w:val="24"/>
          <w:szCs w:val="24"/>
        </w:rPr>
        <w:t>方提供的货物或服务，使用了知识产权的，在签订合同时，应向</w:t>
      </w:r>
      <w:r>
        <w:rPr>
          <w:rFonts w:hint="eastAsia" w:ascii="宋体" w:hAnsi="宋体" w:eastAsia="宋体" w:cs="宋体"/>
          <w:sz w:val="24"/>
          <w:szCs w:val="24"/>
          <w:lang w:val="en-US" w:eastAsia="zh-CN"/>
        </w:rPr>
        <w:t>甲</w:t>
      </w:r>
      <w:r>
        <w:rPr>
          <w:rFonts w:hint="eastAsia" w:ascii="宋体" w:hAnsi="宋体" w:eastAsia="宋体" w:cs="宋体"/>
          <w:sz w:val="24"/>
          <w:szCs w:val="24"/>
        </w:rPr>
        <w:t>方说明知识产权的权利人、名称等权利状况，相应知识产权使用费由</w:t>
      </w:r>
      <w:r>
        <w:rPr>
          <w:rFonts w:hint="eastAsia" w:ascii="宋体" w:hAnsi="宋体" w:eastAsia="宋体" w:cs="宋体"/>
          <w:sz w:val="24"/>
          <w:szCs w:val="24"/>
          <w:lang w:val="en-US" w:eastAsia="zh-CN"/>
        </w:rPr>
        <w:t>乙方</w:t>
      </w:r>
      <w:r>
        <w:rPr>
          <w:rFonts w:hint="eastAsia" w:ascii="宋体" w:hAnsi="宋体" w:eastAsia="宋体" w:cs="宋体"/>
          <w:sz w:val="24"/>
          <w:szCs w:val="24"/>
        </w:rPr>
        <w:t>负责支付，并承担全部法律责任和经济赔偿责任。</w:t>
      </w:r>
    </w:p>
    <w:p>
      <w:pPr>
        <w:pStyle w:val="44"/>
        <w:keepNext w:val="0"/>
        <w:keepLines w:val="0"/>
        <w:pageBreakBefore w:val="0"/>
        <w:widowControl w:val="0"/>
        <w:numPr>
          <w:ilvl w:val="0"/>
          <w:numId w:val="0"/>
        </w:numPr>
        <w:tabs>
          <w:tab w:val="left" w:pos="353"/>
        </w:tabs>
        <w:kinsoku/>
        <w:wordWrap/>
        <w:overflowPunct/>
        <w:topLinePunct w:val="0"/>
        <w:autoSpaceDE w:val="0"/>
        <w:autoSpaceDN w:val="0"/>
        <w:bidi w:val="0"/>
        <w:adjustRightInd/>
        <w:snapToGrid/>
        <w:spacing w:before="0" w:after="0" w:line="360" w:lineRule="auto"/>
        <w:ind w:leftChars="200" w:right="0" w:rightChars="0" w:firstLine="240" w:firstLineChars="100"/>
        <w:jc w:val="left"/>
        <w:textAlignment w:val="auto"/>
        <w:rPr>
          <w:rFonts w:hint="eastAsia" w:ascii="宋体" w:hAnsi="宋体" w:eastAsia="宋体" w:cs="宋体"/>
          <w:sz w:val="24"/>
          <w:szCs w:val="24"/>
        </w:rPr>
      </w:pPr>
      <w:r>
        <w:rPr>
          <w:rFonts w:hint="eastAsia" w:ascii="宋体" w:hAnsi="宋体" w:cs="宋体"/>
          <w:sz w:val="24"/>
          <w:szCs w:val="24"/>
          <w:lang w:val="en-US" w:eastAsia="zh-CN"/>
        </w:rPr>
        <w:t>9.</w:t>
      </w:r>
      <w:r>
        <w:rPr>
          <w:rFonts w:hint="eastAsia" w:ascii="宋体" w:hAnsi="宋体" w:eastAsia="宋体" w:cs="宋体"/>
          <w:sz w:val="24"/>
          <w:szCs w:val="24"/>
        </w:rPr>
        <w:t>保密及产权条款</w:t>
      </w:r>
    </w:p>
    <w:p>
      <w:pPr>
        <w:pStyle w:val="8"/>
        <w:keepNext w:val="0"/>
        <w:keepLines w:val="0"/>
        <w:pageBreakBefore w:val="0"/>
        <w:widowControl w:val="0"/>
        <w:kinsoku/>
        <w:wordWrap/>
        <w:overflowPunct/>
        <w:topLinePunct w:val="0"/>
        <w:autoSpaceDE w:val="0"/>
        <w:autoSpaceDN w:val="0"/>
        <w:bidi w:val="0"/>
        <w:adjustRightInd/>
        <w:snapToGrid/>
        <w:spacing w:before="9" w:line="360" w:lineRule="auto"/>
        <w:ind w:right="170"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乙</w:t>
      </w:r>
      <w:r>
        <w:rPr>
          <w:rFonts w:hint="eastAsia" w:ascii="宋体" w:hAnsi="宋体" w:eastAsia="宋体" w:cs="宋体"/>
          <w:sz w:val="24"/>
          <w:szCs w:val="24"/>
        </w:rPr>
        <w:t>方对</w:t>
      </w:r>
      <w:r>
        <w:rPr>
          <w:rFonts w:hint="eastAsia" w:ascii="宋体" w:hAnsi="宋体" w:eastAsia="宋体" w:cs="宋体"/>
          <w:sz w:val="24"/>
          <w:szCs w:val="24"/>
          <w:lang w:val="en-US" w:eastAsia="zh-CN"/>
        </w:rPr>
        <w:t>甲</w:t>
      </w:r>
      <w:r>
        <w:rPr>
          <w:rFonts w:hint="eastAsia" w:ascii="宋体" w:hAnsi="宋体" w:eastAsia="宋体" w:cs="宋体"/>
          <w:sz w:val="24"/>
          <w:szCs w:val="24"/>
        </w:rPr>
        <w:t>方提供的技术资料、样件、图纸、合同及相关供货情况（价格、数量等）有保密的义务。未经</w:t>
      </w:r>
      <w:r>
        <w:rPr>
          <w:rFonts w:hint="eastAsia" w:ascii="宋体" w:hAnsi="宋体" w:eastAsia="宋体" w:cs="宋体"/>
          <w:sz w:val="24"/>
          <w:szCs w:val="24"/>
          <w:lang w:val="en-US" w:eastAsia="zh-CN"/>
        </w:rPr>
        <w:t>甲</w:t>
      </w:r>
      <w:r>
        <w:rPr>
          <w:rFonts w:hint="eastAsia" w:ascii="宋体" w:hAnsi="宋体" w:eastAsia="宋体" w:cs="宋体"/>
          <w:sz w:val="24"/>
          <w:szCs w:val="24"/>
        </w:rPr>
        <w:t>方同意，</w:t>
      </w:r>
      <w:r>
        <w:rPr>
          <w:rFonts w:hint="eastAsia" w:ascii="宋体" w:hAnsi="宋体" w:eastAsia="宋体" w:cs="宋体"/>
          <w:sz w:val="24"/>
          <w:szCs w:val="24"/>
          <w:lang w:val="en-US" w:eastAsia="zh-CN"/>
        </w:rPr>
        <w:t>乙</w:t>
      </w:r>
      <w:r>
        <w:rPr>
          <w:rFonts w:hint="eastAsia" w:ascii="宋体" w:hAnsi="宋体" w:eastAsia="宋体" w:cs="宋体"/>
          <w:sz w:val="24"/>
          <w:szCs w:val="24"/>
        </w:rPr>
        <w:t>方不得向第三方泄露。</w:t>
      </w:r>
    </w:p>
    <w:p>
      <w:pPr>
        <w:pStyle w:val="44"/>
        <w:keepNext w:val="0"/>
        <w:keepLines w:val="0"/>
        <w:pageBreakBefore w:val="0"/>
        <w:widowControl w:val="0"/>
        <w:numPr>
          <w:ilvl w:val="0"/>
          <w:numId w:val="0"/>
        </w:numPr>
        <w:tabs>
          <w:tab w:val="left" w:pos="473"/>
        </w:tabs>
        <w:kinsoku/>
        <w:wordWrap/>
        <w:overflowPunct/>
        <w:topLinePunct w:val="0"/>
        <w:autoSpaceDE w:val="0"/>
        <w:autoSpaceDN w:val="0"/>
        <w:bidi w:val="0"/>
        <w:adjustRightInd/>
        <w:snapToGrid/>
        <w:spacing w:before="1" w:after="0" w:line="360" w:lineRule="auto"/>
        <w:ind w:leftChars="200" w:right="0" w:rightChars="0" w:firstLine="240" w:firstLineChars="100"/>
        <w:jc w:val="left"/>
        <w:textAlignment w:val="auto"/>
        <w:rPr>
          <w:rFonts w:hint="eastAsia" w:ascii="宋体" w:hAnsi="宋体" w:eastAsia="宋体" w:cs="宋体"/>
          <w:sz w:val="24"/>
          <w:szCs w:val="24"/>
        </w:rPr>
      </w:pPr>
      <w:r>
        <w:rPr>
          <w:rFonts w:hint="eastAsia" w:ascii="宋体" w:hAnsi="宋体" w:cs="宋体"/>
          <w:sz w:val="24"/>
          <w:szCs w:val="24"/>
          <w:lang w:val="en-US" w:eastAsia="zh-CN"/>
        </w:rPr>
        <w:t>10.</w:t>
      </w:r>
      <w:r>
        <w:rPr>
          <w:rFonts w:hint="eastAsia" w:ascii="宋体" w:hAnsi="宋体" w:eastAsia="宋体" w:cs="宋体"/>
          <w:sz w:val="24"/>
          <w:szCs w:val="24"/>
        </w:rPr>
        <w:t>违约责任</w:t>
      </w:r>
    </w:p>
    <w:p>
      <w:pPr>
        <w:pStyle w:val="8"/>
        <w:keepNext w:val="0"/>
        <w:keepLines w:val="0"/>
        <w:pageBreakBefore w:val="0"/>
        <w:widowControl w:val="0"/>
        <w:kinsoku/>
        <w:wordWrap/>
        <w:overflowPunct/>
        <w:topLinePunct w:val="0"/>
        <w:autoSpaceDE w:val="0"/>
        <w:autoSpaceDN w:val="0"/>
        <w:bidi w:val="0"/>
        <w:adjustRightInd/>
        <w:snapToGrid/>
        <w:spacing w:before="12" w:line="360" w:lineRule="auto"/>
        <w:ind w:right="50" w:firstLine="480"/>
        <w:textAlignment w:val="auto"/>
        <w:rPr>
          <w:rFonts w:hint="eastAsia" w:ascii="宋体" w:hAnsi="宋体" w:eastAsia="宋体" w:cs="宋体"/>
          <w:sz w:val="24"/>
          <w:szCs w:val="24"/>
        </w:rPr>
      </w:pPr>
      <w:r>
        <w:rPr>
          <w:rFonts w:hint="eastAsia" w:ascii="宋体" w:hAnsi="宋体" w:eastAsia="宋体" w:cs="宋体"/>
          <w:sz w:val="24"/>
          <w:szCs w:val="24"/>
        </w:rPr>
        <w:t>若一方未完成合同的约定的责任而给另外一方造成损失，违约方承担由此发生的一切损失和费用， 并向对方支付该货物合同价10%的违约金。</w:t>
      </w:r>
    </w:p>
    <w:p>
      <w:pPr>
        <w:pStyle w:val="44"/>
        <w:keepNext w:val="0"/>
        <w:keepLines w:val="0"/>
        <w:pageBreakBefore w:val="0"/>
        <w:widowControl w:val="0"/>
        <w:numPr>
          <w:ilvl w:val="0"/>
          <w:numId w:val="5"/>
        </w:numPr>
        <w:tabs>
          <w:tab w:val="left" w:pos="473"/>
        </w:tabs>
        <w:kinsoku/>
        <w:wordWrap/>
        <w:overflowPunct/>
        <w:topLinePunct w:val="0"/>
        <w:autoSpaceDE w:val="0"/>
        <w:autoSpaceDN w:val="0"/>
        <w:bidi w:val="0"/>
        <w:adjustRightInd/>
        <w:snapToGrid/>
        <w:spacing w:before="1" w:after="0" w:line="360" w:lineRule="auto"/>
        <w:ind w:left="473" w:right="0" w:hanging="361"/>
        <w:jc w:val="left"/>
        <w:textAlignment w:val="auto"/>
        <w:rPr>
          <w:rFonts w:hint="eastAsia" w:ascii="宋体" w:hAnsi="宋体" w:eastAsia="宋体" w:cs="宋体"/>
          <w:sz w:val="24"/>
          <w:szCs w:val="24"/>
        </w:rPr>
      </w:pPr>
      <w:r>
        <w:rPr>
          <w:rFonts w:hint="eastAsia" w:ascii="宋体" w:hAnsi="宋体" w:eastAsia="宋体" w:cs="宋体"/>
          <w:sz w:val="24"/>
          <w:szCs w:val="24"/>
        </w:rPr>
        <w:t>不可抗力</w:t>
      </w:r>
    </w:p>
    <w:p>
      <w:pPr>
        <w:pStyle w:val="8"/>
        <w:keepNext w:val="0"/>
        <w:keepLines w:val="0"/>
        <w:pageBreakBefore w:val="0"/>
        <w:widowControl w:val="0"/>
        <w:kinsoku/>
        <w:wordWrap/>
        <w:overflowPunct/>
        <w:topLinePunct w:val="0"/>
        <w:autoSpaceDE w:val="0"/>
        <w:autoSpaceDN w:val="0"/>
        <w:bidi w:val="0"/>
        <w:adjustRightInd/>
        <w:snapToGrid/>
        <w:spacing w:before="12" w:line="360" w:lineRule="auto"/>
        <w:ind w:right="238" w:firstLine="480"/>
        <w:textAlignment w:val="auto"/>
        <w:rPr>
          <w:rFonts w:hint="eastAsia" w:ascii="宋体" w:hAnsi="宋体" w:eastAsia="宋体" w:cs="宋体"/>
          <w:sz w:val="24"/>
          <w:szCs w:val="24"/>
        </w:rPr>
      </w:pPr>
      <w:r>
        <w:rPr>
          <w:rFonts w:hint="eastAsia" w:ascii="宋体" w:hAnsi="宋体" w:eastAsia="宋体" w:cs="宋体"/>
          <w:sz w:val="24"/>
          <w:szCs w:val="24"/>
        </w:rPr>
        <w:t>当合同的任一方遭遇不可抗力的原因而不能履行合同时,应在发生不可抗力事件后通知到对方不能履行或不能完全履行合同的理由,并取得到相关部门的不可抗力证明交付对方以后,允许解除合同。</w:t>
      </w:r>
    </w:p>
    <w:p>
      <w:pPr>
        <w:pStyle w:val="44"/>
        <w:keepNext w:val="0"/>
        <w:keepLines w:val="0"/>
        <w:pageBreakBefore w:val="0"/>
        <w:widowControl w:val="0"/>
        <w:numPr>
          <w:ilvl w:val="0"/>
          <w:numId w:val="5"/>
        </w:numPr>
        <w:tabs>
          <w:tab w:val="left" w:pos="592"/>
        </w:tabs>
        <w:kinsoku/>
        <w:wordWrap/>
        <w:overflowPunct/>
        <w:topLinePunct w:val="0"/>
        <w:autoSpaceDE w:val="0"/>
        <w:autoSpaceDN w:val="0"/>
        <w:bidi w:val="0"/>
        <w:adjustRightInd/>
        <w:snapToGrid/>
        <w:spacing w:before="1" w:after="0" w:line="360" w:lineRule="auto"/>
        <w:ind w:left="592" w:right="0" w:hanging="480"/>
        <w:jc w:val="left"/>
        <w:textAlignment w:val="auto"/>
        <w:rPr>
          <w:rFonts w:hint="eastAsia" w:ascii="宋体" w:hAnsi="宋体" w:eastAsia="宋体" w:cs="宋体"/>
          <w:sz w:val="24"/>
          <w:szCs w:val="24"/>
        </w:rPr>
      </w:pPr>
      <w:r>
        <w:rPr>
          <w:rFonts w:hint="eastAsia" w:ascii="宋体" w:hAnsi="宋体" w:cs="宋体"/>
          <w:sz w:val="24"/>
          <w:szCs w:val="24"/>
          <w:lang w:val="en-US" w:eastAsia="zh-CN"/>
        </w:rPr>
        <w:t>合同</w:t>
      </w:r>
      <w:r>
        <w:rPr>
          <w:rFonts w:hint="eastAsia" w:ascii="宋体" w:hAnsi="宋体" w:eastAsia="宋体" w:cs="宋体"/>
          <w:sz w:val="24"/>
          <w:szCs w:val="24"/>
        </w:rPr>
        <w:t>变更</w:t>
      </w:r>
    </w:p>
    <w:p>
      <w:pPr>
        <w:pStyle w:val="8"/>
        <w:keepNext w:val="0"/>
        <w:keepLines w:val="0"/>
        <w:pageBreakBefore w:val="0"/>
        <w:widowControl w:val="0"/>
        <w:kinsoku/>
        <w:wordWrap/>
        <w:overflowPunct/>
        <w:topLinePunct w:val="0"/>
        <w:autoSpaceDE w:val="0"/>
        <w:autoSpaceDN w:val="0"/>
        <w:bidi w:val="0"/>
        <w:adjustRightInd/>
        <w:snapToGrid/>
        <w:spacing w:before="12" w:line="360" w:lineRule="auto"/>
        <w:ind w:left="255" w:right="235" w:firstLine="360"/>
        <w:jc w:val="both"/>
        <w:textAlignment w:val="auto"/>
        <w:rPr>
          <w:rFonts w:hint="eastAsia" w:ascii="宋体" w:hAnsi="宋体" w:eastAsia="宋体" w:cs="宋体"/>
          <w:sz w:val="24"/>
          <w:szCs w:val="24"/>
        </w:rPr>
      </w:pPr>
      <w:r>
        <w:rPr>
          <w:rFonts w:hint="eastAsia" w:ascii="宋体" w:hAnsi="宋体" w:eastAsia="宋体" w:cs="宋体"/>
          <w:spacing w:val="-1"/>
          <w:sz w:val="24"/>
          <w:szCs w:val="24"/>
        </w:rPr>
        <w:t>因</w:t>
      </w:r>
      <w:r>
        <w:rPr>
          <w:rFonts w:hint="eastAsia" w:ascii="宋体" w:hAnsi="宋体" w:eastAsia="宋体" w:cs="宋体"/>
          <w:spacing w:val="-1"/>
          <w:sz w:val="24"/>
          <w:szCs w:val="24"/>
          <w:lang w:val="en-US" w:eastAsia="zh-CN"/>
        </w:rPr>
        <w:t>乙</w:t>
      </w:r>
      <w:r>
        <w:rPr>
          <w:rFonts w:hint="eastAsia" w:ascii="宋体" w:hAnsi="宋体" w:eastAsia="宋体" w:cs="宋体"/>
          <w:spacing w:val="-1"/>
          <w:sz w:val="24"/>
          <w:szCs w:val="24"/>
        </w:rPr>
        <w:t>方的原因变更合同的，</w:t>
      </w:r>
      <w:r>
        <w:rPr>
          <w:rFonts w:hint="eastAsia" w:ascii="宋体" w:hAnsi="宋体" w:eastAsia="宋体" w:cs="宋体"/>
          <w:spacing w:val="-1"/>
          <w:sz w:val="24"/>
          <w:szCs w:val="24"/>
          <w:lang w:val="en-US" w:eastAsia="zh-CN"/>
        </w:rPr>
        <w:t>乙</w:t>
      </w:r>
      <w:r>
        <w:rPr>
          <w:rFonts w:hint="eastAsia" w:ascii="宋体" w:hAnsi="宋体" w:eastAsia="宋体" w:cs="宋体"/>
          <w:spacing w:val="-1"/>
          <w:sz w:val="24"/>
          <w:szCs w:val="24"/>
        </w:rPr>
        <w:t>方应以书面形式通知</w:t>
      </w:r>
      <w:r>
        <w:rPr>
          <w:rFonts w:hint="eastAsia" w:ascii="宋体" w:hAnsi="宋体" w:eastAsia="宋体" w:cs="宋体"/>
          <w:spacing w:val="-1"/>
          <w:sz w:val="24"/>
          <w:szCs w:val="24"/>
          <w:lang w:val="en-US" w:eastAsia="zh-CN"/>
        </w:rPr>
        <w:t>甲</w:t>
      </w:r>
      <w:r>
        <w:rPr>
          <w:rFonts w:hint="eastAsia" w:ascii="宋体" w:hAnsi="宋体" w:eastAsia="宋体" w:cs="宋体"/>
          <w:spacing w:val="-1"/>
          <w:sz w:val="24"/>
          <w:szCs w:val="24"/>
        </w:rPr>
        <w:t>方，并经双方协商一致签署有关变更</w:t>
      </w:r>
      <w:r>
        <w:rPr>
          <w:rFonts w:hint="eastAsia" w:ascii="宋体" w:hAnsi="宋体" w:eastAsia="宋体" w:cs="宋体"/>
          <w:spacing w:val="-9"/>
          <w:sz w:val="24"/>
          <w:szCs w:val="24"/>
        </w:rPr>
        <w:t>文件。除了</w:t>
      </w:r>
      <w:r>
        <w:rPr>
          <w:rFonts w:hint="eastAsia" w:ascii="宋体" w:hAnsi="宋体" w:eastAsia="宋体" w:cs="宋体"/>
          <w:spacing w:val="-9"/>
          <w:sz w:val="24"/>
          <w:szCs w:val="24"/>
          <w:lang w:val="en-US" w:eastAsia="zh-CN"/>
        </w:rPr>
        <w:t>甲乙</w:t>
      </w:r>
      <w:r>
        <w:rPr>
          <w:rFonts w:hint="eastAsia" w:ascii="宋体" w:hAnsi="宋体" w:eastAsia="宋体" w:cs="宋体"/>
          <w:spacing w:val="-6"/>
          <w:sz w:val="24"/>
          <w:szCs w:val="24"/>
        </w:rPr>
        <w:t>双方签署书面文件修改合同，并成为合同不可分割的一部分的情况外，合同的条件不得有任何变化</w:t>
      </w:r>
      <w:r>
        <w:rPr>
          <w:rFonts w:hint="eastAsia" w:ascii="宋体" w:hAnsi="宋体" w:eastAsia="宋体" w:cs="宋体"/>
          <w:sz w:val="24"/>
          <w:szCs w:val="24"/>
        </w:rPr>
        <w:t>或修改。</w:t>
      </w:r>
    </w:p>
    <w:p>
      <w:pPr>
        <w:pStyle w:val="44"/>
        <w:keepNext w:val="0"/>
        <w:keepLines w:val="0"/>
        <w:pageBreakBefore w:val="0"/>
        <w:widowControl w:val="0"/>
        <w:numPr>
          <w:ilvl w:val="0"/>
          <w:numId w:val="0"/>
        </w:numPr>
        <w:tabs>
          <w:tab w:val="left" w:pos="473"/>
        </w:tabs>
        <w:kinsoku/>
        <w:wordWrap/>
        <w:overflowPunct/>
        <w:topLinePunct w:val="0"/>
        <w:autoSpaceDE w:val="0"/>
        <w:autoSpaceDN w:val="0"/>
        <w:bidi w:val="0"/>
        <w:adjustRightInd/>
        <w:snapToGrid/>
        <w:spacing w:before="0" w:after="0" w:line="360" w:lineRule="auto"/>
        <w:ind w:leftChars="200" w:right="0" w:rightChars="0" w:firstLine="480" w:firstLineChars="200"/>
        <w:jc w:val="left"/>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11.</w:t>
      </w:r>
      <w:r>
        <w:rPr>
          <w:rFonts w:hint="eastAsia" w:ascii="宋体" w:hAnsi="宋体" w:eastAsia="宋体" w:cs="宋体"/>
          <w:sz w:val="24"/>
          <w:szCs w:val="24"/>
        </w:rPr>
        <w:t>终止</w:t>
      </w:r>
      <w:r>
        <w:rPr>
          <w:rFonts w:hint="eastAsia" w:ascii="宋体" w:hAnsi="宋体" w:cs="宋体"/>
          <w:sz w:val="24"/>
          <w:szCs w:val="24"/>
          <w:lang w:val="en-US" w:eastAsia="zh-CN"/>
        </w:rPr>
        <w:t>合同</w:t>
      </w:r>
    </w:p>
    <w:p>
      <w:pPr>
        <w:pStyle w:val="8"/>
        <w:keepNext w:val="0"/>
        <w:keepLines w:val="0"/>
        <w:pageBreakBefore w:val="0"/>
        <w:widowControl w:val="0"/>
        <w:kinsoku/>
        <w:wordWrap/>
        <w:overflowPunct/>
        <w:topLinePunct w:val="0"/>
        <w:autoSpaceDE w:val="0"/>
        <w:autoSpaceDN w:val="0"/>
        <w:bidi w:val="0"/>
        <w:adjustRightInd/>
        <w:snapToGrid/>
        <w:spacing w:before="14" w:line="360" w:lineRule="auto"/>
        <w:ind w:right="232" w:firstLine="480"/>
        <w:jc w:val="both"/>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合同</w:t>
      </w:r>
      <w:r>
        <w:rPr>
          <w:rFonts w:hint="eastAsia" w:ascii="宋体" w:hAnsi="宋体" w:eastAsia="宋体" w:cs="宋体"/>
          <w:sz w:val="24"/>
          <w:szCs w:val="24"/>
        </w:rPr>
        <w:t>期限内任何一方不得擅自终止协议，否则应负担所造成的一切损失。除本协议明确约定一方</w:t>
      </w:r>
      <w:r>
        <w:rPr>
          <w:rFonts w:hint="eastAsia" w:ascii="宋体" w:hAnsi="宋体" w:eastAsia="宋体" w:cs="宋体"/>
          <w:spacing w:val="-1"/>
          <w:sz w:val="24"/>
          <w:szCs w:val="24"/>
        </w:rPr>
        <w:t>有权单方解除协议的情形之外，如一方因故需终止协议，必须提前通知另一方，经双方达成一致意见</w:t>
      </w:r>
      <w:r>
        <w:rPr>
          <w:rFonts w:hint="eastAsia" w:ascii="宋体" w:hAnsi="宋体" w:eastAsia="宋体" w:cs="宋体"/>
          <w:sz w:val="24"/>
          <w:szCs w:val="24"/>
        </w:rPr>
        <w:t>后，方可终止。</w:t>
      </w:r>
    </w:p>
    <w:p>
      <w:pPr>
        <w:pStyle w:val="44"/>
        <w:keepNext w:val="0"/>
        <w:keepLines w:val="0"/>
        <w:pageBreakBefore w:val="0"/>
        <w:widowControl w:val="0"/>
        <w:numPr>
          <w:ilvl w:val="0"/>
          <w:numId w:val="5"/>
        </w:numPr>
        <w:tabs>
          <w:tab w:val="left" w:pos="475"/>
        </w:tabs>
        <w:kinsoku/>
        <w:wordWrap/>
        <w:overflowPunct/>
        <w:topLinePunct w:val="0"/>
        <w:autoSpaceDE w:val="0"/>
        <w:autoSpaceDN w:val="0"/>
        <w:bidi w:val="0"/>
        <w:adjustRightInd/>
        <w:snapToGrid/>
        <w:spacing w:before="1" w:after="0" w:line="360" w:lineRule="auto"/>
        <w:ind w:left="112" w:right="237" w:firstLine="0"/>
        <w:jc w:val="left"/>
        <w:textAlignment w:val="auto"/>
        <w:rPr>
          <w:rFonts w:hint="eastAsia" w:ascii="宋体" w:hAnsi="宋体" w:eastAsia="宋体" w:cs="宋体"/>
          <w:sz w:val="24"/>
          <w:szCs w:val="24"/>
        </w:rPr>
      </w:pPr>
      <w:r>
        <w:rPr>
          <w:rFonts w:hint="eastAsia" w:ascii="宋体" w:hAnsi="宋体" w:eastAsia="宋体" w:cs="宋体"/>
          <w:spacing w:val="-1"/>
          <w:sz w:val="24"/>
          <w:szCs w:val="24"/>
        </w:rPr>
        <w:t>争议的解决 ：本合同履行过程中发生的争议，由双方协商解决，协商不成的，由合同签订地人民</w:t>
      </w:r>
      <w:r>
        <w:rPr>
          <w:rFonts w:hint="eastAsia" w:ascii="宋体" w:hAnsi="宋体" w:eastAsia="宋体" w:cs="宋体"/>
          <w:sz w:val="24"/>
          <w:szCs w:val="24"/>
        </w:rPr>
        <w:t>法院提起诉讼。</w:t>
      </w:r>
    </w:p>
    <w:p>
      <w:pPr>
        <w:pStyle w:val="44"/>
        <w:keepNext w:val="0"/>
        <w:keepLines w:val="0"/>
        <w:pageBreakBefore w:val="0"/>
        <w:widowControl w:val="0"/>
        <w:numPr>
          <w:ilvl w:val="0"/>
          <w:numId w:val="5"/>
        </w:numPr>
        <w:tabs>
          <w:tab w:val="left" w:pos="473"/>
        </w:tabs>
        <w:kinsoku/>
        <w:wordWrap/>
        <w:overflowPunct/>
        <w:topLinePunct w:val="0"/>
        <w:autoSpaceDE w:val="0"/>
        <w:autoSpaceDN w:val="0"/>
        <w:bidi w:val="0"/>
        <w:adjustRightInd/>
        <w:snapToGrid/>
        <w:spacing w:before="0" w:after="0" w:line="360" w:lineRule="auto"/>
        <w:ind w:left="473" w:right="0" w:hanging="361"/>
        <w:jc w:val="left"/>
        <w:textAlignment w:val="auto"/>
        <w:rPr>
          <w:rFonts w:hint="eastAsia" w:ascii="宋体" w:hAnsi="宋体" w:eastAsia="宋体" w:cs="宋体"/>
          <w:sz w:val="24"/>
          <w:szCs w:val="24"/>
        </w:rPr>
      </w:pPr>
      <w:r>
        <w:rPr>
          <w:rFonts w:hint="eastAsia" w:ascii="宋体" w:hAnsi="宋体" w:cs="宋体"/>
          <w:sz w:val="24"/>
          <w:szCs w:val="24"/>
          <w:lang w:val="en-US" w:eastAsia="zh-CN"/>
        </w:rPr>
        <w:t>合同</w:t>
      </w:r>
      <w:r>
        <w:rPr>
          <w:rFonts w:hint="eastAsia" w:ascii="宋体" w:hAnsi="宋体" w:eastAsia="宋体" w:cs="宋体"/>
          <w:sz w:val="24"/>
          <w:szCs w:val="24"/>
        </w:rPr>
        <w:t>生效：</w:t>
      </w:r>
    </w:p>
    <w:p>
      <w:pPr>
        <w:pStyle w:val="8"/>
        <w:keepNext w:val="0"/>
        <w:keepLines w:val="0"/>
        <w:pageBreakBefore w:val="0"/>
        <w:widowControl w:val="0"/>
        <w:tabs>
          <w:tab w:val="left" w:pos="4192"/>
          <w:tab w:val="left" w:pos="4792"/>
          <w:tab w:val="left" w:pos="6473"/>
          <w:tab w:val="left" w:pos="7073"/>
        </w:tabs>
        <w:kinsoku/>
        <w:wordWrap/>
        <w:overflowPunct/>
        <w:topLinePunct w:val="0"/>
        <w:autoSpaceDE w:val="0"/>
        <w:autoSpaceDN w:val="0"/>
        <w:bidi w:val="0"/>
        <w:adjustRightInd/>
        <w:snapToGrid/>
        <w:spacing w:before="14" w:line="360" w:lineRule="auto"/>
        <w:ind w:right="236" w:firstLine="36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本协议在双方法定代表人或双方授权代表签字并加盖公</w:t>
      </w:r>
      <w:r>
        <w:rPr>
          <w:rFonts w:hint="eastAsia" w:ascii="宋体" w:hAnsi="宋体" w:eastAsia="宋体" w:cs="宋体"/>
          <w:spacing w:val="-17"/>
          <w:sz w:val="24"/>
          <w:szCs w:val="24"/>
        </w:rPr>
        <w:t>章</w:t>
      </w:r>
      <w:r>
        <w:rPr>
          <w:rFonts w:hint="eastAsia" w:ascii="宋体" w:hAnsi="宋体" w:eastAsia="宋体" w:cs="宋体"/>
          <w:sz w:val="24"/>
          <w:szCs w:val="24"/>
        </w:rPr>
        <w:t>（或合同章</w:t>
      </w:r>
      <w:r>
        <w:rPr>
          <w:rFonts w:hint="eastAsia" w:ascii="宋体" w:hAnsi="宋体" w:eastAsia="宋体" w:cs="宋体"/>
          <w:spacing w:val="-17"/>
          <w:sz w:val="24"/>
          <w:szCs w:val="24"/>
        </w:rPr>
        <w:t>）</w:t>
      </w:r>
      <w:r>
        <w:rPr>
          <w:rFonts w:hint="eastAsia" w:ascii="宋体" w:hAnsi="宋体" w:eastAsia="宋体" w:cs="宋体"/>
          <w:sz w:val="24"/>
          <w:szCs w:val="24"/>
        </w:rPr>
        <w:t>后生</w:t>
      </w:r>
      <w:r>
        <w:rPr>
          <w:rFonts w:hint="eastAsia" w:ascii="宋体" w:hAnsi="宋体" w:eastAsia="宋体" w:cs="宋体"/>
          <w:spacing w:val="-16"/>
          <w:sz w:val="24"/>
          <w:szCs w:val="24"/>
        </w:rPr>
        <w:t>效</w:t>
      </w:r>
      <w:r>
        <w:rPr>
          <w:rFonts w:hint="eastAsia" w:ascii="宋体" w:hAnsi="宋体" w:eastAsia="宋体" w:cs="宋体"/>
          <w:sz w:val="24"/>
          <w:szCs w:val="24"/>
        </w:rPr>
        <w:t>（传真扫描件具有</w:t>
      </w:r>
      <w:r>
        <w:rPr>
          <w:rFonts w:hint="eastAsia" w:ascii="宋体" w:hAnsi="宋体" w:eastAsia="宋体" w:cs="宋体"/>
          <w:spacing w:val="-18"/>
          <w:sz w:val="24"/>
          <w:szCs w:val="24"/>
        </w:rPr>
        <w:t>同</w:t>
      </w:r>
      <w:r>
        <w:rPr>
          <w:rFonts w:hint="eastAsia" w:ascii="宋体" w:hAnsi="宋体" w:eastAsia="宋体" w:cs="宋体"/>
          <w:sz w:val="24"/>
          <w:szCs w:val="24"/>
        </w:rPr>
        <w:t>等法律效应</w:t>
      </w:r>
      <w:r>
        <w:rPr>
          <w:rFonts w:hint="eastAsia" w:ascii="宋体" w:hAnsi="宋体" w:eastAsia="宋体" w:cs="宋体"/>
          <w:spacing w:val="-120"/>
          <w:sz w:val="24"/>
          <w:szCs w:val="24"/>
        </w:rPr>
        <w:t>）</w:t>
      </w:r>
      <w:r>
        <w:rPr>
          <w:rFonts w:hint="eastAsia" w:ascii="宋体" w:hAnsi="宋体" w:eastAsia="宋体" w:cs="宋体"/>
          <w:sz w:val="24"/>
          <w:szCs w:val="24"/>
        </w:rPr>
        <w:t xml:space="preserve">，有效期限自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日至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年</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在合同到期间30日内，甲乙双方若无异议，合同期限顺延一年。</w:t>
      </w:r>
    </w:p>
    <w:p>
      <w:pPr>
        <w:pStyle w:val="8"/>
        <w:keepNext w:val="0"/>
        <w:keepLines w:val="0"/>
        <w:pageBreakBefore w:val="0"/>
        <w:widowControl w:val="0"/>
        <w:kinsoku/>
        <w:wordWrap/>
        <w:overflowPunct/>
        <w:topLinePunct w:val="0"/>
        <w:autoSpaceDE w:val="0"/>
        <w:autoSpaceDN w:val="0"/>
        <w:bidi w:val="0"/>
        <w:adjustRightInd/>
        <w:snapToGrid/>
        <w:spacing w:line="360" w:lineRule="auto"/>
        <w:ind w:left="591"/>
        <w:textAlignment w:val="auto"/>
        <w:rPr>
          <w:rFonts w:hint="eastAsia" w:ascii="宋体" w:hAnsi="宋体" w:eastAsia="宋体" w:cs="宋体"/>
          <w:sz w:val="24"/>
          <w:szCs w:val="24"/>
        </w:rPr>
      </w:pPr>
      <w:r>
        <w:rPr>
          <w:rFonts w:hint="eastAsia" w:ascii="宋体" w:hAnsi="宋体" w:eastAsia="宋体" w:cs="宋体"/>
          <w:sz w:val="24"/>
          <w:szCs w:val="24"/>
        </w:rPr>
        <w:t>合同文本一式</w:t>
      </w:r>
      <w:r>
        <w:rPr>
          <w:rFonts w:hint="eastAsia" w:ascii="宋体" w:hAnsi="宋体" w:eastAsia="宋体" w:cs="宋体"/>
          <w:sz w:val="24"/>
          <w:szCs w:val="24"/>
          <w:lang w:eastAsia="zh-CN"/>
        </w:rPr>
        <w:t>三</w:t>
      </w:r>
      <w:r>
        <w:rPr>
          <w:rFonts w:hint="eastAsia" w:ascii="宋体" w:hAnsi="宋体" w:eastAsia="宋体" w:cs="宋体"/>
          <w:sz w:val="24"/>
          <w:szCs w:val="24"/>
        </w:rPr>
        <w:t>份，</w:t>
      </w:r>
      <w:r>
        <w:rPr>
          <w:rFonts w:hint="eastAsia" w:ascii="宋体" w:hAnsi="宋体" w:eastAsia="宋体" w:cs="宋体"/>
          <w:sz w:val="24"/>
          <w:szCs w:val="24"/>
          <w:lang w:val="en-US" w:eastAsia="zh-CN"/>
        </w:rPr>
        <w:t>乙方</w:t>
      </w:r>
      <w:r>
        <w:rPr>
          <w:rFonts w:hint="eastAsia" w:ascii="宋体" w:hAnsi="宋体" w:eastAsia="宋体" w:cs="宋体"/>
          <w:sz w:val="24"/>
          <w:szCs w:val="24"/>
        </w:rPr>
        <w:t>保留一份，</w:t>
      </w:r>
      <w:r>
        <w:rPr>
          <w:rFonts w:hint="eastAsia" w:ascii="宋体" w:hAnsi="宋体" w:eastAsia="宋体" w:cs="宋体"/>
          <w:sz w:val="24"/>
          <w:szCs w:val="24"/>
          <w:lang w:val="en-US" w:eastAsia="zh-CN"/>
        </w:rPr>
        <w:t>甲</w:t>
      </w:r>
      <w:r>
        <w:rPr>
          <w:rFonts w:hint="eastAsia" w:ascii="宋体" w:hAnsi="宋体" w:eastAsia="宋体" w:cs="宋体"/>
          <w:sz w:val="24"/>
          <w:szCs w:val="24"/>
        </w:rPr>
        <w:t>方保留</w:t>
      </w:r>
      <w:r>
        <w:rPr>
          <w:rFonts w:hint="eastAsia" w:ascii="宋体" w:hAnsi="宋体" w:eastAsia="宋体" w:cs="宋体"/>
          <w:sz w:val="24"/>
          <w:szCs w:val="24"/>
          <w:lang w:eastAsia="zh-CN"/>
        </w:rPr>
        <w:t>二</w:t>
      </w:r>
      <w:r>
        <w:rPr>
          <w:rFonts w:hint="eastAsia" w:ascii="宋体" w:hAnsi="宋体" w:eastAsia="宋体" w:cs="宋体"/>
          <w:sz w:val="24"/>
          <w:szCs w:val="24"/>
        </w:rPr>
        <w:t>份。</w:t>
      </w:r>
    </w:p>
    <w:tbl>
      <w:tblPr>
        <w:tblStyle w:val="19"/>
        <w:tblpPr w:leftFromText="180" w:rightFromText="180" w:vertAnchor="text" w:horzAnchor="page" w:tblpX="909" w:tblpY="624"/>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67"/>
        <w:gridCol w:w="51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1" w:hRule="atLeast"/>
        </w:trPr>
        <w:tc>
          <w:tcPr>
            <w:tcW w:w="5467" w:type="dxa"/>
          </w:tcPr>
          <w:p>
            <w:pPr>
              <w:pStyle w:val="46"/>
              <w:keepNext w:val="0"/>
              <w:keepLines w:val="0"/>
              <w:pageBreakBefore w:val="0"/>
              <w:widowControl w:val="0"/>
              <w:kinsoku/>
              <w:wordWrap/>
              <w:overflowPunct/>
              <w:topLinePunct w:val="0"/>
              <w:autoSpaceDE w:val="0"/>
              <w:autoSpaceDN w:val="0"/>
              <w:bidi w:val="0"/>
              <w:adjustRightInd/>
              <w:snapToGrid/>
              <w:spacing w:before="58" w:line="360" w:lineRule="auto"/>
              <w:ind w:left="105" w:right="184"/>
              <w:jc w:val="left"/>
              <w:textAlignment w:val="auto"/>
              <w:rPr>
                <w:rFonts w:hint="eastAsia" w:ascii="宋体" w:hAnsi="宋体" w:eastAsia="宋体" w:cs="宋体"/>
                <w:spacing w:val="-3"/>
                <w:w w:val="100"/>
                <w:sz w:val="24"/>
                <w:szCs w:val="24"/>
              </w:rPr>
            </w:pPr>
            <w:r>
              <w:rPr>
                <w:rFonts w:hint="eastAsia" w:cs="宋体"/>
                <w:spacing w:val="-1"/>
                <w:w w:val="100"/>
                <w:sz w:val="24"/>
                <w:szCs w:val="24"/>
                <w:lang w:val="en-US" w:eastAsia="zh-CN"/>
              </w:rPr>
              <w:t>委托</w:t>
            </w:r>
            <w:r>
              <w:rPr>
                <w:rFonts w:hint="eastAsia" w:ascii="宋体" w:hAnsi="宋体" w:eastAsia="宋体" w:cs="宋体"/>
                <w:spacing w:val="-1"/>
                <w:w w:val="100"/>
                <w:sz w:val="24"/>
                <w:szCs w:val="24"/>
              </w:rPr>
              <w:t>方</w:t>
            </w:r>
            <w:r>
              <w:rPr>
                <w:rFonts w:hint="eastAsia" w:ascii="宋体" w:hAnsi="宋体" w:eastAsia="宋体" w:cs="宋体"/>
                <w:w w:val="100"/>
                <w:sz w:val="24"/>
                <w:szCs w:val="24"/>
              </w:rPr>
              <w:t>（</w:t>
            </w:r>
            <w:r>
              <w:rPr>
                <w:rFonts w:hint="eastAsia" w:ascii="宋体" w:hAnsi="宋体" w:eastAsia="宋体" w:cs="宋体"/>
                <w:spacing w:val="-3"/>
                <w:w w:val="100"/>
                <w:sz w:val="24"/>
                <w:szCs w:val="24"/>
              </w:rPr>
              <w:t>章</w:t>
            </w:r>
            <w:r>
              <w:rPr>
                <w:rFonts w:hint="eastAsia" w:ascii="宋体" w:hAnsi="宋体" w:eastAsia="宋体" w:cs="宋体"/>
                <w:spacing w:val="-106"/>
                <w:w w:val="100"/>
                <w:sz w:val="24"/>
                <w:szCs w:val="24"/>
              </w:rPr>
              <w:t>）</w:t>
            </w:r>
            <w:r>
              <w:rPr>
                <w:rFonts w:hint="eastAsia" w:ascii="宋体" w:hAnsi="宋体" w:eastAsia="宋体" w:cs="宋体"/>
                <w:spacing w:val="-3"/>
                <w:w w:val="100"/>
                <w:sz w:val="24"/>
                <w:szCs w:val="24"/>
              </w:rPr>
              <w:t>：都江堰光明光电材料有限责任公司</w:t>
            </w:r>
          </w:p>
          <w:p>
            <w:pPr>
              <w:pStyle w:val="46"/>
              <w:keepNext w:val="0"/>
              <w:keepLines w:val="0"/>
              <w:pageBreakBefore w:val="0"/>
              <w:widowControl w:val="0"/>
              <w:kinsoku/>
              <w:wordWrap/>
              <w:overflowPunct/>
              <w:topLinePunct w:val="0"/>
              <w:autoSpaceDE w:val="0"/>
              <w:autoSpaceDN w:val="0"/>
              <w:bidi w:val="0"/>
              <w:adjustRightInd/>
              <w:snapToGrid/>
              <w:spacing w:before="58" w:line="360" w:lineRule="auto"/>
              <w:ind w:left="105" w:right="184"/>
              <w:jc w:val="left"/>
              <w:textAlignment w:val="auto"/>
              <w:rPr>
                <w:rFonts w:hint="eastAsia" w:ascii="宋体" w:hAnsi="宋体" w:eastAsia="宋体" w:cs="宋体"/>
                <w:sz w:val="24"/>
                <w:szCs w:val="24"/>
              </w:rPr>
            </w:pPr>
            <w:r>
              <w:rPr>
                <w:rFonts w:hint="eastAsia" w:ascii="宋体" w:hAnsi="宋体" w:eastAsia="宋体" w:cs="宋体"/>
                <w:spacing w:val="-3"/>
                <w:sz w:val="24"/>
                <w:szCs w:val="24"/>
              </w:rPr>
              <w:t>地址：都江堰市蒲阳镇光泰路</w:t>
            </w:r>
            <w:r>
              <w:rPr>
                <w:rFonts w:hint="eastAsia" w:ascii="宋体" w:hAnsi="宋体" w:eastAsia="宋体" w:cs="宋体"/>
                <w:sz w:val="24"/>
                <w:szCs w:val="24"/>
              </w:rPr>
              <w:t>10号</w:t>
            </w:r>
          </w:p>
          <w:p>
            <w:pPr>
              <w:pStyle w:val="46"/>
              <w:keepNext w:val="0"/>
              <w:keepLines w:val="0"/>
              <w:pageBreakBefore w:val="0"/>
              <w:widowControl w:val="0"/>
              <w:kinsoku/>
              <w:wordWrap/>
              <w:overflowPunct/>
              <w:topLinePunct w:val="0"/>
              <w:autoSpaceDE w:val="0"/>
              <w:autoSpaceDN w:val="0"/>
              <w:bidi w:val="0"/>
              <w:adjustRightInd/>
              <w:snapToGrid/>
              <w:spacing w:before="0" w:line="360" w:lineRule="auto"/>
              <w:ind w:left="105" w:right="2808"/>
              <w:jc w:val="left"/>
              <w:textAlignment w:val="auto"/>
              <w:rPr>
                <w:rFonts w:hint="eastAsia" w:ascii="宋体" w:hAnsi="宋体" w:eastAsia="宋体" w:cs="宋体"/>
                <w:sz w:val="24"/>
                <w:szCs w:val="24"/>
              </w:rPr>
            </w:pPr>
            <w:r>
              <w:rPr>
                <w:rFonts w:hint="eastAsia" w:ascii="宋体" w:hAnsi="宋体" w:eastAsia="宋体" w:cs="宋体"/>
                <w:sz w:val="24"/>
                <w:szCs w:val="24"/>
              </w:rPr>
              <w:t>法定代理人：</w:t>
            </w:r>
          </w:p>
          <w:p>
            <w:pPr>
              <w:pStyle w:val="46"/>
              <w:keepNext w:val="0"/>
              <w:keepLines w:val="0"/>
              <w:pageBreakBefore w:val="0"/>
              <w:widowControl w:val="0"/>
              <w:kinsoku/>
              <w:wordWrap/>
              <w:overflowPunct/>
              <w:topLinePunct w:val="0"/>
              <w:autoSpaceDE w:val="0"/>
              <w:autoSpaceDN w:val="0"/>
              <w:bidi w:val="0"/>
              <w:adjustRightInd/>
              <w:snapToGrid/>
              <w:spacing w:before="0" w:line="360" w:lineRule="auto"/>
              <w:ind w:left="105" w:right="2808"/>
              <w:jc w:val="left"/>
              <w:textAlignment w:val="auto"/>
              <w:rPr>
                <w:rFonts w:hint="eastAsia" w:ascii="宋体" w:hAnsi="宋体" w:eastAsia="宋体" w:cs="宋体"/>
                <w:sz w:val="24"/>
                <w:szCs w:val="24"/>
              </w:rPr>
            </w:pPr>
            <w:r>
              <w:rPr>
                <w:rFonts w:hint="eastAsia" w:ascii="宋体" w:hAnsi="宋体" w:eastAsia="宋体" w:cs="宋体"/>
                <w:sz w:val="24"/>
                <w:szCs w:val="24"/>
              </w:rPr>
              <w:t>委托代理人：</w:t>
            </w:r>
          </w:p>
          <w:p>
            <w:pPr>
              <w:pStyle w:val="46"/>
              <w:keepNext w:val="0"/>
              <w:keepLines w:val="0"/>
              <w:pageBreakBefore w:val="0"/>
              <w:widowControl w:val="0"/>
              <w:kinsoku/>
              <w:wordWrap/>
              <w:overflowPunct/>
              <w:topLinePunct w:val="0"/>
              <w:autoSpaceDE w:val="0"/>
              <w:autoSpaceDN w:val="0"/>
              <w:bidi w:val="0"/>
              <w:adjustRightInd/>
              <w:snapToGrid/>
              <w:spacing w:before="0" w:line="360" w:lineRule="auto"/>
              <w:ind w:left="105"/>
              <w:jc w:val="left"/>
              <w:textAlignment w:val="auto"/>
              <w:rPr>
                <w:rFonts w:hint="eastAsia" w:ascii="宋体" w:hAnsi="宋体" w:eastAsia="宋体" w:cs="宋体"/>
                <w:sz w:val="24"/>
                <w:szCs w:val="24"/>
              </w:rPr>
            </w:pPr>
            <w:r>
              <w:rPr>
                <w:rFonts w:hint="eastAsia" w:ascii="宋体" w:hAnsi="宋体" w:eastAsia="宋体" w:cs="宋体"/>
                <w:sz w:val="24"/>
                <w:szCs w:val="24"/>
              </w:rPr>
              <w:t>电话：</w:t>
            </w:r>
          </w:p>
          <w:p>
            <w:pPr>
              <w:pStyle w:val="46"/>
              <w:keepNext w:val="0"/>
              <w:keepLines w:val="0"/>
              <w:pageBreakBefore w:val="0"/>
              <w:widowControl w:val="0"/>
              <w:kinsoku/>
              <w:wordWrap/>
              <w:overflowPunct/>
              <w:topLinePunct w:val="0"/>
              <w:autoSpaceDE w:val="0"/>
              <w:autoSpaceDN w:val="0"/>
              <w:bidi w:val="0"/>
              <w:adjustRightInd/>
              <w:snapToGrid/>
              <w:spacing w:before="65" w:line="360" w:lineRule="auto"/>
              <w:ind w:left="105"/>
              <w:jc w:val="left"/>
              <w:textAlignment w:val="auto"/>
              <w:rPr>
                <w:rFonts w:hint="eastAsia" w:ascii="宋体" w:hAnsi="宋体" w:eastAsia="宋体" w:cs="宋体"/>
                <w:sz w:val="24"/>
                <w:szCs w:val="24"/>
              </w:rPr>
            </w:pPr>
            <w:r>
              <w:rPr>
                <w:rFonts w:hint="eastAsia" w:ascii="宋体" w:hAnsi="宋体" w:eastAsia="宋体" w:cs="宋体"/>
                <w:sz w:val="24"/>
                <w:szCs w:val="24"/>
              </w:rPr>
              <w:t>传真：</w:t>
            </w:r>
          </w:p>
          <w:p>
            <w:pPr>
              <w:pStyle w:val="46"/>
              <w:keepNext w:val="0"/>
              <w:keepLines w:val="0"/>
              <w:pageBreakBefore w:val="0"/>
              <w:widowControl w:val="0"/>
              <w:kinsoku/>
              <w:wordWrap/>
              <w:overflowPunct/>
              <w:topLinePunct w:val="0"/>
              <w:autoSpaceDE w:val="0"/>
              <w:autoSpaceDN w:val="0"/>
              <w:bidi w:val="0"/>
              <w:adjustRightInd/>
              <w:snapToGrid/>
              <w:spacing w:before="72" w:line="360" w:lineRule="auto"/>
              <w:ind w:left="105"/>
              <w:jc w:val="left"/>
              <w:textAlignment w:val="auto"/>
              <w:rPr>
                <w:rFonts w:hint="eastAsia" w:ascii="宋体" w:hAnsi="宋体" w:eastAsia="宋体" w:cs="宋体"/>
                <w:sz w:val="24"/>
                <w:szCs w:val="24"/>
              </w:rPr>
            </w:pPr>
            <w:r>
              <w:rPr>
                <w:rFonts w:hint="eastAsia" w:ascii="宋体" w:hAnsi="宋体" w:eastAsia="宋体" w:cs="宋体"/>
                <w:sz w:val="24"/>
                <w:szCs w:val="24"/>
              </w:rPr>
              <w:t>开户银行：</w:t>
            </w:r>
          </w:p>
          <w:p>
            <w:pPr>
              <w:pStyle w:val="46"/>
              <w:keepNext w:val="0"/>
              <w:keepLines w:val="0"/>
              <w:pageBreakBefore w:val="0"/>
              <w:widowControl w:val="0"/>
              <w:kinsoku/>
              <w:wordWrap/>
              <w:overflowPunct/>
              <w:topLinePunct w:val="0"/>
              <w:autoSpaceDE w:val="0"/>
              <w:autoSpaceDN w:val="0"/>
              <w:bidi w:val="0"/>
              <w:adjustRightInd/>
              <w:snapToGrid/>
              <w:spacing w:before="72" w:line="360" w:lineRule="auto"/>
              <w:ind w:left="105"/>
              <w:jc w:val="left"/>
              <w:textAlignment w:val="auto"/>
              <w:rPr>
                <w:rFonts w:hint="eastAsia" w:ascii="宋体" w:hAnsi="宋体" w:eastAsia="宋体" w:cs="宋体"/>
                <w:sz w:val="24"/>
                <w:szCs w:val="24"/>
              </w:rPr>
            </w:pPr>
            <w:r>
              <w:rPr>
                <w:rFonts w:hint="eastAsia" w:ascii="宋体" w:hAnsi="宋体" w:eastAsia="宋体" w:cs="宋体"/>
                <w:sz w:val="24"/>
                <w:szCs w:val="24"/>
              </w:rPr>
              <w:t>账号：</w:t>
            </w:r>
          </w:p>
          <w:p>
            <w:pPr>
              <w:pStyle w:val="46"/>
              <w:keepNext w:val="0"/>
              <w:keepLines w:val="0"/>
              <w:pageBreakBefore w:val="0"/>
              <w:widowControl w:val="0"/>
              <w:kinsoku/>
              <w:wordWrap/>
              <w:overflowPunct/>
              <w:topLinePunct w:val="0"/>
              <w:autoSpaceDE w:val="0"/>
              <w:autoSpaceDN w:val="0"/>
              <w:bidi w:val="0"/>
              <w:adjustRightInd/>
              <w:snapToGrid/>
              <w:spacing w:before="72" w:line="360" w:lineRule="auto"/>
              <w:ind w:left="107" w:right="211"/>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银行行号：</w:t>
            </w:r>
          </w:p>
        </w:tc>
        <w:tc>
          <w:tcPr>
            <w:tcW w:w="5145" w:type="dxa"/>
          </w:tcPr>
          <w:p>
            <w:pPr>
              <w:pStyle w:val="46"/>
              <w:keepNext w:val="0"/>
              <w:keepLines w:val="0"/>
              <w:pageBreakBefore w:val="0"/>
              <w:widowControl w:val="0"/>
              <w:kinsoku/>
              <w:wordWrap/>
              <w:overflowPunct/>
              <w:topLinePunct w:val="0"/>
              <w:autoSpaceDE w:val="0"/>
              <w:autoSpaceDN w:val="0"/>
              <w:bidi w:val="0"/>
              <w:adjustRightInd/>
              <w:snapToGrid/>
              <w:spacing w:before="58" w:line="360" w:lineRule="auto"/>
              <w:ind w:left="105" w:right="184"/>
              <w:jc w:val="left"/>
              <w:textAlignment w:val="auto"/>
              <w:rPr>
                <w:rFonts w:hint="eastAsia" w:ascii="宋体" w:hAnsi="宋体" w:eastAsia="宋体" w:cs="宋体"/>
                <w:spacing w:val="-3"/>
                <w:w w:val="100"/>
                <w:sz w:val="24"/>
                <w:szCs w:val="24"/>
              </w:rPr>
            </w:pPr>
            <w:r>
              <w:rPr>
                <w:rFonts w:hint="eastAsia" w:cs="宋体"/>
                <w:spacing w:val="-1"/>
                <w:w w:val="100"/>
                <w:sz w:val="24"/>
                <w:szCs w:val="24"/>
                <w:lang w:val="en-US" w:eastAsia="zh-CN"/>
              </w:rPr>
              <w:t>受托方</w:t>
            </w:r>
            <w:r>
              <w:rPr>
                <w:rFonts w:hint="eastAsia" w:ascii="宋体" w:hAnsi="宋体" w:eastAsia="宋体" w:cs="宋体"/>
                <w:w w:val="100"/>
                <w:sz w:val="24"/>
                <w:szCs w:val="24"/>
              </w:rPr>
              <w:t>（</w:t>
            </w:r>
            <w:r>
              <w:rPr>
                <w:rFonts w:hint="eastAsia" w:ascii="宋体" w:hAnsi="宋体" w:eastAsia="宋体" w:cs="宋体"/>
                <w:spacing w:val="-3"/>
                <w:w w:val="100"/>
                <w:sz w:val="24"/>
                <w:szCs w:val="24"/>
              </w:rPr>
              <w:t>章</w:t>
            </w:r>
            <w:r>
              <w:rPr>
                <w:rFonts w:hint="eastAsia" w:ascii="宋体" w:hAnsi="宋体" w:eastAsia="宋体" w:cs="宋体"/>
                <w:spacing w:val="-106"/>
                <w:w w:val="100"/>
                <w:sz w:val="24"/>
                <w:szCs w:val="24"/>
              </w:rPr>
              <w:t>）</w:t>
            </w:r>
            <w:r>
              <w:rPr>
                <w:rFonts w:hint="eastAsia" w:ascii="宋体" w:hAnsi="宋体" w:eastAsia="宋体" w:cs="宋体"/>
                <w:spacing w:val="-3"/>
                <w:w w:val="100"/>
                <w:sz w:val="24"/>
                <w:szCs w:val="24"/>
              </w:rPr>
              <w:t>：</w:t>
            </w:r>
          </w:p>
          <w:p>
            <w:pPr>
              <w:pStyle w:val="46"/>
              <w:keepNext w:val="0"/>
              <w:keepLines w:val="0"/>
              <w:pageBreakBefore w:val="0"/>
              <w:widowControl w:val="0"/>
              <w:kinsoku/>
              <w:wordWrap/>
              <w:overflowPunct/>
              <w:topLinePunct w:val="0"/>
              <w:autoSpaceDE w:val="0"/>
              <w:autoSpaceDN w:val="0"/>
              <w:bidi w:val="0"/>
              <w:adjustRightInd/>
              <w:snapToGrid/>
              <w:spacing w:before="58" w:line="360" w:lineRule="auto"/>
              <w:ind w:left="105" w:right="184"/>
              <w:jc w:val="left"/>
              <w:textAlignment w:val="auto"/>
              <w:rPr>
                <w:rFonts w:hint="eastAsia" w:ascii="宋体" w:hAnsi="宋体" w:eastAsia="宋体" w:cs="宋体"/>
                <w:sz w:val="24"/>
                <w:szCs w:val="24"/>
              </w:rPr>
            </w:pPr>
            <w:r>
              <w:rPr>
                <w:rFonts w:hint="eastAsia" w:ascii="宋体" w:hAnsi="宋体" w:eastAsia="宋体" w:cs="宋体"/>
                <w:spacing w:val="-3"/>
                <w:sz w:val="24"/>
                <w:szCs w:val="24"/>
              </w:rPr>
              <w:t>地址：</w:t>
            </w:r>
          </w:p>
          <w:p>
            <w:pPr>
              <w:pStyle w:val="46"/>
              <w:keepNext w:val="0"/>
              <w:keepLines w:val="0"/>
              <w:pageBreakBefore w:val="0"/>
              <w:widowControl w:val="0"/>
              <w:kinsoku/>
              <w:wordWrap/>
              <w:overflowPunct/>
              <w:topLinePunct w:val="0"/>
              <w:autoSpaceDE w:val="0"/>
              <w:autoSpaceDN w:val="0"/>
              <w:bidi w:val="0"/>
              <w:adjustRightInd/>
              <w:snapToGrid/>
              <w:spacing w:before="0" w:line="360" w:lineRule="auto"/>
              <w:ind w:left="105" w:right="2808"/>
              <w:jc w:val="left"/>
              <w:textAlignment w:val="auto"/>
              <w:rPr>
                <w:rFonts w:hint="eastAsia" w:ascii="宋体" w:hAnsi="宋体" w:eastAsia="宋体" w:cs="宋体"/>
                <w:sz w:val="24"/>
                <w:szCs w:val="24"/>
              </w:rPr>
            </w:pPr>
            <w:r>
              <w:rPr>
                <w:rFonts w:hint="eastAsia" w:ascii="宋体" w:hAnsi="宋体" w:eastAsia="宋体" w:cs="宋体"/>
                <w:sz w:val="24"/>
                <w:szCs w:val="24"/>
              </w:rPr>
              <w:t>法定代理人：</w:t>
            </w:r>
          </w:p>
          <w:p>
            <w:pPr>
              <w:pStyle w:val="46"/>
              <w:keepNext w:val="0"/>
              <w:keepLines w:val="0"/>
              <w:pageBreakBefore w:val="0"/>
              <w:widowControl w:val="0"/>
              <w:kinsoku/>
              <w:wordWrap/>
              <w:overflowPunct/>
              <w:topLinePunct w:val="0"/>
              <w:autoSpaceDE w:val="0"/>
              <w:autoSpaceDN w:val="0"/>
              <w:bidi w:val="0"/>
              <w:adjustRightInd/>
              <w:snapToGrid/>
              <w:spacing w:before="0" w:line="360" w:lineRule="auto"/>
              <w:ind w:left="105" w:right="2808"/>
              <w:jc w:val="left"/>
              <w:textAlignment w:val="auto"/>
              <w:rPr>
                <w:rFonts w:hint="eastAsia" w:ascii="宋体" w:hAnsi="宋体" w:eastAsia="宋体" w:cs="宋体"/>
                <w:sz w:val="24"/>
                <w:szCs w:val="24"/>
              </w:rPr>
            </w:pPr>
            <w:r>
              <w:rPr>
                <w:rFonts w:hint="eastAsia" w:ascii="宋体" w:hAnsi="宋体" w:eastAsia="宋体" w:cs="宋体"/>
                <w:sz w:val="24"/>
                <w:szCs w:val="24"/>
              </w:rPr>
              <w:t>委托代理人：</w:t>
            </w:r>
          </w:p>
          <w:p>
            <w:pPr>
              <w:pStyle w:val="46"/>
              <w:keepNext w:val="0"/>
              <w:keepLines w:val="0"/>
              <w:pageBreakBefore w:val="0"/>
              <w:widowControl w:val="0"/>
              <w:kinsoku/>
              <w:wordWrap/>
              <w:overflowPunct/>
              <w:topLinePunct w:val="0"/>
              <w:autoSpaceDE w:val="0"/>
              <w:autoSpaceDN w:val="0"/>
              <w:bidi w:val="0"/>
              <w:adjustRightInd/>
              <w:snapToGrid/>
              <w:spacing w:before="0" w:line="360" w:lineRule="auto"/>
              <w:ind w:left="105"/>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电话： </w:t>
            </w:r>
          </w:p>
          <w:p>
            <w:pPr>
              <w:pStyle w:val="46"/>
              <w:keepNext w:val="0"/>
              <w:keepLines w:val="0"/>
              <w:pageBreakBefore w:val="0"/>
              <w:widowControl w:val="0"/>
              <w:kinsoku/>
              <w:wordWrap/>
              <w:overflowPunct/>
              <w:topLinePunct w:val="0"/>
              <w:autoSpaceDE w:val="0"/>
              <w:autoSpaceDN w:val="0"/>
              <w:bidi w:val="0"/>
              <w:adjustRightInd/>
              <w:snapToGrid/>
              <w:spacing w:before="65" w:line="360" w:lineRule="auto"/>
              <w:ind w:left="105"/>
              <w:jc w:val="left"/>
              <w:textAlignment w:val="auto"/>
              <w:rPr>
                <w:rFonts w:hint="eastAsia" w:ascii="宋体" w:hAnsi="宋体" w:eastAsia="宋体" w:cs="宋体"/>
                <w:sz w:val="24"/>
                <w:szCs w:val="24"/>
              </w:rPr>
            </w:pPr>
            <w:r>
              <w:rPr>
                <w:rFonts w:hint="eastAsia" w:ascii="宋体" w:hAnsi="宋体" w:eastAsia="宋体" w:cs="宋体"/>
                <w:sz w:val="24"/>
                <w:szCs w:val="24"/>
              </w:rPr>
              <w:t>传真：</w:t>
            </w:r>
          </w:p>
          <w:p>
            <w:pPr>
              <w:pStyle w:val="46"/>
              <w:keepNext w:val="0"/>
              <w:keepLines w:val="0"/>
              <w:pageBreakBefore w:val="0"/>
              <w:widowControl w:val="0"/>
              <w:kinsoku/>
              <w:wordWrap/>
              <w:overflowPunct/>
              <w:topLinePunct w:val="0"/>
              <w:autoSpaceDE w:val="0"/>
              <w:autoSpaceDN w:val="0"/>
              <w:bidi w:val="0"/>
              <w:adjustRightInd/>
              <w:snapToGrid/>
              <w:spacing w:before="72" w:line="360" w:lineRule="auto"/>
              <w:ind w:left="105"/>
              <w:jc w:val="left"/>
              <w:textAlignment w:val="auto"/>
              <w:rPr>
                <w:rFonts w:hint="eastAsia" w:ascii="宋体" w:hAnsi="宋体" w:eastAsia="宋体" w:cs="宋体"/>
                <w:sz w:val="24"/>
                <w:szCs w:val="24"/>
              </w:rPr>
            </w:pPr>
            <w:r>
              <w:rPr>
                <w:rFonts w:hint="eastAsia" w:ascii="宋体" w:hAnsi="宋体" w:eastAsia="宋体" w:cs="宋体"/>
                <w:sz w:val="24"/>
                <w:szCs w:val="24"/>
              </w:rPr>
              <w:t>开户银行：</w:t>
            </w:r>
          </w:p>
          <w:p>
            <w:pPr>
              <w:pStyle w:val="46"/>
              <w:keepNext w:val="0"/>
              <w:keepLines w:val="0"/>
              <w:pageBreakBefore w:val="0"/>
              <w:widowControl w:val="0"/>
              <w:kinsoku/>
              <w:wordWrap/>
              <w:overflowPunct/>
              <w:topLinePunct w:val="0"/>
              <w:autoSpaceDE w:val="0"/>
              <w:autoSpaceDN w:val="0"/>
              <w:bidi w:val="0"/>
              <w:adjustRightInd/>
              <w:snapToGrid/>
              <w:spacing w:before="72" w:line="360" w:lineRule="auto"/>
              <w:ind w:left="105"/>
              <w:jc w:val="left"/>
              <w:textAlignment w:val="auto"/>
              <w:rPr>
                <w:rFonts w:hint="eastAsia" w:ascii="宋体" w:hAnsi="宋体" w:eastAsia="宋体" w:cs="宋体"/>
                <w:sz w:val="24"/>
                <w:szCs w:val="24"/>
              </w:rPr>
            </w:pPr>
            <w:r>
              <w:rPr>
                <w:rFonts w:hint="eastAsia" w:ascii="宋体" w:hAnsi="宋体" w:eastAsia="宋体" w:cs="宋体"/>
                <w:sz w:val="24"/>
                <w:szCs w:val="24"/>
              </w:rPr>
              <w:t>账号：</w:t>
            </w:r>
          </w:p>
          <w:p>
            <w:pPr>
              <w:pStyle w:val="46"/>
              <w:keepNext w:val="0"/>
              <w:keepLines w:val="0"/>
              <w:pageBreakBefore w:val="0"/>
              <w:widowControl w:val="0"/>
              <w:kinsoku/>
              <w:wordWrap/>
              <w:overflowPunct/>
              <w:topLinePunct w:val="0"/>
              <w:autoSpaceDE w:val="0"/>
              <w:autoSpaceDN w:val="0"/>
              <w:bidi w:val="0"/>
              <w:adjustRightInd/>
              <w:snapToGrid/>
              <w:spacing w:before="72" w:line="360" w:lineRule="auto"/>
              <w:ind w:left="105"/>
              <w:jc w:val="left"/>
              <w:textAlignment w:val="auto"/>
              <w:rPr>
                <w:rFonts w:hint="eastAsia" w:ascii="宋体" w:hAnsi="宋体" w:eastAsia="宋体" w:cs="宋体"/>
                <w:sz w:val="24"/>
                <w:szCs w:val="24"/>
              </w:rPr>
            </w:pPr>
            <w:r>
              <w:rPr>
                <w:rFonts w:hint="eastAsia" w:ascii="宋体" w:hAnsi="宋体" w:eastAsia="宋体" w:cs="宋体"/>
                <w:sz w:val="24"/>
                <w:szCs w:val="24"/>
                <w:lang w:eastAsia="zh-CN"/>
              </w:rPr>
              <w:t>银行行号：</w:t>
            </w:r>
          </w:p>
        </w:tc>
      </w:tr>
    </w:tbl>
    <w:p>
      <w:pPr>
        <w:pStyle w:val="8"/>
        <w:keepNext w:val="0"/>
        <w:keepLines w:val="0"/>
        <w:pageBreakBefore w:val="0"/>
        <w:widowControl w:val="0"/>
        <w:kinsoku/>
        <w:wordWrap/>
        <w:overflowPunct/>
        <w:topLinePunct w:val="0"/>
        <w:autoSpaceDE w:val="0"/>
        <w:autoSpaceDN w:val="0"/>
        <w:bidi w:val="0"/>
        <w:adjustRightInd/>
        <w:snapToGrid/>
        <w:spacing w:before="17" w:line="360" w:lineRule="auto"/>
        <w:ind w:right="232" w:firstLine="480" w:firstLineChars="200"/>
        <w:textAlignment w:val="auto"/>
        <w:rPr>
          <w:rFonts w:hint="eastAsia" w:ascii="宋体" w:hAnsi="宋体" w:eastAsia="宋体" w:cs="宋体"/>
          <w:sz w:val="24"/>
          <w:szCs w:val="24"/>
        </w:rPr>
      </w:pP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0"/>
          <w:sz w:val="28"/>
          <w:szCs w:val="18"/>
        </w:rPr>
        <w:t xml:space="preserve">  </w:t>
      </w:r>
    </w:p>
    <w:p>
      <w:pPr>
        <w:spacing w:line="500" w:lineRule="exact"/>
        <w:rPr>
          <w:color w:val="000000"/>
        </w:rPr>
      </w:pPr>
    </w:p>
    <w:sectPr>
      <w:pgSz w:w="11907" w:h="16840" w:orient="landscape"/>
      <w:pgMar w:top="95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10609000101010101"/>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Courier">
    <w:altName w:val="Courier New"/>
    <w:panose1 w:val="00000000000000000000"/>
    <w:charset w:val="00"/>
    <w:family w:val="auto"/>
    <w:pitch w:val="default"/>
    <w:sig w:usb0="00000000" w:usb1="00000000" w:usb2="00000000"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outside" w:y="1"/>
      <w:tabs>
        <w:tab w:val="center" w:pos="4153"/>
        <w:tab w:val="right" w:pos="8306"/>
        <w:tab w:val="clear" w:pos="4320"/>
        <w:tab w:val="clear" w:pos="8640"/>
      </w:tabs>
      <w:jc w:val="center"/>
      <w:rPr>
        <w:rStyle w:val="22"/>
        <w:rFonts w:ascii="宋体" w:hAnsi="宋体"/>
        <w:sz w:val="28"/>
        <w:szCs w:val="28"/>
      </w:rPr>
    </w:pPr>
    <w:r>
      <w:rPr>
        <w:rFonts w:ascii="宋体" w:hAnsi="宋体"/>
        <w:sz w:val="28"/>
        <w:szCs w:val="28"/>
      </w:rPr>
      <w:fldChar w:fldCharType="begin"/>
    </w:r>
    <w:r>
      <w:rPr>
        <w:rStyle w:val="22"/>
        <w:rFonts w:ascii="宋体" w:hAnsi="宋体"/>
        <w:sz w:val="28"/>
        <w:szCs w:val="28"/>
      </w:rPr>
      <w:instrText xml:space="preserve">PAGE  </w:instrText>
    </w:r>
    <w:r>
      <w:rPr>
        <w:rFonts w:ascii="宋体" w:hAnsi="宋体"/>
        <w:sz w:val="28"/>
        <w:szCs w:val="28"/>
      </w:rPr>
      <w:fldChar w:fldCharType="separate"/>
    </w:r>
    <w:r>
      <w:rPr>
        <w:rStyle w:val="22"/>
        <w:rFonts w:ascii="宋体" w:hAnsi="宋体"/>
        <w:sz w:val="28"/>
        <w:szCs w:val="28"/>
      </w:rPr>
      <w:t>- 1 -</w:t>
    </w:r>
    <w:r>
      <w:rPr>
        <w:rFonts w:ascii="宋体" w:hAnsi="宋体"/>
        <w:sz w:val="28"/>
        <w:szCs w:val="28"/>
      </w:rPr>
      <w:fldChar w:fldCharType="end"/>
    </w:r>
  </w:p>
  <w:p>
    <w:pPr>
      <w:pStyle w:val="13"/>
      <w:framePr w:wrap="around" w:vAnchor="text" w:hAnchor="margin" w:xAlign="outside" w:y="1"/>
      <w:tabs>
        <w:tab w:val="center" w:pos="4153"/>
        <w:tab w:val="right" w:pos="8306"/>
        <w:tab w:val="clear" w:pos="4320"/>
        <w:tab w:val="clear" w:pos="8640"/>
      </w:tabs>
      <w:rPr>
        <w:rStyle w:val="22"/>
        <w:rFonts w:hint="eastAsia"/>
      </w:rPr>
    </w:pPr>
  </w:p>
  <w:p>
    <w:pPr>
      <w:pStyle w:val="13"/>
      <w:framePr w:wrap="around" w:vAnchor="text" w:hAnchor="margin" w:xAlign="outside" w:y="1"/>
      <w:tabs>
        <w:tab w:val="center" w:pos="4153"/>
        <w:tab w:val="right" w:pos="8306"/>
        <w:tab w:val="clear" w:pos="4320"/>
        <w:tab w:val="clear" w:pos="8640"/>
      </w:tabs>
      <w:rPr>
        <w:rStyle w:val="22"/>
        <w:rFonts w:hint="eastAsia"/>
      </w:rPr>
    </w:pPr>
  </w:p>
  <w:p>
    <w:pPr>
      <w:pStyle w:val="13"/>
      <w:framePr w:wrap="around" w:vAnchor="text" w:hAnchor="margin" w:xAlign="outside" w:y="1"/>
      <w:tabs>
        <w:tab w:val="center" w:pos="4153"/>
        <w:tab w:val="right" w:pos="8306"/>
        <w:tab w:val="clear" w:pos="4320"/>
        <w:tab w:val="clear" w:pos="8640"/>
      </w:tabs>
      <w:rPr>
        <w:rStyle w:val="22"/>
        <w:rFonts w:hint="eastAsia"/>
      </w:rPr>
    </w:pPr>
  </w:p>
  <w:p>
    <w:pPr>
      <w:pStyle w:val="13"/>
      <w:tabs>
        <w:tab w:val="center" w:pos="4153"/>
        <w:tab w:val="right" w:pos="8306"/>
        <w:tab w:val="clear" w:pos="4320"/>
        <w:tab w:val="clear" w:pos="8640"/>
      </w:tabs>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outside" w:y="1"/>
      <w:tabs>
        <w:tab w:val="center" w:pos="4153"/>
        <w:tab w:val="right" w:pos="8306"/>
        <w:tab w:val="clear" w:pos="4320"/>
        <w:tab w:val="clear" w:pos="8640"/>
      </w:tabs>
      <w:rPr>
        <w:rStyle w:val="22"/>
      </w:rPr>
    </w:pPr>
    <w:r>
      <w:fldChar w:fldCharType="begin"/>
    </w:r>
    <w:r>
      <w:rPr>
        <w:rStyle w:val="22"/>
      </w:rPr>
      <w:instrText xml:space="preserve">PAGE  </w:instrText>
    </w:r>
    <w:r>
      <w:fldChar w:fldCharType="end"/>
    </w:r>
  </w:p>
  <w:p>
    <w:pPr>
      <w:pStyle w:val="13"/>
      <w:tabs>
        <w:tab w:val="center" w:pos="4153"/>
        <w:tab w:val="right" w:pos="8306"/>
        <w:tab w:val="clear" w:pos="4320"/>
        <w:tab w:val="clear" w:pos="8640"/>
      </w:tabs>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153"/>
        <w:tab w:val="right" w:pos="8306"/>
        <w:tab w:val="clear" w:pos="4320"/>
        <w:tab w:val="clear" w:pos="8640"/>
      </w:tabs>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3"/>
      <w:tabs>
        <w:tab w:val="center" w:pos="4153"/>
        <w:tab w:val="right" w:pos="8306"/>
        <w:tab w:val="clear" w:pos="4320"/>
        <w:tab w:val="clear" w:pos="8640"/>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tabs>
        <w:tab w:val="center" w:pos="4153"/>
        <w:tab w:val="right" w:pos="8306"/>
        <w:tab w:val="clear" w:pos="4320"/>
        <w:tab w:val="clear" w:pos="8640"/>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153"/>
        <w:tab w:val="right" w:pos="8306"/>
        <w:tab w:val="clear" w:pos="4320"/>
        <w:tab w:val="clear" w:pos="8640"/>
      </w:tabs>
    </w:pPr>
    <w:r>
      <w:rPr>
        <w:rFonts w:hint="eastAsia"/>
      </w:rPr>
      <w:t>四川省工商行政管理局数据中心建设项目政府采购—招标文件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E35B"/>
    <w:multiLevelType w:val="singleLevel"/>
    <w:tmpl w:val="916BE35B"/>
    <w:lvl w:ilvl="0" w:tentative="0">
      <w:start w:val="7"/>
      <w:numFmt w:val="decimal"/>
      <w:lvlText w:val="%1."/>
      <w:lvlJc w:val="left"/>
      <w:pPr>
        <w:tabs>
          <w:tab w:val="left" w:pos="312"/>
        </w:tabs>
      </w:pPr>
    </w:lvl>
  </w:abstractNum>
  <w:abstractNum w:abstractNumId="1">
    <w:nsid w:val="9DEE3153"/>
    <w:multiLevelType w:val="singleLevel"/>
    <w:tmpl w:val="9DEE3153"/>
    <w:lvl w:ilvl="0" w:tentative="0">
      <w:start w:val="4"/>
      <w:numFmt w:val="chineseCounting"/>
      <w:suff w:val="nothing"/>
      <w:lvlText w:val="%1、"/>
      <w:lvlJc w:val="left"/>
      <w:rPr>
        <w:rFonts w:hint="eastAsia"/>
      </w:rPr>
    </w:lvl>
  </w:abstractNum>
  <w:abstractNum w:abstractNumId="2">
    <w:nsid w:val="BB2D3282"/>
    <w:multiLevelType w:val="singleLevel"/>
    <w:tmpl w:val="BB2D3282"/>
    <w:lvl w:ilvl="0" w:tentative="0">
      <w:start w:val="1"/>
      <w:numFmt w:val="decimal"/>
      <w:lvlText w:val="%1."/>
      <w:lvlJc w:val="left"/>
      <w:pPr>
        <w:tabs>
          <w:tab w:val="left" w:pos="312"/>
        </w:tabs>
      </w:pPr>
    </w:lvl>
  </w:abstractNum>
  <w:abstractNum w:abstractNumId="3">
    <w:nsid w:val="CF092B84"/>
    <w:multiLevelType w:val="multilevel"/>
    <w:tmpl w:val="CF092B84"/>
    <w:lvl w:ilvl="0" w:tentative="0">
      <w:start w:val="9"/>
      <w:numFmt w:val="decimal"/>
      <w:lvlText w:val="%1."/>
      <w:lvlJc w:val="left"/>
      <w:pPr>
        <w:ind w:left="353" w:hanging="241"/>
        <w:jc w:val="left"/>
      </w:pPr>
      <w:rPr>
        <w:rFonts w:hint="default" w:ascii="宋体" w:hAnsi="宋体" w:eastAsia="宋体" w:cs="宋体"/>
        <w:w w:val="100"/>
        <w:sz w:val="22"/>
        <w:szCs w:val="22"/>
        <w:lang w:val="zh-CN" w:eastAsia="zh-CN" w:bidi="zh-CN"/>
      </w:rPr>
    </w:lvl>
    <w:lvl w:ilvl="1" w:tentative="0">
      <w:start w:val="0"/>
      <w:numFmt w:val="bullet"/>
      <w:lvlText w:val="•"/>
      <w:lvlJc w:val="left"/>
      <w:pPr>
        <w:ind w:left="1422" w:hanging="241"/>
      </w:pPr>
      <w:rPr>
        <w:rFonts w:hint="default"/>
        <w:lang w:val="zh-CN" w:eastAsia="zh-CN" w:bidi="zh-CN"/>
      </w:rPr>
    </w:lvl>
    <w:lvl w:ilvl="2" w:tentative="0">
      <w:start w:val="0"/>
      <w:numFmt w:val="bullet"/>
      <w:lvlText w:val="•"/>
      <w:lvlJc w:val="left"/>
      <w:pPr>
        <w:ind w:left="2484" w:hanging="241"/>
      </w:pPr>
      <w:rPr>
        <w:rFonts w:hint="default"/>
        <w:lang w:val="zh-CN" w:eastAsia="zh-CN" w:bidi="zh-CN"/>
      </w:rPr>
    </w:lvl>
    <w:lvl w:ilvl="3" w:tentative="0">
      <w:start w:val="0"/>
      <w:numFmt w:val="bullet"/>
      <w:lvlText w:val="•"/>
      <w:lvlJc w:val="left"/>
      <w:pPr>
        <w:ind w:left="3546" w:hanging="241"/>
      </w:pPr>
      <w:rPr>
        <w:rFonts w:hint="default"/>
        <w:lang w:val="zh-CN" w:eastAsia="zh-CN" w:bidi="zh-CN"/>
      </w:rPr>
    </w:lvl>
    <w:lvl w:ilvl="4" w:tentative="0">
      <w:start w:val="0"/>
      <w:numFmt w:val="bullet"/>
      <w:lvlText w:val="•"/>
      <w:lvlJc w:val="left"/>
      <w:pPr>
        <w:ind w:left="4608" w:hanging="241"/>
      </w:pPr>
      <w:rPr>
        <w:rFonts w:hint="default"/>
        <w:lang w:val="zh-CN" w:eastAsia="zh-CN" w:bidi="zh-CN"/>
      </w:rPr>
    </w:lvl>
    <w:lvl w:ilvl="5" w:tentative="0">
      <w:start w:val="0"/>
      <w:numFmt w:val="bullet"/>
      <w:lvlText w:val="•"/>
      <w:lvlJc w:val="left"/>
      <w:pPr>
        <w:ind w:left="5670" w:hanging="241"/>
      </w:pPr>
      <w:rPr>
        <w:rFonts w:hint="default"/>
        <w:lang w:val="zh-CN" w:eastAsia="zh-CN" w:bidi="zh-CN"/>
      </w:rPr>
    </w:lvl>
    <w:lvl w:ilvl="6" w:tentative="0">
      <w:start w:val="0"/>
      <w:numFmt w:val="bullet"/>
      <w:lvlText w:val="•"/>
      <w:lvlJc w:val="left"/>
      <w:pPr>
        <w:ind w:left="6732" w:hanging="241"/>
      </w:pPr>
      <w:rPr>
        <w:rFonts w:hint="default"/>
        <w:lang w:val="zh-CN" w:eastAsia="zh-CN" w:bidi="zh-CN"/>
      </w:rPr>
    </w:lvl>
    <w:lvl w:ilvl="7" w:tentative="0">
      <w:start w:val="0"/>
      <w:numFmt w:val="bullet"/>
      <w:lvlText w:val="•"/>
      <w:lvlJc w:val="left"/>
      <w:pPr>
        <w:ind w:left="7794" w:hanging="241"/>
      </w:pPr>
      <w:rPr>
        <w:rFonts w:hint="default"/>
        <w:lang w:val="zh-CN" w:eastAsia="zh-CN" w:bidi="zh-CN"/>
      </w:rPr>
    </w:lvl>
    <w:lvl w:ilvl="8" w:tentative="0">
      <w:start w:val="0"/>
      <w:numFmt w:val="bullet"/>
      <w:lvlText w:val="•"/>
      <w:lvlJc w:val="left"/>
      <w:pPr>
        <w:ind w:left="8856" w:hanging="241"/>
      </w:pPr>
      <w:rPr>
        <w:rFonts w:hint="default"/>
        <w:lang w:val="zh-CN" w:eastAsia="zh-CN" w:bidi="zh-CN"/>
      </w:rPr>
    </w:lvl>
  </w:abstractNum>
  <w:abstractNum w:abstractNumId="4">
    <w:nsid w:val="6623E373"/>
    <w:multiLevelType w:val="singleLevel"/>
    <w:tmpl w:val="6623E373"/>
    <w:lvl w:ilvl="0" w:tentative="0">
      <w:start w:val="2"/>
      <w:numFmt w:val="chineseCounting"/>
      <w:suff w:val="nothing"/>
      <w:lvlText w:val="%1．"/>
      <w:lvlJc w:val="left"/>
      <w:rPr>
        <w:rFonts w:hint="eastAsia"/>
      </w:rPr>
    </w:lvl>
  </w:abstractNum>
  <w:num w:numId="1">
    <w:abstractNumId w:val="2"/>
  </w:num>
  <w:num w:numId="2">
    <w:abstractNumId w:val="4"/>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3MzhkMDAwNzBiYWI1NDA4ZjgyN2I3Yzk3NTRjYTgifQ=="/>
  </w:docVars>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EDC"/>
    <w:rsid w:val="000A4FCD"/>
    <w:rsid w:val="000A6B9F"/>
    <w:rsid w:val="000B2EA6"/>
    <w:rsid w:val="000C0139"/>
    <w:rsid w:val="000C10A1"/>
    <w:rsid w:val="000C17C6"/>
    <w:rsid w:val="000C2E5E"/>
    <w:rsid w:val="000C42B9"/>
    <w:rsid w:val="000C4720"/>
    <w:rsid w:val="000C477D"/>
    <w:rsid w:val="000C5971"/>
    <w:rsid w:val="000C6C40"/>
    <w:rsid w:val="000C7B3F"/>
    <w:rsid w:val="000D02B0"/>
    <w:rsid w:val="000D0E5C"/>
    <w:rsid w:val="000D1E6E"/>
    <w:rsid w:val="000E2B30"/>
    <w:rsid w:val="000E6266"/>
    <w:rsid w:val="000F20C1"/>
    <w:rsid w:val="000F5A9F"/>
    <w:rsid w:val="000F69A0"/>
    <w:rsid w:val="0010309E"/>
    <w:rsid w:val="0010474A"/>
    <w:rsid w:val="0010787E"/>
    <w:rsid w:val="00112084"/>
    <w:rsid w:val="001143B5"/>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4DFB"/>
    <w:rsid w:val="001C686B"/>
    <w:rsid w:val="001D316D"/>
    <w:rsid w:val="001D4406"/>
    <w:rsid w:val="001E11BC"/>
    <w:rsid w:val="001E1A40"/>
    <w:rsid w:val="001E2386"/>
    <w:rsid w:val="001E42F1"/>
    <w:rsid w:val="001F35D2"/>
    <w:rsid w:val="001F406E"/>
    <w:rsid w:val="001F5ECE"/>
    <w:rsid w:val="00200E73"/>
    <w:rsid w:val="00201849"/>
    <w:rsid w:val="00204579"/>
    <w:rsid w:val="00204E2A"/>
    <w:rsid w:val="002107E9"/>
    <w:rsid w:val="0021473C"/>
    <w:rsid w:val="00215FBC"/>
    <w:rsid w:val="00221484"/>
    <w:rsid w:val="00223359"/>
    <w:rsid w:val="00227B97"/>
    <w:rsid w:val="002309EF"/>
    <w:rsid w:val="00233DA5"/>
    <w:rsid w:val="00242A6C"/>
    <w:rsid w:val="00246671"/>
    <w:rsid w:val="0025012B"/>
    <w:rsid w:val="00252EE7"/>
    <w:rsid w:val="00254778"/>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BDF"/>
    <w:rsid w:val="00293D3D"/>
    <w:rsid w:val="00297E2B"/>
    <w:rsid w:val="002A1B51"/>
    <w:rsid w:val="002A2829"/>
    <w:rsid w:val="002A5A8B"/>
    <w:rsid w:val="002A6DF9"/>
    <w:rsid w:val="002A7716"/>
    <w:rsid w:val="002B7C8C"/>
    <w:rsid w:val="002C24A3"/>
    <w:rsid w:val="002C2E19"/>
    <w:rsid w:val="002D0AEF"/>
    <w:rsid w:val="002D33D0"/>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5CE"/>
    <w:rsid w:val="00335C58"/>
    <w:rsid w:val="003373A3"/>
    <w:rsid w:val="00341063"/>
    <w:rsid w:val="003419E0"/>
    <w:rsid w:val="00347F94"/>
    <w:rsid w:val="0035143A"/>
    <w:rsid w:val="00351F4D"/>
    <w:rsid w:val="0035221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A7E7C"/>
    <w:rsid w:val="003B0D18"/>
    <w:rsid w:val="003B23B7"/>
    <w:rsid w:val="003B2690"/>
    <w:rsid w:val="003B33D1"/>
    <w:rsid w:val="003B47C3"/>
    <w:rsid w:val="003B486E"/>
    <w:rsid w:val="003B71BD"/>
    <w:rsid w:val="003C5825"/>
    <w:rsid w:val="003C5F89"/>
    <w:rsid w:val="003C6831"/>
    <w:rsid w:val="003D3A7F"/>
    <w:rsid w:val="003D574C"/>
    <w:rsid w:val="003D6B09"/>
    <w:rsid w:val="003D74F8"/>
    <w:rsid w:val="003E0085"/>
    <w:rsid w:val="003E498A"/>
    <w:rsid w:val="003E6C96"/>
    <w:rsid w:val="003F568F"/>
    <w:rsid w:val="003F65D6"/>
    <w:rsid w:val="00400F04"/>
    <w:rsid w:val="004038E5"/>
    <w:rsid w:val="00406865"/>
    <w:rsid w:val="0041085E"/>
    <w:rsid w:val="00415CB6"/>
    <w:rsid w:val="004166A7"/>
    <w:rsid w:val="00420557"/>
    <w:rsid w:val="00422537"/>
    <w:rsid w:val="00430ED1"/>
    <w:rsid w:val="00431C8B"/>
    <w:rsid w:val="004321C0"/>
    <w:rsid w:val="004349F9"/>
    <w:rsid w:val="004360BB"/>
    <w:rsid w:val="00442DC0"/>
    <w:rsid w:val="0045520E"/>
    <w:rsid w:val="004555D9"/>
    <w:rsid w:val="00460EF0"/>
    <w:rsid w:val="0046127C"/>
    <w:rsid w:val="004678F0"/>
    <w:rsid w:val="00467BCE"/>
    <w:rsid w:val="00470B21"/>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0319"/>
    <w:rsid w:val="004D1000"/>
    <w:rsid w:val="004D3C17"/>
    <w:rsid w:val="004D63C2"/>
    <w:rsid w:val="004D68BB"/>
    <w:rsid w:val="004D73A3"/>
    <w:rsid w:val="004E013F"/>
    <w:rsid w:val="004E1AF7"/>
    <w:rsid w:val="004E3ACA"/>
    <w:rsid w:val="004E3C66"/>
    <w:rsid w:val="004F1D65"/>
    <w:rsid w:val="004F4D3B"/>
    <w:rsid w:val="0050724D"/>
    <w:rsid w:val="005122E6"/>
    <w:rsid w:val="00513B5B"/>
    <w:rsid w:val="00515B95"/>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6E8"/>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707D"/>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3859"/>
    <w:rsid w:val="006877C7"/>
    <w:rsid w:val="00693450"/>
    <w:rsid w:val="00695560"/>
    <w:rsid w:val="00696CD7"/>
    <w:rsid w:val="00697466"/>
    <w:rsid w:val="006A2AFD"/>
    <w:rsid w:val="006B3997"/>
    <w:rsid w:val="006B52ED"/>
    <w:rsid w:val="006B60A3"/>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033"/>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869F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35F5"/>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B2552"/>
    <w:rsid w:val="008B53AC"/>
    <w:rsid w:val="008C06E5"/>
    <w:rsid w:val="008C27BC"/>
    <w:rsid w:val="008C382A"/>
    <w:rsid w:val="008C7B8E"/>
    <w:rsid w:val="008C7C6E"/>
    <w:rsid w:val="008D263D"/>
    <w:rsid w:val="008D3CAB"/>
    <w:rsid w:val="008D5C53"/>
    <w:rsid w:val="008D7144"/>
    <w:rsid w:val="008E1468"/>
    <w:rsid w:val="008E35C7"/>
    <w:rsid w:val="008E4AEA"/>
    <w:rsid w:val="008E5858"/>
    <w:rsid w:val="008E6946"/>
    <w:rsid w:val="008F04ED"/>
    <w:rsid w:val="008F2C14"/>
    <w:rsid w:val="008F39D7"/>
    <w:rsid w:val="008F7CD0"/>
    <w:rsid w:val="00904226"/>
    <w:rsid w:val="00911436"/>
    <w:rsid w:val="00911583"/>
    <w:rsid w:val="00917D3D"/>
    <w:rsid w:val="009206AF"/>
    <w:rsid w:val="00920C34"/>
    <w:rsid w:val="00922ACD"/>
    <w:rsid w:val="0092763A"/>
    <w:rsid w:val="00927B5B"/>
    <w:rsid w:val="009300B9"/>
    <w:rsid w:val="009329D7"/>
    <w:rsid w:val="009335F5"/>
    <w:rsid w:val="009404B4"/>
    <w:rsid w:val="009414C5"/>
    <w:rsid w:val="009415D3"/>
    <w:rsid w:val="00945BBA"/>
    <w:rsid w:val="009463E6"/>
    <w:rsid w:val="00954B84"/>
    <w:rsid w:val="00960023"/>
    <w:rsid w:val="00960932"/>
    <w:rsid w:val="00960E21"/>
    <w:rsid w:val="009618E6"/>
    <w:rsid w:val="009656E7"/>
    <w:rsid w:val="00965C4A"/>
    <w:rsid w:val="00967DBF"/>
    <w:rsid w:val="00970787"/>
    <w:rsid w:val="00970D9D"/>
    <w:rsid w:val="0097376F"/>
    <w:rsid w:val="00974214"/>
    <w:rsid w:val="009760C2"/>
    <w:rsid w:val="00981D28"/>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52D"/>
    <w:rsid w:val="009F5EDA"/>
    <w:rsid w:val="00A0230B"/>
    <w:rsid w:val="00A05386"/>
    <w:rsid w:val="00A15726"/>
    <w:rsid w:val="00A16833"/>
    <w:rsid w:val="00A17631"/>
    <w:rsid w:val="00A23154"/>
    <w:rsid w:val="00A26ED2"/>
    <w:rsid w:val="00A3137F"/>
    <w:rsid w:val="00A31438"/>
    <w:rsid w:val="00A31447"/>
    <w:rsid w:val="00A36017"/>
    <w:rsid w:val="00A366A7"/>
    <w:rsid w:val="00A369F2"/>
    <w:rsid w:val="00A45654"/>
    <w:rsid w:val="00A45E4F"/>
    <w:rsid w:val="00A53EFE"/>
    <w:rsid w:val="00A666D1"/>
    <w:rsid w:val="00A6688A"/>
    <w:rsid w:val="00A66ADE"/>
    <w:rsid w:val="00A66B95"/>
    <w:rsid w:val="00A712A2"/>
    <w:rsid w:val="00A728B2"/>
    <w:rsid w:val="00A76352"/>
    <w:rsid w:val="00A774B5"/>
    <w:rsid w:val="00A77CDE"/>
    <w:rsid w:val="00A839B9"/>
    <w:rsid w:val="00A85809"/>
    <w:rsid w:val="00A900B2"/>
    <w:rsid w:val="00A90C55"/>
    <w:rsid w:val="00A93A3E"/>
    <w:rsid w:val="00A95674"/>
    <w:rsid w:val="00A96D64"/>
    <w:rsid w:val="00AA0CF5"/>
    <w:rsid w:val="00AA13B0"/>
    <w:rsid w:val="00AA2778"/>
    <w:rsid w:val="00AA6CDE"/>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36FEC"/>
    <w:rsid w:val="00B413CD"/>
    <w:rsid w:val="00B4797A"/>
    <w:rsid w:val="00B552A9"/>
    <w:rsid w:val="00B55A7C"/>
    <w:rsid w:val="00B6790B"/>
    <w:rsid w:val="00B70C47"/>
    <w:rsid w:val="00B7494D"/>
    <w:rsid w:val="00B75C0C"/>
    <w:rsid w:val="00B76592"/>
    <w:rsid w:val="00B80330"/>
    <w:rsid w:val="00B805FC"/>
    <w:rsid w:val="00B823D2"/>
    <w:rsid w:val="00B84C5E"/>
    <w:rsid w:val="00B86CA3"/>
    <w:rsid w:val="00B875D6"/>
    <w:rsid w:val="00B90599"/>
    <w:rsid w:val="00B933CD"/>
    <w:rsid w:val="00B93922"/>
    <w:rsid w:val="00BA385E"/>
    <w:rsid w:val="00BA57D9"/>
    <w:rsid w:val="00BA7F48"/>
    <w:rsid w:val="00BB3DCF"/>
    <w:rsid w:val="00BC5082"/>
    <w:rsid w:val="00BD0B07"/>
    <w:rsid w:val="00BD2758"/>
    <w:rsid w:val="00BD2B0A"/>
    <w:rsid w:val="00BD2D9C"/>
    <w:rsid w:val="00BD3B0E"/>
    <w:rsid w:val="00BD7F9C"/>
    <w:rsid w:val="00BE58C2"/>
    <w:rsid w:val="00BE6470"/>
    <w:rsid w:val="00BF0E07"/>
    <w:rsid w:val="00C0059F"/>
    <w:rsid w:val="00C04EC4"/>
    <w:rsid w:val="00C07AE2"/>
    <w:rsid w:val="00C109B8"/>
    <w:rsid w:val="00C10B60"/>
    <w:rsid w:val="00C167C8"/>
    <w:rsid w:val="00C21AFC"/>
    <w:rsid w:val="00C32F9B"/>
    <w:rsid w:val="00C412A5"/>
    <w:rsid w:val="00C44326"/>
    <w:rsid w:val="00C45ECD"/>
    <w:rsid w:val="00C50919"/>
    <w:rsid w:val="00C524D6"/>
    <w:rsid w:val="00C57138"/>
    <w:rsid w:val="00C57736"/>
    <w:rsid w:val="00C6166C"/>
    <w:rsid w:val="00C646C3"/>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E509D"/>
    <w:rsid w:val="00CF05B1"/>
    <w:rsid w:val="00CF46DF"/>
    <w:rsid w:val="00CF6489"/>
    <w:rsid w:val="00D02BA2"/>
    <w:rsid w:val="00D11AB0"/>
    <w:rsid w:val="00D15145"/>
    <w:rsid w:val="00D16EE0"/>
    <w:rsid w:val="00D21E3D"/>
    <w:rsid w:val="00D375CD"/>
    <w:rsid w:val="00D41A8F"/>
    <w:rsid w:val="00D41B41"/>
    <w:rsid w:val="00D47EE9"/>
    <w:rsid w:val="00D47F37"/>
    <w:rsid w:val="00D53281"/>
    <w:rsid w:val="00D54E6E"/>
    <w:rsid w:val="00D60185"/>
    <w:rsid w:val="00D602BB"/>
    <w:rsid w:val="00D60367"/>
    <w:rsid w:val="00D60912"/>
    <w:rsid w:val="00D60CD2"/>
    <w:rsid w:val="00D60F4B"/>
    <w:rsid w:val="00D661B6"/>
    <w:rsid w:val="00D67E6B"/>
    <w:rsid w:val="00D7384E"/>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7ED"/>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0E84"/>
    <w:rsid w:val="00E7544D"/>
    <w:rsid w:val="00E83F00"/>
    <w:rsid w:val="00E85BF1"/>
    <w:rsid w:val="00E85DBD"/>
    <w:rsid w:val="00E926C6"/>
    <w:rsid w:val="00E9347F"/>
    <w:rsid w:val="00E94536"/>
    <w:rsid w:val="00E95E20"/>
    <w:rsid w:val="00E963C2"/>
    <w:rsid w:val="00E97B15"/>
    <w:rsid w:val="00EA1034"/>
    <w:rsid w:val="00EA54D5"/>
    <w:rsid w:val="00EA67E2"/>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B1D"/>
    <w:rsid w:val="00F01E56"/>
    <w:rsid w:val="00F0358E"/>
    <w:rsid w:val="00F0436B"/>
    <w:rsid w:val="00F0462F"/>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72C8A"/>
    <w:rsid w:val="00F8116C"/>
    <w:rsid w:val="00F8169A"/>
    <w:rsid w:val="00F82F32"/>
    <w:rsid w:val="00F84270"/>
    <w:rsid w:val="00F928BE"/>
    <w:rsid w:val="00F9699D"/>
    <w:rsid w:val="00F96A79"/>
    <w:rsid w:val="00FA0394"/>
    <w:rsid w:val="00FA322E"/>
    <w:rsid w:val="00FA435C"/>
    <w:rsid w:val="00FB208D"/>
    <w:rsid w:val="00FB65CE"/>
    <w:rsid w:val="00FC147A"/>
    <w:rsid w:val="00FC35CF"/>
    <w:rsid w:val="00FD15E8"/>
    <w:rsid w:val="00FD4CE4"/>
    <w:rsid w:val="00FD4E3C"/>
    <w:rsid w:val="00FE3B53"/>
    <w:rsid w:val="00FE7D64"/>
    <w:rsid w:val="00FF0BB2"/>
    <w:rsid w:val="00FF2BD6"/>
    <w:rsid w:val="00FF37D3"/>
    <w:rsid w:val="00FF6CB6"/>
    <w:rsid w:val="0136204C"/>
    <w:rsid w:val="013712F7"/>
    <w:rsid w:val="018E53BB"/>
    <w:rsid w:val="02BA3F8E"/>
    <w:rsid w:val="03342C29"/>
    <w:rsid w:val="037D3B7F"/>
    <w:rsid w:val="03950439"/>
    <w:rsid w:val="042C762A"/>
    <w:rsid w:val="046641AA"/>
    <w:rsid w:val="049F6C07"/>
    <w:rsid w:val="04F84016"/>
    <w:rsid w:val="05773E99"/>
    <w:rsid w:val="058961BD"/>
    <w:rsid w:val="05E337FC"/>
    <w:rsid w:val="06790368"/>
    <w:rsid w:val="06950F06"/>
    <w:rsid w:val="07897BE4"/>
    <w:rsid w:val="07943000"/>
    <w:rsid w:val="07A174CB"/>
    <w:rsid w:val="07AE1A01"/>
    <w:rsid w:val="07E86EA8"/>
    <w:rsid w:val="07EF2EA5"/>
    <w:rsid w:val="08145EEF"/>
    <w:rsid w:val="081551F4"/>
    <w:rsid w:val="082042D9"/>
    <w:rsid w:val="085238A2"/>
    <w:rsid w:val="087025F0"/>
    <w:rsid w:val="08780DAD"/>
    <w:rsid w:val="087F3D24"/>
    <w:rsid w:val="093A110F"/>
    <w:rsid w:val="096E7880"/>
    <w:rsid w:val="09774987"/>
    <w:rsid w:val="097F1A8E"/>
    <w:rsid w:val="098A290C"/>
    <w:rsid w:val="0A1006D4"/>
    <w:rsid w:val="0AB13EC9"/>
    <w:rsid w:val="0AB85257"/>
    <w:rsid w:val="0ACA2CAB"/>
    <w:rsid w:val="0B116715"/>
    <w:rsid w:val="0B126213"/>
    <w:rsid w:val="0B1F5A26"/>
    <w:rsid w:val="0B2A7F77"/>
    <w:rsid w:val="0B700C69"/>
    <w:rsid w:val="0BAB4440"/>
    <w:rsid w:val="0C090F4B"/>
    <w:rsid w:val="0C4D19CF"/>
    <w:rsid w:val="0C5B233E"/>
    <w:rsid w:val="0CD10852"/>
    <w:rsid w:val="0CF956B3"/>
    <w:rsid w:val="0D16788D"/>
    <w:rsid w:val="0D244BD7"/>
    <w:rsid w:val="0D352B8F"/>
    <w:rsid w:val="0D3D7C96"/>
    <w:rsid w:val="0D6E42F3"/>
    <w:rsid w:val="0D806A16"/>
    <w:rsid w:val="0DD04666"/>
    <w:rsid w:val="0DED6FC6"/>
    <w:rsid w:val="0F161FBE"/>
    <w:rsid w:val="0F8276A1"/>
    <w:rsid w:val="0F8A6A96"/>
    <w:rsid w:val="0F8F7CDB"/>
    <w:rsid w:val="0FC43B30"/>
    <w:rsid w:val="0FC4644C"/>
    <w:rsid w:val="0FCA06D8"/>
    <w:rsid w:val="0FE73EE9"/>
    <w:rsid w:val="106F15BB"/>
    <w:rsid w:val="10790FE5"/>
    <w:rsid w:val="10B07427"/>
    <w:rsid w:val="10EB2DFD"/>
    <w:rsid w:val="10F14DF2"/>
    <w:rsid w:val="11160F29"/>
    <w:rsid w:val="1122167C"/>
    <w:rsid w:val="11690C1C"/>
    <w:rsid w:val="11692E07"/>
    <w:rsid w:val="117B2B3A"/>
    <w:rsid w:val="117F374B"/>
    <w:rsid w:val="120B2110"/>
    <w:rsid w:val="121F0CE5"/>
    <w:rsid w:val="12483364"/>
    <w:rsid w:val="128476F9"/>
    <w:rsid w:val="12AE49F5"/>
    <w:rsid w:val="12BB303F"/>
    <w:rsid w:val="12BB3B36"/>
    <w:rsid w:val="130059ED"/>
    <w:rsid w:val="130B7EEE"/>
    <w:rsid w:val="13652710"/>
    <w:rsid w:val="138A1D15"/>
    <w:rsid w:val="138B6231"/>
    <w:rsid w:val="140021B1"/>
    <w:rsid w:val="14200A1B"/>
    <w:rsid w:val="145E7029"/>
    <w:rsid w:val="14A27923"/>
    <w:rsid w:val="14EC565C"/>
    <w:rsid w:val="150469D3"/>
    <w:rsid w:val="15183BC8"/>
    <w:rsid w:val="159F4E53"/>
    <w:rsid w:val="15B64A89"/>
    <w:rsid w:val="15DD5B72"/>
    <w:rsid w:val="16302145"/>
    <w:rsid w:val="169C4D8A"/>
    <w:rsid w:val="16B965DF"/>
    <w:rsid w:val="1706129C"/>
    <w:rsid w:val="17310282"/>
    <w:rsid w:val="173969DE"/>
    <w:rsid w:val="17E97A72"/>
    <w:rsid w:val="18272394"/>
    <w:rsid w:val="183F3F0E"/>
    <w:rsid w:val="18FA597B"/>
    <w:rsid w:val="19B72B7E"/>
    <w:rsid w:val="19ED05B5"/>
    <w:rsid w:val="1A8B2040"/>
    <w:rsid w:val="1AC76DF0"/>
    <w:rsid w:val="1AD03EF7"/>
    <w:rsid w:val="1AF26BB7"/>
    <w:rsid w:val="1B077FDF"/>
    <w:rsid w:val="1B0D0189"/>
    <w:rsid w:val="1B0E67CD"/>
    <w:rsid w:val="1B124510"/>
    <w:rsid w:val="1B154000"/>
    <w:rsid w:val="1B4365F9"/>
    <w:rsid w:val="1B803B6F"/>
    <w:rsid w:val="1BC61916"/>
    <w:rsid w:val="1BEA723A"/>
    <w:rsid w:val="1BF249FC"/>
    <w:rsid w:val="1C1553FF"/>
    <w:rsid w:val="1C4921B3"/>
    <w:rsid w:val="1C553106"/>
    <w:rsid w:val="1C940F54"/>
    <w:rsid w:val="1CAC629E"/>
    <w:rsid w:val="1CE027C1"/>
    <w:rsid w:val="1D1D0787"/>
    <w:rsid w:val="1D4162A1"/>
    <w:rsid w:val="1D43350A"/>
    <w:rsid w:val="1D9F3FD1"/>
    <w:rsid w:val="1DCB6BF8"/>
    <w:rsid w:val="1DDF7EF0"/>
    <w:rsid w:val="1DED3012"/>
    <w:rsid w:val="1E1862E1"/>
    <w:rsid w:val="1E1F5A48"/>
    <w:rsid w:val="1EA27958"/>
    <w:rsid w:val="1EC46EC0"/>
    <w:rsid w:val="1EDA3D13"/>
    <w:rsid w:val="1EE14925"/>
    <w:rsid w:val="1F364099"/>
    <w:rsid w:val="1F44022D"/>
    <w:rsid w:val="1F8B2AE2"/>
    <w:rsid w:val="1FFA3FC2"/>
    <w:rsid w:val="1FFC578E"/>
    <w:rsid w:val="201340F0"/>
    <w:rsid w:val="20476A09"/>
    <w:rsid w:val="20A13A3D"/>
    <w:rsid w:val="20E95D0D"/>
    <w:rsid w:val="20F14892"/>
    <w:rsid w:val="2107263D"/>
    <w:rsid w:val="21233DDD"/>
    <w:rsid w:val="212C4311"/>
    <w:rsid w:val="220B4905"/>
    <w:rsid w:val="224F6049"/>
    <w:rsid w:val="237F1219"/>
    <w:rsid w:val="238241FC"/>
    <w:rsid w:val="23897D84"/>
    <w:rsid w:val="238B24E3"/>
    <w:rsid w:val="23C640E9"/>
    <w:rsid w:val="23D34A58"/>
    <w:rsid w:val="242A0B1C"/>
    <w:rsid w:val="243E45C7"/>
    <w:rsid w:val="245142FB"/>
    <w:rsid w:val="24763D61"/>
    <w:rsid w:val="249661B1"/>
    <w:rsid w:val="2499581B"/>
    <w:rsid w:val="24A801C4"/>
    <w:rsid w:val="24E76A0D"/>
    <w:rsid w:val="251B66B7"/>
    <w:rsid w:val="25257535"/>
    <w:rsid w:val="254E4396"/>
    <w:rsid w:val="25D52D09"/>
    <w:rsid w:val="26147CA4"/>
    <w:rsid w:val="261866D7"/>
    <w:rsid w:val="27814EF7"/>
    <w:rsid w:val="279C705A"/>
    <w:rsid w:val="27D03788"/>
    <w:rsid w:val="27F14AB9"/>
    <w:rsid w:val="28043432"/>
    <w:rsid w:val="283A50A6"/>
    <w:rsid w:val="285670D1"/>
    <w:rsid w:val="28591D8F"/>
    <w:rsid w:val="286767DF"/>
    <w:rsid w:val="28711EEF"/>
    <w:rsid w:val="29231423"/>
    <w:rsid w:val="2934120A"/>
    <w:rsid w:val="29F34318"/>
    <w:rsid w:val="29F57DE8"/>
    <w:rsid w:val="2A950CB9"/>
    <w:rsid w:val="2ACC6435"/>
    <w:rsid w:val="2AE50B95"/>
    <w:rsid w:val="2B035C23"/>
    <w:rsid w:val="2B603075"/>
    <w:rsid w:val="2C1F4CDE"/>
    <w:rsid w:val="2C37228C"/>
    <w:rsid w:val="2C8A3367"/>
    <w:rsid w:val="2C8E0B84"/>
    <w:rsid w:val="2CB855A9"/>
    <w:rsid w:val="2D577D41"/>
    <w:rsid w:val="2DE0049D"/>
    <w:rsid w:val="2E062D84"/>
    <w:rsid w:val="2E2E2AA8"/>
    <w:rsid w:val="2E352597"/>
    <w:rsid w:val="2E4B1DBB"/>
    <w:rsid w:val="2E5418BE"/>
    <w:rsid w:val="2E884DBD"/>
    <w:rsid w:val="2E8E4021"/>
    <w:rsid w:val="2EAB2859"/>
    <w:rsid w:val="2EE42267"/>
    <w:rsid w:val="2EF97A69"/>
    <w:rsid w:val="2F5002F0"/>
    <w:rsid w:val="2F840222"/>
    <w:rsid w:val="303C55F8"/>
    <w:rsid w:val="315C608D"/>
    <w:rsid w:val="31682240"/>
    <w:rsid w:val="31921AAF"/>
    <w:rsid w:val="31A11CF2"/>
    <w:rsid w:val="31A94C8F"/>
    <w:rsid w:val="31D06A17"/>
    <w:rsid w:val="31DE6AA2"/>
    <w:rsid w:val="325751F1"/>
    <w:rsid w:val="329543F6"/>
    <w:rsid w:val="32BF2C1D"/>
    <w:rsid w:val="32C852E1"/>
    <w:rsid w:val="32DC7485"/>
    <w:rsid w:val="330716EF"/>
    <w:rsid w:val="3321492D"/>
    <w:rsid w:val="33B169D4"/>
    <w:rsid w:val="33DB6313"/>
    <w:rsid w:val="340A6274"/>
    <w:rsid w:val="344E4C5D"/>
    <w:rsid w:val="34550FD3"/>
    <w:rsid w:val="345B08C4"/>
    <w:rsid w:val="34627E5E"/>
    <w:rsid w:val="34AE30A3"/>
    <w:rsid w:val="34F36D08"/>
    <w:rsid w:val="35150B0C"/>
    <w:rsid w:val="35213875"/>
    <w:rsid w:val="354723FB"/>
    <w:rsid w:val="35A72DBB"/>
    <w:rsid w:val="35BC534C"/>
    <w:rsid w:val="35E84393"/>
    <w:rsid w:val="36070CBD"/>
    <w:rsid w:val="36407D2B"/>
    <w:rsid w:val="364636C3"/>
    <w:rsid w:val="3659703F"/>
    <w:rsid w:val="36AE17D2"/>
    <w:rsid w:val="36BB4102"/>
    <w:rsid w:val="3727713D"/>
    <w:rsid w:val="375C522B"/>
    <w:rsid w:val="37695060"/>
    <w:rsid w:val="37863E63"/>
    <w:rsid w:val="37F17C83"/>
    <w:rsid w:val="3825367C"/>
    <w:rsid w:val="3910430A"/>
    <w:rsid w:val="39B5413F"/>
    <w:rsid w:val="39C36D68"/>
    <w:rsid w:val="39DA20FE"/>
    <w:rsid w:val="3A10661D"/>
    <w:rsid w:val="3A773F37"/>
    <w:rsid w:val="3AC1560E"/>
    <w:rsid w:val="3B457B92"/>
    <w:rsid w:val="3B5D1CC8"/>
    <w:rsid w:val="3BDC6748"/>
    <w:rsid w:val="3BDD5C7E"/>
    <w:rsid w:val="3CE033CD"/>
    <w:rsid w:val="3D0B36AB"/>
    <w:rsid w:val="3D4445A5"/>
    <w:rsid w:val="3D8A3F82"/>
    <w:rsid w:val="3DCB7644"/>
    <w:rsid w:val="3DDB4857"/>
    <w:rsid w:val="3DFE1511"/>
    <w:rsid w:val="3E6622F9"/>
    <w:rsid w:val="3E91506A"/>
    <w:rsid w:val="3ED23E32"/>
    <w:rsid w:val="3EF45B57"/>
    <w:rsid w:val="3F0A35CC"/>
    <w:rsid w:val="3F1D2CA6"/>
    <w:rsid w:val="3F9D6BEB"/>
    <w:rsid w:val="3FAC01DF"/>
    <w:rsid w:val="401E21AB"/>
    <w:rsid w:val="402E5098"/>
    <w:rsid w:val="40420B44"/>
    <w:rsid w:val="404B17A6"/>
    <w:rsid w:val="40520AE1"/>
    <w:rsid w:val="409C7178"/>
    <w:rsid w:val="40A02997"/>
    <w:rsid w:val="40A37CB1"/>
    <w:rsid w:val="40A86BF9"/>
    <w:rsid w:val="40DB5E27"/>
    <w:rsid w:val="41023082"/>
    <w:rsid w:val="413E130B"/>
    <w:rsid w:val="418D5DEE"/>
    <w:rsid w:val="41B222D1"/>
    <w:rsid w:val="421215AE"/>
    <w:rsid w:val="425A6618"/>
    <w:rsid w:val="42937435"/>
    <w:rsid w:val="42BF46CD"/>
    <w:rsid w:val="42E2667D"/>
    <w:rsid w:val="42E859D2"/>
    <w:rsid w:val="431C38CE"/>
    <w:rsid w:val="43291B47"/>
    <w:rsid w:val="43435AD0"/>
    <w:rsid w:val="435C016E"/>
    <w:rsid w:val="437150D0"/>
    <w:rsid w:val="43741014"/>
    <w:rsid w:val="439B0C97"/>
    <w:rsid w:val="43A85162"/>
    <w:rsid w:val="43E51F12"/>
    <w:rsid w:val="443D5BBF"/>
    <w:rsid w:val="4494321F"/>
    <w:rsid w:val="44B43938"/>
    <w:rsid w:val="44C92881"/>
    <w:rsid w:val="45196973"/>
    <w:rsid w:val="45582A22"/>
    <w:rsid w:val="45BD721B"/>
    <w:rsid w:val="46933EA7"/>
    <w:rsid w:val="46A77952"/>
    <w:rsid w:val="46AE42F8"/>
    <w:rsid w:val="46EB5A91"/>
    <w:rsid w:val="47413A7F"/>
    <w:rsid w:val="47BD4D26"/>
    <w:rsid w:val="47D141D4"/>
    <w:rsid w:val="47D91D8D"/>
    <w:rsid w:val="485B7F2A"/>
    <w:rsid w:val="489A18A9"/>
    <w:rsid w:val="48BA1BBF"/>
    <w:rsid w:val="48DF1625"/>
    <w:rsid w:val="4910358D"/>
    <w:rsid w:val="492E435B"/>
    <w:rsid w:val="494D2A33"/>
    <w:rsid w:val="49595313"/>
    <w:rsid w:val="4972286D"/>
    <w:rsid w:val="49B02FC2"/>
    <w:rsid w:val="4A5E2A1E"/>
    <w:rsid w:val="4AF33CFB"/>
    <w:rsid w:val="4AF84C20"/>
    <w:rsid w:val="4B047121"/>
    <w:rsid w:val="4B0D1F7B"/>
    <w:rsid w:val="4B38501D"/>
    <w:rsid w:val="4B3D0885"/>
    <w:rsid w:val="4B5005B9"/>
    <w:rsid w:val="4BCD32A6"/>
    <w:rsid w:val="4BDC7388"/>
    <w:rsid w:val="4C282F6A"/>
    <w:rsid w:val="4C380F40"/>
    <w:rsid w:val="4CC748AA"/>
    <w:rsid w:val="4D013D4F"/>
    <w:rsid w:val="4D8E3B1B"/>
    <w:rsid w:val="4D9B7D5E"/>
    <w:rsid w:val="4DB36BDD"/>
    <w:rsid w:val="4DDF79D2"/>
    <w:rsid w:val="4E2A29BA"/>
    <w:rsid w:val="4EA103EC"/>
    <w:rsid w:val="4EA529C9"/>
    <w:rsid w:val="4ECC61A8"/>
    <w:rsid w:val="4F027E1C"/>
    <w:rsid w:val="4F447FE7"/>
    <w:rsid w:val="4F4D0B77"/>
    <w:rsid w:val="4F585C8E"/>
    <w:rsid w:val="4F725A12"/>
    <w:rsid w:val="50096F88"/>
    <w:rsid w:val="512E4641"/>
    <w:rsid w:val="515B5D96"/>
    <w:rsid w:val="5199324B"/>
    <w:rsid w:val="525A7F6F"/>
    <w:rsid w:val="52993C9C"/>
    <w:rsid w:val="52AD62F0"/>
    <w:rsid w:val="531A40B0"/>
    <w:rsid w:val="533B56AA"/>
    <w:rsid w:val="533B667D"/>
    <w:rsid w:val="53CC27A6"/>
    <w:rsid w:val="53EC6BB8"/>
    <w:rsid w:val="542611E9"/>
    <w:rsid w:val="544312D3"/>
    <w:rsid w:val="5463135D"/>
    <w:rsid w:val="54C53DC5"/>
    <w:rsid w:val="54D87C76"/>
    <w:rsid w:val="550E541B"/>
    <w:rsid w:val="551E34D6"/>
    <w:rsid w:val="552E4CEF"/>
    <w:rsid w:val="553B71CF"/>
    <w:rsid w:val="55676C2B"/>
    <w:rsid w:val="558477DD"/>
    <w:rsid w:val="55BD4A9D"/>
    <w:rsid w:val="562954E6"/>
    <w:rsid w:val="568B23FA"/>
    <w:rsid w:val="572A7F10"/>
    <w:rsid w:val="575431DF"/>
    <w:rsid w:val="575E405D"/>
    <w:rsid w:val="576F0018"/>
    <w:rsid w:val="577C767C"/>
    <w:rsid w:val="577D0B99"/>
    <w:rsid w:val="58050798"/>
    <w:rsid w:val="583D7025"/>
    <w:rsid w:val="583E140D"/>
    <w:rsid w:val="58464FFB"/>
    <w:rsid w:val="589F492D"/>
    <w:rsid w:val="58B33F35"/>
    <w:rsid w:val="58D73FEC"/>
    <w:rsid w:val="59B3471C"/>
    <w:rsid w:val="59F70582"/>
    <w:rsid w:val="5A513A05"/>
    <w:rsid w:val="5A5359CF"/>
    <w:rsid w:val="5A6D313C"/>
    <w:rsid w:val="5AD22D98"/>
    <w:rsid w:val="5ADE644A"/>
    <w:rsid w:val="5B4C62AA"/>
    <w:rsid w:val="5B5C0C6D"/>
    <w:rsid w:val="5BB366D4"/>
    <w:rsid w:val="5C205D85"/>
    <w:rsid w:val="5C780B94"/>
    <w:rsid w:val="5CAE15E3"/>
    <w:rsid w:val="5CBF1820"/>
    <w:rsid w:val="5CD728E8"/>
    <w:rsid w:val="5D5977A1"/>
    <w:rsid w:val="5D683540"/>
    <w:rsid w:val="5D887FA4"/>
    <w:rsid w:val="5D8B5480"/>
    <w:rsid w:val="5DA35DEF"/>
    <w:rsid w:val="5E2733FB"/>
    <w:rsid w:val="5E79177D"/>
    <w:rsid w:val="5E7E760D"/>
    <w:rsid w:val="5E9B16F3"/>
    <w:rsid w:val="5E9F406B"/>
    <w:rsid w:val="5EB53FFB"/>
    <w:rsid w:val="5F013C4C"/>
    <w:rsid w:val="5F1E2509"/>
    <w:rsid w:val="5FA36803"/>
    <w:rsid w:val="5FE5356E"/>
    <w:rsid w:val="5FEC48FC"/>
    <w:rsid w:val="5FEF776D"/>
    <w:rsid w:val="6008387D"/>
    <w:rsid w:val="6068699E"/>
    <w:rsid w:val="60852049"/>
    <w:rsid w:val="60D721A6"/>
    <w:rsid w:val="60E550A9"/>
    <w:rsid w:val="617947E4"/>
    <w:rsid w:val="61844C41"/>
    <w:rsid w:val="61A11716"/>
    <w:rsid w:val="621243C2"/>
    <w:rsid w:val="629B6165"/>
    <w:rsid w:val="62B86D17"/>
    <w:rsid w:val="62D00771"/>
    <w:rsid w:val="62EA1491"/>
    <w:rsid w:val="631E432D"/>
    <w:rsid w:val="63870498"/>
    <w:rsid w:val="63D71235"/>
    <w:rsid w:val="645C7D88"/>
    <w:rsid w:val="64C00105"/>
    <w:rsid w:val="65DD0843"/>
    <w:rsid w:val="66D954AE"/>
    <w:rsid w:val="670D6F06"/>
    <w:rsid w:val="6716738A"/>
    <w:rsid w:val="6772348D"/>
    <w:rsid w:val="68213B22"/>
    <w:rsid w:val="68537E7D"/>
    <w:rsid w:val="690E6123"/>
    <w:rsid w:val="691B6F13"/>
    <w:rsid w:val="69765829"/>
    <w:rsid w:val="699E23FD"/>
    <w:rsid w:val="69B418CF"/>
    <w:rsid w:val="69BD2E65"/>
    <w:rsid w:val="69BD4F96"/>
    <w:rsid w:val="69D67EBA"/>
    <w:rsid w:val="69E81F81"/>
    <w:rsid w:val="6A2D739D"/>
    <w:rsid w:val="6B1747F7"/>
    <w:rsid w:val="6B300089"/>
    <w:rsid w:val="6B7A6E6E"/>
    <w:rsid w:val="6B8974A3"/>
    <w:rsid w:val="6B8D606C"/>
    <w:rsid w:val="6BF863D7"/>
    <w:rsid w:val="6C4909E0"/>
    <w:rsid w:val="6C783C05"/>
    <w:rsid w:val="6D036DE1"/>
    <w:rsid w:val="6D1A52ED"/>
    <w:rsid w:val="6D4B3A29"/>
    <w:rsid w:val="6D8C4193"/>
    <w:rsid w:val="6E273BB8"/>
    <w:rsid w:val="6E587601"/>
    <w:rsid w:val="6E830931"/>
    <w:rsid w:val="6EA23F48"/>
    <w:rsid w:val="6F0D2199"/>
    <w:rsid w:val="6F2F210F"/>
    <w:rsid w:val="6F7F4719"/>
    <w:rsid w:val="6F865AA7"/>
    <w:rsid w:val="6FB91D1B"/>
    <w:rsid w:val="70057509"/>
    <w:rsid w:val="70294B3A"/>
    <w:rsid w:val="707D50FC"/>
    <w:rsid w:val="70941AA8"/>
    <w:rsid w:val="70B14DA6"/>
    <w:rsid w:val="70C66AA3"/>
    <w:rsid w:val="71442C09"/>
    <w:rsid w:val="7146740A"/>
    <w:rsid w:val="71555E0F"/>
    <w:rsid w:val="71AC1D09"/>
    <w:rsid w:val="72283275"/>
    <w:rsid w:val="727558B3"/>
    <w:rsid w:val="72A93F87"/>
    <w:rsid w:val="72DD6326"/>
    <w:rsid w:val="732857F3"/>
    <w:rsid w:val="738C44ED"/>
    <w:rsid w:val="73A73979"/>
    <w:rsid w:val="73B12261"/>
    <w:rsid w:val="73D80FF7"/>
    <w:rsid w:val="74980BE0"/>
    <w:rsid w:val="74CA50AC"/>
    <w:rsid w:val="74FB4157"/>
    <w:rsid w:val="751C521E"/>
    <w:rsid w:val="752C70F1"/>
    <w:rsid w:val="75601C7E"/>
    <w:rsid w:val="756463DB"/>
    <w:rsid w:val="759251A6"/>
    <w:rsid w:val="75B23A9A"/>
    <w:rsid w:val="75BA6FE1"/>
    <w:rsid w:val="75DC28C5"/>
    <w:rsid w:val="762D45B4"/>
    <w:rsid w:val="77324D88"/>
    <w:rsid w:val="77416534"/>
    <w:rsid w:val="78252301"/>
    <w:rsid w:val="782647B1"/>
    <w:rsid w:val="787C3EEC"/>
    <w:rsid w:val="78874D6A"/>
    <w:rsid w:val="78BF379A"/>
    <w:rsid w:val="78D454C3"/>
    <w:rsid w:val="78E201F2"/>
    <w:rsid w:val="78F543CA"/>
    <w:rsid w:val="7902747A"/>
    <w:rsid w:val="790B049A"/>
    <w:rsid w:val="792720A9"/>
    <w:rsid w:val="7A37456E"/>
    <w:rsid w:val="7A37631C"/>
    <w:rsid w:val="7A5B64AE"/>
    <w:rsid w:val="7ACA3634"/>
    <w:rsid w:val="7AE6128A"/>
    <w:rsid w:val="7AF20495"/>
    <w:rsid w:val="7B7D2454"/>
    <w:rsid w:val="7C7E46D6"/>
    <w:rsid w:val="7D2B41DF"/>
    <w:rsid w:val="7D370DFD"/>
    <w:rsid w:val="7D567401"/>
    <w:rsid w:val="7D9677FD"/>
    <w:rsid w:val="7DB63023"/>
    <w:rsid w:val="7DDB03DE"/>
    <w:rsid w:val="7DEF443B"/>
    <w:rsid w:val="7E087814"/>
    <w:rsid w:val="7E1C3B6F"/>
    <w:rsid w:val="7E521976"/>
    <w:rsid w:val="7E7E09BD"/>
    <w:rsid w:val="7E8835EA"/>
    <w:rsid w:val="7EEB07D8"/>
    <w:rsid w:val="7FA76EE3"/>
    <w:rsid w:val="7FBD455F"/>
    <w:rsid w:val="7FE07200"/>
    <w:rsid w:val="7FE42AA2"/>
    <w:rsid w:val="7FE645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45"/>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7"/>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40"/>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8"/>
    <w:qFormat/>
    <w:uiPriority w:val="0"/>
    <w:pPr>
      <w:spacing w:line="480" w:lineRule="auto"/>
      <w:ind w:firstLine="540"/>
    </w:pPr>
    <w:rPr>
      <w:sz w:val="24"/>
    </w:rPr>
  </w:style>
  <w:style w:type="paragraph" w:styleId="10">
    <w:name w:val="Plain Text"/>
    <w:basedOn w:val="1"/>
    <w:link w:val="29"/>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2"/>
    <w:qFormat/>
    <w:uiPriority w:val="0"/>
    <w:rPr>
      <w:rFonts w:ascii="宋体"/>
      <w:sz w:val="18"/>
      <w:szCs w:val="18"/>
    </w:rPr>
  </w:style>
  <w:style w:type="paragraph" w:styleId="13">
    <w:name w:val="footer"/>
    <w:basedOn w:val="1"/>
    <w:link w:val="39"/>
    <w:qFormat/>
    <w:uiPriority w:val="0"/>
    <w:pPr>
      <w:tabs>
        <w:tab w:val="center" w:pos="4320"/>
        <w:tab w:val="right" w:pos="8640"/>
      </w:tabs>
    </w:pPr>
  </w:style>
  <w:style w:type="paragraph" w:styleId="14">
    <w:name w:val="header"/>
    <w:basedOn w:val="1"/>
    <w:link w:val="38"/>
    <w:qFormat/>
    <w:uiPriority w:val="0"/>
    <w:pPr>
      <w:tabs>
        <w:tab w:val="center" w:pos="4320"/>
        <w:tab w:val="right" w:pos="8640"/>
      </w:tabs>
    </w:pPr>
  </w:style>
  <w:style w:type="paragraph" w:styleId="15">
    <w:name w:val="Subtitle"/>
    <w:basedOn w:val="1"/>
    <w:link w:val="27"/>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8">
    <w:name w:val="annotation subject"/>
    <w:basedOn w:val="7"/>
    <w:next w:val="7"/>
    <w:link w:val="41"/>
    <w:qFormat/>
    <w:uiPriority w:val="0"/>
    <w:rPr>
      <w:b/>
      <w:bCs/>
    </w:rPr>
  </w:style>
  <w:style w:type="table" w:styleId="20">
    <w:name w:val="Table Grid"/>
    <w:basedOn w:val="1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unhideWhenUsed/>
    <w:qFormat/>
    <w:uiPriority w:val="99"/>
    <w:rPr>
      <w:color w:val="0000FF"/>
      <w:u w:val="single"/>
    </w:rPr>
  </w:style>
  <w:style w:type="character" w:styleId="24">
    <w:name w:val="annotation reference"/>
    <w:basedOn w:val="21"/>
    <w:qFormat/>
    <w:uiPriority w:val="0"/>
    <w:rPr>
      <w:sz w:val="16"/>
      <w:szCs w:val="16"/>
    </w:rPr>
  </w:style>
  <w:style w:type="paragraph" w:customStyle="1" w:styleId="25">
    <w:name w:val="p0"/>
    <w:basedOn w:val="1"/>
    <w:qFormat/>
    <w:uiPriority w:val="0"/>
    <w:pPr>
      <w:widowControl/>
    </w:pPr>
    <w:rPr>
      <w:kern w:val="0"/>
      <w:szCs w:val="21"/>
    </w:rPr>
  </w:style>
  <w:style w:type="paragraph" w:customStyle="1" w:styleId="26">
    <w:name w:val="Char"/>
    <w:basedOn w:val="1"/>
    <w:qFormat/>
    <w:uiPriority w:val="0"/>
    <w:rPr>
      <w:szCs w:val="24"/>
    </w:rPr>
  </w:style>
  <w:style w:type="character" w:customStyle="1" w:styleId="27">
    <w:name w:val="副标题 字符"/>
    <w:basedOn w:val="21"/>
    <w:link w:val="15"/>
    <w:qFormat/>
    <w:locked/>
    <w:uiPriority w:val="0"/>
    <w:rPr>
      <w:rFonts w:eastAsia="宋体"/>
      <w:kern w:val="2"/>
      <w:sz w:val="28"/>
      <w:lang w:val="en-US" w:eastAsia="zh-CN" w:bidi="ar-SA"/>
    </w:rPr>
  </w:style>
  <w:style w:type="character" w:customStyle="1" w:styleId="28">
    <w:name w:val="正文文本缩进 字符"/>
    <w:basedOn w:val="21"/>
    <w:link w:val="9"/>
    <w:semiHidden/>
    <w:qFormat/>
    <w:locked/>
    <w:uiPriority w:val="0"/>
    <w:rPr>
      <w:rFonts w:eastAsia="宋体"/>
      <w:kern w:val="2"/>
      <w:sz w:val="24"/>
      <w:lang w:val="en-US" w:eastAsia="zh-CN" w:bidi="ar-SA"/>
    </w:rPr>
  </w:style>
  <w:style w:type="character" w:customStyle="1" w:styleId="29">
    <w:name w:val="纯文本 字符"/>
    <w:link w:val="10"/>
    <w:qFormat/>
    <w:uiPriority w:val="99"/>
    <w:rPr>
      <w:rFonts w:ascii="宋体" w:hAnsi="Courier New" w:eastAsia="宋体"/>
      <w:kern w:val="2"/>
      <w:sz w:val="21"/>
      <w:lang w:val="en-US" w:eastAsia="zh-CN" w:bidi="ar-SA"/>
    </w:rPr>
  </w:style>
  <w:style w:type="character" w:customStyle="1" w:styleId="30">
    <w:name w:val="font11"/>
    <w:basedOn w:val="21"/>
    <w:qFormat/>
    <w:uiPriority w:val="0"/>
    <w:rPr>
      <w:rFonts w:hint="eastAsia" w:ascii="宋体" w:hAnsi="宋体" w:eastAsia="宋体"/>
      <w:b/>
      <w:bCs/>
      <w:color w:val="000000"/>
      <w:sz w:val="36"/>
      <w:szCs w:val="36"/>
      <w:u w:val="none"/>
    </w:rPr>
  </w:style>
  <w:style w:type="character" w:customStyle="1" w:styleId="31">
    <w:name w:val="font21"/>
    <w:basedOn w:val="21"/>
    <w:qFormat/>
    <w:uiPriority w:val="0"/>
    <w:rPr>
      <w:rFonts w:hint="eastAsia" w:ascii="宋体" w:hAnsi="宋体" w:eastAsia="宋体"/>
      <w:color w:val="000000"/>
      <w:sz w:val="22"/>
      <w:szCs w:val="22"/>
      <w:u w:val="none"/>
    </w:rPr>
  </w:style>
  <w:style w:type="character" w:customStyle="1" w:styleId="32">
    <w:name w:val="font31"/>
    <w:basedOn w:val="21"/>
    <w:qFormat/>
    <w:uiPriority w:val="0"/>
    <w:rPr>
      <w:rFonts w:hint="default" w:ascii="Helv" w:hAnsi="Helv"/>
      <w:color w:val="000000"/>
      <w:sz w:val="22"/>
      <w:szCs w:val="22"/>
      <w:u w:val="none"/>
    </w:rPr>
  </w:style>
  <w:style w:type="character" w:customStyle="1" w:styleId="33">
    <w:name w:val="font41"/>
    <w:basedOn w:val="21"/>
    <w:qFormat/>
    <w:uiPriority w:val="0"/>
    <w:rPr>
      <w:rFonts w:hint="eastAsia" w:ascii="宋体" w:hAnsi="宋体" w:eastAsia="宋体"/>
      <w:b/>
      <w:bCs/>
      <w:color w:val="000000"/>
      <w:sz w:val="24"/>
      <w:szCs w:val="24"/>
      <w:u w:val="none"/>
    </w:rPr>
  </w:style>
  <w:style w:type="character" w:customStyle="1" w:styleId="34">
    <w:name w:val="font51"/>
    <w:basedOn w:val="21"/>
    <w:qFormat/>
    <w:uiPriority w:val="0"/>
    <w:rPr>
      <w:rFonts w:hint="eastAsia" w:ascii="宋体" w:hAnsi="宋体" w:eastAsia="宋体"/>
      <w:color w:val="000000"/>
      <w:sz w:val="24"/>
      <w:szCs w:val="24"/>
      <w:u w:val="none"/>
    </w:rPr>
  </w:style>
  <w:style w:type="paragraph" w:customStyle="1" w:styleId="35">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6">
    <w:name w:val="普通文字 Char Char"/>
    <w:basedOn w:val="21"/>
    <w:qFormat/>
    <w:locked/>
    <w:uiPriority w:val="0"/>
    <w:rPr>
      <w:rFonts w:ascii="宋体" w:hAnsi="Courier New" w:cs="Courier New"/>
      <w:kern w:val="0"/>
      <w:sz w:val="21"/>
      <w:szCs w:val="21"/>
    </w:rPr>
  </w:style>
  <w:style w:type="character" w:customStyle="1" w:styleId="37">
    <w:name w:val="标题 4 字符"/>
    <w:basedOn w:val="21"/>
    <w:link w:val="6"/>
    <w:semiHidden/>
    <w:qFormat/>
    <w:uiPriority w:val="0"/>
    <w:rPr>
      <w:rFonts w:ascii="Cambria" w:hAnsi="Cambria" w:eastAsia="宋体"/>
      <w:b/>
      <w:bCs/>
      <w:sz w:val="28"/>
      <w:szCs w:val="28"/>
      <w:lang w:val="en-US" w:eastAsia="zh-CN" w:bidi="ar-SA"/>
    </w:rPr>
  </w:style>
  <w:style w:type="character" w:customStyle="1" w:styleId="38">
    <w:name w:val="页眉 字符"/>
    <w:basedOn w:val="21"/>
    <w:link w:val="14"/>
    <w:qFormat/>
    <w:uiPriority w:val="0"/>
    <w:rPr>
      <w:kern w:val="2"/>
      <w:sz w:val="21"/>
    </w:rPr>
  </w:style>
  <w:style w:type="character" w:customStyle="1" w:styleId="39">
    <w:name w:val="页脚 字符"/>
    <w:basedOn w:val="21"/>
    <w:link w:val="13"/>
    <w:qFormat/>
    <w:uiPriority w:val="0"/>
    <w:rPr>
      <w:kern w:val="2"/>
      <w:sz w:val="21"/>
    </w:rPr>
  </w:style>
  <w:style w:type="character" w:customStyle="1" w:styleId="40">
    <w:name w:val="批注文字 字符"/>
    <w:basedOn w:val="21"/>
    <w:link w:val="7"/>
    <w:qFormat/>
    <w:uiPriority w:val="0"/>
    <w:rPr>
      <w:kern w:val="2"/>
    </w:rPr>
  </w:style>
  <w:style w:type="character" w:customStyle="1" w:styleId="41">
    <w:name w:val="批注主题 字符"/>
    <w:basedOn w:val="40"/>
    <w:link w:val="18"/>
    <w:qFormat/>
    <w:uiPriority w:val="0"/>
    <w:rPr>
      <w:b/>
      <w:bCs/>
      <w:kern w:val="2"/>
    </w:rPr>
  </w:style>
  <w:style w:type="character" w:customStyle="1" w:styleId="42">
    <w:name w:val="批注框文本 字符"/>
    <w:basedOn w:val="21"/>
    <w:link w:val="12"/>
    <w:qFormat/>
    <w:uiPriority w:val="0"/>
    <w:rPr>
      <w:rFonts w:ascii="宋体"/>
      <w:kern w:val="2"/>
      <w:sz w:val="18"/>
      <w:szCs w:val="18"/>
    </w:rPr>
  </w:style>
  <w:style w:type="paragraph" w:customStyle="1" w:styleId="43">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4">
    <w:name w:val="List Paragraph"/>
    <w:basedOn w:val="1"/>
    <w:qFormat/>
    <w:uiPriority w:val="34"/>
    <w:pPr>
      <w:ind w:firstLine="420" w:firstLineChars="200"/>
    </w:pPr>
  </w:style>
  <w:style w:type="character" w:customStyle="1" w:styleId="45">
    <w:name w:val="标题 1 字符"/>
    <w:link w:val="2"/>
    <w:qFormat/>
    <w:uiPriority w:val="0"/>
    <w:rPr>
      <w:b/>
      <w:bCs/>
      <w:kern w:val="44"/>
      <w:sz w:val="44"/>
      <w:szCs w:val="44"/>
    </w:rPr>
  </w:style>
  <w:style w:type="paragraph" w:customStyle="1" w:styleId="46">
    <w:name w:val="Table Paragraph"/>
    <w:basedOn w:val="1"/>
    <w:qFormat/>
    <w:uiPriority w:val="1"/>
    <w:pPr>
      <w:spacing w:before="1"/>
      <w:jc w:val="center"/>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6F62A5B-3C50-4A3F-A0C5-0C55663B4B80}">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18</Pages>
  <Words>1271</Words>
  <Characters>7250</Characters>
  <Lines>60</Lines>
  <Paragraphs>17</Paragraphs>
  <TotalTime>2</TotalTime>
  <ScaleCrop>false</ScaleCrop>
  <LinksUpToDate>false</LinksUpToDate>
  <CharactersWithSpaces>8504</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余华</cp:lastModifiedBy>
  <cp:lastPrinted>2021-11-23T06:47:00Z</cp:lastPrinted>
  <dcterms:modified xsi:type="dcterms:W3CDTF">2024-02-29T01:18:08Z</dcterms:modified>
  <dc:title>投标邀请</dc:title>
  <cp:revision>296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60FD297B44844070A15268566BA58FFC</vt:lpwstr>
  </property>
</Properties>
</file>