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1</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4</w:t>
      </w:r>
      <w:r>
        <w:rPr>
          <w:rFonts w:hint="eastAsia" w:ascii="宋体" w:hAnsi="宋体"/>
          <w:b/>
          <w:sz w:val="36"/>
          <w:szCs w:val="36"/>
          <w:u w:val="single"/>
        </w:rPr>
        <w:t>年度新美科</w:t>
      </w:r>
      <w:r>
        <w:rPr>
          <w:rFonts w:ascii="宋体" w:hAnsi="宋体"/>
          <w:b/>
          <w:sz w:val="36"/>
          <w:szCs w:val="36"/>
          <w:u w:val="single"/>
        </w:rPr>
        <w:t>水溶性冷却磨削液</w:t>
      </w:r>
      <w:r>
        <w:rPr>
          <w:rFonts w:hint="eastAsia" w:ascii="宋体" w:hAnsi="宋体"/>
          <w:b/>
          <w:sz w:val="36"/>
          <w:szCs w:val="36"/>
          <w:u w:val="single"/>
          <w:lang w:val="en-US" w:eastAsia="zh-CN"/>
        </w:rPr>
        <w:t>询价</w:t>
      </w:r>
      <w:r>
        <w:rPr>
          <w:rFonts w:hint="eastAsia" w:ascii="宋体" w:hAnsi="宋体"/>
          <w:b/>
          <w:sz w:val="36"/>
          <w:szCs w:val="36"/>
          <w:u w:val="single"/>
        </w:rPr>
        <w:t>采购</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ind w:firstLine="720"/>
        <w:jc w:val="center"/>
        <w:rPr>
          <w:rFonts w:hAnsi="宋体"/>
          <w:b/>
          <w:sz w:val="36"/>
          <w:szCs w:val="36"/>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2</w:t>
      </w:r>
      <w:r>
        <w:rPr>
          <w:rFonts w:hint="eastAsia" w:hAnsi="宋体"/>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hint="eastAsia" w:asciiTheme="minorEastAsia" w:hAnsiTheme="minorEastAsia" w:eastAsiaTheme="minorEastAsia"/>
          <w:bCs/>
          <w:sz w:val="28"/>
          <w:szCs w:val="28"/>
        </w:rPr>
      </w:pPr>
    </w:p>
    <w:p>
      <w:pPr>
        <w:spacing w:line="540" w:lineRule="exact"/>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lang w:eastAsia="zh-CN"/>
        </w:rPr>
        <w:t>各供应商：</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lang w:eastAsia="zh-CN"/>
        </w:rPr>
        <w:t>我公司于202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lang w:eastAsia="zh-CN"/>
        </w:rPr>
        <w:t>年2月5日发布的</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b/>
          <w:bCs w:val="0"/>
          <w:kern w:val="0"/>
          <w:sz w:val="28"/>
          <w:szCs w:val="28"/>
          <w:u w:val="single"/>
        </w:rPr>
        <w:t>新美科</w:t>
      </w:r>
      <w:r>
        <w:rPr>
          <w:b/>
          <w:bCs w:val="0"/>
          <w:kern w:val="0"/>
          <w:sz w:val="28"/>
          <w:szCs w:val="28"/>
          <w:u w:val="single"/>
        </w:rPr>
        <w:t>水溶性冷却磨削液</w:t>
      </w:r>
      <w:r>
        <w:rPr>
          <w:rFonts w:hint="eastAsia" w:asciiTheme="minorEastAsia" w:hAnsiTheme="minorEastAsia" w:eastAsiaTheme="minorEastAsia"/>
          <w:b/>
          <w:bCs w:val="0"/>
          <w:sz w:val="28"/>
          <w:szCs w:val="28"/>
          <w:u w:val="single"/>
        </w:rPr>
        <w:t>采购</w:t>
      </w:r>
      <w:r>
        <w:rPr>
          <w:rFonts w:hint="eastAsia" w:asciiTheme="minorEastAsia" w:hAnsiTheme="minorEastAsia" w:eastAsiaTheme="minorEastAsia"/>
          <w:bCs/>
          <w:sz w:val="28"/>
          <w:szCs w:val="28"/>
          <w:lang w:eastAsia="zh-CN"/>
        </w:rPr>
        <w:t>比价邀请书，由于在规定时间内（截止于2024年</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lang w:eastAsia="zh-CN"/>
        </w:rPr>
        <w:t>月</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lang w:eastAsia="zh-CN"/>
        </w:rPr>
        <w:t>2日1</w:t>
      </w:r>
      <w:r>
        <w:rPr>
          <w:rFonts w:hint="eastAsia" w:asciiTheme="minorEastAsia" w:hAnsiTheme="minorEastAsia" w:eastAsiaTheme="minorEastAsia"/>
          <w:bCs/>
          <w:sz w:val="28"/>
          <w:szCs w:val="28"/>
          <w:lang w:val="en-US" w:eastAsia="zh-CN"/>
        </w:rPr>
        <w:t>5</w:t>
      </w:r>
      <w:r>
        <w:rPr>
          <w:rFonts w:hint="eastAsia" w:asciiTheme="minorEastAsia" w:hAnsiTheme="minorEastAsia" w:eastAsiaTheme="minorEastAsia"/>
          <w:bCs/>
          <w:sz w:val="28"/>
          <w:szCs w:val="28"/>
          <w:lang w:eastAsia="zh-CN"/>
        </w:rPr>
        <w:t>：00）递交的报价文件回收数量不足3家，现拟发布第二次询价公告。</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b/>
          <w:bCs w:val="0"/>
          <w:kern w:val="0"/>
          <w:sz w:val="28"/>
          <w:szCs w:val="28"/>
          <w:u w:val="single"/>
        </w:rPr>
        <w:t>新美科</w:t>
      </w:r>
      <w:r>
        <w:rPr>
          <w:b/>
          <w:bCs w:val="0"/>
          <w:kern w:val="0"/>
          <w:sz w:val="28"/>
          <w:szCs w:val="28"/>
          <w:u w:val="single"/>
        </w:rPr>
        <w:t>水溶性冷却磨削液</w:t>
      </w:r>
      <w:r>
        <w:rPr>
          <w:rFonts w:hint="eastAsia" w:asciiTheme="minorEastAsia" w:hAnsiTheme="minorEastAsia" w:eastAsiaTheme="minorEastAsia"/>
          <w:b/>
          <w:bCs w:val="0"/>
          <w:sz w:val="28"/>
          <w:szCs w:val="28"/>
          <w:u w:val="single"/>
        </w:rPr>
        <w:t>采购项目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的供应商</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b/>
          <w:bCs w:val="0"/>
          <w:kern w:val="0"/>
          <w:sz w:val="28"/>
          <w:szCs w:val="28"/>
          <w:u w:val="single"/>
        </w:rPr>
        <w:t>新美科</w:t>
      </w:r>
      <w:r>
        <w:rPr>
          <w:b/>
          <w:bCs w:val="0"/>
          <w:kern w:val="0"/>
          <w:sz w:val="28"/>
          <w:szCs w:val="28"/>
          <w:u w:val="single"/>
        </w:rPr>
        <w:t>水溶性冷却磨削液</w:t>
      </w:r>
      <w:r>
        <w:rPr>
          <w:rFonts w:hint="eastAsia"/>
          <w:sz w:val="28"/>
          <w:szCs w:val="28"/>
          <w:lang w:val="en-US" w:eastAsia="zh-CN"/>
        </w:rPr>
        <w:t>询价</w:t>
      </w:r>
      <w:r>
        <w:rPr>
          <w:rFonts w:hint="eastAsia" w:asciiTheme="minorEastAsia" w:hAnsiTheme="minorEastAsia" w:eastAsiaTheme="minorEastAsia"/>
          <w:bCs/>
          <w:sz w:val="28"/>
          <w:szCs w:val="28"/>
        </w:rPr>
        <w:t>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560" w:firstLineChars="200"/>
        <w:textAlignment w:val="auto"/>
        <w:rPr>
          <w:rFonts w:hint="eastAsia" w:cs="Times New Roman" w:asciiTheme="minorEastAsia" w:hAnsiTheme="minorEastAsia" w:eastAsiaTheme="minorEastAsia"/>
          <w:bCs/>
          <w:kern w:val="2"/>
          <w:sz w:val="28"/>
          <w:szCs w:val="28"/>
          <w:lang w:val="en-US" w:eastAsia="zh-CN" w:bidi="ar-SA"/>
        </w:rPr>
      </w:pPr>
      <w:r>
        <w:rPr>
          <w:rFonts w:hint="eastAsia" w:asciiTheme="minorEastAsia" w:hAnsiTheme="minorEastAsia" w:eastAsiaTheme="minorEastAsia"/>
          <w:bCs/>
          <w:sz w:val="28"/>
          <w:szCs w:val="28"/>
        </w:rPr>
        <w:t>（四）</w:t>
      </w:r>
      <w:r>
        <w:rPr>
          <w:rFonts w:hint="eastAsia" w:cs="Times New Roman" w:asciiTheme="minorEastAsia" w:hAnsiTheme="minorEastAsia" w:eastAsiaTheme="minorEastAsia"/>
          <w:b/>
          <w:bCs w:val="0"/>
          <w:color w:val="auto"/>
          <w:kern w:val="2"/>
          <w:sz w:val="28"/>
          <w:szCs w:val="28"/>
          <w:lang w:val="en-US" w:eastAsia="zh-CN" w:bidi="ar-SA"/>
        </w:rPr>
        <w:t>非“三无”供应商。（即具有实缴资本、参保人员、生产经营场所的供应商）</w:t>
      </w:r>
      <w:r>
        <w:rPr>
          <w:rFonts w:hint="eastAsia" w:cs="Times New Roman" w:asciiTheme="minorEastAsia" w:hAnsiTheme="minorEastAsia" w:eastAsiaTheme="minorEastAsia"/>
          <w:bCs/>
          <w:kern w:val="2"/>
          <w:sz w:val="28"/>
          <w:szCs w:val="28"/>
          <w:lang w:val="en-US" w:eastAsia="zh-CN" w:bidi="ar-SA"/>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23</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8</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3</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8</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3</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8</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2"/>
      </w:pPr>
    </w:p>
    <w:p>
      <w:pPr>
        <w:pStyle w:val="2"/>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23日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000000" w:themeColor="text1"/>
                <w:kern w:val="2"/>
                <w:sz w:val="28"/>
                <w:szCs w:val="28"/>
                <w:u w:val="single"/>
                <w14:textFill>
                  <w14:solidFill>
                    <w14:schemeClr w14:val="tx1"/>
                  </w14:solidFill>
                </w14:textFill>
              </w:rPr>
              <w:t>最低评标价</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198"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w:t>
      </w:r>
      <w:r>
        <w:rPr>
          <w:rFonts w:hint="eastAsia" w:ascii="宋体" w:hAnsi="宋体"/>
          <w:b/>
          <w:bCs/>
          <w:sz w:val="28"/>
          <w:szCs w:val="28"/>
        </w:rPr>
        <w:t>下列情况将被视为无效报价文件</w:t>
      </w:r>
      <w:r>
        <w:rPr>
          <w:rFonts w:hint="eastAsia" w:ascii="宋体" w:hAnsi="宋体"/>
          <w:sz w:val="28"/>
          <w:szCs w:val="28"/>
        </w:rPr>
        <w:t>：</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6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w:t>
      </w:r>
      <w:r>
        <w:rPr>
          <w:rFonts w:hint="eastAsia" w:ascii="仿宋" w:hAnsi="仿宋" w:eastAsia="仿宋"/>
          <w:b/>
          <w:color w:val="FF0000"/>
          <w:sz w:val="30"/>
          <w:szCs w:val="30"/>
        </w:rPr>
        <w:t>供应商未按“第六部分”文件格式要求，提供天眼查官网查询的“工商信息”页面截图（须盖公章）；或经我司查询供应商存在“无实缴资本”、“无参保人员”、“无生产经营场所”等“三无”情形之一的。</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技术要求部分</w:t>
      </w:r>
    </w:p>
    <w:p>
      <w:pPr>
        <w:numPr>
          <w:ilvl w:val="0"/>
          <w:numId w:val="0"/>
        </w:numPr>
        <w:spacing w:line="540" w:lineRule="exact"/>
        <w:rPr>
          <w:rFonts w:hint="eastAsia" w:asciiTheme="minorEastAsia" w:hAnsiTheme="minorEastAsia" w:eastAsiaTheme="minorEastAsia"/>
          <w:sz w:val="28"/>
          <w:szCs w:val="28"/>
        </w:rPr>
      </w:pPr>
    </w:p>
    <w:p>
      <w:pPr>
        <w:numPr>
          <w:ilvl w:val="0"/>
          <w:numId w:val="0"/>
        </w:numPr>
        <w:spacing w:line="540" w:lineRule="exact"/>
        <w:ind w:leftChars="0"/>
        <w:rPr>
          <w:rFonts w:hint="eastAsia"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一、技</w:t>
      </w:r>
      <w:r>
        <w:rPr>
          <w:rFonts w:hint="eastAsia" w:asciiTheme="minorEastAsia" w:hAnsiTheme="minorEastAsia" w:eastAsiaTheme="minorEastAsia"/>
          <w:sz w:val="28"/>
          <w:szCs w:val="28"/>
        </w:rPr>
        <w:t>术要求</w:t>
      </w:r>
    </w:p>
    <w:tbl>
      <w:tblPr>
        <w:tblStyle w:val="15"/>
        <w:tblW w:w="8969" w:type="dxa"/>
        <w:tblInd w:w="108" w:type="dxa"/>
        <w:tblLayout w:type="fixed"/>
        <w:tblCellMar>
          <w:top w:w="0" w:type="dxa"/>
          <w:left w:w="108" w:type="dxa"/>
          <w:bottom w:w="0" w:type="dxa"/>
          <w:right w:w="108" w:type="dxa"/>
        </w:tblCellMar>
      </w:tblPr>
      <w:tblGrid>
        <w:gridCol w:w="1701"/>
        <w:gridCol w:w="1560"/>
        <w:gridCol w:w="1359"/>
        <w:gridCol w:w="4349"/>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规格/型号</w:t>
            </w:r>
          </w:p>
        </w:tc>
        <w:tc>
          <w:tcPr>
            <w:tcW w:w="135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单位</w:t>
            </w:r>
          </w:p>
        </w:tc>
        <w:tc>
          <w:tcPr>
            <w:tcW w:w="434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kern w:val="0"/>
                <w:sz w:val="28"/>
                <w:szCs w:val="28"/>
              </w:rPr>
              <w:t>新</w:t>
            </w:r>
            <w:r>
              <w:rPr>
                <w:rFonts w:hint="eastAsia" w:ascii="宋体" w:hAnsi="宋体" w:cs="宋体"/>
                <w:kern w:val="0"/>
                <w:sz w:val="28"/>
                <w:szCs w:val="28"/>
              </w:rPr>
              <w:t>美科</w:t>
            </w:r>
            <w:r>
              <w:rPr>
                <w:rFonts w:ascii="宋体" w:hAnsi="宋体" w:cs="宋体"/>
                <w:kern w:val="0"/>
                <w:sz w:val="28"/>
                <w:szCs w:val="28"/>
              </w:rPr>
              <w:t>水溶性冷却磨削液</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Arial" w:hAnsi="Arial" w:cs="Arial"/>
                <w:color w:val="000000"/>
                <w:kern w:val="0"/>
                <w:sz w:val="24"/>
              </w:rPr>
            </w:pPr>
          </w:p>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ascii="Arial" w:hAnsi="Arial" w:cs="Arial"/>
                <w:color w:val="000000"/>
                <w:kern w:val="0"/>
                <w:sz w:val="24"/>
              </w:rPr>
              <w:t xml:space="preserve"> </w:t>
            </w:r>
            <w:r>
              <w:rPr>
                <w:rFonts w:ascii="Arial" w:hAnsi="Arial" w:cs="Arial"/>
                <w:color w:val="000000"/>
                <w:kern w:val="0"/>
                <w:sz w:val="23"/>
                <w:szCs w:val="23"/>
              </w:rPr>
              <w:t>CIMTECH GL 2020</w:t>
            </w:r>
          </w:p>
        </w:tc>
        <w:tc>
          <w:tcPr>
            <w:tcW w:w="135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lang w:val="en-US" w:eastAsia="zh-CN"/>
              </w:rPr>
              <w:t>18</w:t>
            </w:r>
            <w:r>
              <w:rPr>
                <w:rFonts w:hint="eastAsia" w:ascii="宋体" w:hAnsi="宋体" w:cs="宋体"/>
                <w:kern w:val="0"/>
                <w:sz w:val="28"/>
                <w:szCs w:val="28"/>
              </w:rPr>
              <w:t xml:space="preserve">L </w:t>
            </w:r>
          </w:p>
        </w:tc>
        <w:tc>
          <w:tcPr>
            <w:tcW w:w="434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Calibri" w:cs="宋体"/>
                <w:color w:val="000000"/>
                <w:kern w:val="0"/>
                <w:sz w:val="23"/>
                <w:szCs w:val="23"/>
              </w:rPr>
              <w:t>外观和气味</w:t>
            </w:r>
            <w:r>
              <w:rPr>
                <w:rFonts w:ascii="Arial" w:hAnsi="Arial" w:cs="Arial"/>
                <w:b/>
                <w:bCs/>
                <w:color w:val="000000"/>
                <w:kern w:val="0"/>
                <w:sz w:val="23"/>
                <w:szCs w:val="23"/>
              </w:rPr>
              <w:t xml:space="preserve">: </w:t>
            </w:r>
            <w:r>
              <w:rPr>
                <w:rFonts w:hint="eastAsia" w:ascii="宋体" w:hAnsi="Arial" w:cs="宋体"/>
                <w:color w:val="000000"/>
                <w:kern w:val="0"/>
                <w:sz w:val="23"/>
                <w:szCs w:val="23"/>
              </w:rPr>
              <w:t>清澈，化学味</w:t>
            </w:r>
            <w:r>
              <w:rPr>
                <w:rFonts w:ascii="宋体" w:hAnsi="Arial" w:cs="宋体"/>
                <w:color w:val="000000"/>
                <w:kern w:val="0"/>
                <w:sz w:val="23"/>
                <w:szCs w:val="23"/>
              </w:rPr>
              <w:t xml:space="preserve"> </w:t>
            </w:r>
          </w:p>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Arial" w:cs="宋体"/>
                <w:color w:val="000000"/>
                <w:kern w:val="0"/>
                <w:sz w:val="23"/>
                <w:szCs w:val="23"/>
              </w:rPr>
              <w:t>水中溶解度</w:t>
            </w:r>
            <w:r>
              <w:rPr>
                <w:rFonts w:ascii="Arial" w:hAnsi="Arial" w:cs="Arial"/>
                <w:b/>
                <w:bCs/>
                <w:color w:val="000000"/>
                <w:kern w:val="0"/>
                <w:sz w:val="23"/>
                <w:szCs w:val="23"/>
              </w:rPr>
              <w:t xml:space="preserve">: 100% </w:t>
            </w:r>
            <w:r>
              <w:rPr>
                <w:rFonts w:hint="eastAsia" w:ascii="宋体" w:hAnsi="Arial" w:cs="宋体"/>
                <w:color w:val="000000"/>
                <w:kern w:val="0"/>
                <w:sz w:val="23"/>
                <w:szCs w:val="23"/>
              </w:rPr>
              <w:t>溶解</w:t>
            </w:r>
            <w:r>
              <w:rPr>
                <w:rFonts w:ascii="宋体" w:hAnsi="Arial" w:cs="宋体"/>
                <w:color w:val="000000"/>
                <w:kern w:val="0"/>
                <w:sz w:val="23"/>
                <w:szCs w:val="23"/>
              </w:rPr>
              <w:t xml:space="preserve"> </w:t>
            </w:r>
            <w:r>
              <w:rPr>
                <w:rFonts w:hint="eastAsia" w:ascii="宋体" w:hAnsi="Arial" w:cs="宋体"/>
                <w:color w:val="000000"/>
                <w:kern w:val="0"/>
                <w:sz w:val="23"/>
                <w:szCs w:val="23"/>
              </w:rPr>
              <w:t>密度</w:t>
            </w:r>
            <w:r>
              <w:rPr>
                <w:rFonts w:ascii="Arial" w:hAnsi="Arial" w:cs="Arial"/>
                <w:b/>
                <w:bCs/>
                <w:color w:val="000000"/>
                <w:kern w:val="0"/>
                <w:sz w:val="23"/>
                <w:szCs w:val="23"/>
              </w:rPr>
              <w:t>, 60°F (17.6 °C)</w:t>
            </w:r>
            <w:r>
              <w:rPr>
                <w:rFonts w:ascii="Arial" w:hAnsi="Arial" w:cs="Arial"/>
                <w:color w:val="000000"/>
                <w:kern w:val="0"/>
                <w:sz w:val="23"/>
                <w:szCs w:val="23"/>
              </w:rPr>
              <w:t xml:space="preserve">: 1.05 </w:t>
            </w:r>
          </w:p>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ascii="Arial" w:hAnsi="Arial" w:cs="Arial"/>
                <w:b/>
                <w:bCs/>
                <w:color w:val="000000"/>
                <w:kern w:val="0"/>
                <w:sz w:val="23"/>
                <w:szCs w:val="23"/>
              </w:rPr>
              <w:t xml:space="preserve">pH </w:t>
            </w:r>
            <w:r>
              <w:rPr>
                <w:rFonts w:hint="eastAsia" w:ascii="宋体" w:hAnsi="Arial" w:cs="宋体"/>
                <w:color w:val="000000"/>
                <w:kern w:val="0"/>
                <w:sz w:val="23"/>
                <w:szCs w:val="23"/>
              </w:rPr>
              <w:t>浓缩液</w:t>
            </w:r>
            <w:r>
              <w:rPr>
                <w:rFonts w:ascii="Arial" w:hAnsi="Arial" w:cs="Arial"/>
                <w:b/>
                <w:bCs/>
                <w:color w:val="000000"/>
                <w:kern w:val="0"/>
                <w:sz w:val="23"/>
                <w:szCs w:val="23"/>
              </w:rPr>
              <w:t>: 9.7 pH 5%</w:t>
            </w:r>
            <w:r>
              <w:rPr>
                <w:rFonts w:hint="eastAsia" w:ascii="宋体" w:hAnsi="Arial" w:cs="宋体"/>
                <w:color w:val="000000"/>
                <w:kern w:val="0"/>
                <w:sz w:val="23"/>
                <w:szCs w:val="23"/>
              </w:rPr>
              <w:t>稀释液</w:t>
            </w:r>
            <w:r>
              <w:rPr>
                <w:rFonts w:ascii="Arial" w:hAnsi="Arial" w:cs="Arial"/>
                <w:b/>
                <w:bCs/>
                <w:color w:val="000000"/>
                <w:kern w:val="0"/>
                <w:sz w:val="23"/>
                <w:szCs w:val="23"/>
              </w:rPr>
              <w:t>: 8.9</w:t>
            </w:r>
          </w:p>
        </w:tc>
      </w:tr>
    </w:tbl>
    <w:p>
      <w:pPr>
        <w:numPr>
          <w:ilvl w:val="0"/>
          <w:numId w:val="0"/>
        </w:numPr>
        <w:spacing w:line="540" w:lineRule="exact"/>
        <w:rPr>
          <w:rFonts w:hint="eastAsia" w:asciiTheme="minorEastAsia" w:hAnsiTheme="minorEastAsia" w:eastAsiaTheme="minorEastAsia"/>
          <w:sz w:val="28"/>
          <w:szCs w:val="28"/>
        </w:rPr>
      </w:pPr>
    </w:p>
    <w:p>
      <w:pPr>
        <w:spacing w:line="540" w:lineRule="exact"/>
        <w:rPr>
          <w:rFonts w:hint="eastAsia" w:ascii="黑体" w:eastAsia="黑体" w:hAnsiTheme="minorEastAsia"/>
          <w:sz w:val="44"/>
          <w:szCs w:val="44"/>
        </w:rPr>
      </w:pPr>
    </w:p>
    <w:p>
      <w:pPr>
        <w:spacing w:line="540" w:lineRule="exact"/>
        <w:rPr>
          <w:rFonts w:hint="eastAsia" w:ascii="黑体" w:eastAsia="黑体" w:hAnsiTheme="minorEastAsia"/>
          <w:sz w:val="44"/>
          <w:szCs w:val="44"/>
        </w:rPr>
      </w:pPr>
    </w:p>
    <w:p>
      <w:pPr>
        <w:pStyle w:val="2"/>
        <w:rPr>
          <w:rFonts w:hint="eastAsia" w:ascii="黑体" w:eastAsia="黑体" w:hAnsiTheme="minorEastAsia"/>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459"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keepNext w:val="0"/>
              <w:keepLines w:val="0"/>
              <w:widowControl/>
              <w:suppressLineNumbers w:val="0"/>
              <w:spacing w:before="0" w:beforeAutospacing="0" w:after="0" w:afterAutospacing="0"/>
              <w:ind w:left="0" w:right="0"/>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桶</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w:t>
            </w:r>
            <w:r>
              <w:rPr>
                <w:rFonts w:hint="eastAsia" w:ascii="仿宋_GB2312" w:hAnsi="宋体" w:eastAsia="仿宋_GB2312" w:cs="宋体"/>
                <w:bCs/>
                <w:color w:val="auto"/>
                <w:kern w:val="0"/>
                <w:sz w:val="24"/>
                <w:szCs w:val="24"/>
              </w:rPr>
              <w:t>符合</w:t>
            </w:r>
            <w:r>
              <w:rPr>
                <w:rFonts w:hint="eastAsia" w:ascii="仿宋_GB2312" w:hAnsi="宋体" w:eastAsia="仿宋_GB2312" w:cs="宋体"/>
                <w:bCs/>
                <w:color w:val="000000"/>
                <w:kern w:val="0"/>
                <w:sz w:val="24"/>
                <w:szCs w:val="24"/>
                <w:lang w:val="en-US" w:eastAsia="zh-CN"/>
              </w:rPr>
              <w:t>行业标准和需方</w:t>
            </w:r>
            <w:r>
              <w:rPr>
                <w:rFonts w:hint="eastAsia" w:ascii="仿宋_GB2312" w:hAnsi="宋体" w:eastAsia="仿宋_GB2312" w:cs="宋体"/>
                <w:bCs/>
                <w:color w:val="000000"/>
                <w:kern w:val="0"/>
                <w:sz w:val="24"/>
                <w:szCs w:val="24"/>
              </w:rPr>
              <w:t>标准及要求）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八、结算方式及期限：货到并验收合格后</w:t>
            </w:r>
            <w:r>
              <w:rPr>
                <w:rFonts w:hint="eastAsia" w:ascii="仿宋_GB2312" w:hAnsi="宋体" w:eastAsia="仿宋_GB2312" w:cs="宋体"/>
                <w:bCs/>
                <w:color w:val="000000"/>
                <w:kern w:val="0"/>
                <w:sz w:val="24"/>
                <w:szCs w:val="24"/>
                <w:lang w:val="en-US" w:eastAsia="zh-CN"/>
              </w:rPr>
              <w:t>壹</w:t>
            </w:r>
            <w:r>
              <w:rPr>
                <w:rFonts w:hint="eastAsia" w:ascii="仿宋_GB2312" w:hAnsi="宋体" w:eastAsia="仿宋_GB2312" w:cs="宋体"/>
                <w:bCs/>
                <w:color w:val="000000"/>
                <w:kern w:val="0"/>
                <w:sz w:val="24"/>
                <w:szCs w:val="24"/>
              </w:rPr>
              <w:t>个月付款。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w:t>
            </w:r>
            <w:r>
              <w:rPr>
                <w:rFonts w:hint="eastAsia" w:ascii="仿宋_GB2312" w:hAnsi="宋体" w:eastAsia="仿宋_GB2312" w:cs="宋体"/>
                <w:bCs/>
                <w:color w:val="000000"/>
                <w:kern w:val="0"/>
                <w:sz w:val="24"/>
                <w:szCs w:val="24"/>
                <w:lang w:val="en-US" w:eastAsia="zh-CN"/>
              </w:rPr>
              <w:t>和扫描件</w:t>
            </w:r>
            <w:r>
              <w:rPr>
                <w:rFonts w:hint="eastAsia" w:ascii="仿宋_GB2312" w:hAnsi="宋体" w:eastAsia="仿宋_GB2312" w:cs="宋体"/>
                <w:bCs/>
                <w:color w:val="000000"/>
                <w:kern w:val="0"/>
                <w:sz w:val="24"/>
                <w:szCs w:val="24"/>
              </w:rPr>
              <w:t>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rPr>
          <w:rFonts w:hint="eastAsia" w:ascii="黑体" w:eastAsia="黑体" w:hAnsiTheme="minorEastAsia"/>
          <w:sz w:val="44"/>
          <w:szCs w:val="44"/>
        </w:rPr>
      </w:pPr>
    </w:p>
    <w:p>
      <w:pPr>
        <w:ind w:firstLine="2200" w:firstLineChars="500"/>
        <w:jc w:val="both"/>
        <w:rPr>
          <w:rFonts w:hint="eastAsia" w:ascii="黑体" w:hAnsi="黑体" w:eastAsia="黑体"/>
          <w:sz w:val="44"/>
          <w:szCs w:val="44"/>
        </w:rPr>
      </w:pPr>
    </w:p>
    <w:p>
      <w:pPr>
        <w:ind w:firstLine="2200" w:firstLineChars="5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u w:val="single"/>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u w:val="single"/>
          <w:lang w:eastAsia="zh-CN"/>
        </w:rPr>
        <w:t>202</w:t>
      </w:r>
      <w:r>
        <w:rPr>
          <w:rFonts w:hint="eastAsia" w:asciiTheme="minorEastAsia" w:hAnsiTheme="minorEastAsia" w:eastAsiaTheme="minorEastAsia"/>
          <w:sz w:val="28"/>
          <w:szCs w:val="28"/>
          <w:u w:val="single"/>
          <w:lang w:val="en-US" w:eastAsia="zh-CN"/>
        </w:rPr>
        <w:t>4</w:t>
      </w:r>
      <w:r>
        <w:rPr>
          <w:rFonts w:hint="eastAsia" w:asciiTheme="minorEastAsia" w:hAnsiTheme="minorEastAsia" w:eastAsiaTheme="minorEastAsia"/>
          <w:sz w:val="28"/>
          <w:szCs w:val="28"/>
          <w:u w:val="single"/>
          <w:lang w:eastAsia="zh-CN"/>
        </w:rPr>
        <w:t>年度新美科水溶性冷却磨削液</w:t>
      </w:r>
      <w:r>
        <w:rPr>
          <w:rFonts w:hint="eastAsia" w:asciiTheme="minorEastAsia" w:hAnsiTheme="minorEastAsia" w:eastAsiaTheme="minorEastAsia"/>
          <w:sz w:val="28"/>
          <w:szCs w:val="28"/>
          <w:u w:val="single"/>
          <w:lang w:val="en-US" w:eastAsia="zh-CN"/>
        </w:rPr>
        <w:t>询价</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both"/>
        <w:rPr>
          <w:rFonts w:hint="eastAsia" w:asciiTheme="minorEastAsia" w:hAnsiTheme="minorEastAsia" w:eastAsiaTheme="minorEastAsia"/>
          <w:sz w:val="28"/>
          <w:szCs w:val="28"/>
          <w:lang w:val="en-US" w:eastAsia="zh-CN"/>
        </w:rPr>
      </w:pPr>
      <w:bookmarkStart w:id="2" w:name="_GoBack"/>
      <w:bookmarkEnd w:id="2"/>
    </w:p>
    <w:p>
      <w:pPr>
        <w:pStyle w:val="7"/>
        <w:spacing w:line="540" w:lineRule="exact"/>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2"/>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hint="eastAsia" w:ascii="宋体" w:hAnsi="宋体" w:cs="宋体"/>
          <w:kern w:val="0"/>
          <w:sz w:val="28"/>
          <w:szCs w:val="28"/>
        </w:rPr>
      </w:pPr>
      <w:r>
        <w:rPr>
          <w:rFonts w:hint="eastAsia" w:ascii="宋体" w:hAnsi="宋体" w:cs="宋体"/>
          <w:kern w:val="0"/>
          <w:sz w:val="28"/>
          <w:szCs w:val="28"/>
        </w:rPr>
        <w:t>④开户资料</w:t>
      </w:r>
    </w:p>
    <w:p>
      <w:pPr>
        <w:pStyle w:val="2"/>
      </w:pPr>
    </w:p>
    <w:p>
      <w:pPr>
        <w:spacing w:line="560" w:lineRule="exact"/>
        <w:ind w:left="1470" w:leftChars="7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 xml:space="preserve">， </w:t>
      </w:r>
      <w:r>
        <w:rPr>
          <w:rFonts w:ascii="仿宋" w:hAnsi="仿宋" w:eastAsia="仿宋" w:cs="宋体"/>
          <w:color w:val="FF0000"/>
          <w:kern w:val="0"/>
          <w:sz w:val="28"/>
          <w:szCs w:val="28"/>
        </w:rPr>
        <w:t xml:space="preserve">  </w:t>
      </w:r>
      <w:r>
        <w:rPr>
          <w:rFonts w:hint="eastAsia" w:ascii="仿宋" w:hAnsi="仿宋" w:eastAsia="仿宋" w:cs="宋体"/>
          <w:color w:val="FF0000"/>
          <w:kern w:val="0"/>
          <w:sz w:val="28"/>
          <w:szCs w:val="28"/>
        </w:rPr>
        <w:t>页面须清晰完整地体现“实缴注册资本”、“参保人员”、“生产经营场所”等详细信息。</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报价表</w:t>
      </w:r>
    </w:p>
    <w:p>
      <w:pPr>
        <w:spacing w:line="540" w:lineRule="exact"/>
        <w:rPr>
          <w:rFonts w:ascii="宋体" w:hAnsi="宋体"/>
          <w:sz w:val="44"/>
          <w:szCs w:val="44"/>
        </w:rPr>
      </w:pPr>
    </w:p>
    <w:tbl>
      <w:tblPr>
        <w:tblStyle w:val="15"/>
        <w:tblW w:w="9072" w:type="dxa"/>
        <w:tblInd w:w="108" w:type="dxa"/>
        <w:tblLayout w:type="autofit"/>
        <w:tblCellMar>
          <w:top w:w="0" w:type="dxa"/>
          <w:left w:w="108" w:type="dxa"/>
          <w:bottom w:w="0" w:type="dxa"/>
          <w:right w:w="108" w:type="dxa"/>
        </w:tblCellMar>
      </w:tblPr>
      <w:tblGrid>
        <w:gridCol w:w="1701"/>
        <w:gridCol w:w="1560"/>
        <w:gridCol w:w="850"/>
        <w:gridCol w:w="1418"/>
        <w:gridCol w:w="3543"/>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规格/型号</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单位</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含税</w:t>
            </w:r>
            <w:r>
              <w:rPr>
                <w:rFonts w:hint="eastAsia" w:ascii="宋体" w:hAnsi="宋体" w:cs="宋体"/>
                <w:kern w:val="0"/>
                <w:sz w:val="28"/>
                <w:szCs w:val="28"/>
                <w:lang w:val="en-US" w:eastAsia="zh-CN"/>
              </w:rPr>
              <w:t>13%</w:t>
            </w:r>
            <w:r>
              <w:rPr>
                <w:rFonts w:hint="eastAsia" w:ascii="宋体" w:hAnsi="宋体" w:cs="宋体"/>
                <w:kern w:val="0"/>
                <w:sz w:val="28"/>
                <w:szCs w:val="28"/>
              </w:rPr>
              <w:t>单价</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kern w:val="0"/>
                <w:sz w:val="28"/>
                <w:szCs w:val="28"/>
              </w:rPr>
              <w:t>新</w:t>
            </w:r>
            <w:r>
              <w:rPr>
                <w:rFonts w:hint="eastAsia" w:ascii="宋体" w:hAnsi="宋体" w:cs="宋体"/>
                <w:kern w:val="0"/>
                <w:sz w:val="28"/>
                <w:szCs w:val="28"/>
              </w:rPr>
              <w:t>美科</w:t>
            </w:r>
            <w:r>
              <w:rPr>
                <w:rFonts w:ascii="宋体" w:hAnsi="宋体" w:cs="宋体"/>
                <w:kern w:val="0"/>
                <w:sz w:val="28"/>
                <w:szCs w:val="28"/>
              </w:rPr>
              <w:t>水溶性冷却磨削液</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Arial" w:hAnsi="Arial" w:cs="Arial"/>
                <w:color w:val="000000"/>
                <w:kern w:val="0"/>
                <w:sz w:val="24"/>
              </w:rPr>
            </w:pPr>
          </w:p>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ascii="Arial" w:hAnsi="Arial" w:cs="Arial"/>
                <w:color w:val="000000"/>
                <w:kern w:val="0"/>
                <w:sz w:val="24"/>
              </w:rPr>
              <w:t xml:space="preserve"> </w:t>
            </w:r>
            <w:r>
              <w:rPr>
                <w:rFonts w:ascii="Arial" w:hAnsi="Arial" w:cs="Arial"/>
                <w:color w:val="000000"/>
                <w:kern w:val="0"/>
                <w:sz w:val="23"/>
                <w:szCs w:val="23"/>
              </w:rPr>
              <w:t>CIMTECH GL 2020</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lang w:val="en-US" w:eastAsia="zh-CN"/>
              </w:rPr>
              <w:t>18</w:t>
            </w:r>
            <w:r>
              <w:rPr>
                <w:rFonts w:hint="eastAsia" w:ascii="宋体" w:hAnsi="宋体" w:cs="宋体"/>
                <w:kern w:val="0"/>
                <w:sz w:val="28"/>
                <w:szCs w:val="28"/>
              </w:rPr>
              <w:t xml:space="preserve">L </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Calibri" w:cs="宋体"/>
                <w:color w:val="000000"/>
                <w:kern w:val="0"/>
                <w:sz w:val="23"/>
                <w:szCs w:val="23"/>
              </w:rPr>
              <w:t>外观和气味</w:t>
            </w:r>
            <w:r>
              <w:rPr>
                <w:rFonts w:ascii="Arial" w:hAnsi="Arial" w:cs="Arial"/>
                <w:b/>
                <w:bCs/>
                <w:color w:val="000000"/>
                <w:kern w:val="0"/>
                <w:sz w:val="23"/>
                <w:szCs w:val="23"/>
              </w:rPr>
              <w:t xml:space="preserve">: </w:t>
            </w:r>
            <w:r>
              <w:rPr>
                <w:rFonts w:hint="eastAsia" w:ascii="宋体" w:hAnsi="Arial" w:cs="宋体"/>
                <w:color w:val="000000"/>
                <w:kern w:val="0"/>
                <w:sz w:val="23"/>
                <w:szCs w:val="23"/>
              </w:rPr>
              <w:t>清澈，化学味</w:t>
            </w:r>
            <w:r>
              <w:rPr>
                <w:rFonts w:ascii="宋体" w:hAnsi="Arial" w:cs="宋体"/>
                <w:color w:val="000000"/>
                <w:kern w:val="0"/>
                <w:sz w:val="23"/>
                <w:szCs w:val="23"/>
              </w:rPr>
              <w:t xml:space="preserve"> </w:t>
            </w:r>
          </w:p>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Arial" w:cs="宋体"/>
                <w:color w:val="000000"/>
                <w:kern w:val="0"/>
                <w:sz w:val="23"/>
                <w:szCs w:val="23"/>
              </w:rPr>
              <w:t>水中溶解度</w:t>
            </w:r>
            <w:r>
              <w:rPr>
                <w:rFonts w:ascii="Arial" w:hAnsi="Arial" w:cs="Arial"/>
                <w:b/>
                <w:bCs/>
                <w:color w:val="000000"/>
                <w:kern w:val="0"/>
                <w:sz w:val="23"/>
                <w:szCs w:val="23"/>
              </w:rPr>
              <w:t xml:space="preserve">: 100% </w:t>
            </w:r>
            <w:r>
              <w:rPr>
                <w:rFonts w:hint="eastAsia" w:ascii="宋体" w:hAnsi="Arial" w:cs="宋体"/>
                <w:color w:val="000000"/>
                <w:kern w:val="0"/>
                <w:sz w:val="23"/>
                <w:szCs w:val="23"/>
              </w:rPr>
              <w:t>溶解</w:t>
            </w:r>
            <w:r>
              <w:rPr>
                <w:rFonts w:ascii="宋体" w:hAnsi="Arial" w:cs="宋体"/>
                <w:color w:val="000000"/>
                <w:kern w:val="0"/>
                <w:sz w:val="23"/>
                <w:szCs w:val="23"/>
              </w:rPr>
              <w:t xml:space="preserve"> </w:t>
            </w:r>
            <w:r>
              <w:rPr>
                <w:rFonts w:hint="eastAsia" w:ascii="宋体" w:hAnsi="Arial" w:cs="宋体"/>
                <w:color w:val="000000"/>
                <w:kern w:val="0"/>
                <w:sz w:val="23"/>
                <w:szCs w:val="23"/>
              </w:rPr>
              <w:t>密度</w:t>
            </w:r>
            <w:r>
              <w:rPr>
                <w:rFonts w:ascii="Arial" w:hAnsi="Arial" w:cs="Arial"/>
                <w:b/>
                <w:bCs/>
                <w:color w:val="000000"/>
                <w:kern w:val="0"/>
                <w:sz w:val="23"/>
                <w:szCs w:val="23"/>
              </w:rPr>
              <w:t>, 60°F (17.6 °C)</w:t>
            </w:r>
            <w:r>
              <w:rPr>
                <w:rFonts w:ascii="Arial" w:hAnsi="Arial" w:cs="Arial"/>
                <w:color w:val="000000"/>
                <w:kern w:val="0"/>
                <w:sz w:val="23"/>
                <w:szCs w:val="23"/>
              </w:rPr>
              <w:t xml:space="preserve">: 1.05 </w:t>
            </w:r>
          </w:p>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ascii="Arial" w:hAnsi="Arial" w:cs="Arial"/>
                <w:b/>
                <w:bCs/>
                <w:color w:val="000000"/>
                <w:kern w:val="0"/>
                <w:sz w:val="23"/>
                <w:szCs w:val="23"/>
              </w:rPr>
              <w:t xml:space="preserve">pH </w:t>
            </w:r>
            <w:r>
              <w:rPr>
                <w:rFonts w:hint="eastAsia" w:ascii="宋体" w:hAnsi="Arial" w:cs="宋体"/>
                <w:color w:val="000000"/>
                <w:kern w:val="0"/>
                <w:sz w:val="23"/>
                <w:szCs w:val="23"/>
              </w:rPr>
              <w:t>浓缩液</w:t>
            </w:r>
            <w:r>
              <w:rPr>
                <w:rFonts w:ascii="Arial" w:hAnsi="Arial" w:cs="Arial"/>
                <w:b/>
                <w:bCs/>
                <w:color w:val="000000"/>
                <w:kern w:val="0"/>
                <w:sz w:val="23"/>
                <w:szCs w:val="23"/>
              </w:rPr>
              <w:t>: 9.7 pH 5%</w:t>
            </w:r>
            <w:r>
              <w:rPr>
                <w:rFonts w:hint="eastAsia" w:ascii="宋体" w:hAnsi="Arial" w:cs="宋体"/>
                <w:color w:val="000000"/>
                <w:kern w:val="0"/>
                <w:sz w:val="23"/>
                <w:szCs w:val="23"/>
              </w:rPr>
              <w:t>稀释液</w:t>
            </w:r>
            <w:r>
              <w:rPr>
                <w:rFonts w:ascii="Arial" w:hAnsi="Arial" w:cs="Arial"/>
                <w:b/>
                <w:bCs/>
                <w:color w:val="000000"/>
                <w:kern w:val="0"/>
                <w:sz w:val="23"/>
                <w:szCs w:val="23"/>
              </w:rPr>
              <w:t>: 8.9</w:t>
            </w:r>
          </w:p>
        </w:tc>
      </w:tr>
      <w:tr>
        <w:tblPrEx>
          <w:tblCellMar>
            <w:top w:w="0" w:type="dxa"/>
            <w:left w:w="108" w:type="dxa"/>
            <w:bottom w:w="0" w:type="dxa"/>
            <w:right w:w="108" w:type="dxa"/>
          </w:tblCellMar>
        </w:tblPrEx>
        <w:trPr>
          <w:trHeight w:val="375" w:hRule="atLeast"/>
        </w:trPr>
        <w:tc>
          <w:tcPr>
            <w:tcW w:w="907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cs="宋体"/>
                <w:kern w:val="0"/>
                <w:sz w:val="28"/>
                <w:szCs w:val="28"/>
              </w:rPr>
              <w:t>备注：本合同数量为意向性数量，具体交货日期和数量以需方每次提供的订单为准</w:t>
            </w:r>
          </w:p>
        </w:tc>
      </w:tr>
    </w:tbl>
    <w:p>
      <w:pPr>
        <w:spacing w:line="540" w:lineRule="exact"/>
        <w:jc w:val="left"/>
        <w:rPr>
          <w:rFonts w:hint="eastAsia" w:ascii="宋体" w:hAnsi="宋体"/>
          <w:bCs/>
          <w:sz w:val="28"/>
          <w:szCs w:val="28"/>
        </w:rPr>
      </w:pPr>
    </w:p>
    <w:p>
      <w:pPr>
        <w:spacing w:line="540" w:lineRule="exact"/>
        <w:rPr>
          <w:rFonts w:hint="eastAsia" w:ascii="黑体" w:eastAsia="黑体" w:hAnsiTheme="minorEastAsia"/>
          <w:color w:val="auto"/>
          <w:sz w:val="44"/>
          <w:szCs w:val="44"/>
        </w:rPr>
      </w:pPr>
      <w:r>
        <w:rPr>
          <w:rFonts w:hint="eastAsia" w:ascii="宋体" w:hAnsi="宋体" w:cs="宋体"/>
          <w:color w:val="000000"/>
          <w:kern w:val="0"/>
          <w:sz w:val="28"/>
          <w:szCs w:val="28"/>
        </w:rPr>
        <w:t>备注：数量为意向性数量，具体交货日期和数量以需方每次提供的订单为准</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Theme="minorEastAsia" w:hAnsiTheme="minorEastAsia" w:eastAsiaTheme="minorEastAsia"/>
          <w:sz w:val="28"/>
          <w:szCs w:val="28"/>
        </w:rPr>
        <w:t>：</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2B7F2A"/>
    <w:rsid w:val="01536368"/>
    <w:rsid w:val="02F10ECA"/>
    <w:rsid w:val="03351ED4"/>
    <w:rsid w:val="05250232"/>
    <w:rsid w:val="063C5A14"/>
    <w:rsid w:val="07987184"/>
    <w:rsid w:val="07CA2E31"/>
    <w:rsid w:val="07E21FBD"/>
    <w:rsid w:val="07F74445"/>
    <w:rsid w:val="08FE521C"/>
    <w:rsid w:val="091E4B91"/>
    <w:rsid w:val="092B70BB"/>
    <w:rsid w:val="09563EF1"/>
    <w:rsid w:val="096F29A7"/>
    <w:rsid w:val="09D67EC7"/>
    <w:rsid w:val="0A001C9D"/>
    <w:rsid w:val="0A1D1865"/>
    <w:rsid w:val="0C634BD8"/>
    <w:rsid w:val="0CC55A09"/>
    <w:rsid w:val="0D7D1C4F"/>
    <w:rsid w:val="0E377879"/>
    <w:rsid w:val="0E6927F1"/>
    <w:rsid w:val="0E9C4D62"/>
    <w:rsid w:val="0F3E42FB"/>
    <w:rsid w:val="110123EC"/>
    <w:rsid w:val="11323F04"/>
    <w:rsid w:val="115C1106"/>
    <w:rsid w:val="11C5656E"/>
    <w:rsid w:val="124D485B"/>
    <w:rsid w:val="12D30873"/>
    <w:rsid w:val="13A7230D"/>
    <w:rsid w:val="13F137BB"/>
    <w:rsid w:val="14065285"/>
    <w:rsid w:val="150177FB"/>
    <w:rsid w:val="152B4878"/>
    <w:rsid w:val="1539366D"/>
    <w:rsid w:val="158242C4"/>
    <w:rsid w:val="15923183"/>
    <w:rsid w:val="1596016B"/>
    <w:rsid w:val="170209AC"/>
    <w:rsid w:val="185D717A"/>
    <w:rsid w:val="189C1D14"/>
    <w:rsid w:val="19213EB6"/>
    <w:rsid w:val="1ACB068F"/>
    <w:rsid w:val="1BA66BB0"/>
    <w:rsid w:val="1BB01485"/>
    <w:rsid w:val="1BC21D75"/>
    <w:rsid w:val="1BDE6581"/>
    <w:rsid w:val="1C9F4F32"/>
    <w:rsid w:val="1D7A3DCD"/>
    <w:rsid w:val="1DC079EB"/>
    <w:rsid w:val="1EB10461"/>
    <w:rsid w:val="1F79249D"/>
    <w:rsid w:val="1F7E6B12"/>
    <w:rsid w:val="1FEF16F3"/>
    <w:rsid w:val="20555135"/>
    <w:rsid w:val="20982747"/>
    <w:rsid w:val="212958D0"/>
    <w:rsid w:val="21402A14"/>
    <w:rsid w:val="227D5433"/>
    <w:rsid w:val="22B7545D"/>
    <w:rsid w:val="22BC513A"/>
    <w:rsid w:val="23FF15A7"/>
    <w:rsid w:val="24227AC4"/>
    <w:rsid w:val="24727DCD"/>
    <w:rsid w:val="24A165CB"/>
    <w:rsid w:val="251229B4"/>
    <w:rsid w:val="2552591F"/>
    <w:rsid w:val="2661284D"/>
    <w:rsid w:val="27A36FB4"/>
    <w:rsid w:val="27B91ECD"/>
    <w:rsid w:val="2904734B"/>
    <w:rsid w:val="291E7AA2"/>
    <w:rsid w:val="29564161"/>
    <w:rsid w:val="29F32ED7"/>
    <w:rsid w:val="2A156F80"/>
    <w:rsid w:val="2ABE4E1D"/>
    <w:rsid w:val="2C1A2780"/>
    <w:rsid w:val="2C6923FD"/>
    <w:rsid w:val="2C774837"/>
    <w:rsid w:val="2D072546"/>
    <w:rsid w:val="2D2F7E73"/>
    <w:rsid w:val="2E5A25BB"/>
    <w:rsid w:val="2E604536"/>
    <w:rsid w:val="2E7D4C62"/>
    <w:rsid w:val="2EEF5CE3"/>
    <w:rsid w:val="31723C4D"/>
    <w:rsid w:val="31C1166C"/>
    <w:rsid w:val="3240150B"/>
    <w:rsid w:val="32946B1A"/>
    <w:rsid w:val="32C1403B"/>
    <w:rsid w:val="33275F63"/>
    <w:rsid w:val="33E211B1"/>
    <w:rsid w:val="358332CD"/>
    <w:rsid w:val="359456BA"/>
    <w:rsid w:val="37300E43"/>
    <w:rsid w:val="37344D18"/>
    <w:rsid w:val="3769786B"/>
    <w:rsid w:val="37D64B9C"/>
    <w:rsid w:val="381E37F9"/>
    <w:rsid w:val="3C763EB8"/>
    <w:rsid w:val="3C830F6D"/>
    <w:rsid w:val="3E6B0B20"/>
    <w:rsid w:val="3F4F38AB"/>
    <w:rsid w:val="40A37703"/>
    <w:rsid w:val="415A03BF"/>
    <w:rsid w:val="415A73C9"/>
    <w:rsid w:val="41743CC1"/>
    <w:rsid w:val="41CA1767"/>
    <w:rsid w:val="42F609E7"/>
    <w:rsid w:val="43B6398B"/>
    <w:rsid w:val="43EA2D29"/>
    <w:rsid w:val="44115403"/>
    <w:rsid w:val="44621FFA"/>
    <w:rsid w:val="47C16692"/>
    <w:rsid w:val="48842CFB"/>
    <w:rsid w:val="488B5B56"/>
    <w:rsid w:val="4904684F"/>
    <w:rsid w:val="494C7FCB"/>
    <w:rsid w:val="49D33CD8"/>
    <w:rsid w:val="4C03387D"/>
    <w:rsid w:val="4C325550"/>
    <w:rsid w:val="4C5B2AFF"/>
    <w:rsid w:val="4DAE2CED"/>
    <w:rsid w:val="4E0D02DA"/>
    <w:rsid w:val="4E676A14"/>
    <w:rsid w:val="4EA975DE"/>
    <w:rsid w:val="4EC8208A"/>
    <w:rsid w:val="4F246130"/>
    <w:rsid w:val="4F837218"/>
    <w:rsid w:val="4FF17C99"/>
    <w:rsid w:val="50BD7329"/>
    <w:rsid w:val="50CA7C23"/>
    <w:rsid w:val="52010237"/>
    <w:rsid w:val="52795ABF"/>
    <w:rsid w:val="52D36688"/>
    <w:rsid w:val="52E51C5C"/>
    <w:rsid w:val="53BB5D38"/>
    <w:rsid w:val="54A6749B"/>
    <w:rsid w:val="54F5149E"/>
    <w:rsid w:val="55AA50C4"/>
    <w:rsid w:val="55E85D30"/>
    <w:rsid w:val="56082D21"/>
    <w:rsid w:val="563D5D39"/>
    <w:rsid w:val="56610A52"/>
    <w:rsid w:val="56D938EC"/>
    <w:rsid w:val="571F46BA"/>
    <w:rsid w:val="582F4FA6"/>
    <w:rsid w:val="583F36B8"/>
    <w:rsid w:val="58EE7C08"/>
    <w:rsid w:val="59525DE4"/>
    <w:rsid w:val="59B469B8"/>
    <w:rsid w:val="5BA84B60"/>
    <w:rsid w:val="5C1B42CB"/>
    <w:rsid w:val="5C7557DB"/>
    <w:rsid w:val="5D892572"/>
    <w:rsid w:val="5E8E0B7D"/>
    <w:rsid w:val="5FFB256E"/>
    <w:rsid w:val="608523A4"/>
    <w:rsid w:val="60FF2AA9"/>
    <w:rsid w:val="61AA5F76"/>
    <w:rsid w:val="61DC7DA8"/>
    <w:rsid w:val="629E3F6A"/>
    <w:rsid w:val="62D129BE"/>
    <w:rsid w:val="62F0573E"/>
    <w:rsid w:val="63043BF4"/>
    <w:rsid w:val="63623A3E"/>
    <w:rsid w:val="637D216D"/>
    <w:rsid w:val="644F535A"/>
    <w:rsid w:val="649966D5"/>
    <w:rsid w:val="65375DB8"/>
    <w:rsid w:val="65947435"/>
    <w:rsid w:val="65B7650F"/>
    <w:rsid w:val="66A24322"/>
    <w:rsid w:val="69276C94"/>
    <w:rsid w:val="6AA03291"/>
    <w:rsid w:val="6ADD4E38"/>
    <w:rsid w:val="6AF17C50"/>
    <w:rsid w:val="6C9C1952"/>
    <w:rsid w:val="6CAC0E82"/>
    <w:rsid w:val="6CF33C64"/>
    <w:rsid w:val="6E2D66B8"/>
    <w:rsid w:val="70323CAF"/>
    <w:rsid w:val="705931BC"/>
    <w:rsid w:val="705F270B"/>
    <w:rsid w:val="70B60DD1"/>
    <w:rsid w:val="70C64412"/>
    <w:rsid w:val="72392BD7"/>
    <w:rsid w:val="732E4FC5"/>
    <w:rsid w:val="73A13128"/>
    <w:rsid w:val="74484054"/>
    <w:rsid w:val="74701B57"/>
    <w:rsid w:val="750139B7"/>
    <w:rsid w:val="75D532E5"/>
    <w:rsid w:val="769237AF"/>
    <w:rsid w:val="76E0183B"/>
    <w:rsid w:val="77E500C2"/>
    <w:rsid w:val="77ED68D1"/>
    <w:rsid w:val="782A67A1"/>
    <w:rsid w:val="78A17ABE"/>
    <w:rsid w:val="79805769"/>
    <w:rsid w:val="7B565408"/>
    <w:rsid w:val="7BE81EEB"/>
    <w:rsid w:val="7C2F774D"/>
    <w:rsid w:val="7C8B2820"/>
    <w:rsid w:val="7DE62533"/>
    <w:rsid w:val="7DFA17E2"/>
    <w:rsid w:val="7E5B78A0"/>
    <w:rsid w:val="7EDB6BBE"/>
    <w:rsid w:val="7F1A654A"/>
    <w:rsid w:val="7FDE6A0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4"/>
    <w:qFormat/>
    <w:uiPriority w:val="99"/>
    <w:pPr>
      <w:spacing w:after="120"/>
    </w:pPr>
    <w:rPr>
      <w:kern w:val="0"/>
      <w:sz w:val="24"/>
    </w:rPr>
  </w:style>
  <w:style w:type="paragraph" w:styleId="5">
    <w:name w:val="annotation text"/>
    <w:basedOn w:val="1"/>
    <w:link w:val="31"/>
    <w:semiHidden/>
    <w:qFormat/>
    <w:uiPriority w:val="99"/>
    <w:pPr>
      <w:jc w:val="left"/>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4"/>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5"/>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2"/>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3"/>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4596</Words>
  <Characters>4953</Characters>
  <Lines>64</Lines>
  <Paragraphs>18</Paragraphs>
  <TotalTime>4</TotalTime>
  <ScaleCrop>false</ScaleCrop>
  <LinksUpToDate>false</LinksUpToDate>
  <CharactersWithSpaces>5601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WPS_1679383822</cp:lastModifiedBy>
  <cp:lastPrinted>2023-02-01T05:27:00Z</cp:lastPrinted>
  <dcterms:modified xsi:type="dcterms:W3CDTF">2024-02-23T01:04:54Z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069EFB4F6A8845B6BBE033D848F5A6F8</vt:lpwstr>
  </property>
</Properties>
</file>