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1890" w:firstLineChars="900"/>
        <w:rPr>
          <w:highlight w:val="none"/>
        </w:rPr>
      </w:pPr>
      <w:r>
        <w:rPr>
          <w:rFonts w:hint="eastAsia"/>
          <w:highlight w:val="none"/>
        </w:rPr>
        <w:t>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bookmarkStart w:id="0" w:name="_GoBack"/>
      <w:bookmarkEnd w:id="0"/>
      <w:r>
        <w:rPr>
          <w:rFonts w:hint="eastAsia"/>
          <w:highlight w:val="none"/>
          <w:lang w:eastAsia="zh-CN"/>
        </w:rPr>
        <w:t>磨轮</w:t>
      </w:r>
      <w:r>
        <w:rPr>
          <w:rFonts w:hint="eastAsia"/>
          <w:highlight w:val="none"/>
        </w:rPr>
        <w:t>集中比价公开采购邀请公告</w:t>
      </w:r>
    </w:p>
    <w:p>
      <w:pPr>
        <w:rPr>
          <w:highlight w:val="none"/>
        </w:rPr>
      </w:pP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根据公司发展需要，成都光明光学元件有限公司202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年决定对公司生产所需</w:t>
      </w:r>
      <w:r>
        <w:rPr>
          <w:rFonts w:hint="eastAsia"/>
          <w:highlight w:val="none"/>
          <w:lang w:eastAsia="zh-CN"/>
        </w:rPr>
        <w:t>磨轮</w:t>
      </w:r>
      <w:r>
        <w:rPr>
          <w:rFonts w:hint="eastAsia"/>
          <w:highlight w:val="none"/>
        </w:rPr>
        <w:t>面向社会，实行集中比价公开采购。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目前，公司采用的是合格供应商管理体系，合格供应商、新供应商和定点供应商属于有资格正常供货的供应商，而要成为合格供应商、新供应商和定点供应商，有一定流程和考核标准。为降低保供风险，加快减少独家供应品种数量，公司本着“公开、公平、公正”的原则和“互利共赢、共同发展”的理念，热忱欢迎有意愿与公司合作的潜在供应商，积极参与供货，按照提供样品、试用、例外采购等流程，待产品评审合格后，进入公司合格供应商体系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一、</w:t>
      </w:r>
      <w:r>
        <w:rPr>
          <w:rFonts w:hint="eastAsia"/>
          <w:highlight w:val="none"/>
          <w:lang w:eastAsia="zh-CN"/>
        </w:rPr>
        <w:t>磨轮</w:t>
      </w:r>
      <w:r>
        <w:rPr>
          <w:rFonts w:hint="eastAsia"/>
          <w:highlight w:val="none"/>
        </w:rPr>
        <w:t>明细：（详见附件）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二、比价内容：</w:t>
      </w:r>
    </w:p>
    <w:p>
      <w:pPr>
        <w:rPr>
          <w:highlight w:val="none"/>
        </w:rPr>
      </w:pPr>
      <w:r>
        <w:rPr>
          <w:rFonts w:hint="eastAsia"/>
          <w:highlight w:val="none"/>
        </w:rPr>
        <w:t>1、价格：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在供应商集中比价最低报价基础上，公司与各供应商再进行最终价格谈判，当双方价格协商一致后</w:t>
      </w:r>
      <w:r>
        <w:rPr>
          <w:highlight w:val="none"/>
        </w:rPr>
        <w:t>，</w:t>
      </w:r>
      <w:r>
        <w:rPr>
          <w:rFonts w:hint="eastAsia"/>
          <w:highlight w:val="none"/>
        </w:rPr>
        <w:t>原则上价格不再变动</w:t>
      </w:r>
      <w:r>
        <w:rPr>
          <w:highlight w:val="none"/>
        </w:rPr>
        <w:t>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以上所报物资价格必须是含税（原则上13%）到厂价。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2、合同或订单：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集中比价价格谈判完成后，公司与合格供应商、新供应商和定点供应商，按《中华人民共和国民法典》签订《年度</w:t>
      </w:r>
      <w:r>
        <w:rPr>
          <w:highlight w:val="none"/>
        </w:rPr>
        <w:t>采购框架协议</w:t>
      </w:r>
      <w:r>
        <w:rPr>
          <w:rFonts w:hint="eastAsia"/>
          <w:highlight w:val="none"/>
        </w:rPr>
        <w:t>》《年度品质协议》。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在实际执行意向合同时，公司按每月月度需求计划，给供应商下达采购订单，采购订单需注明规格型号、数量、交货期。当市场价格出现较大波动时，供应商和采购方提出涨价或降价要求，都由供应商发出调价申请函，说明调价原因，公司再按供应商调价函最低报价，重新审计价格，按最新调价价格执行，其余条款不变。调价函</w:t>
      </w:r>
      <w:r>
        <w:rPr>
          <w:highlight w:val="none"/>
        </w:rPr>
        <w:t>可作为框架协议附件</w:t>
      </w:r>
      <w:r>
        <w:rPr>
          <w:rFonts w:hint="eastAsia"/>
          <w:highlight w:val="none"/>
        </w:rPr>
        <w:t>保存</w:t>
      </w:r>
      <w:r>
        <w:rPr>
          <w:highlight w:val="none"/>
        </w:rPr>
        <w:t>。</w:t>
      </w:r>
    </w:p>
    <w:p>
      <w:pPr>
        <w:rPr>
          <w:highlight w:val="none"/>
        </w:rPr>
      </w:pPr>
      <w:r>
        <w:rPr>
          <w:highlight w:val="none"/>
        </w:rPr>
        <w:t>3</w:t>
      </w:r>
      <w:r>
        <w:rPr>
          <w:rFonts w:hint="eastAsia"/>
          <w:highlight w:val="none"/>
        </w:rPr>
        <w:t>、数量：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采购</w:t>
      </w:r>
      <w:r>
        <w:rPr>
          <w:highlight w:val="none"/>
        </w:rPr>
        <w:t>数量</w:t>
      </w:r>
      <w:r>
        <w:rPr>
          <w:rFonts w:hint="eastAsia"/>
          <w:highlight w:val="none"/>
        </w:rPr>
        <w:t>按每月实际需求量执行</w:t>
      </w:r>
      <w:r>
        <w:rPr>
          <w:highlight w:val="none"/>
        </w:rPr>
        <w:t>，</w:t>
      </w:r>
      <w:r>
        <w:rPr>
          <w:rFonts w:hint="eastAsia"/>
          <w:highlight w:val="none"/>
        </w:rPr>
        <w:t>每单无需再</w:t>
      </w:r>
      <w:r>
        <w:rPr>
          <w:highlight w:val="none"/>
        </w:rPr>
        <w:t>另行签订</w:t>
      </w:r>
      <w:r>
        <w:rPr>
          <w:rFonts w:hint="eastAsia"/>
          <w:highlight w:val="none"/>
        </w:rPr>
        <w:t>采购</w:t>
      </w:r>
      <w:r>
        <w:rPr>
          <w:highlight w:val="none"/>
        </w:rPr>
        <w:t>合同。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劳保用品</w:t>
      </w:r>
      <w:r>
        <w:rPr>
          <w:highlight w:val="none"/>
        </w:rPr>
        <w:t>、</w:t>
      </w:r>
      <w:r>
        <w:rPr>
          <w:rFonts w:hint="eastAsia"/>
          <w:highlight w:val="none"/>
        </w:rPr>
        <w:t>办公</w:t>
      </w:r>
      <w:r>
        <w:rPr>
          <w:highlight w:val="none"/>
        </w:rPr>
        <w:t>用品、</w:t>
      </w:r>
      <w:r>
        <w:rPr>
          <w:rFonts w:hint="eastAsia"/>
          <w:highlight w:val="none"/>
        </w:rPr>
        <w:t>五金</w:t>
      </w:r>
      <w:r>
        <w:rPr>
          <w:highlight w:val="none"/>
        </w:rPr>
        <w:t>配件</w:t>
      </w:r>
      <w:r>
        <w:rPr>
          <w:rFonts w:hint="eastAsia"/>
          <w:highlight w:val="none"/>
        </w:rPr>
        <w:t>等</w:t>
      </w:r>
      <w:r>
        <w:rPr>
          <w:highlight w:val="none"/>
        </w:rPr>
        <w:t>因尺寸型号不等</w:t>
      </w:r>
      <w:r>
        <w:rPr>
          <w:rFonts w:hint="eastAsia"/>
          <w:highlight w:val="none"/>
        </w:rPr>
        <w:t>、</w:t>
      </w:r>
      <w:r>
        <w:rPr>
          <w:highlight w:val="none"/>
        </w:rPr>
        <w:t>种类</w:t>
      </w:r>
      <w:r>
        <w:rPr>
          <w:rFonts w:hint="eastAsia"/>
          <w:highlight w:val="none"/>
        </w:rPr>
        <w:t>多，需求订单（或合同）每单一签。</w:t>
      </w:r>
    </w:p>
    <w:p>
      <w:pPr>
        <w:rPr>
          <w:highlight w:val="none"/>
        </w:rPr>
      </w:pPr>
      <w:r>
        <w:rPr>
          <w:highlight w:val="none"/>
        </w:rPr>
        <w:t>4</w:t>
      </w:r>
      <w:r>
        <w:rPr>
          <w:rFonts w:hint="eastAsia"/>
          <w:highlight w:val="none"/>
        </w:rPr>
        <w:t>、质量：</w:t>
      </w:r>
    </w:p>
    <w:p>
      <w:pPr>
        <w:ind w:firstLine="315" w:firstLineChars="150"/>
        <w:rPr>
          <w:highlight w:val="none"/>
        </w:rPr>
      </w:pPr>
      <w:r>
        <w:rPr>
          <w:rFonts w:hint="eastAsia"/>
          <w:highlight w:val="none"/>
        </w:rPr>
        <w:t>厂家质量合格证、质量合格报告、SGS成分</w:t>
      </w:r>
      <w:r>
        <w:rPr>
          <w:highlight w:val="none"/>
        </w:rPr>
        <w:t>检测</w:t>
      </w:r>
      <w:r>
        <w:rPr>
          <w:rFonts w:hint="eastAsia"/>
          <w:highlight w:val="none"/>
        </w:rPr>
        <w:t>报告</w:t>
      </w:r>
      <w:r>
        <w:rPr>
          <w:highlight w:val="none"/>
        </w:rPr>
        <w:t>、</w:t>
      </w:r>
      <w:r>
        <w:rPr>
          <w:rFonts w:hint="eastAsia"/>
          <w:highlight w:val="none"/>
        </w:rPr>
        <w:t>MSDS安全技术</w:t>
      </w:r>
      <w:r>
        <w:rPr>
          <w:highlight w:val="none"/>
        </w:rPr>
        <w:t>说明书</w:t>
      </w:r>
      <w:r>
        <w:rPr>
          <w:rFonts w:hint="eastAsia"/>
          <w:highlight w:val="none"/>
        </w:rPr>
        <w:t>等。</w:t>
      </w:r>
    </w:p>
    <w:p>
      <w:pPr>
        <w:rPr>
          <w:highlight w:val="none"/>
        </w:rPr>
      </w:pPr>
      <w:r>
        <w:rPr>
          <w:highlight w:val="none"/>
        </w:rPr>
        <w:t>5</w:t>
      </w:r>
      <w:r>
        <w:rPr>
          <w:rFonts w:hint="eastAsia"/>
          <w:highlight w:val="none"/>
        </w:rPr>
        <w:t>、付款周期及方式：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原则上实行货到二个月后滚动付款方式。即供方货到验收合格后，即开始计算付款周期，需方收到该批货增值税发票并在财务挂账，二个月账期到后，以银行承兑或者汇款结算该批次货款。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6、其他：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我们提倡和鼓励供应商对市场价格行情进行持续关注，及时低价格储备</w:t>
      </w:r>
      <w:r>
        <w:rPr>
          <w:rFonts w:hint="eastAsia"/>
          <w:highlight w:val="none"/>
          <w:lang w:val="en-US" w:eastAsia="zh-CN"/>
        </w:rPr>
        <w:t>材料</w:t>
      </w:r>
      <w:r>
        <w:rPr>
          <w:rFonts w:hint="eastAsia"/>
          <w:highlight w:val="none"/>
        </w:rPr>
        <w:t>，达到供需双方共同降低采购成本的目的，公司将对报价最低的供应商，在采购数量上进行倾斜。</w:t>
      </w:r>
    </w:p>
    <w:p>
      <w:pPr>
        <w:ind w:left="315" w:leftChars="150"/>
        <w:rPr>
          <w:highlight w:val="none"/>
        </w:rPr>
      </w:pPr>
      <w:r>
        <w:rPr>
          <w:rFonts w:hint="eastAsia"/>
          <w:highlight w:val="none"/>
        </w:rPr>
        <w:t>我们鼓励和提倡供应商积极加入公司供应商库房管理体系，供应商更多的产品纳入供应商库房管理，达到供方稳定供货、需方降低保供风险的目的，公司将优先采购使用供应商库房原料。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三、供应商比价准入条件：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1、进入公司《202</w:t>
      </w:r>
      <w:r>
        <w:rPr>
          <w:rFonts w:hint="eastAsia"/>
          <w:highlight w:val="none"/>
          <w:lang w:val="en-US" w:eastAsia="zh-CN"/>
        </w:rPr>
        <w:t>3</w:t>
      </w:r>
      <w:r>
        <w:rPr>
          <w:rFonts w:hint="eastAsia"/>
          <w:highlight w:val="none"/>
        </w:rPr>
        <w:t>年合格供应商名单》供应商；</w:t>
      </w:r>
    </w:p>
    <w:p>
      <w:pPr>
        <w:ind w:firstLine="420" w:firstLineChars="200"/>
        <w:rPr>
          <w:rFonts w:hint="eastAsia"/>
          <w:highlight w:val="none"/>
        </w:rPr>
      </w:pPr>
      <w:r>
        <w:rPr>
          <w:rFonts w:hint="eastAsia"/>
          <w:highlight w:val="none"/>
        </w:rPr>
        <w:t>2、样品试用评审通过的潜在供应商。</w:t>
      </w:r>
    </w:p>
    <w:p>
      <w:pPr>
        <w:ind w:firstLine="420" w:firstLineChars="200"/>
        <w:rPr>
          <w:rFonts w:hint="eastAsia" w:eastAsiaTheme="minorEastAsia"/>
          <w:highlight w:val="none"/>
          <w:lang w:val="en-US" w:eastAsia="zh-CN"/>
        </w:rPr>
      </w:pPr>
      <w:r>
        <w:rPr>
          <w:rFonts w:hint="eastAsia"/>
          <w:highlight w:val="none"/>
          <w:lang w:val="en-US" w:eastAsia="zh-CN"/>
        </w:rPr>
        <w:t>3、</w:t>
      </w:r>
      <w:r>
        <w:rPr>
          <w:rFonts w:hint="eastAsia"/>
          <w:highlight w:val="none"/>
        </w:rPr>
        <w:t>非“三无”供应商。（即具有实缴资本、参保人员、生产经营场所的供应商）</w:t>
      </w:r>
    </w:p>
    <w:p>
      <w:pPr>
        <w:rPr>
          <w:highlight w:val="none"/>
        </w:rPr>
      </w:pPr>
      <w:r>
        <w:rPr>
          <w:rFonts w:hint="eastAsia"/>
          <w:highlight w:val="none"/>
        </w:rPr>
        <w:t>四、潜在供应商需满足以下条件：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1、有效的工商营业执照副本复印件；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2、所投产品的代理授权书复印件；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3、产品通过国家ISO9001质量体系认证的证书等；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4、最近一年的SGS或CTI报告；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5、ISO14001环境管理体系认证；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6、公司的详细营业情况、联系人、电话；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7、公司认为有必要提供的声明及文件材料；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8、同意并遵守“二”条款要求；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五、潜在供应商供货准入流程：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1、首先提供免费的样品并附产品检测报告；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2、公司收到样品后，经公司技术中心评审，评审通过后，就进行样品试用；如样品判定不合格，则通知潜在供应商进行质量改进；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在正式生产使用采购前，公司组织技术、质量、采购等管理部门人员，到潜在供应商生产现场进行实地考察和综合监察，监察内容包括工艺、设备、环境、人员操作等，监察结果若符合要求，进入批量例外采购阶段；监察结果若不符合要求，潜在供应商则应先对不符合项进行整改，整改完成并经过我公司确认后，进入批量采购阶段；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4、开始小批量供货，并纳入公司供应商管理；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5、连续供货一定批次，且每批次供货质量均满足公司质量标准，纳入公司合格供应商管理。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六、重要说明：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1、此次报价，以合格供应商、新供应商和定点供应商报价为评标依据，样品合格、试用通过评审的潜在供应商报价仅作为评标参考；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2、评审时，在满足质量、资质等各种条件前提下，报价价格最低并同意上述付款条件供应商，在签订年合同时，予以优先考虑；</w:t>
      </w:r>
    </w:p>
    <w:p>
      <w:pPr>
        <w:rPr>
          <w:highlight w:val="none"/>
        </w:rPr>
      </w:pPr>
      <w:r>
        <w:rPr>
          <w:rFonts w:hint="eastAsia"/>
          <w:highlight w:val="none"/>
        </w:rPr>
        <w:t>七、其他事项说明：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1、报价人必须仔细阅读集中比价邀请书的所有内容，按照邀请书的要求提供报价文件，并保证所提供的全部资料真实，否则其报价将被视为无效；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2、报价文件的封装：报价人须按照报价文件组成的要求制作报价函，外包装上要注明：采购单位名称、物资名称、报价单位名称（盖公章），报价人（或委托代理人）和贴有“开标时才能启封”的密封条。未按本要求投递的报价文件，采购方有权拒绝；</w:t>
      </w:r>
    </w:p>
    <w:p>
      <w:pPr>
        <w:ind w:left="525" w:leftChars="200" w:hanging="105" w:hangingChars="50"/>
        <w:rPr>
          <w:highlight w:val="none"/>
        </w:rPr>
      </w:pPr>
      <w:r>
        <w:rPr>
          <w:rFonts w:hint="eastAsia"/>
          <w:highlight w:val="none"/>
        </w:rPr>
        <w:t>3、成都光明光学元件有限公司202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</w:t>
      </w:r>
      <w:r>
        <w:rPr>
          <w:rFonts w:hint="eastAsia"/>
          <w:highlight w:val="none"/>
          <w:lang w:eastAsia="zh-CN"/>
        </w:rPr>
        <w:t>磨轮</w:t>
      </w:r>
      <w:r>
        <w:rPr>
          <w:rFonts w:hint="eastAsia"/>
          <w:highlight w:val="none"/>
        </w:rPr>
        <w:t>集中比价公开采购工作，计划于202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年1月3</w:t>
      </w:r>
      <w:r>
        <w:rPr>
          <w:rFonts w:hint="eastAsia"/>
          <w:highlight w:val="none"/>
          <w:lang w:val="en-US" w:eastAsia="zh-CN"/>
        </w:rPr>
        <w:t>1</w:t>
      </w:r>
      <w:r>
        <w:rPr>
          <w:rFonts w:hint="eastAsia"/>
          <w:highlight w:val="none"/>
        </w:rPr>
        <w:t>日</w:t>
      </w:r>
      <w:r>
        <w:rPr>
          <w:rFonts w:hint="eastAsia"/>
          <w:highlight w:val="none"/>
          <w:lang w:val="en-US" w:eastAsia="zh-CN"/>
        </w:rPr>
        <w:t>前</w:t>
      </w:r>
      <w:r>
        <w:rPr>
          <w:rFonts w:hint="eastAsia"/>
          <w:highlight w:val="none"/>
        </w:rPr>
        <w:t>结束。</w:t>
      </w:r>
    </w:p>
    <w:p>
      <w:pPr>
        <w:rPr>
          <w:highlight w:val="none"/>
        </w:rPr>
      </w:pPr>
      <w:r>
        <w:rPr>
          <w:rFonts w:hint="eastAsia"/>
          <w:highlight w:val="none"/>
        </w:rPr>
        <w:t>八、报价文件递交地点和截止时间：</w:t>
      </w:r>
    </w:p>
    <w:p>
      <w:pPr>
        <w:ind w:left="1365" w:leftChars="200" w:hanging="945" w:hangingChars="450"/>
        <w:rPr>
          <w:highlight w:val="none"/>
        </w:rPr>
      </w:pPr>
      <w:r>
        <w:rPr>
          <w:rFonts w:hint="eastAsia"/>
          <w:highlight w:val="none"/>
        </w:rPr>
        <w:t>时间：报价文件应在202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年1月1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日17:00前到成都光明光学元件有限公司收件部门。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地址：成都市新都区工业东区黄鹤路339号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收件人：斯华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收件部门：成都光明光学元件有限公司综合管理部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联系电话：028-83992032-8201</w:t>
      </w:r>
    </w:p>
    <w:p>
      <w:pPr>
        <w:ind w:firstLine="420" w:firstLineChars="200"/>
        <w:rPr>
          <w:highlight w:val="none"/>
        </w:rPr>
      </w:pPr>
      <w:r>
        <w:rPr>
          <w:rFonts w:hint="eastAsia"/>
          <w:highlight w:val="none"/>
        </w:rPr>
        <w:t>邮编：610500</w:t>
      </w:r>
    </w:p>
    <w:p>
      <w:pPr>
        <w:rPr>
          <w:highlight w:val="none"/>
        </w:rPr>
      </w:pPr>
      <w:r>
        <w:rPr>
          <w:rFonts w:hint="eastAsia"/>
          <w:highlight w:val="none"/>
        </w:rPr>
        <w:t>九、报价事项及相关技术指标咨询：</w:t>
      </w:r>
    </w:p>
    <w:p>
      <w:pPr>
        <w:ind w:firstLine="420" w:firstLineChars="200"/>
        <w:rPr>
          <w:rFonts w:hint="eastAsia" w:eastAsiaTheme="minorEastAsia"/>
          <w:highlight w:val="none"/>
          <w:lang w:eastAsia="zh-CN"/>
        </w:rPr>
      </w:pPr>
      <w:r>
        <w:rPr>
          <w:rFonts w:hint="eastAsia"/>
          <w:highlight w:val="none"/>
        </w:rPr>
        <w:t>联系人：</w:t>
      </w:r>
      <w:r>
        <w:rPr>
          <w:rFonts w:hint="eastAsia"/>
          <w:highlight w:val="none"/>
          <w:lang w:val="en-US" w:eastAsia="zh-CN"/>
        </w:rPr>
        <w:t>李先生</w:t>
      </w:r>
    </w:p>
    <w:p>
      <w:pPr>
        <w:ind w:firstLine="420" w:firstLineChars="200"/>
        <w:rPr>
          <w:rFonts w:hint="default" w:eastAsiaTheme="minorEastAsia"/>
          <w:highlight w:val="none"/>
          <w:lang w:val="en-US" w:eastAsia="zh-CN"/>
        </w:rPr>
      </w:pPr>
      <w:r>
        <w:rPr>
          <w:rFonts w:hint="eastAsia"/>
          <w:highlight w:val="none"/>
        </w:rPr>
        <w:t>电话：028-83992032-</w:t>
      </w:r>
      <w:r>
        <w:rPr>
          <w:rFonts w:hint="eastAsia"/>
          <w:highlight w:val="none"/>
          <w:lang w:val="en-US" w:eastAsia="zh-CN"/>
        </w:rPr>
        <w:t>8212</w:t>
      </w:r>
    </w:p>
    <w:p>
      <w:pPr>
        <w:rPr>
          <w:highlight w:val="none"/>
        </w:rPr>
      </w:pPr>
      <w:r>
        <w:rPr>
          <w:rFonts w:hint="eastAsia"/>
          <w:highlight w:val="none"/>
        </w:rPr>
        <w:t>十、本公告在“成都光明光电股份有限公司官方网站（www.cdgmgd.com ）”《供求信息》专栏发布。</w:t>
      </w:r>
    </w:p>
    <w:p>
      <w:pPr>
        <w:rPr>
          <w:highlight w:val="none"/>
        </w:rPr>
      </w:pPr>
    </w:p>
    <w:p>
      <w:pPr>
        <w:ind w:firstLine="5460" w:firstLineChars="2600"/>
        <w:rPr>
          <w:highlight w:val="none"/>
        </w:rPr>
      </w:pPr>
      <w:r>
        <w:rPr>
          <w:rFonts w:hint="eastAsia"/>
          <w:highlight w:val="none"/>
        </w:rPr>
        <w:t>成都光明光学元件有限公司</w:t>
      </w:r>
    </w:p>
    <w:p>
      <w:pPr>
        <w:ind w:firstLine="5670" w:firstLineChars="2700"/>
        <w:rPr>
          <w:rFonts w:hint="eastAsia"/>
          <w:highlight w:val="none"/>
        </w:rPr>
      </w:pPr>
      <w:r>
        <w:rPr>
          <w:rFonts w:hint="eastAsia"/>
          <w:highlight w:val="none"/>
        </w:rPr>
        <w:t xml:space="preserve"> 202</w:t>
      </w:r>
      <w:r>
        <w:rPr>
          <w:rFonts w:hint="eastAsia"/>
          <w:highlight w:val="none"/>
          <w:lang w:val="en-US" w:eastAsia="zh-CN"/>
        </w:rPr>
        <w:t>4</w:t>
      </w:r>
      <w:r>
        <w:rPr>
          <w:rFonts w:hint="eastAsia"/>
          <w:highlight w:val="none"/>
        </w:rPr>
        <w:t>年1月</w:t>
      </w:r>
      <w:r>
        <w:rPr>
          <w:rFonts w:hint="eastAsia"/>
          <w:highlight w:val="none"/>
          <w:lang w:val="en-US" w:eastAsia="zh-CN"/>
        </w:rPr>
        <w:t>8</w:t>
      </w:r>
      <w:r>
        <w:rPr>
          <w:rFonts w:hint="eastAsia"/>
          <w:highlight w:val="none"/>
        </w:rPr>
        <w:t>日</w:t>
      </w:r>
    </w:p>
    <w:p>
      <w:pPr>
        <w:ind w:firstLine="5670" w:firstLineChars="2700"/>
        <w:rPr>
          <w:rFonts w:hint="eastAsia"/>
          <w:highlight w:val="none"/>
        </w:rPr>
      </w:pPr>
    </w:p>
    <w:p>
      <w:pPr>
        <w:ind w:firstLine="5670" w:firstLineChars="2700"/>
        <w:rPr>
          <w:rFonts w:hint="eastAsia"/>
          <w:highlight w:val="none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>附件：</w:t>
      </w:r>
    </w:p>
    <w:p>
      <w:pPr>
        <w:rPr>
          <w:rFonts w:hint="eastAsia"/>
          <w:sz w:val="28"/>
          <w:szCs w:val="28"/>
          <w:highlight w:val="none"/>
          <w:lang w:val="en-US" w:eastAsia="zh-CN"/>
        </w:rPr>
      </w:pPr>
      <w:r>
        <w:rPr>
          <w:rFonts w:hint="eastAsia"/>
          <w:sz w:val="28"/>
          <w:szCs w:val="28"/>
          <w:highlight w:val="none"/>
          <w:lang w:val="en-US" w:eastAsia="zh-CN"/>
        </w:rPr>
        <w:t xml:space="preserve">                              报价明细</w:t>
      </w:r>
    </w:p>
    <w:tbl>
      <w:tblPr>
        <w:tblW w:w="104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0"/>
        <w:gridCol w:w="2430"/>
        <w:gridCol w:w="3825"/>
        <w:gridCol w:w="825"/>
        <w:gridCol w:w="1395"/>
        <w:gridCol w:w="9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9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24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3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规格</w:t>
            </w:r>
          </w:p>
        </w:tc>
        <w:tc>
          <w:tcPr>
            <w:tcW w:w="8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单位</w:t>
            </w:r>
          </w:p>
        </w:tc>
        <w:tc>
          <w:tcPr>
            <w:tcW w:w="1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含税单价</w:t>
            </w:r>
          </w:p>
        </w:tc>
        <w:tc>
          <w:tcPr>
            <w:tcW w:w="9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Φ12×8×325#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Φ14×10×325#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Φ16×12×325#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Φ18×14×325#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Φ20×16×325#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Φ10×6×325#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Φ28×24×270#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Φ18×14×270#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Φ20×16×270#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Φ24×20×270#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Φ9×5×325#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Φ11×7×325#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Φ10×6×450#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Φ8×4×300#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Φ10×6×300#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Φ12×8×300#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Φ10×6×250#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Φ12×8×250#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Φ110×Φ102×60#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Φ110×Φ102×170#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Φ4×2×325#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Φ13×9×325#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Φ9×5×450#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Φ80×Φ72×60#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Φ100×Φ92×60#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Φ76×Φ68×120#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φ65×57×170#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Φ16×Φ12×120#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Φ100×Φ90×60#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Φ40×Φ35×100#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Φ36×32×170#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Φ24×20×170#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Φ28×24×170#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Φ32×28×270#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铣磨倒角磨轮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Φ10×6×325#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铣磨倒角磨轮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Φ12×8×325#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铣磨倒角磨轮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Φ12×8×350#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Φ20×16×170#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Φ40×36×170#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铣磨倒角磨轮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Φ12×8×200#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铣磨倒角磨轮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Φ12×Φ8×400#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Φ28×24×270#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Φ100×94×270#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铣磨轮</w:t>
            </w:r>
            <w:r>
              <w:rPr>
                <w:rStyle w:val="10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Φ50×45×170#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铣磨轮</w:t>
            </w:r>
            <w:r>
              <w:rPr>
                <w:rStyle w:val="10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Φ45×40×170#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铣磨轮</w:t>
            </w:r>
            <w:r>
              <w:rPr>
                <w:rStyle w:val="10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Φ35×Φ30×100#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铣磨轮</w:t>
            </w:r>
            <w:r>
              <w:rPr>
                <w:rStyle w:val="10"/>
                <w:rFonts w:eastAsia="宋体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Φ80×Φ72×170#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 xml:space="preserve">铣磨倒角磨轮 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 Φ14×10×600#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Verdana" w:hAnsi="Verdana" w:eastAsia="宋体" w:cs="Verdana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Verdana" w:hAnsi="Verdana" w:eastAsia="宋体" w:cs="Verdana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金刚石树脂高精度铣磨轮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Φ260×188×22×13T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金刚石青铜铣磨轮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Φ450×Φ320×6×10T×170#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金刚砂切割片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Φ250×Φ25×1.5T×60#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片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精雕机磨轮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精雕机磨轮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双砂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精雕机磨轮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磨边磨轮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常规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磨边磨轮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树脂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  <w:highlight w:val="none"/>
          <w:lang w:val="en-US" w:eastAsia="zh-CN"/>
        </w:rPr>
      </w:pPr>
    </w:p>
    <w:p>
      <w:pPr>
        <w:rPr>
          <w:rFonts w:hint="eastAsia"/>
          <w:highlight w:val="none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Verdana">
    <w:panose1 w:val="020B0604030504040204"/>
    <w:charset w:val="00"/>
    <w:family w:val="auto"/>
    <w:pitch w:val="default"/>
    <w:sig w:usb0="A0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0369AD"/>
    <w:rsid w:val="000369AD"/>
    <w:rsid w:val="00047B03"/>
    <w:rsid w:val="00094C33"/>
    <w:rsid w:val="000A5838"/>
    <w:rsid w:val="00131382"/>
    <w:rsid w:val="0013375F"/>
    <w:rsid w:val="001428FC"/>
    <w:rsid w:val="001849E9"/>
    <w:rsid w:val="001F6EC3"/>
    <w:rsid w:val="0023207C"/>
    <w:rsid w:val="00237BED"/>
    <w:rsid w:val="00286D86"/>
    <w:rsid w:val="002E60F6"/>
    <w:rsid w:val="002E7725"/>
    <w:rsid w:val="002F4B0B"/>
    <w:rsid w:val="00356C09"/>
    <w:rsid w:val="003C48EB"/>
    <w:rsid w:val="003E189A"/>
    <w:rsid w:val="00404902"/>
    <w:rsid w:val="0047319C"/>
    <w:rsid w:val="0048287A"/>
    <w:rsid w:val="004F6325"/>
    <w:rsid w:val="00566C07"/>
    <w:rsid w:val="0057788E"/>
    <w:rsid w:val="005F6E9C"/>
    <w:rsid w:val="0060536E"/>
    <w:rsid w:val="00682434"/>
    <w:rsid w:val="0068638E"/>
    <w:rsid w:val="006B10F6"/>
    <w:rsid w:val="006C5F5B"/>
    <w:rsid w:val="0071700A"/>
    <w:rsid w:val="00720A5B"/>
    <w:rsid w:val="00765959"/>
    <w:rsid w:val="0077227E"/>
    <w:rsid w:val="007852A8"/>
    <w:rsid w:val="00793BAE"/>
    <w:rsid w:val="007C3E08"/>
    <w:rsid w:val="007E52DA"/>
    <w:rsid w:val="007F32F2"/>
    <w:rsid w:val="008A2DF6"/>
    <w:rsid w:val="008D1BEF"/>
    <w:rsid w:val="008D69F8"/>
    <w:rsid w:val="008F3297"/>
    <w:rsid w:val="00922677"/>
    <w:rsid w:val="009A0B00"/>
    <w:rsid w:val="009C7B42"/>
    <w:rsid w:val="00A678EB"/>
    <w:rsid w:val="00A824D4"/>
    <w:rsid w:val="00AD1708"/>
    <w:rsid w:val="00AE4C61"/>
    <w:rsid w:val="00B14F6A"/>
    <w:rsid w:val="00B2713A"/>
    <w:rsid w:val="00B64D44"/>
    <w:rsid w:val="00B95A02"/>
    <w:rsid w:val="00BE39D3"/>
    <w:rsid w:val="00C069F3"/>
    <w:rsid w:val="00C523E3"/>
    <w:rsid w:val="00C62BDC"/>
    <w:rsid w:val="00CD0809"/>
    <w:rsid w:val="00CD4A7A"/>
    <w:rsid w:val="00D27979"/>
    <w:rsid w:val="00D3130A"/>
    <w:rsid w:val="00D73F17"/>
    <w:rsid w:val="00DB5D21"/>
    <w:rsid w:val="00DB63BB"/>
    <w:rsid w:val="00E02299"/>
    <w:rsid w:val="00E05674"/>
    <w:rsid w:val="00E119FA"/>
    <w:rsid w:val="00E21A53"/>
    <w:rsid w:val="00E26E6E"/>
    <w:rsid w:val="00E26EEF"/>
    <w:rsid w:val="00E52AF3"/>
    <w:rsid w:val="00E97BB3"/>
    <w:rsid w:val="00E97E13"/>
    <w:rsid w:val="00EC50C6"/>
    <w:rsid w:val="00F06EC3"/>
    <w:rsid w:val="00F13682"/>
    <w:rsid w:val="00F25235"/>
    <w:rsid w:val="00F26349"/>
    <w:rsid w:val="00F37EE2"/>
    <w:rsid w:val="00F41487"/>
    <w:rsid w:val="00F81025"/>
    <w:rsid w:val="00F9553B"/>
    <w:rsid w:val="05165515"/>
    <w:rsid w:val="107E746F"/>
    <w:rsid w:val="13982333"/>
    <w:rsid w:val="1DED79A4"/>
    <w:rsid w:val="20890101"/>
    <w:rsid w:val="209E79C2"/>
    <w:rsid w:val="22B933AC"/>
    <w:rsid w:val="24BC0052"/>
    <w:rsid w:val="25AF7450"/>
    <w:rsid w:val="29AE67E1"/>
    <w:rsid w:val="3A1C5DFE"/>
    <w:rsid w:val="46D40E9A"/>
    <w:rsid w:val="4EC112F4"/>
    <w:rsid w:val="4EF37D26"/>
    <w:rsid w:val="513C2264"/>
    <w:rsid w:val="52DE3224"/>
    <w:rsid w:val="75C20EDE"/>
    <w:rsid w:val="7EA62074"/>
    <w:rsid w:val="7F6A210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character" w:customStyle="1" w:styleId="8">
    <w:name w:val="font11"/>
    <w:basedOn w:val="5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  <w:style w:type="character" w:customStyle="1" w:styleId="9">
    <w:name w:val="font21"/>
    <w:basedOn w:val="5"/>
    <w:qFormat/>
    <w:uiPriority w:val="0"/>
    <w:rPr>
      <w:rFonts w:ascii="Verdana" w:hAnsi="Verdana" w:cs="Verdana"/>
      <w:color w:val="000000"/>
      <w:sz w:val="20"/>
      <w:szCs w:val="20"/>
      <w:u w:val="none"/>
    </w:rPr>
  </w:style>
  <w:style w:type="character" w:customStyle="1" w:styleId="10">
    <w:name w:val="font31"/>
    <w:basedOn w:val="5"/>
    <w:uiPriority w:val="0"/>
    <w:rPr>
      <w:rFonts w:hint="default" w:ascii="Verdana" w:hAnsi="Verdana" w:cs="Verdana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2</Pages>
  <Words>347</Words>
  <Characters>1978</Characters>
  <Lines>16</Lines>
  <Paragraphs>4</Paragraphs>
  <TotalTime>47</TotalTime>
  <ScaleCrop>false</ScaleCrop>
  <LinksUpToDate>false</LinksUpToDate>
  <CharactersWithSpaces>2321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2020-03-19T00:19:00Z</dcterms:created>
  <dc:creator>User</dc:creator>
  <cp:lastModifiedBy>670073</cp:lastModifiedBy>
  <dcterms:modified xsi:type="dcterms:W3CDTF">2024-01-08T10:43:55Z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55FC79F2A30E42CFAE8FF99FBD40C5B7</vt:lpwstr>
  </property>
</Properties>
</file>