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890" w:firstLineChars="900"/>
        <w:rPr>
          <w:highlight w:val="none"/>
        </w:rPr>
      </w:pPr>
      <w:r>
        <w:rPr>
          <w:rFonts w:hint="eastAsia"/>
          <w:highlight w:val="none"/>
        </w:rPr>
        <w:t>成都光明光学元件有限公司202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</w:t>
      </w:r>
      <w:r>
        <w:rPr>
          <w:rFonts w:hint="eastAsia"/>
          <w:highlight w:val="none"/>
          <w:lang w:eastAsia="zh-CN"/>
        </w:rPr>
        <w:t>氧化铝托板</w:t>
      </w:r>
      <w:r>
        <w:rPr>
          <w:rFonts w:hint="eastAsia"/>
          <w:highlight w:val="none"/>
        </w:rPr>
        <w:t>集中比价公开采购邀请公告</w:t>
      </w:r>
    </w:p>
    <w:p>
      <w:pPr>
        <w:rPr>
          <w:highlight w:val="none"/>
        </w:rPr>
      </w:pP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根据公司发展需要，成都光明光学元件有限公司202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年决定对公司生产所需</w:t>
      </w:r>
      <w:r>
        <w:rPr>
          <w:rFonts w:hint="eastAsia"/>
          <w:highlight w:val="none"/>
          <w:lang w:eastAsia="zh-CN"/>
        </w:rPr>
        <w:t>氧化铝托板</w:t>
      </w:r>
      <w:r>
        <w:rPr>
          <w:rFonts w:hint="eastAsia"/>
          <w:highlight w:val="none"/>
        </w:rPr>
        <w:t>面向社会，实行集中比价公开采购。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目前，公司采用的是合格供应商管理体系，合格供应商、新供应商和</w:t>
      </w:r>
      <w:r>
        <w:rPr>
          <w:rFonts w:hint="eastAsia"/>
          <w:highlight w:val="none"/>
        </w:rPr>
        <w:t>定点供应商</w:t>
      </w:r>
      <w:r>
        <w:rPr>
          <w:rFonts w:hint="eastAsia"/>
          <w:highlight w:val="none"/>
        </w:rPr>
        <w:t>属于有资格正常供货的供应商，而要成为合格供应商、新供应商和</w:t>
      </w:r>
      <w:r>
        <w:rPr>
          <w:rFonts w:hint="eastAsia"/>
          <w:highlight w:val="none"/>
        </w:rPr>
        <w:t>定点供应商</w:t>
      </w:r>
      <w:r>
        <w:rPr>
          <w:rFonts w:hint="eastAsia"/>
          <w:highlight w:val="none"/>
        </w:rPr>
        <w:t>，有一定流程和考核标准。为降低保供风险，加快减少独家供应品种数量，公司本着“公开、公平、公正”的原则和“互利共赢、共同发展”的理念，热忱欢迎有意愿与公司合作的潜在供应商，积极参与供货，按照提供样品、试用、例外采购等流程，待产品评审合格后，进入公司合格供应商体系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一、</w:t>
      </w:r>
      <w:r>
        <w:rPr>
          <w:rFonts w:hint="eastAsia"/>
          <w:highlight w:val="none"/>
          <w:lang w:eastAsia="zh-CN"/>
        </w:rPr>
        <w:t>氧化铝托板</w:t>
      </w:r>
      <w:r>
        <w:rPr>
          <w:rFonts w:hint="eastAsia"/>
          <w:highlight w:val="none"/>
        </w:rPr>
        <w:t>明细：（详见附件）</w:t>
      </w:r>
    </w:p>
    <w:p>
      <w:pPr>
        <w:rPr>
          <w:highlight w:val="none"/>
        </w:rPr>
      </w:pPr>
      <w:r>
        <w:rPr>
          <w:rFonts w:hint="eastAsia"/>
          <w:highlight w:val="none"/>
        </w:rPr>
        <w:t>二、比价内容：</w:t>
      </w:r>
    </w:p>
    <w:p>
      <w:pPr>
        <w:rPr>
          <w:highlight w:val="none"/>
        </w:rPr>
      </w:pPr>
      <w:r>
        <w:rPr>
          <w:rFonts w:hint="eastAsia"/>
          <w:highlight w:val="none"/>
        </w:rPr>
        <w:t>1、价格：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在供应商集中比价最低报价基础上，公司与各供应商再进行最终价格谈判，当双方价格协商一致后</w:t>
      </w:r>
      <w:r>
        <w:rPr>
          <w:highlight w:val="none"/>
        </w:rPr>
        <w:t>，</w:t>
      </w:r>
      <w:r>
        <w:rPr>
          <w:rFonts w:hint="eastAsia"/>
          <w:highlight w:val="none"/>
        </w:rPr>
        <w:t>原则上价格不再变动</w:t>
      </w:r>
      <w:r>
        <w:rPr>
          <w:highlight w:val="none"/>
        </w:rPr>
        <w:t>。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以上所报物资价格必须是含税（原则上13%）到厂价。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2、合同或订单：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集中比价价格谈判完成后，公司与合格供应商、新供应商和</w:t>
      </w:r>
      <w:r>
        <w:rPr>
          <w:rFonts w:hint="eastAsia"/>
          <w:highlight w:val="none"/>
        </w:rPr>
        <w:t>定点供应商</w:t>
      </w:r>
      <w:r>
        <w:rPr>
          <w:rFonts w:hint="eastAsia"/>
          <w:highlight w:val="none"/>
        </w:rPr>
        <w:t>，按《中华人民共和国民法典》签订《年度</w:t>
      </w:r>
      <w:r>
        <w:rPr>
          <w:highlight w:val="none"/>
        </w:rPr>
        <w:t>采购框架协议</w:t>
      </w:r>
      <w:r>
        <w:rPr>
          <w:rFonts w:hint="eastAsia"/>
          <w:highlight w:val="none"/>
        </w:rPr>
        <w:t>》《年度品质协议》。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在实际执行意向合同时，公司按每月月度需求计划，给供应商下达采购订单，采购订单需注明规格型号、数量、交货期。当市场价格出现较大波动时，供应商和采购方提出涨价或降价要求，都由供应商发出调价申请函，说明调价原因，公司再按供应商调价函最低报价，重新审计价格，按最新调价价格执行，其余条款不变。调价函</w:t>
      </w:r>
      <w:r>
        <w:rPr>
          <w:highlight w:val="none"/>
        </w:rPr>
        <w:t>可作为框架协议附件</w:t>
      </w:r>
      <w:r>
        <w:rPr>
          <w:rFonts w:hint="eastAsia"/>
          <w:highlight w:val="none"/>
        </w:rPr>
        <w:t>保存</w:t>
      </w:r>
      <w:r>
        <w:rPr>
          <w:highlight w:val="none"/>
        </w:rPr>
        <w:t>。</w:t>
      </w:r>
    </w:p>
    <w:p>
      <w:pPr>
        <w:rPr>
          <w:highlight w:val="none"/>
        </w:rPr>
      </w:pPr>
      <w:r>
        <w:rPr>
          <w:highlight w:val="none"/>
        </w:rPr>
        <w:t>3</w:t>
      </w:r>
      <w:r>
        <w:rPr>
          <w:rFonts w:hint="eastAsia"/>
          <w:highlight w:val="none"/>
        </w:rPr>
        <w:t>、数量：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采购</w:t>
      </w:r>
      <w:r>
        <w:rPr>
          <w:highlight w:val="none"/>
        </w:rPr>
        <w:t>数量</w:t>
      </w:r>
      <w:r>
        <w:rPr>
          <w:rFonts w:hint="eastAsia"/>
          <w:highlight w:val="none"/>
        </w:rPr>
        <w:t>按每月实际需求量执行</w:t>
      </w:r>
      <w:r>
        <w:rPr>
          <w:highlight w:val="none"/>
        </w:rPr>
        <w:t>，</w:t>
      </w:r>
      <w:r>
        <w:rPr>
          <w:rFonts w:hint="eastAsia"/>
          <w:highlight w:val="none"/>
        </w:rPr>
        <w:t>每单无需再</w:t>
      </w:r>
      <w:r>
        <w:rPr>
          <w:highlight w:val="none"/>
        </w:rPr>
        <w:t>另行签订</w:t>
      </w:r>
      <w:r>
        <w:rPr>
          <w:rFonts w:hint="eastAsia"/>
          <w:highlight w:val="none"/>
        </w:rPr>
        <w:t>采购</w:t>
      </w:r>
      <w:r>
        <w:rPr>
          <w:highlight w:val="none"/>
        </w:rPr>
        <w:t>合同。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劳保用品</w:t>
      </w:r>
      <w:r>
        <w:rPr>
          <w:highlight w:val="none"/>
        </w:rPr>
        <w:t>、</w:t>
      </w:r>
      <w:r>
        <w:rPr>
          <w:rFonts w:hint="eastAsia"/>
          <w:highlight w:val="none"/>
        </w:rPr>
        <w:t>办公</w:t>
      </w:r>
      <w:r>
        <w:rPr>
          <w:highlight w:val="none"/>
        </w:rPr>
        <w:t>用品、</w:t>
      </w:r>
      <w:r>
        <w:rPr>
          <w:rFonts w:hint="eastAsia"/>
          <w:highlight w:val="none"/>
        </w:rPr>
        <w:t>五金</w:t>
      </w:r>
      <w:r>
        <w:rPr>
          <w:highlight w:val="none"/>
        </w:rPr>
        <w:t>配件</w:t>
      </w:r>
      <w:r>
        <w:rPr>
          <w:rFonts w:hint="eastAsia"/>
          <w:highlight w:val="none"/>
        </w:rPr>
        <w:t>等</w:t>
      </w:r>
      <w:r>
        <w:rPr>
          <w:highlight w:val="none"/>
        </w:rPr>
        <w:t>因尺寸型号不等</w:t>
      </w:r>
      <w:r>
        <w:rPr>
          <w:rFonts w:hint="eastAsia"/>
          <w:highlight w:val="none"/>
        </w:rPr>
        <w:t>、</w:t>
      </w:r>
      <w:r>
        <w:rPr>
          <w:highlight w:val="none"/>
        </w:rPr>
        <w:t>种类</w:t>
      </w:r>
      <w:r>
        <w:rPr>
          <w:rFonts w:hint="eastAsia"/>
          <w:highlight w:val="none"/>
        </w:rPr>
        <w:t>多，需求订单（或合同）每单一签。</w:t>
      </w:r>
    </w:p>
    <w:p>
      <w:pPr>
        <w:rPr>
          <w:highlight w:val="none"/>
        </w:rPr>
      </w:pPr>
      <w:r>
        <w:rPr>
          <w:highlight w:val="none"/>
        </w:rPr>
        <w:t>4</w:t>
      </w:r>
      <w:r>
        <w:rPr>
          <w:rFonts w:hint="eastAsia"/>
          <w:highlight w:val="none"/>
        </w:rPr>
        <w:t>、质量：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厂家质量合格证、质量合格报告、SGS成分</w:t>
      </w:r>
      <w:r>
        <w:rPr>
          <w:highlight w:val="none"/>
        </w:rPr>
        <w:t>检测</w:t>
      </w:r>
      <w:r>
        <w:rPr>
          <w:rFonts w:hint="eastAsia"/>
          <w:highlight w:val="none"/>
        </w:rPr>
        <w:t>报告</w:t>
      </w:r>
      <w:r>
        <w:rPr>
          <w:highlight w:val="none"/>
        </w:rPr>
        <w:t>、</w:t>
      </w:r>
      <w:r>
        <w:rPr>
          <w:rFonts w:hint="eastAsia"/>
          <w:highlight w:val="none"/>
        </w:rPr>
        <w:t>MSDS安全技术</w:t>
      </w:r>
      <w:r>
        <w:rPr>
          <w:highlight w:val="none"/>
        </w:rPr>
        <w:t>说明书</w:t>
      </w:r>
      <w:r>
        <w:rPr>
          <w:rFonts w:hint="eastAsia"/>
          <w:highlight w:val="none"/>
        </w:rPr>
        <w:t>等。</w:t>
      </w:r>
    </w:p>
    <w:p>
      <w:pPr>
        <w:rPr>
          <w:highlight w:val="none"/>
        </w:rPr>
      </w:pPr>
      <w:r>
        <w:rPr>
          <w:highlight w:val="none"/>
        </w:rPr>
        <w:t>5</w:t>
      </w:r>
      <w:r>
        <w:rPr>
          <w:rFonts w:hint="eastAsia"/>
          <w:highlight w:val="none"/>
        </w:rPr>
        <w:t>、付款周期及方式：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原则上实行货到二个月后滚动付款方式。即供方货到验收合格后，即开始计算付款周期，需方收到该批货增值税发票并在财务挂账，二个月账期到后，以银行承兑或者汇款结算该批次货款。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6、其他：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我们提倡和鼓励供应商对市场价格行情进行持续关注，及时低价格储备</w:t>
      </w:r>
      <w:r>
        <w:rPr>
          <w:rFonts w:hint="eastAsia"/>
          <w:highlight w:val="none"/>
          <w:lang w:val="en-US" w:eastAsia="zh-CN"/>
        </w:rPr>
        <w:t>材料</w:t>
      </w:r>
      <w:r>
        <w:rPr>
          <w:rFonts w:hint="eastAsia"/>
          <w:highlight w:val="none"/>
        </w:rPr>
        <w:t>，达到供需双方共同降低采购成本的目的，公司将对报价最低的供应商，在采购数量上进行倾斜。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我们鼓励和提倡供应商积极加入公司供应商库房管理体系，供应商更多的产品纳入供应商库房管理，达到供方稳定供货、需方降低保供风险的目的，公司将优先采购使用供应商库房原料。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三、供应商比价准入条件：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1、进入公司《202</w:t>
      </w:r>
      <w:r>
        <w:rPr>
          <w:rFonts w:hint="eastAsia"/>
          <w:highlight w:val="none"/>
          <w:lang w:val="en-US" w:eastAsia="zh-CN"/>
        </w:rPr>
        <w:t>3</w:t>
      </w:r>
      <w:r>
        <w:rPr>
          <w:rFonts w:hint="eastAsia"/>
          <w:highlight w:val="none"/>
        </w:rPr>
        <w:t>年合格供应商名单》供应商；</w:t>
      </w:r>
    </w:p>
    <w:p>
      <w:pPr>
        <w:ind w:firstLine="420" w:firstLineChars="200"/>
        <w:rPr>
          <w:rFonts w:hint="eastAsia"/>
          <w:highlight w:val="none"/>
        </w:rPr>
      </w:pPr>
      <w:r>
        <w:rPr>
          <w:rFonts w:hint="eastAsia"/>
          <w:highlight w:val="none"/>
        </w:rPr>
        <w:t>2、样品试用评审通过的潜在供应商。</w:t>
      </w:r>
    </w:p>
    <w:p>
      <w:pPr>
        <w:ind w:firstLine="420" w:firstLineChars="200"/>
        <w:rPr>
          <w:rFonts w:hint="eastAsia" w:eastAsiaTheme="minor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3、</w:t>
      </w:r>
      <w:r>
        <w:rPr>
          <w:rFonts w:hint="eastAsia"/>
          <w:highlight w:val="none"/>
        </w:rPr>
        <w:t>非“三无”供应商。（即具有实缴资本、参保人员、生产经营场所的供应商</w:t>
      </w:r>
      <w:r>
        <w:rPr>
          <w:rFonts w:hint="eastAsia"/>
          <w:highlight w:val="none"/>
        </w:rPr>
        <w:t>）</w:t>
      </w:r>
    </w:p>
    <w:p>
      <w:pPr>
        <w:rPr>
          <w:highlight w:val="none"/>
        </w:rPr>
      </w:pPr>
      <w:r>
        <w:rPr>
          <w:rFonts w:hint="eastAsia"/>
          <w:highlight w:val="none"/>
        </w:rPr>
        <w:t>四、潜在供应商需满足以下条件：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1、有效的工商营业执照副本复印件；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2、所投产品的代理授权书复印件；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3、产品通过国家ISO9001质量体系认证的证书等；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4、最近一年的SGS或CTI报告；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5、ISO14001环境管理体系认证；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6、公司的详细营业情况、联系人、电话；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7、公司认为有必要提供的声明及文件材料；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8、同意并遵守“二”条款要求；</w:t>
      </w:r>
    </w:p>
    <w:p>
      <w:pPr>
        <w:rPr>
          <w:highlight w:val="none"/>
        </w:rPr>
      </w:pPr>
      <w:r>
        <w:rPr>
          <w:rFonts w:hint="eastAsia"/>
          <w:highlight w:val="none"/>
        </w:rPr>
        <w:t>五、潜在供应商供货准入流程：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1、首先提供免费的样品并附产品检测报告；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2、公司收到样品后，经公司技术中心评审，评审通过后，就进行样品试用；如样品判定不合格，则通知潜在供应商进行质量改进；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3、在正式生产使用采购前，公司组织技术、质量、采购等管理部门人员，到潜在供应商生产现场进行实地考察和综合监察，监察内容包括工艺、设备、环境、人员操作等，监察结果若符合要求，进入批量例外采购阶段；监察结果若不符合要求，潜在供应商则应先对不符合项进行整改，整改完成并经过我公司确认后，进入批量采购阶段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4、开始小批量供货，并纳入公司供应商管理；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5、连续供货一定批次，且每批次供货质量均满足公司质量标准，纳入公司合格供应商管理。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六、重要说明：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1、此次报价，以合格供应商、新供应商和定点供应商报价为评标依据，样品合格、试用通过评审的潜在供应商报价仅作为评标参考；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2、评审时，在满足质量、资质等各种条件前提下，报价价格最低并同意上述付款条件供应商，在签订年合同时，予以优先考虑；</w:t>
      </w:r>
    </w:p>
    <w:p>
      <w:pPr>
        <w:rPr>
          <w:highlight w:val="none"/>
        </w:rPr>
      </w:pPr>
      <w:r>
        <w:rPr>
          <w:rFonts w:hint="eastAsia"/>
          <w:highlight w:val="none"/>
        </w:rPr>
        <w:t>七、其他事项说明：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1、报价人必须仔细阅读集中比价邀请书的所有内容，按照邀请书的要求提供报价文件，并保证所提供的全部资料真实，否则其报价将被视为无效；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报价文件的封装：报价人须按照报价文件组成的要求制作报价函，外包装上要注明：采购单位名称、物资名称、报价单位名称（盖公章），报价人（或委托代理人）和贴有“开标时才能启封”的密封条。未按本要求投递的报价文件，采购方有权拒绝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3、成都光明光学元件有限公司202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</w:t>
      </w:r>
      <w:r>
        <w:rPr>
          <w:rFonts w:hint="eastAsia"/>
          <w:highlight w:val="none"/>
          <w:lang w:eastAsia="zh-CN"/>
        </w:rPr>
        <w:t>氧化铝托板</w:t>
      </w:r>
      <w:r>
        <w:rPr>
          <w:rFonts w:hint="eastAsia"/>
          <w:highlight w:val="none"/>
        </w:rPr>
        <w:t>集中比价公开采购工作，计划于202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年1月3</w:t>
      </w:r>
      <w:r>
        <w:rPr>
          <w:rFonts w:hint="eastAsia"/>
          <w:highlight w:val="none"/>
          <w:lang w:val="en-US" w:eastAsia="zh-CN"/>
        </w:rPr>
        <w:t>1</w:t>
      </w:r>
      <w:r>
        <w:rPr>
          <w:rFonts w:hint="eastAsia"/>
          <w:highlight w:val="none"/>
        </w:rPr>
        <w:t>日</w:t>
      </w:r>
      <w:r>
        <w:rPr>
          <w:rFonts w:hint="eastAsia"/>
          <w:highlight w:val="none"/>
          <w:lang w:val="en-US" w:eastAsia="zh-CN"/>
        </w:rPr>
        <w:t>前</w:t>
      </w:r>
      <w:r>
        <w:rPr>
          <w:rFonts w:hint="eastAsia"/>
          <w:highlight w:val="none"/>
        </w:rPr>
        <w:t>结束。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八、报价文件递交地点和截止时间：</w:t>
      </w:r>
    </w:p>
    <w:p>
      <w:pPr>
        <w:ind w:left="1365" w:leftChars="200" w:hanging="945" w:hangingChars="450"/>
        <w:rPr>
          <w:highlight w:val="none"/>
        </w:rPr>
      </w:pPr>
      <w:r>
        <w:rPr>
          <w:rFonts w:hint="eastAsia"/>
          <w:highlight w:val="none"/>
        </w:rPr>
        <w:t>时间：报价文件应在202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年1月1</w:t>
      </w:r>
      <w:r>
        <w:rPr>
          <w:rFonts w:hint="eastAsia"/>
          <w:highlight w:val="none"/>
          <w:lang w:val="en-US" w:eastAsia="zh-CN"/>
        </w:rPr>
        <w:t>8</w:t>
      </w:r>
      <w:r>
        <w:rPr>
          <w:rFonts w:hint="eastAsia"/>
          <w:highlight w:val="none"/>
        </w:rPr>
        <w:t>日17:00前到成都光明光学元件有限公司收件部门。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地址：成都市新都区工业东区黄鹤路339号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收件人：斯华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收件部门：成都光明光学元件有限公司综合管理部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联系电话：028-83992032-8201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邮编：610500</w:t>
      </w:r>
    </w:p>
    <w:p>
      <w:pPr>
        <w:rPr>
          <w:highlight w:val="none"/>
        </w:rPr>
      </w:pPr>
      <w:r>
        <w:rPr>
          <w:rFonts w:hint="eastAsia"/>
          <w:highlight w:val="none"/>
        </w:rPr>
        <w:t>九、报价事项及相关技术指标咨询：</w:t>
      </w:r>
    </w:p>
    <w:p>
      <w:pPr>
        <w:ind w:firstLine="420" w:firstLineChars="200"/>
        <w:rPr>
          <w:rFonts w:hint="default" w:eastAsiaTheme="minorEastAsia"/>
          <w:highlight w:val="none"/>
          <w:lang w:val="en-US" w:eastAsia="zh-CN"/>
        </w:rPr>
      </w:pPr>
      <w:r>
        <w:rPr>
          <w:rFonts w:hint="eastAsia"/>
          <w:highlight w:val="none"/>
        </w:rPr>
        <w:t>联系人：</w:t>
      </w:r>
      <w:r>
        <w:rPr>
          <w:rFonts w:hint="eastAsia"/>
          <w:highlight w:val="none"/>
          <w:lang w:val="en-US" w:eastAsia="zh-CN"/>
        </w:rPr>
        <w:t>吴小姐</w:t>
      </w:r>
    </w:p>
    <w:p>
      <w:pPr>
        <w:ind w:firstLine="420" w:firstLineChars="200"/>
        <w:rPr>
          <w:rFonts w:hint="default" w:eastAsiaTheme="minorEastAsia"/>
          <w:highlight w:val="none"/>
          <w:lang w:val="en-US" w:eastAsia="zh-CN"/>
        </w:rPr>
      </w:pPr>
      <w:r>
        <w:rPr>
          <w:rFonts w:hint="eastAsia"/>
          <w:highlight w:val="none"/>
        </w:rPr>
        <w:t>电话：028-83992032-</w:t>
      </w:r>
      <w:r>
        <w:rPr>
          <w:rFonts w:hint="eastAsia"/>
          <w:highlight w:val="none"/>
          <w:lang w:val="en-US" w:eastAsia="zh-CN"/>
        </w:rPr>
        <w:t>8104</w:t>
      </w:r>
    </w:p>
    <w:p>
      <w:pPr>
        <w:rPr>
          <w:highlight w:val="none"/>
        </w:rPr>
      </w:pPr>
      <w:r>
        <w:rPr>
          <w:rFonts w:hint="eastAsia"/>
          <w:highlight w:val="none"/>
        </w:rPr>
        <w:t>十、本公告在“成都光明光电股份有限公司官方网站（www.cdgmgd.com ）”《供求信息》专栏发布。</w:t>
      </w:r>
    </w:p>
    <w:p>
      <w:pPr>
        <w:rPr>
          <w:highlight w:val="none"/>
        </w:rPr>
      </w:pPr>
    </w:p>
    <w:p>
      <w:pPr>
        <w:ind w:firstLine="5460" w:firstLineChars="2600"/>
        <w:rPr>
          <w:highlight w:val="none"/>
        </w:rPr>
      </w:pPr>
      <w:r>
        <w:rPr>
          <w:rFonts w:hint="eastAsia"/>
          <w:highlight w:val="none"/>
        </w:rPr>
        <w:t>成都光明光学元件有限公司</w:t>
      </w:r>
    </w:p>
    <w:p>
      <w:pPr>
        <w:ind w:firstLine="5670" w:firstLineChars="2700"/>
        <w:rPr>
          <w:rFonts w:hint="eastAsia"/>
          <w:highlight w:val="none"/>
        </w:rPr>
      </w:pPr>
      <w:r>
        <w:rPr>
          <w:rFonts w:hint="eastAsia"/>
          <w:highlight w:val="none"/>
        </w:rPr>
        <w:t xml:space="preserve"> 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年1月</w:t>
      </w:r>
      <w:r>
        <w:rPr>
          <w:rFonts w:hint="eastAsia"/>
          <w:highlight w:val="none"/>
          <w:lang w:val="en-US" w:eastAsia="zh-CN"/>
        </w:rPr>
        <w:t>8</w:t>
      </w:r>
      <w:r>
        <w:rPr>
          <w:rFonts w:hint="eastAsia"/>
          <w:highlight w:val="none"/>
        </w:rPr>
        <w:t>日</w:t>
      </w:r>
    </w:p>
    <w:p>
      <w:pPr>
        <w:ind w:firstLine="5670" w:firstLineChars="2700"/>
        <w:rPr>
          <w:rFonts w:hint="eastAsia"/>
          <w:highlight w:val="none"/>
        </w:rPr>
      </w:pPr>
    </w:p>
    <w:p>
      <w:pPr>
        <w:ind w:firstLine="5670" w:firstLineChars="2700"/>
        <w:rPr>
          <w:rFonts w:hint="eastAsia"/>
          <w:highlight w:val="none"/>
        </w:rPr>
      </w:pPr>
    </w:p>
    <w:p>
      <w:pPr>
        <w:rPr>
          <w:rFonts w:hint="eastAsia"/>
          <w:sz w:val="28"/>
          <w:szCs w:val="28"/>
          <w:highlight w:val="none"/>
          <w:lang w:val="en-US" w:eastAsia="zh-CN"/>
        </w:rPr>
      </w:pPr>
    </w:p>
    <w:p>
      <w:pPr>
        <w:rPr>
          <w:rFonts w:hint="eastAsia"/>
          <w:sz w:val="28"/>
          <w:szCs w:val="28"/>
          <w:highlight w:val="none"/>
          <w:lang w:val="en-US" w:eastAsia="zh-CN"/>
        </w:rPr>
      </w:pPr>
      <w:r>
        <w:rPr>
          <w:rFonts w:hint="eastAsia"/>
          <w:sz w:val="28"/>
          <w:szCs w:val="28"/>
          <w:highlight w:val="none"/>
          <w:lang w:val="en-US" w:eastAsia="zh-CN"/>
        </w:rPr>
        <w:t>附件：</w:t>
      </w:r>
    </w:p>
    <w:p>
      <w:pPr>
        <w:rPr>
          <w:rFonts w:hint="eastAsia"/>
          <w:sz w:val="28"/>
          <w:szCs w:val="28"/>
          <w:highlight w:val="none"/>
          <w:lang w:val="en-US" w:eastAsia="zh-CN"/>
        </w:rPr>
      </w:pPr>
      <w:r>
        <w:rPr>
          <w:rFonts w:hint="eastAsia"/>
          <w:sz w:val="28"/>
          <w:szCs w:val="28"/>
          <w:highlight w:val="none"/>
          <w:lang w:val="en-US" w:eastAsia="zh-CN"/>
        </w:rPr>
        <w:t xml:space="preserve">                              报价明细</w:t>
      </w:r>
    </w:p>
    <w:tbl>
      <w:tblPr>
        <w:tblW w:w="829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5"/>
        <w:gridCol w:w="1680"/>
        <w:gridCol w:w="2490"/>
        <w:gridCol w:w="690"/>
        <w:gridCol w:w="1395"/>
        <w:gridCol w:w="130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名称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规格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单位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含税单价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氧化铝托板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90*90×10.5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rPr>
          <w:rFonts w:hint="eastAsia"/>
          <w:sz w:val="28"/>
          <w:szCs w:val="28"/>
          <w:highlight w:val="none"/>
          <w:lang w:val="en-US" w:eastAsia="zh-CN"/>
        </w:rPr>
      </w:pPr>
    </w:p>
    <w:p>
      <w:pPr>
        <w:rPr>
          <w:rFonts w:hint="eastAsia"/>
          <w:highlight w:val="none"/>
        </w:rPr>
      </w:pPr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000369AD"/>
    <w:rsid w:val="000369AD"/>
    <w:rsid w:val="00047B03"/>
    <w:rsid w:val="00094C33"/>
    <w:rsid w:val="000A5838"/>
    <w:rsid w:val="00131382"/>
    <w:rsid w:val="0013375F"/>
    <w:rsid w:val="001428FC"/>
    <w:rsid w:val="001849E9"/>
    <w:rsid w:val="001F6EC3"/>
    <w:rsid w:val="0023207C"/>
    <w:rsid w:val="00237BED"/>
    <w:rsid w:val="00286D86"/>
    <w:rsid w:val="002E60F6"/>
    <w:rsid w:val="002E7725"/>
    <w:rsid w:val="002F4B0B"/>
    <w:rsid w:val="00356C09"/>
    <w:rsid w:val="003C48EB"/>
    <w:rsid w:val="003E189A"/>
    <w:rsid w:val="00404902"/>
    <w:rsid w:val="0047319C"/>
    <w:rsid w:val="0048287A"/>
    <w:rsid w:val="004F6325"/>
    <w:rsid w:val="00566C07"/>
    <w:rsid w:val="0057788E"/>
    <w:rsid w:val="005F6E9C"/>
    <w:rsid w:val="0060536E"/>
    <w:rsid w:val="00682434"/>
    <w:rsid w:val="0068638E"/>
    <w:rsid w:val="006B10F6"/>
    <w:rsid w:val="006C5F5B"/>
    <w:rsid w:val="0071700A"/>
    <w:rsid w:val="00720A5B"/>
    <w:rsid w:val="00765959"/>
    <w:rsid w:val="0077227E"/>
    <w:rsid w:val="007852A8"/>
    <w:rsid w:val="00793BAE"/>
    <w:rsid w:val="007C3E08"/>
    <w:rsid w:val="007E52DA"/>
    <w:rsid w:val="007F32F2"/>
    <w:rsid w:val="008A2DF6"/>
    <w:rsid w:val="008D1BEF"/>
    <w:rsid w:val="008D69F8"/>
    <w:rsid w:val="008F3297"/>
    <w:rsid w:val="00922677"/>
    <w:rsid w:val="009A0B00"/>
    <w:rsid w:val="009C7B42"/>
    <w:rsid w:val="00A678EB"/>
    <w:rsid w:val="00A824D4"/>
    <w:rsid w:val="00AD1708"/>
    <w:rsid w:val="00AE4C61"/>
    <w:rsid w:val="00B14F6A"/>
    <w:rsid w:val="00B2713A"/>
    <w:rsid w:val="00B64D44"/>
    <w:rsid w:val="00B95A02"/>
    <w:rsid w:val="00BE39D3"/>
    <w:rsid w:val="00C069F3"/>
    <w:rsid w:val="00C523E3"/>
    <w:rsid w:val="00C62BDC"/>
    <w:rsid w:val="00CD0809"/>
    <w:rsid w:val="00CD4A7A"/>
    <w:rsid w:val="00D27979"/>
    <w:rsid w:val="00D3130A"/>
    <w:rsid w:val="00D73F17"/>
    <w:rsid w:val="00DB5D21"/>
    <w:rsid w:val="00DB63BB"/>
    <w:rsid w:val="00E02299"/>
    <w:rsid w:val="00E05674"/>
    <w:rsid w:val="00E119FA"/>
    <w:rsid w:val="00E21A53"/>
    <w:rsid w:val="00E26E6E"/>
    <w:rsid w:val="00E26EEF"/>
    <w:rsid w:val="00E52AF3"/>
    <w:rsid w:val="00E97BB3"/>
    <w:rsid w:val="00E97E13"/>
    <w:rsid w:val="00EC50C6"/>
    <w:rsid w:val="00F06EC3"/>
    <w:rsid w:val="00F13682"/>
    <w:rsid w:val="00F25235"/>
    <w:rsid w:val="00F26349"/>
    <w:rsid w:val="00F37EE2"/>
    <w:rsid w:val="00F41487"/>
    <w:rsid w:val="00F81025"/>
    <w:rsid w:val="00F9553B"/>
    <w:rsid w:val="05165515"/>
    <w:rsid w:val="0B5109A4"/>
    <w:rsid w:val="13982333"/>
    <w:rsid w:val="1DED79A4"/>
    <w:rsid w:val="20890101"/>
    <w:rsid w:val="209E79C2"/>
    <w:rsid w:val="22B933AC"/>
    <w:rsid w:val="24BC0052"/>
    <w:rsid w:val="25AF7450"/>
    <w:rsid w:val="3A1C5DFE"/>
    <w:rsid w:val="46D40E9A"/>
    <w:rsid w:val="4EC112F4"/>
    <w:rsid w:val="4EF37D26"/>
    <w:rsid w:val="513C2264"/>
    <w:rsid w:val="75C20EDE"/>
    <w:rsid w:val="7EA62074"/>
    <w:rsid w:val="7F6A210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  <w:style w:type="character" w:customStyle="1" w:styleId="8">
    <w:name w:val="font1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9">
    <w:name w:val="font21"/>
    <w:basedOn w:val="5"/>
    <w:qFormat/>
    <w:uiPriority w:val="0"/>
    <w:rPr>
      <w:rFonts w:ascii="Verdana" w:hAnsi="Verdana" w:cs="Verdana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347</Words>
  <Characters>1978</Characters>
  <Lines>16</Lines>
  <Paragraphs>4</Paragraphs>
  <TotalTime>1</TotalTime>
  <ScaleCrop>false</ScaleCrop>
  <LinksUpToDate>false</LinksUpToDate>
  <CharactersWithSpaces>2321</CharactersWithSpaces>
  <Application>WPS Office_11.8.2.12094_F1E327BC-269C-435d-A152-05C5408002CA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2020-03-19T00:19:00Z</dcterms:created>
  <dc:creator>User</dc:creator>
  <cp:lastModifiedBy>670073</cp:lastModifiedBy>
  <dcterms:modified xsi:type="dcterms:W3CDTF">2024-01-08T10:06:50Z</dcterms:modified>
  <cp:revision>69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2052-11.8.2.12094</vt:lpwstr>
  </property>
  <property fmtid="{D5CDD505-2E9C-101B-9397-08002B2CF9AE}" pid="3" name="ICV">
    <vt:lpwstr>55FC79F2A30E42CFAE8FF99FBD40C5B7</vt:lpwstr>
  </property>
</Properties>
</file>