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highlight w:val="none"/>
        </w:rPr>
      </w:pPr>
      <w:bookmarkStart w:id="1" w:name="_GoBack"/>
    </w:p>
    <w:p>
      <w:pPr>
        <w:spacing w:line="800" w:lineRule="exact"/>
        <w:jc w:val="center"/>
        <w:rPr>
          <w:rFonts w:ascii="宋体"/>
          <w:b/>
          <w:bCs/>
          <w:spacing w:val="38"/>
          <w:sz w:val="72"/>
          <w:szCs w:val="72"/>
          <w:highlight w:val="none"/>
        </w:rPr>
      </w:pPr>
    </w:p>
    <w:p>
      <w:pPr>
        <w:spacing w:line="800" w:lineRule="exact"/>
        <w:jc w:val="center"/>
        <w:rPr>
          <w:rFonts w:ascii="宋体"/>
          <w:b/>
          <w:bCs/>
          <w:spacing w:val="38"/>
          <w:sz w:val="72"/>
          <w:szCs w:val="72"/>
          <w:highlight w:val="none"/>
        </w:rPr>
      </w:pPr>
      <w:r>
        <w:rPr>
          <w:rFonts w:hint="eastAsia" w:ascii="宋体" w:hAnsi="宋体"/>
          <w:b/>
          <w:bCs/>
          <w:spacing w:val="38"/>
          <w:sz w:val="72"/>
          <w:szCs w:val="72"/>
          <w:highlight w:val="none"/>
        </w:rPr>
        <w:t>询价采购文件</w:t>
      </w:r>
    </w:p>
    <w:p>
      <w:pPr>
        <w:spacing w:line="800" w:lineRule="exact"/>
        <w:jc w:val="center"/>
        <w:rPr>
          <w:sz w:val="32"/>
          <w:szCs w:val="32"/>
          <w:highlight w:val="none"/>
        </w:rPr>
      </w:pPr>
    </w:p>
    <w:p>
      <w:pPr>
        <w:spacing w:line="800" w:lineRule="exact"/>
        <w:jc w:val="center"/>
        <w:rPr>
          <w:rFonts w:ascii="宋体" w:hAnsi="宋体"/>
          <w:sz w:val="36"/>
          <w:szCs w:val="36"/>
          <w:highlight w:val="none"/>
        </w:rPr>
      </w:pPr>
      <w:r>
        <w:rPr>
          <w:rFonts w:hint="eastAsia"/>
          <w:sz w:val="32"/>
          <w:szCs w:val="32"/>
          <w:highlight w:val="none"/>
        </w:rPr>
        <w:t>项目名称：</w:t>
      </w:r>
      <w:r>
        <w:rPr>
          <w:rFonts w:hint="eastAsia"/>
          <w:sz w:val="32"/>
          <w:szCs w:val="32"/>
          <w:highlight w:val="none"/>
        </w:rPr>
        <w:t>厂区安全保卫夜间照明项目</w:t>
      </w:r>
    </w:p>
    <w:p>
      <w:pPr>
        <w:spacing w:line="800" w:lineRule="exact"/>
        <w:jc w:val="center"/>
        <w:rPr>
          <w:rFonts w:ascii="宋体" w:hAnsi="宋体"/>
          <w:sz w:val="36"/>
          <w:szCs w:val="36"/>
          <w:highlight w:val="none"/>
        </w:rPr>
      </w:pPr>
    </w:p>
    <w:p>
      <w:pPr>
        <w:spacing w:line="800" w:lineRule="exact"/>
        <w:jc w:val="center"/>
        <w:rPr>
          <w:sz w:val="32"/>
          <w:szCs w:val="32"/>
          <w:highlight w:val="none"/>
        </w:rPr>
      </w:pPr>
      <w:r>
        <w:rPr>
          <w:rFonts w:hint="eastAsia"/>
          <w:sz w:val="32"/>
          <w:szCs w:val="32"/>
          <w:highlight w:val="none"/>
        </w:rPr>
        <w:t>项目编号：DYGM-WWDC-2023-12</w:t>
      </w: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jc w:val="center"/>
        <w:rPr>
          <w:sz w:val="32"/>
          <w:szCs w:val="32"/>
          <w:highlight w:val="none"/>
        </w:rPr>
      </w:pPr>
      <w:r>
        <w:rPr>
          <w:rFonts w:hint="eastAsia"/>
          <w:sz w:val="32"/>
          <w:szCs w:val="32"/>
          <w:highlight w:val="none"/>
        </w:rPr>
        <w:t>丹阳光明光电有限公司</w:t>
      </w:r>
    </w:p>
    <w:p>
      <w:pPr>
        <w:spacing w:line="500" w:lineRule="exact"/>
        <w:jc w:val="center"/>
        <w:rPr>
          <w:sz w:val="32"/>
          <w:szCs w:val="32"/>
          <w:highlight w:val="none"/>
        </w:rPr>
      </w:pPr>
    </w:p>
    <w:p>
      <w:pPr>
        <w:spacing w:line="500" w:lineRule="exact"/>
        <w:jc w:val="center"/>
        <w:rPr>
          <w:sz w:val="32"/>
          <w:szCs w:val="32"/>
          <w:highlight w:val="none"/>
        </w:rPr>
      </w:pPr>
    </w:p>
    <w:p>
      <w:pPr>
        <w:spacing w:line="500" w:lineRule="exact"/>
        <w:jc w:val="center"/>
        <w:rPr>
          <w:sz w:val="32"/>
          <w:szCs w:val="32"/>
          <w:highlight w:val="none"/>
        </w:rPr>
      </w:pPr>
      <w:r>
        <w:rPr>
          <w:rFonts w:hint="eastAsia"/>
          <w:sz w:val="32"/>
          <w:szCs w:val="32"/>
          <w:highlight w:val="none"/>
          <w:lang w:val="en-US" w:eastAsia="zh-CN"/>
        </w:rPr>
        <w:t>2023</w:t>
      </w:r>
      <w:r>
        <w:rPr>
          <w:rFonts w:hint="eastAsia"/>
          <w:sz w:val="32"/>
          <w:szCs w:val="32"/>
          <w:highlight w:val="none"/>
        </w:rPr>
        <w:t>年</w:t>
      </w:r>
      <w:r>
        <w:rPr>
          <w:rFonts w:hint="eastAsia"/>
          <w:sz w:val="32"/>
          <w:szCs w:val="32"/>
          <w:highlight w:val="none"/>
          <w:lang w:val="en-US" w:eastAsia="zh-CN"/>
        </w:rPr>
        <w:t>6</w:t>
      </w:r>
      <w:r>
        <w:rPr>
          <w:rFonts w:hint="eastAsia"/>
          <w:sz w:val="32"/>
          <w:szCs w:val="32"/>
          <w:highlight w:val="none"/>
        </w:rPr>
        <w:t>月</w:t>
      </w:r>
      <w:r>
        <w:rPr>
          <w:rFonts w:hint="eastAsia"/>
          <w:sz w:val="32"/>
          <w:szCs w:val="32"/>
          <w:highlight w:val="none"/>
          <w:lang w:val="en-US" w:eastAsia="zh-CN"/>
        </w:rPr>
        <w:t>21</w:t>
      </w:r>
      <w:r>
        <w:rPr>
          <w:rFonts w:hint="eastAsia"/>
          <w:sz w:val="32"/>
          <w:szCs w:val="32"/>
          <w:highlight w:val="none"/>
        </w:rPr>
        <w:t>日</w:t>
      </w:r>
    </w:p>
    <w:p>
      <w:pPr>
        <w:spacing w:line="500" w:lineRule="exact"/>
        <w:jc w:val="center"/>
        <w:rPr>
          <w:rFonts w:ascii="宋体"/>
          <w:sz w:val="44"/>
          <w:szCs w:val="44"/>
          <w:highlight w:val="none"/>
        </w:rPr>
      </w:pPr>
    </w:p>
    <w:p>
      <w:pPr>
        <w:spacing w:line="500" w:lineRule="exact"/>
        <w:jc w:val="center"/>
        <w:rPr>
          <w:rFonts w:ascii="宋体"/>
          <w:sz w:val="44"/>
          <w:szCs w:val="44"/>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sz w:val="52"/>
          <w:highlight w:val="none"/>
        </w:rPr>
      </w:pPr>
      <w:r>
        <w:rPr>
          <w:rFonts w:hint="eastAsia" w:ascii="宋体" w:hAnsi="宋体"/>
          <w:sz w:val="52"/>
          <w:highlight w:val="none"/>
        </w:rPr>
        <w:t>目录</w:t>
      </w:r>
    </w:p>
    <w:p>
      <w:pPr>
        <w:spacing w:line="500" w:lineRule="exact"/>
        <w:jc w:val="center"/>
        <w:rPr>
          <w:rFonts w:ascii="宋体"/>
          <w:sz w:val="44"/>
          <w:highlight w:val="none"/>
        </w:rPr>
      </w:pPr>
    </w:p>
    <w:p>
      <w:pPr>
        <w:spacing w:line="1200" w:lineRule="exact"/>
        <w:ind w:firstLine="557" w:firstLineChars="199"/>
        <w:rPr>
          <w:rFonts w:ascii="宋体"/>
          <w:sz w:val="28"/>
          <w:highlight w:val="none"/>
        </w:rPr>
      </w:pPr>
      <w:r>
        <w:rPr>
          <w:rFonts w:hint="eastAsia" w:ascii="宋体" w:hAnsi="宋体"/>
          <w:sz w:val="28"/>
          <w:highlight w:val="none"/>
        </w:rPr>
        <w:t>第一部分 询价采购邀请函…………………</w:t>
      </w:r>
    </w:p>
    <w:p>
      <w:pPr>
        <w:spacing w:line="1200" w:lineRule="exact"/>
        <w:ind w:firstLine="557" w:firstLineChars="199"/>
        <w:rPr>
          <w:rFonts w:ascii="宋体"/>
          <w:sz w:val="28"/>
          <w:highlight w:val="none"/>
        </w:rPr>
      </w:pPr>
      <w:r>
        <w:rPr>
          <w:rFonts w:hint="eastAsia" w:ascii="宋体" w:hAnsi="宋体"/>
          <w:sz w:val="28"/>
          <w:highlight w:val="none"/>
        </w:rPr>
        <w:t>第二部分 投标人须知………………………</w:t>
      </w:r>
    </w:p>
    <w:p>
      <w:pPr>
        <w:spacing w:line="1200" w:lineRule="exact"/>
        <w:ind w:firstLine="557" w:firstLineChars="199"/>
        <w:rPr>
          <w:rFonts w:ascii="宋体"/>
          <w:sz w:val="28"/>
          <w:highlight w:val="none"/>
        </w:rPr>
      </w:pPr>
      <w:r>
        <w:rPr>
          <w:rFonts w:hint="eastAsia" w:ascii="宋体" w:hAnsi="宋体"/>
          <w:sz w:val="28"/>
          <w:highlight w:val="none"/>
        </w:rPr>
        <w:t>第三部分 技术要求…………………………</w:t>
      </w:r>
    </w:p>
    <w:p>
      <w:pPr>
        <w:spacing w:line="1200" w:lineRule="exact"/>
        <w:ind w:firstLine="557" w:firstLineChars="199"/>
        <w:rPr>
          <w:rFonts w:ascii="宋体"/>
          <w:sz w:val="28"/>
          <w:highlight w:val="none"/>
        </w:rPr>
      </w:pPr>
      <w:r>
        <w:rPr>
          <w:rFonts w:hint="eastAsia" w:ascii="宋体" w:hAnsi="宋体"/>
          <w:sz w:val="28"/>
          <w:highlight w:val="none"/>
        </w:rPr>
        <w:t>第四部分 合同条款……………………………</w:t>
      </w:r>
    </w:p>
    <w:p>
      <w:pPr>
        <w:spacing w:line="1200" w:lineRule="exact"/>
        <w:ind w:firstLine="557" w:firstLineChars="199"/>
        <w:rPr>
          <w:rFonts w:ascii="宋体"/>
          <w:sz w:val="28"/>
          <w:highlight w:val="none"/>
        </w:rPr>
      </w:pPr>
      <w:r>
        <w:rPr>
          <w:rFonts w:hint="eastAsia" w:ascii="宋体" w:hAnsi="宋体"/>
          <w:sz w:val="28"/>
          <w:highlight w:val="none"/>
        </w:rPr>
        <w:t>第五部分 报价文件格式……………………………</w:t>
      </w: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spacing w:line="500" w:lineRule="exact"/>
        <w:ind w:firstLine="2880" w:firstLineChars="900"/>
        <w:rPr>
          <w:rFonts w:ascii="宋体"/>
          <w:bCs/>
          <w:sz w:val="32"/>
          <w:szCs w:val="32"/>
          <w:highlight w:val="none"/>
        </w:rPr>
      </w:pPr>
      <w:r>
        <w:rPr>
          <w:rFonts w:hint="eastAsia" w:ascii="宋体" w:hAnsi="宋体"/>
          <w:bCs/>
          <w:sz w:val="32"/>
          <w:szCs w:val="32"/>
          <w:highlight w:val="none"/>
        </w:rPr>
        <w:t>第一部分  询价采购邀请函</w:t>
      </w:r>
    </w:p>
    <w:p>
      <w:pPr>
        <w:spacing w:line="360" w:lineRule="auto"/>
        <w:rPr>
          <w:rFonts w:ascii="宋体"/>
          <w:sz w:val="24"/>
          <w:highlight w:val="none"/>
        </w:rPr>
      </w:pPr>
      <w:r>
        <w:rPr>
          <w:rFonts w:hint="eastAsia" w:ascii="宋体" w:hAnsi="宋体"/>
          <w:sz w:val="24"/>
          <w:highlight w:val="none"/>
        </w:rPr>
        <w:t>各投标人：</w:t>
      </w:r>
    </w:p>
    <w:p>
      <w:pPr>
        <w:spacing w:line="360" w:lineRule="auto"/>
        <w:ind w:firstLine="480" w:firstLineChars="200"/>
        <w:rPr>
          <w:sz w:val="24"/>
          <w:highlight w:val="none"/>
        </w:rPr>
      </w:pPr>
      <w:r>
        <w:rPr>
          <w:rFonts w:hint="eastAsia" w:ascii="宋体" w:hAnsi="宋体"/>
          <w:sz w:val="24"/>
          <w:highlight w:val="none"/>
        </w:rPr>
        <w:t>丹阳光明光电有限公司就</w:t>
      </w:r>
      <w:r>
        <w:rPr>
          <w:rFonts w:hint="eastAsia" w:ascii="宋体" w:hAnsi="宋体"/>
          <w:sz w:val="24"/>
          <w:highlight w:val="none"/>
          <w:u w:val="single"/>
        </w:rPr>
        <w:t>厂区安全保卫夜间照明项目</w:t>
      </w:r>
      <w:r>
        <w:rPr>
          <w:rFonts w:hint="eastAsia" w:ascii="宋体" w:hAnsi="宋体"/>
          <w:sz w:val="24"/>
          <w:highlight w:val="none"/>
        </w:rPr>
        <w:t>组织询价采购，欢迎合格投标人前来报价。</w:t>
      </w:r>
    </w:p>
    <w:p>
      <w:pPr>
        <w:spacing w:line="360" w:lineRule="auto"/>
        <w:rPr>
          <w:rFonts w:ascii="宋体"/>
          <w:b/>
          <w:sz w:val="24"/>
          <w:highlight w:val="none"/>
        </w:rPr>
      </w:pPr>
      <w:r>
        <w:rPr>
          <w:rFonts w:hint="eastAsia" w:ascii="宋体" w:hAnsi="宋体"/>
          <w:b/>
          <w:sz w:val="24"/>
          <w:highlight w:val="none"/>
        </w:rPr>
        <w:t>一、项目名称及编号</w:t>
      </w:r>
    </w:p>
    <w:p>
      <w:pPr>
        <w:spacing w:line="360" w:lineRule="auto"/>
        <w:rPr>
          <w:sz w:val="32"/>
          <w:szCs w:val="32"/>
          <w:highlight w:val="none"/>
        </w:rPr>
      </w:pPr>
      <w:r>
        <w:rPr>
          <w:rFonts w:hint="eastAsia" w:ascii="宋体" w:hAnsi="宋体"/>
          <w:sz w:val="24"/>
          <w:highlight w:val="none"/>
        </w:rPr>
        <w:t>项目名称：</w:t>
      </w:r>
      <w:r>
        <w:rPr>
          <w:rFonts w:hint="eastAsia" w:ascii="宋体" w:hAnsi="宋体"/>
          <w:sz w:val="24"/>
          <w:highlight w:val="none"/>
          <w:u w:val="single"/>
        </w:rPr>
        <w:t>厂区安全保卫夜间照明项目</w:t>
      </w:r>
    </w:p>
    <w:p>
      <w:pPr>
        <w:spacing w:line="360" w:lineRule="auto"/>
        <w:rPr>
          <w:rFonts w:ascii="宋体" w:hAnsi="宋体"/>
          <w:sz w:val="24"/>
          <w:highlight w:val="none"/>
        </w:rPr>
      </w:pPr>
      <w:r>
        <w:rPr>
          <w:rFonts w:hint="eastAsia" w:ascii="宋体" w:hAnsi="宋体"/>
          <w:sz w:val="24"/>
          <w:highlight w:val="none"/>
        </w:rPr>
        <w:t>项目编号：DYGM-WWDC-2023-12</w:t>
      </w:r>
    </w:p>
    <w:p>
      <w:pPr>
        <w:pStyle w:val="6"/>
        <w:spacing w:line="360" w:lineRule="auto"/>
        <w:ind w:left="0" w:leftChars="0"/>
        <w:rPr>
          <w:rFonts w:ascii="宋体"/>
          <w:b/>
          <w:highlight w:val="none"/>
        </w:rPr>
      </w:pPr>
      <w:r>
        <w:rPr>
          <w:rFonts w:hint="eastAsia" w:ascii="宋体" w:hAnsi="宋体"/>
          <w:b/>
          <w:highlight w:val="none"/>
        </w:rPr>
        <w:t>二、项目内容简介</w:t>
      </w:r>
    </w:p>
    <w:p>
      <w:pPr>
        <w:spacing w:line="360" w:lineRule="auto"/>
        <w:ind w:firstLine="480"/>
        <w:rPr>
          <w:rFonts w:ascii="宋体" w:hAnsi="宋体"/>
          <w:sz w:val="24"/>
          <w:highlight w:val="none"/>
        </w:rPr>
      </w:pPr>
      <w:r>
        <w:rPr>
          <w:rFonts w:hint="eastAsia" w:ascii="宋体" w:hAnsi="宋体"/>
          <w:sz w:val="24"/>
          <w:highlight w:val="none"/>
        </w:rPr>
        <w:t>根据要求对公司厂区夜间照明设施进行</w:t>
      </w:r>
      <w:r>
        <w:rPr>
          <w:rFonts w:hint="eastAsia" w:ascii="宋体" w:hAnsi="宋体"/>
          <w:sz w:val="24"/>
          <w:highlight w:val="none"/>
          <w:lang w:eastAsia="zh-CN"/>
        </w:rPr>
        <w:t>重新</w:t>
      </w:r>
      <w:r>
        <w:rPr>
          <w:rFonts w:hint="eastAsia" w:ascii="宋体" w:hAnsi="宋体"/>
          <w:sz w:val="24"/>
          <w:highlight w:val="none"/>
        </w:rPr>
        <w:t>布局和规划，使得厂区、车间出入口、过道夜间有充足的照明，为厂区安全保卫工作提供保障。</w:t>
      </w:r>
    </w:p>
    <w:p>
      <w:pPr>
        <w:spacing w:line="360" w:lineRule="auto"/>
        <w:rPr>
          <w:rFonts w:ascii="宋体"/>
          <w:b/>
          <w:sz w:val="24"/>
          <w:highlight w:val="none"/>
        </w:rPr>
      </w:pPr>
      <w:r>
        <w:rPr>
          <w:rFonts w:hint="eastAsia" w:ascii="宋体" w:hAnsi="宋体"/>
          <w:b/>
          <w:sz w:val="24"/>
          <w:highlight w:val="none"/>
        </w:rPr>
        <w:t>四、合格投标人资格要求</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（一）</w:t>
      </w:r>
      <w:r>
        <w:rPr>
          <w:rFonts w:ascii="宋体" w:hAnsi="宋体"/>
          <w:sz w:val="24"/>
          <w:szCs w:val="24"/>
          <w:highlight w:val="none"/>
        </w:rPr>
        <w:t>具有独立承担民事责任的能力</w:t>
      </w:r>
      <w:r>
        <w:rPr>
          <w:rFonts w:hint="eastAsia" w:ascii="宋体" w:hAnsi="宋体"/>
          <w:sz w:val="24"/>
          <w:szCs w:val="24"/>
          <w:highlight w:val="none"/>
        </w:rPr>
        <w:t>；</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（二）具有建筑工程总承包或专业电力施工的相关资质；</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（三）2年内无安全责任事故，无劳务纠纷情况；</w:t>
      </w:r>
    </w:p>
    <w:p>
      <w:pPr>
        <w:numPr>
          <w:ilvl w:val="0"/>
          <w:numId w:val="1"/>
        </w:numPr>
        <w:spacing w:line="360" w:lineRule="auto"/>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报价文件接收信息</w:t>
      </w:r>
    </w:p>
    <w:p>
      <w:pPr>
        <w:numPr>
          <w:numId w:val="0"/>
        </w:numPr>
        <w:spacing w:line="360" w:lineRule="auto"/>
        <w:rPr>
          <w:rFonts w:hint="default" w:ascii="宋体" w:hAnsi="宋体" w:eastAsia="宋体"/>
          <w:b/>
          <w:color w:val="000000" w:themeColor="text1"/>
          <w:sz w:val="24"/>
          <w:highlight w:val="none"/>
          <w:lang w:val="en-US"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 xml:space="preserve">   （一）</w:t>
      </w:r>
      <w:r>
        <w:rPr>
          <w:rFonts w:hint="eastAsia" w:ascii="宋体" w:hAnsi="宋体"/>
          <w:color w:val="000000" w:themeColor="text1"/>
          <w:sz w:val="24"/>
          <w:highlight w:val="none"/>
          <w:lang w:eastAsia="zh-CN"/>
          <w14:textFill>
            <w14:solidFill>
              <w14:schemeClr w14:val="tx1"/>
            </w14:solidFill>
          </w14:textFill>
        </w:rPr>
        <w:t>现场进行勘探时间为</w:t>
      </w:r>
      <w:r>
        <w:rPr>
          <w:rFonts w:hint="eastAsia" w:ascii="宋体" w:hAnsi="宋体"/>
          <w:color w:val="000000" w:themeColor="text1"/>
          <w:sz w:val="24"/>
          <w:highlight w:val="none"/>
          <w:lang w:val="en-US" w:eastAsia="zh-CN"/>
          <w14:textFill>
            <w14:solidFill>
              <w14:schemeClr w14:val="tx1"/>
            </w14:solidFill>
          </w14:textFill>
        </w:rPr>
        <w:t>2023年6月26日</w:t>
      </w:r>
      <w:r>
        <w:rPr>
          <w:rFonts w:hint="eastAsia" w:ascii="宋体" w:hAnsi="宋体"/>
          <w:color w:val="000000" w:themeColor="text1"/>
          <w:sz w:val="24"/>
          <w:highlight w:val="none"/>
          <w:lang w:eastAsia="zh-CN"/>
          <w14:textFill>
            <w14:solidFill>
              <w14:schemeClr w14:val="tx1"/>
            </w14:solidFill>
          </w14:textFill>
        </w:rPr>
        <w:t>，联系人：夏媛</w:t>
      </w:r>
    </w:p>
    <w:p>
      <w:pPr>
        <w:spacing w:line="360" w:lineRule="auto"/>
        <w:ind w:firstLine="360" w:firstLineChars="1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（二）报价文件接收截止时间：</w:t>
      </w:r>
      <w:r>
        <w:rPr>
          <w:rFonts w:ascii="宋体" w:hAnsi="宋体"/>
          <w:color w:val="000000" w:themeColor="text1"/>
          <w:sz w:val="24"/>
          <w:highlight w:val="none"/>
          <w14:textFill>
            <w14:solidFill>
              <w14:schemeClr w14:val="tx1"/>
            </w14:solidFill>
          </w14:textFill>
        </w:rPr>
        <w:t xml:space="preserve"> 20</w:t>
      </w: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月1日</w:t>
      </w:r>
      <w:r>
        <w:rPr>
          <w:rFonts w:ascii="宋体" w:hAnsi="宋体"/>
          <w:color w:val="000000" w:themeColor="text1"/>
          <w:sz w:val="24"/>
          <w:highlight w:val="none"/>
          <w14:textFill>
            <w14:solidFill>
              <w14:schemeClr w14:val="tx1"/>
            </w14:solidFill>
          </w14:textFill>
        </w:rPr>
        <w:t>17:00</w:t>
      </w:r>
      <w:r>
        <w:rPr>
          <w:rFonts w:hint="eastAsia" w:ascii="宋体" w:hAnsi="宋体"/>
          <w:color w:val="000000" w:themeColor="text1"/>
          <w:sz w:val="24"/>
          <w:highlight w:val="none"/>
          <w14:textFill>
            <w14:solidFill>
              <w14:schemeClr w14:val="tx1"/>
            </w14:solidFill>
          </w14:textFill>
        </w:rPr>
        <w:t>。</w:t>
      </w:r>
    </w:p>
    <w:p>
      <w:pPr>
        <w:spacing w:line="360" w:lineRule="auto"/>
        <w:ind w:firstLine="360" w:firstLineChars="150"/>
        <w:rPr>
          <w:rFonts w:ascii="宋体" w:hAnsi="宋体" w:cs="宋体"/>
          <w:kern w:val="0"/>
          <w:sz w:val="24"/>
          <w:highlight w:val="none"/>
        </w:rPr>
      </w:pPr>
      <w:r>
        <w:rPr>
          <w:rFonts w:hint="eastAsia" w:ascii="宋体" w:hAnsi="宋体"/>
          <w:sz w:val="24"/>
          <w:highlight w:val="none"/>
        </w:rPr>
        <w:t>（三）报价文件接收地点：</w:t>
      </w:r>
      <w:r>
        <w:rPr>
          <w:rFonts w:hint="eastAsia" w:ascii="宋体" w:hAnsi="宋体" w:cs="宋体"/>
          <w:kern w:val="0"/>
          <w:sz w:val="24"/>
          <w:highlight w:val="none"/>
        </w:rPr>
        <w:t>江苏省丹阳市开发区九曲路298号   丹阳光明光电有限公</w:t>
      </w:r>
    </w:p>
    <w:p>
      <w:pPr>
        <w:spacing w:line="360" w:lineRule="auto"/>
        <w:ind w:left="3445" w:leftChars="269" w:hanging="2880" w:hangingChars="1200"/>
        <w:rPr>
          <w:rFonts w:ascii="宋体" w:hAnsi="宋体" w:cs="宋体"/>
          <w:kern w:val="0"/>
          <w:sz w:val="24"/>
          <w:highlight w:val="none"/>
        </w:rPr>
      </w:pPr>
      <w:r>
        <w:rPr>
          <w:rFonts w:hint="eastAsia" w:ascii="宋体" w:hAnsi="宋体" w:cs="宋体"/>
          <w:kern w:val="0"/>
          <w:sz w:val="24"/>
          <w:highlight w:val="none"/>
        </w:rPr>
        <w:t>司综合部管理部。</w:t>
      </w:r>
    </w:p>
    <w:p>
      <w:pPr>
        <w:spacing w:line="360" w:lineRule="auto"/>
        <w:ind w:firstLine="360" w:firstLineChars="150"/>
        <w:rPr>
          <w:rFonts w:hint="eastAsia" w:ascii="宋体" w:hAnsi="宋体" w:eastAsia="宋体"/>
          <w:sz w:val="24"/>
          <w:highlight w:val="none"/>
          <w:lang w:eastAsia="zh-CN"/>
        </w:rPr>
      </w:pPr>
      <w:r>
        <w:rPr>
          <w:rFonts w:hint="eastAsia" w:ascii="宋体" w:hAnsi="宋体"/>
          <w:sz w:val="24"/>
          <w:highlight w:val="none"/>
        </w:rPr>
        <w:t>（四）报价文件接收人：夏媛  联系电话：0511-8698</w:t>
      </w:r>
      <w:r>
        <w:rPr>
          <w:rFonts w:hint="eastAsia" w:ascii="宋体" w:hAnsi="宋体"/>
          <w:sz w:val="24"/>
          <w:highlight w:val="none"/>
          <w:lang w:val="en-US" w:eastAsia="zh-CN"/>
        </w:rPr>
        <w:t>9255</w:t>
      </w:r>
      <w:r>
        <w:rPr>
          <w:rFonts w:hint="eastAsia" w:ascii="宋体" w:hAnsi="宋体"/>
          <w:sz w:val="24"/>
          <w:highlight w:val="none"/>
        </w:rPr>
        <w:t xml:space="preserve">  </w:t>
      </w:r>
      <w:r>
        <w:rPr>
          <w:rFonts w:hint="eastAsia" w:ascii="宋体" w:hAnsi="宋体"/>
          <w:sz w:val="24"/>
          <w:highlight w:val="none"/>
          <w:lang w:eastAsia="zh-CN"/>
        </w:rPr>
        <w:t>13861343702</w:t>
      </w:r>
    </w:p>
    <w:p>
      <w:pPr>
        <w:tabs>
          <w:tab w:val="left" w:pos="540"/>
          <w:tab w:val="left" w:pos="1320"/>
        </w:tabs>
        <w:spacing w:line="360" w:lineRule="auto"/>
        <w:rPr>
          <w:rFonts w:ascii="宋体"/>
          <w:b/>
          <w:sz w:val="24"/>
          <w:highlight w:val="none"/>
        </w:rPr>
      </w:pPr>
      <w:r>
        <w:rPr>
          <w:rFonts w:hint="eastAsia" w:ascii="宋体" w:hAnsi="宋体"/>
          <w:b/>
          <w:sz w:val="24"/>
          <w:highlight w:val="none"/>
        </w:rPr>
        <w:t>六、本次询价采购联系事项</w:t>
      </w:r>
    </w:p>
    <w:p>
      <w:pPr>
        <w:spacing w:line="360" w:lineRule="auto"/>
        <w:ind w:firstLine="840" w:firstLineChars="350"/>
        <w:rPr>
          <w:rFonts w:hint="eastAsia" w:ascii="宋体" w:hAnsi="宋体" w:eastAsia="宋体"/>
          <w:sz w:val="24"/>
          <w:highlight w:val="none"/>
          <w:lang w:eastAsia="zh-CN"/>
        </w:rPr>
      </w:pPr>
      <w:r>
        <w:rPr>
          <w:rFonts w:hint="eastAsia" w:ascii="宋体" w:hAnsi="宋体"/>
          <w:bCs/>
          <w:iCs/>
          <w:sz w:val="24"/>
          <w:highlight w:val="none"/>
        </w:rPr>
        <w:t>联系人：</w:t>
      </w:r>
      <w:r>
        <w:rPr>
          <w:rFonts w:hint="eastAsia" w:ascii="宋体" w:hAnsi="宋体" w:cs="宋体"/>
          <w:iCs/>
          <w:color w:val="000000" w:themeColor="text1"/>
          <w:kern w:val="0"/>
          <w:sz w:val="24"/>
          <w:highlight w:val="none"/>
          <w14:textFill>
            <w14:solidFill>
              <w14:schemeClr w14:val="tx1"/>
            </w14:solidFill>
          </w14:textFill>
        </w:rPr>
        <w:t>夏媛    联系电话：</w:t>
      </w:r>
      <w:r>
        <w:rPr>
          <w:rFonts w:hint="eastAsia" w:ascii="宋体" w:hAnsi="宋体"/>
          <w:sz w:val="24"/>
          <w:highlight w:val="none"/>
          <w:lang w:eastAsia="zh-CN"/>
        </w:rPr>
        <w:t>13861343702</w:t>
      </w:r>
    </w:p>
    <w:p>
      <w:pPr>
        <w:spacing w:line="360" w:lineRule="auto"/>
        <w:ind w:left="181" w:leftChars="86" w:firstLine="501" w:firstLineChars="209"/>
        <w:rPr>
          <w:rFonts w:ascii="宋体" w:hAnsi="宋体"/>
          <w:bCs/>
          <w:iCs/>
          <w:sz w:val="24"/>
          <w:highlight w:val="none"/>
        </w:rPr>
      </w:pPr>
      <w:r>
        <w:rPr>
          <w:rFonts w:hint="eastAsia" w:ascii="宋体" w:hAnsi="宋体"/>
          <w:bCs/>
          <w:iCs/>
          <w:sz w:val="24"/>
          <w:highlight w:val="none"/>
        </w:rPr>
        <w:t>联系地址：</w:t>
      </w:r>
      <w:r>
        <w:rPr>
          <w:rFonts w:hint="eastAsia" w:ascii="宋体" w:hAnsi="宋体" w:cs="宋体"/>
          <w:kern w:val="0"/>
          <w:sz w:val="24"/>
          <w:highlight w:val="none"/>
        </w:rPr>
        <w:t>江苏省丹阳市开发区九曲路298号    丹阳光明光电有限公司综合部。</w:t>
      </w:r>
    </w:p>
    <w:p>
      <w:pPr>
        <w:spacing w:line="360" w:lineRule="auto"/>
        <w:ind w:left="2000" w:leftChars="324" w:hanging="1320" w:hangingChars="550"/>
        <w:rPr>
          <w:rFonts w:ascii="宋体" w:hAnsi="宋体"/>
          <w:bCs/>
          <w:iCs/>
          <w:sz w:val="24"/>
          <w:highlight w:val="none"/>
        </w:rPr>
      </w:pPr>
      <w:r>
        <w:rPr>
          <w:rFonts w:hint="eastAsia" w:ascii="宋体" w:hAnsi="宋体"/>
          <w:bCs/>
          <w:iCs/>
          <w:sz w:val="24"/>
          <w:highlight w:val="none"/>
        </w:rPr>
        <w:t>邮政编码：212300</w:t>
      </w:r>
    </w:p>
    <w:p>
      <w:pPr>
        <w:spacing w:line="360" w:lineRule="auto"/>
        <w:ind w:right="-58" w:firstLine="840" w:firstLineChars="350"/>
        <w:rPr>
          <w:rFonts w:ascii="宋体"/>
          <w:sz w:val="24"/>
          <w:highlight w:val="none"/>
          <w:u w:val="single"/>
        </w:rPr>
      </w:pPr>
      <w:r>
        <w:rPr>
          <w:rFonts w:hint="eastAsia" w:ascii="宋体" w:hAnsi="宋体"/>
          <w:sz w:val="24"/>
          <w:highlight w:val="none"/>
        </w:rPr>
        <w:t>采购单位监督</w:t>
      </w:r>
      <w:r>
        <w:rPr>
          <w:rFonts w:hint="eastAsia" w:ascii="宋体" w:hAnsi="宋体"/>
          <w:iCs/>
          <w:sz w:val="24"/>
          <w:highlight w:val="none"/>
        </w:rPr>
        <w:t>人：</w:t>
      </w:r>
      <w:r>
        <w:rPr>
          <w:rFonts w:hint="eastAsia" w:ascii="宋体" w:hAnsi="宋体" w:cs="宋体"/>
          <w:iCs/>
          <w:kern w:val="0"/>
          <w:sz w:val="24"/>
          <w:highlight w:val="none"/>
        </w:rPr>
        <w:t>张洪坡    联系电话：0511-86989257</w:t>
      </w:r>
    </w:p>
    <w:p>
      <w:pPr>
        <w:spacing w:line="500" w:lineRule="exact"/>
        <w:ind w:firstLine="3040" w:firstLineChars="950"/>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ind w:firstLine="3040" w:firstLineChars="950"/>
        <w:jc w:val="left"/>
        <w:rPr>
          <w:rFonts w:ascii="宋体"/>
          <w:sz w:val="32"/>
          <w:szCs w:val="32"/>
          <w:highlight w:val="none"/>
        </w:rPr>
      </w:pPr>
      <w:r>
        <w:rPr>
          <w:rFonts w:hint="eastAsia" w:ascii="宋体" w:hAnsi="宋体"/>
          <w:sz w:val="32"/>
          <w:szCs w:val="32"/>
          <w:highlight w:val="none"/>
        </w:rPr>
        <w:t>第二部分 投标人须知</w:t>
      </w:r>
    </w:p>
    <w:p>
      <w:pPr>
        <w:spacing w:line="500" w:lineRule="exact"/>
        <w:ind w:firstLine="590" w:firstLineChars="245"/>
        <w:rPr>
          <w:rFonts w:ascii="宋体"/>
          <w:b/>
          <w:bCs/>
          <w:sz w:val="24"/>
          <w:highlight w:val="none"/>
        </w:rPr>
      </w:pPr>
      <w:r>
        <w:rPr>
          <w:rFonts w:hint="eastAsia" w:ascii="宋体" w:hAnsi="宋体"/>
          <w:b/>
          <w:bCs/>
          <w:sz w:val="24"/>
          <w:highlight w:val="none"/>
        </w:rPr>
        <w:t>前附表：</w:t>
      </w:r>
    </w:p>
    <w:tbl>
      <w:tblPr>
        <w:tblStyle w:val="15"/>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hint="eastAsia" w:ascii="宋体" w:hAnsi="宋体"/>
                <w:sz w:val="24"/>
                <w:szCs w:val="28"/>
                <w:highlight w:val="none"/>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highlight w:val="none"/>
              </w:rPr>
            </w:pPr>
            <w:r>
              <w:rPr>
                <w:rFonts w:hint="eastAsia" w:ascii="宋体" w:hAnsi="宋体"/>
                <w:sz w:val="24"/>
                <w:szCs w:val="28"/>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highlight w:val="none"/>
              </w:rPr>
            </w:pPr>
            <w:r>
              <w:rPr>
                <w:rFonts w:hint="eastAsia" w:hAnsi="宋体"/>
                <w:color w:val="auto"/>
                <w:szCs w:val="21"/>
                <w:highlight w:val="none"/>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项目名称</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ascii="Times New Roman"/>
                <w:color w:val="auto"/>
                <w:sz w:val="28"/>
                <w:szCs w:val="28"/>
                <w:highlight w:val="none"/>
              </w:rPr>
            </w:pPr>
            <w:r>
              <w:rPr>
                <w:rFonts w:hint="eastAsia" w:hAnsi="宋体"/>
                <w:highlight w:val="none"/>
              </w:rPr>
              <w:t>厂区安全保卫夜间照明项目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highlight w:val="none"/>
              </w:rPr>
            </w:pP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highlight w:val="none"/>
              </w:rPr>
            </w:pPr>
            <w:r>
              <w:rPr>
                <w:rFonts w:hint="eastAsia" w:hAnsi="宋体"/>
                <w:color w:val="auto"/>
                <w:szCs w:val="21"/>
                <w:highlight w:val="none"/>
              </w:rPr>
              <w:t>资质条件：</w:t>
            </w:r>
            <w:r>
              <w:rPr>
                <w:rFonts w:hint="eastAsia" w:hAnsi="宋体"/>
                <w:highlight w:val="none"/>
              </w:rPr>
              <w:t>具有建筑工程总承包或专业电力施工的相关资</w:t>
            </w:r>
          </w:p>
          <w:p>
            <w:pPr>
              <w:pStyle w:val="32"/>
              <w:rPr>
                <w:rFonts w:hAnsi="宋体"/>
                <w:highlight w:val="none"/>
              </w:rPr>
            </w:pPr>
            <w:r>
              <w:rPr>
                <w:rFonts w:hint="eastAsia" w:hAnsi="宋体"/>
                <w:highlight w:val="none"/>
              </w:rPr>
              <w:t>质</w:t>
            </w:r>
            <w:r>
              <w:rPr>
                <w:rFonts w:hint="eastAsia" w:hAnsi="宋体"/>
                <w:highlight w:val="none"/>
              </w:rPr>
              <w:t>。有</w:t>
            </w:r>
            <w:r>
              <w:rPr>
                <w:rFonts w:hAnsi="宋体"/>
                <w:highlight w:val="none"/>
              </w:rPr>
              <w:t>独立承担民事责任的能力</w:t>
            </w:r>
            <w:r>
              <w:rPr>
                <w:rFonts w:hint="eastAsia" w:hAnsi="宋体"/>
                <w:highlight w:val="none"/>
              </w:rPr>
              <w:t>，</w:t>
            </w:r>
            <w:r>
              <w:rPr>
                <w:rFonts w:hAnsi="宋体"/>
                <w:highlight w:val="none"/>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szCs w:val="21"/>
                <w:highlight w:val="none"/>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highlight w:val="none"/>
                <w:u w:val="single"/>
              </w:rPr>
            </w:pPr>
            <w:r>
              <w:rPr>
                <w:rFonts w:hint="eastAsia" w:ascii="宋体" w:hAnsi="宋体"/>
                <w:color w:val="000000" w:themeColor="text1"/>
                <w:sz w:val="24"/>
                <w:szCs w:val="21"/>
                <w:highlight w:val="none"/>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投标人在收到书面答复</w:t>
            </w:r>
            <w:r>
              <w:rPr>
                <w:rFonts w:ascii="宋体" w:hAnsi="宋体" w:cs="仿宋_GB2312"/>
                <w:kern w:val="0"/>
                <w:sz w:val="24"/>
                <w:szCs w:val="21"/>
                <w:highlight w:val="none"/>
              </w:rPr>
              <w:t>48</w:t>
            </w:r>
            <w:r>
              <w:rPr>
                <w:rFonts w:hint="eastAsia" w:ascii="宋体" w:hAnsi="宋体" w:cs="仿宋_GB2312"/>
                <w:kern w:val="0"/>
                <w:sz w:val="24"/>
                <w:szCs w:val="21"/>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w:t>
            </w:r>
            <w:r>
              <w:rPr>
                <w:rFonts w:hint="eastAsia" w:ascii="宋体" w:hAnsi="宋体" w:cs="仿宋_GB2312"/>
                <w:kern w:val="0"/>
                <w:szCs w:val="21"/>
                <w:highlight w:val="none"/>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highlight w:val="none"/>
              </w:rPr>
            </w:pPr>
            <w:r>
              <w:rPr>
                <w:rFonts w:hint="eastAsia" w:ascii="宋体" w:hAnsi="宋体" w:cs="仿宋_GB2312"/>
                <w:kern w:val="0"/>
                <w:sz w:val="24"/>
                <w:szCs w:val="21"/>
                <w:highlight w:val="none"/>
              </w:rPr>
              <w:t>报价文件由投标人的法定代表人或其委托代理人签字或盖单位章。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报价文件由正本1</w:t>
            </w:r>
            <w:r>
              <w:rPr>
                <w:rFonts w:ascii="宋体" w:hAnsi="宋体" w:cs="仿宋_GB2312"/>
                <w:kern w:val="0"/>
                <w:sz w:val="24"/>
                <w:szCs w:val="21"/>
                <w:highlight w:val="none"/>
              </w:rPr>
              <w:t xml:space="preserve"> </w:t>
            </w:r>
            <w:r>
              <w:rPr>
                <w:rFonts w:hint="eastAsia" w:ascii="宋体" w:hAnsi="宋体" w:cs="仿宋_GB2312"/>
                <w:kern w:val="0"/>
                <w:sz w:val="24"/>
                <w:szCs w:val="21"/>
                <w:highlight w:val="none"/>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ascii="宋体" w:hAnsi="宋体" w:cs="仿宋_GB2312"/>
                <w:kern w:val="0"/>
                <w:sz w:val="24"/>
                <w:szCs w:val="21"/>
                <w:highlight w:val="none"/>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highlight w:val="none"/>
              </w:rPr>
            </w:pPr>
            <w:r>
              <w:rPr>
                <w:rFonts w:hint="eastAsia" w:ascii="宋体" w:hAnsi="宋体" w:cs="仿宋_GB2312"/>
                <w:kern w:val="0"/>
                <w:sz w:val="24"/>
                <w:szCs w:val="21"/>
                <w:highlight w:val="none"/>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Ansi="宋体" w:cs="仿宋_GB2312"/>
                <w:color w:val="auto"/>
                <w:szCs w:val="21"/>
                <w:highlight w:val="none"/>
              </w:rPr>
              <w:t>1</w:t>
            </w:r>
            <w:r>
              <w:rPr>
                <w:rFonts w:hAnsi="宋体" w:cs="仿宋_GB2312"/>
                <w:b/>
                <w:bCs/>
                <w:color w:val="auto"/>
                <w:szCs w:val="21"/>
                <w:highlight w:val="none"/>
              </w:rPr>
              <w:t>.</w:t>
            </w:r>
            <w:r>
              <w:rPr>
                <w:rFonts w:hint="eastAsia" w:hAnsi="宋体" w:cs="仿宋_GB2312"/>
                <w:b/>
                <w:bCs/>
                <w:color w:val="auto"/>
                <w:szCs w:val="21"/>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封套上写明</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项目名称：</w:t>
            </w:r>
            <w:r>
              <w:rPr>
                <w:rFonts w:hint="eastAsia" w:hAnsi="宋体"/>
                <w:highlight w:val="none"/>
              </w:rPr>
              <w:t>厂区安全保卫夜间照明项目</w:t>
            </w:r>
          </w:p>
          <w:p>
            <w:pPr>
              <w:pStyle w:val="32"/>
              <w:ind w:left="720" w:hanging="720" w:hangingChars="300"/>
              <w:jc w:val="center"/>
              <w:rPr>
                <w:rFonts w:hAnsi="宋体"/>
                <w:highlight w:val="none"/>
              </w:rPr>
            </w:pPr>
            <w:r>
              <w:rPr>
                <w:rFonts w:hint="eastAsia" w:hAnsi="宋体" w:cs="仿宋_GB2312"/>
                <w:color w:val="auto"/>
                <w:szCs w:val="21"/>
                <w:highlight w:val="none"/>
              </w:rPr>
              <w:t>项目编号</w:t>
            </w:r>
            <w:r>
              <w:rPr>
                <w:rFonts w:hint="eastAsia" w:ascii="宋体" w:hAnsi="宋体" w:eastAsia="宋体" w:cs="仿宋_GB2312"/>
                <w:color w:val="auto"/>
                <w:kern w:val="0"/>
                <w:sz w:val="24"/>
                <w:szCs w:val="21"/>
                <w:highlight w:val="none"/>
                <w:lang w:val="en-US" w:eastAsia="zh-CN" w:bidi="ar-SA"/>
              </w:rPr>
              <w:t>：DYGM-WWDC-2023-12</w:t>
            </w:r>
          </w:p>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采购人名称：丹阳光明光电有限公司</w:t>
            </w:r>
          </w:p>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投标人：XXXXXXXXXXXXXX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有效期</w:t>
            </w:r>
            <w:r>
              <w:rPr>
                <w:rFonts w:hint="eastAsia" w:ascii="宋体" w:hAnsi="宋体" w:cs="仿宋_GB2312"/>
                <w:color w:val="000000" w:themeColor="text1"/>
                <w:kern w:val="0"/>
                <w:sz w:val="24"/>
                <w:szCs w:val="21"/>
                <w:highlight w:val="none"/>
                <w:u w:val="single"/>
                <w14:textFill>
                  <w14:solidFill>
                    <w14:schemeClr w14:val="tx1"/>
                  </w14:solidFill>
                </w14:textFill>
              </w:rPr>
              <w:t>10</w:t>
            </w:r>
            <w:r>
              <w:rPr>
                <w:rFonts w:hint="eastAsia" w:ascii="宋体" w:hAnsi="宋体" w:cs="仿宋_GB2312"/>
                <w:kern w:val="0"/>
                <w:sz w:val="24"/>
                <w:szCs w:val="21"/>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highlight w:val="none"/>
              </w:rPr>
            </w:pPr>
            <w:r>
              <w:rPr>
                <w:rFonts w:hint="eastAsia" w:ascii="宋体" w:hAnsi="宋体" w:cs="宋体"/>
                <w:kern w:val="0"/>
                <w:sz w:val="24"/>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公开报价时间：同报价截止时间</w:t>
            </w:r>
          </w:p>
          <w:p>
            <w:pPr>
              <w:pStyle w:val="32"/>
              <w:jc w:val="center"/>
              <w:rPr>
                <w:rFonts w:hAnsi="宋体" w:cs="仿宋_GB2312"/>
                <w:color w:val="auto"/>
                <w:szCs w:val="21"/>
                <w:highlight w:val="none"/>
              </w:rPr>
            </w:pPr>
            <w:r>
              <w:rPr>
                <w:rFonts w:hint="eastAsia" w:hAnsi="宋体" w:cs="仿宋_GB2312"/>
                <w:color w:val="auto"/>
                <w:szCs w:val="21"/>
                <w:highlight w:val="none"/>
              </w:rPr>
              <w:t>公开报价地点：</w:t>
            </w: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highlight w:val="none"/>
              </w:rPr>
              <w:t>按报价清单报价，最低价中标</w:t>
            </w:r>
          </w:p>
        </w:tc>
      </w:tr>
    </w:tbl>
    <w:p>
      <w:pPr>
        <w:spacing w:line="500" w:lineRule="exact"/>
        <w:ind w:firstLine="480" w:firstLineChars="200"/>
        <w:rPr>
          <w:rFonts w:ascii="宋体"/>
          <w:sz w:val="24"/>
          <w:highlight w:val="none"/>
        </w:rPr>
      </w:pPr>
      <w:r>
        <w:rPr>
          <w:rFonts w:hint="eastAsia" w:ascii="宋体" w:hAnsi="宋体"/>
          <w:sz w:val="24"/>
          <w:highlight w:val="none"/>
        </w:rPr>
        <w:t>一、投标人参加采购活动应当符合国家相关法律法规。</w:t>
      </w:r>
    </w:p>
    <w:p>
      <w:pPr>
        <w:spacing w:line="500" w:lineRule="exact"/>
        <w:ind w:firstLine="480" w:firstLineChars="200"/>
        <w:rPr>
          <w:rFonts w:ascii="宋体"/>
          <w:sz w:val="24"/>
          <w:highlight w:val="none"/>
        </w:rPr>
      </w:pPr>
      <w:r>
        <w:rPr>
          <w:rFonts w:hint="eastAsia" w:ascii="宋体" w:hAnsi="宋体"/>
          <w:sz w:val="24"/>
          <w:highlight w:val="none"/>
        </w:rPr>
        <w:t>二、投标人在勘探日到采购人现场对项目进行实地勘察，根据勘察情况编制项目预算单。项目最终以实际作业量进行结算。对由于设计、施工或材料缺陷而发生任何不足，应负责并承担相应的返工费用。</w:t>
      </w:r>
    </w:p>
    <w:p>
      <w:pPr>
        <w:spacing w:line="500" w:lineRule="exact"/>
        <w:ind w:firstLine="480" w:firstLineChars="200"/>
        <w:rPr>
          <w:rFonts w:ascii="宋体"/>
          <w:sz w:val="24"/>
          <w:highlight w:val="none"/>
        </w:rPr>
      </w:pPr>
      <w:r>
        <w:rPr>
          <w:rFonts w:hint="eastAsia" w:ascii="宋体" w:hAnsi="宋体"/>
          <w:sz w:val="24"/>
          <w:highlight w:val="none"/>
        </w:rPr>
        <w:t>三、中标人必须对报价文件负全责；在中标后</w:t>
      </w:r>
      <w:r>
        <w:rPr>
          <w:rFonts w:hint="eastAsia" w:ascii="宋体" w:hAnsi="宋体"/>
          <w:color w:val="000000" w:themeColor="text1"/>
          <w:sz w:val="24"/>
          <w:highlight w:val="none"/>
          <w14:textFill>
            <w14:solidFill>
              <w14:schemeClr w14:val="tx1"/>
            </w14:solidFill>
          </w14:textFill>
        </w:rPr>
        <w:t>10天</w:t>
      </w:r>
      <w:r>
        <w:rPr>
          <w:rFonts w:hint="eastAsia" w:ascii="宋体" w:hAnsi="宋体"/>
          <w:sz w:val="24"/>
          <w:highlight w:val="none"/>
        </w:rPr>
        <w:t>内与采购人签订合同，并在规定时间内完工。</w:t>
      </w:r>
    </w:p>
    <w:p>
      <w:pPr>
        <w:spacing w:line="480" w:lineRule="exact"/>
        <w:ind w:firstLine="480" w:firstLineChars="200"/>
        <w:rPr>
          <w:rFonts w:ascii="宋体"/>
          <w:sz w:val="24"/>
          <w:highlight w:val="none"/>
        </w:rPr>
      </w:pPr>
      <w:r>
        <w:rPr>
          <w:rFonts w:hint="eastAsia" w:ascii="宋体" w:hAnsi="宋体"/>
          <w:sz w:val="24"/>
          <w:highlight w:val="none"/>
        </w:rPr>
        <w:t>四、各投标人填列的单价和总价以人民币元为单位，只能有一个报价，不接受有选择的报价。投标人须对全部工程进行报价，否则报价无效。</w:t>
      </w:r>
    </w:p>
    <w:p>
      <w:pPr>
        <w:spacing w:line="500" w:lineRule="exact"/>
        <w:ind w:firstLine="480" w:firstLineChars="200"/>
        <w:rPr>
          <w:rFonts w:ascii="宋体"/>
          <w:b/>
          <w:sz w:val="24"/>
          <w:highlight w:val="none"/>
        </w:rPr>
      </w:pPr>
      <w:r>
        <w:rPr>
          <w:rFonts w:hint="eastAsia" w:ascii="宋体" w:hAnsi="宋体"/>
          <w:sz w:val="24"/>
          <w:highlight w:val="none"/>
        </w:rPr>
        <w:t>五、报价文件应包括：</w:t>
      </w:r>
    </w:p>
    <w:p>
      <w:pPr>
        <w:spacing w:line="480" w:lineRule="exact"/>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sz w:val="24"/>
          <w:highlight w:val="none"/>
        </w:rPr>
      </w:pPr>
      <w:r>
        <w:rPr>
          <w:rFonts w:hint="eastAsia" w:ascii="宋体" w:hAnsi="宋体"/>
          <w:sz w:val="24"/>
          <w:highlight w:val="none"/>
        </w:rPr>
        <w:t>（二）项目预算单（格式自拟）；</w:t>
      </w:r>
    </w:p>
    <w:p>
      <w:pPr>
        <w:spacing w:line="480" w:lineRule="exact"/>
        <w:ind w:firstLine="480" w:firstLineChars="200"/>
        <w:rPr>
          <w:rFonts w:ascii="宋体"/>
          <w:sz w:val="24"/>
          <w:highlight w:val="none"/>
        </w:rPr>
      </w:pPr>
      <w:r>
        <w:rPr>
          <w:rFonts w:hint="eastAsia" w:ascii="宋体" w:hAnsi="宋体"/>
          <w:sz w:val="24"/>
          <w:highlight w:val="none"/>
        </w:rPr>
        <w:t>（三）报价单位认为适宜的与本项目相关的其他资格证明资料。</w:t>
      </w:r>
    </w:p>
    <w:p>
      <w:pPr>
        <w:spacing w:line="480" w:lineRule="exact"/>
        <w:ind w:firstLine="480" w:firstLineChars="200"/>
        <w:rPr>
          <w:rFonts w:ascii="宋体"/>
          <w:sz w:val="24"/>
          <w:highlight w:val="none"/>
        </w:rPr>
      </w:pPr>
      <w:r>
        <w:rPr>
          <w:rFonts w:hint="eastAsia" w:ascii="宋体" w:hAnsi="宋体"/>
          <w:sz w:val="24"/>
          <w:highlight w:val="none"/>
        </w:rPr>
        <w:t>注：</w:t>
      </w:r>
      <w:r>
        <w:rPr>
          <w:rFonts w:hint="eastAsia" w:ascii="宋体" w:hAnsi="宋体"/>
          <w:bCs/>
          <w:iCs/>
          <w:sz w:val="24"/>
          <w:highlight w:val="none"/>
        </w:rPr>
        <w:t>以上材料须加盖单位公章</w:t>
      </w:r>
      <w:r>
        <w:rPr>
          <w:rFonts w:hint="eastAsia" w:ascii="宋体" w:hAnsi="宋体"/>
          <w:sz w:val="24"/>
          <w:highlight w:val="none"/>
        </w:rPr>
        <w:t>（原件备查）</w:t>
      </w:r>
      <w:r>
        <w:rPr>
          <w:rFonts w:hint="eastAsia" w:ascii="宋体" w:hAnsi="宋体"/>
          <w:bCs/>
          <w:iCs/>
          <w:sz w:val="24"/>
          <w:highlight w:val="none"/>
        </w:rPr>
        <w:t>，</w:t>
      </w:r>
      <w:r>
        <w:rPr>
          <w:rFonts w:hint="eastAsia" w:ascii="宋体" w:hAnsi="宋体"/>
          <w:iCs/>
          <w:sz w:val="24"/>
          <w:highlight w:val="none"/>
        </w:rPr>
        <w:t>投标人应将报价文件按上述顺序装订成册</w:t>
      </w:r>
      <w:r>
        <w:rPr>
          <w:rFonts w:hint="eastAsia" w:ascii="宋体" w:hAnsi="宋体"/>
          <w:sz w:val="24"/>
          <w:highlight w:val="none"/>
        </w:rPr>
        <w:t>。</w:t>
      </w:r>
    </w:p>
    <w:p>
      <w:pPr>
        <w:spacing w:line="480" w:lineRule="exact"/>
        <w:ind w:firstLine="480" w:firstLineChars="200"/>
        <w:rPr>
          <w:rFonts w:ascii="宋体"/>
          <w:sz w:val="24"/>
          <w:highlight w:val="none"/>
        </w:rPr>
      </w:pPr>
      <w:r>
        <w:rPr>
          <w:rFonts w:hint="eastAsia" w:ascii="宋体" w:hAnsi="宋体"/>
          <w:sz w:val="24"/>
          <w:highlight w:val="none"/>
        </w:rPr>
        <w:t>投标人在递交询价报价文件时，必须是密封完好的，密封件正面应标明单位名称，并在封口处加盖单位公章。</w:t>
      </w:r>
    </w:p>
    <w:p>
      <w:pPr>
        <w:spacing w:line="500" w:lineRule="exact"/>
        <w:ind w:firstLine="480" w:firstLineChars="200"/>
        <w:rPr>
          <w:rFonts w:ascii="宋体"/>
          <w:sz w:val="24"/>
          <w:highlight w:val="none"/>
        </w:rPr>
      </w:pPr>
      <w:r>
        <w:rPr>
          <w:rFonts w:hint="eastAsia" w:ascii="宋体" w:hAnsi="宋体"/>
          <w:sz w:val="24"/>
          <w:highlight w:val="none"/>
        </w:rPr>
        <w:t>六、下列情况将被视为无效报价文件：</w:t>
      </w:r>
    </w:p>
    <w:p>
      <w:pPr>
        <w:spacing w:line="480" w:lineRule="exact"/>
        <w:ind w:firstLine="480" w:firstLineChars="200"/>
        <w:rPr>
          <w:rFonts w:ascii="宋体"/>
          <w:sz w:val="24"/>
          <w:highlight w:val="none"/>
        </w:rPr>
      </w:pPr>
      <w:r>
        <w:rPr>
          <w:rFonts w:hint="eastAsia" w:ascii="宋体" w:hAnsi="宋体"/>
          <w:sz w:val="24"/>
          <w:highlight w:val="none"/>
        </w:rPr>
        <w:t>（一）报价文件未在规定时间内送达指定地点；</w:t>
      </w:r>
    </w:p>
    <w:p>
      <w:pPr>
        <w:spacing w:line="480" w:lineRule="exact"/>
        <w:ind w:firstLine="480" w:firstLineChars="200"/>
        <w:rPr>
          <w:rFonts w:ascii="宋体"/>
          <w:sz w:val="24"/>
          <w:highlight w:val="none"/>
        </w:rPr>
      </w:pPr>
      <w:r>
        <w:rPr>
          <w:rFonts w:hint="eastAsia" w:ascii="宋体" w:hAnsi="宋体"/>
          <w:sz w:val="24"/>
          <w:highlight w:val="none"/>
        </w:rPr>
        <w:t>（二）未按照规定提供授权书原件的，为无效报价；</w:t>
      </w:r>
    </w:p>
    <w:p>
      <w:pPr>
        <w:spacing w:line="480" w:lineRule="exact"/>
        <w:ind w:firstLine="480" w:firstLineChars="200"/>
        <w:rPr>
          <w:rFonts w:ascii="宋体"/>
          <w:sz w:val="24"/>
          <w:highlight w:val="none"/>
        </w:rPr>
      </w:pPr>
      <w:r>
        <w:rPr>
          <w:rFonts w:hint="eastAsia" w:ascii="宋体" w:hAnsi="宋体"/>
          <w:sz w:val="24"/>
          <w:highlight w:val="none"/>
        </w:rPr>
        <w:t>（三）报价文件中的各项内容填列不完整和有涂改现象的，投标人公章和投标人代表签字不齐的；</w:t>
      </w:r>
    </w:p>
    <w:p>
      <w:pPr>
        <w:spacing w:line="480" w:lineRule="exact"/>
        <w:ind w:firstLine="480" w:firstLineChars="200"/>
        <w:rPr>
          <w:rFonts w:ascii="宋体"/>
          <w:sz w:val="24"/>
          <w:highlight w:val="none"/>
        </w:rPr>
      </w:pPr>
      <w:r>
        <w:rPr>
          <w:rFonts w:hint="eastAsia" w:ascii="宋体" w:hAnsi="宋体"/>
          <w:sz w:val="24"/>
          <w:highlight w:val="none"/>
        </w:rPr>
        <w:t>（四）报价文件中出现计算性错误的；</w:t>
      </w:r>
    </w:p>
    <w:p>
      <w:pPr>
        <w:spacing w:line="480" w:lineRule="exact"/>
        <w:ind w:firstLine="480" w:firstLineChars="200"/>
        <w:rPr>
          <w:rFonts w:ascii="宋体"/>
          <w:sz w:val="24"/>
          <w:highlight w:val="none"/>
        </w:rPr>
      </w:pPr>
      <w:r>
        <w:rPr>
          <w:rFonts w:hint="eastAsia" w:ascii="宋体" w:hAnsi="宋体"/>
          <w:sz w:val="24"/>
          <w:highlight w:val="none"/>
        </w:rPr>
        <w:t>（五）投标人擅自改变工程内容、和技术要求的；</w:t>
      </w:r>
    </w:p>
    <w:p>
      <w:pPr>
        <w:spacing w:line="480" w:lineRule="exact"/>
        <w:ind w:firstLine="480" w:firstLineChars="200"/>
        <w:rPr>
          <w:rFonts w:ascii="宋体"/>
          <w:sz w:val="24"/>
          <w:highlight w:val="none"/>
        </w:rPr>
      </w:pPr>
      <w:r>
        <w:rPr>
          <w:rFonts w:hint="eastAsia" w:ascii="宋体" w:hAnsi="宋体"/>
          <w:sz w:val="24"/>
          <w:highlight w:val="none"/>
        </w:rPr>
        <w:t>（六）投标人的报价材料密封不合要求的；</w:t>
      </w:r>
    </w:p>
    <w:p>
      <w:pPr>
        <w:spacing w:line="480" w:lineRule="exact"/>
        <w:ind w:firstLine="480" w:firstLineChars="200"/>
        <w:rPr>
          <w:rFonts w:ascii="宋体"/>
          <w:sz w:val="24"/>
          <w:highlight w:val="none"/>
        </w:rPr>
      </w:pPr>
      <w:r>
        <w:rPr>
          <w:rFonts w:hint="eastAsia" w:ascii="宋体" w:hAnsi="宋体"/>
          <w:sz w:val="24"/>
          <w:highlight w:val="none"/>
        </w:rPr>
        <w:t>（七）其他采购人认为的其他非实质性相应的；</w:t>
      </w:r>
    </w:p>
    <w:p>
      <w:pPr>
        <w:spacing w:line="480" w:lineRule="exact"/>
        <w:ind w:firstLine="480" w:firstLineChars="200"/>
        <w:rPr>
          <w:rFonts w:ascii="宋体"/>
          <w:sz w:val="24"/>
          <w:highlight w:val="none"/>
        </w:rPr>
      </w:pPr>
      <w:r>
        <w:rPr>
          <w:rFonts w:hint="eastAsia" w:ascii="宋体" w:hAnsi="宋体"/>
          <w:sz w:val="24"/>
          <w:highlight w:val="none"/>
        </w:rPr>
        <w:t>（八）法律、法规规定的其他情况。</w:t>
      </w:r>
    </w:p>
    <w:p>
      <w:pPr>
        <w:spacing w:line="480" w:lineRule="exact"/>
        <w:ind w:firstLine="480" w:firstLineChars="200"/>
        <w:rPr>
          <w:rFonts w:ascii="宋体"/>
          <w:sz w:val="24"/>
          <w:highlight w:val="none"/>
        </w:rPr>
      </w:pPr>
      <w:r>
        <w:rPr>
          <w:rFonts w:hint="eastAsia" w:ascii="宋体" w:hAnsi="宋体"/>
          <w:sz w:val="24"/>
          <w:highlight w:val="none"/>
        </w:rPr>
        <w:t>七、询价采购评审过程的保密性：报价后，直至向成交投标人授予合同时止，凡与审查、澄清、评价和比较报价文件有关的资料以及授予合同的意见等，均不得向投标人及与询价采购无关的其他人透露。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highlight w:val="none"/>
        </w:rPr>
      </w:pPr>
      <w:r>
        <w:rPr>
          <w:rFonts w:hint="eastAsia" w:ascii="宋体"/>
          <w:sz w:val="24"/>
          <w:highlight w:val="none"/>
        </w:rPr>
        <w:t>八、</w:t>
      </w:r>
      <w:r>
        <w:rPr>
          <w:rFonts w:hint="eastAsia" w:ascii="宋体" w:hAnsi="宋体"/>
          <w:sz w:val="24"/>
          <w:highlight w:val="none"/>
        </w:rPr>
        <w:t>报价文件的评审</w:t>
      </w:r>
    </w:p>
    <w:p>
      <w:pPr>
        <w:spacing w:line="480" w:lineRule="exact"/>
        <w:ind w:firstLine="480" w:firstLineChars="200"/>
        <w:rPr>
          <w:rFonts w:ascii="宋体" w:hAnsi="宋体"/>
          <w:sz w:val="24"/>
          <w:highlight w:val="none"/>
        </w:rPr>
      </w:pPr>
      <w:r>
        <w:rPr>
          <w:rFonts w:hint="eastAsia" w:ascii="宋体" w:hAnsi="宋体"/>
          <w:sz w:val="24"/>
          <w:highlight w:val="none"/>
        </w:rPr>
        <w:t>（一）评审工作由采购评审委员会负责评审 。</w:t>
      </w:r>
    </w:p>
    <w:p>
      <w:pPr>
        <w:spacing w:line="480" w:lineRule="exact"/>
        <w:ind w:firstLine="480" w:firstLineChars="200"/>
        <w:rPr>
          <w:rFonts w:ascii="宋体"/>
          <w:sz w:val="24"/>
          <w:highlight w:val="none"/>
        </w:rPr>
      </w:pPr>
      <w:r>
        <w:rPr>
          <w:rFonts w:hint="eastAsia" w:ascii="宋体" w:hAnsi="宋体"/>
          <w:sz w:val="24"/>
          <w:highlight w:val="none"/>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highlight w:val="none"/>
        </w:rPr>
      </w:pPr>
      <w:r>
        <w:rPr>
          <w:rFonts w:hint="eastAsia" w:ascii="宋体" w:hAnsi="宋体"/>
          <w:sz w:val="24"/>
          <w:highlight w:val="none"/>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（四）审查报价文件是否实质性报价询价文件的要求</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．对于经审查确定为资格合格的投标人，参评人员将审查其报价文件是否对询价文件的所有事项、格式、条款和技术规范等要求都做出了实质性报价。</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．报价文件有下列情形之一的属于重大偏离，将被作废处理：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）报价文件未按询价文件附件《报价文件格式》相关格式规定有效签署和</w:t>
      </w:r>
      <w:r>
        <w:rPr>
          <w:rFonts w:ascii="宋体" w:hAnsi="宋体"/>
          <w:sz w:val="24"/>
          <w:highlight w:val="none"/>
        </w:rPr>
        <w:t>/</w:t>
      </w:r>
      <w:r>
        <w:rPr>
          <w:rFonts w:hint="eastAsia" w:ascii="宋体" w:hAnsi="宋体"/>
          <w:sz w:val="24"/>
          <w:highlight w:val="none"/>
        </w:rPr>
        <w:t>或加盖公章；</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）报价文件载明的项目完成期限超过询价文件规定；</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3</w:t>
      </w:r>
      <w:r>
        <w:rPr>
          <w:rFonts w:hint="eastAsia" w:ascii="宋体" w:hAnsi="宋体"/>
          <w:sz w:val="24"/>
          <w:highlight w:val="none"/>
        </w:rPr>
        <w:t>）明显不符合询价文件规定的技术规格、技术标准；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4</w:t>
      </w:r>
      <w:r>
        <w:rPr>
          <w:rFonts w:hint="eastAsia" w:ascii="宋体" w:hAnsi="宋体"/>
          <w:sz w:val="24"/>
          <w:highlight w:val="none"/>
        </w:rPr>
        <w:t>）报价文件载明的施工标准和方法等明显不符合询价文件要求；</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5</w:t>
      </w:r>
      <w:r>
        <w:rPr>
          <w:rFonts w:hint="eastAsia" w:ascii="宋体" w:hAnsi="宋体"/>
          <w:sz w:val="24"/>
          <w:highlight w:val="none"/>
        </w:rPr>
        <w:t>）询价文件要求提供样机（样品）但投标人未提供；</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6</w:t>
      </w:r>
      <w:r>
        <w:rPr>
          <w:rFonts w:hint="eastAsia" w:ascii="宋体" w:hAnsi="宋体"/>
          <w:sz w:val="24"/>
          <w:highlight w:val="none"/>
        </w:rPr>
        <w:t>）报价文件附有采购人不能接受的条件；</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7</w:t>
      </w:r>
      <w:r>
        <w:rPr>
          <w:rFonts w:hint="eastAsia" w:ascii="宋体" w:hAnsi="宋体"/>
          <w:sz w:val="24"/>
          <w:highlight w:val="none"/>
        </w:rPr>
        <w:t>）不符合询价文件规定的其他实质性要求；</w:t>
      </w:r>
    </w:p>
    <w:p>
      <w:pPr>
        <w:spacing w:line="480" w:lineRule="exact"/>
        <w:ind w:firstLine="480" w:firstLineChars="200"/>
        <w:rPr>
          <w:rFonts w:ascii="宋体"/>
          <w:sz w:val="24"/>
          <w:highlight w:val="none"/>
        </w:rPr>
      </w:pPr>
      <w:r>
        <w:rPr>
          <w:rFonts w:hint="eastAsia" w:ascii="宋体" w:hAnsi="宋体"/>
          <w:sz w:val="24"/>
          <w:highlight w:val="none"/>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六）澄清：参评人对报价文件实质性报价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highlight w:val="none"/>
        </w:rPr>
      </w:pPr>
      <w:r>
        <w:rPr>
          <w:rFonts w:hint="eastAsia" w:ascii="宋体" w:hAnsi="宋体"/>
          <w:sz w:val="24"/>
          <w:highlight w:val="none"/>
        </w:rPr>
        <w:t>十一．出现下列情形之一的，询价小组有权否决所有投标人的报价或取消采购活动：</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．参与报价的投标人不足三家的；</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．出现影响采购公正的违法、违规行为的；</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．投标人的报价均超过了采购预算，采购单位不能支付的；</w:t>
      </w:r>
    </w:p>
    <w:p>
      <w:pPr>
        <w:spacing w:line="480" w:lineRule="exact"/>
        <w:ind w:firstLine="480" w:firstLineChars="200"/>
        <w:rPr>
          <w:rFonts w:ascii="宋体"/>
          <w:sz w:val="24"/>
          <w:highlight w:val="none"/>
        </w:rPr>
      </w:pPr>
      <w:r>
        <w:rPr>
          <w:rFonts w:ascii="宋体" w:hAnsi="宋体"/>
          <w:sz w:val="24"/>
          <w:highlight w:val="none"/>
        </w:rPr>
        <w:t>4</w:t>
      </w:r>
      <w:r>
        <w:rPr>
          <w:rFonts w:hint="eastAsia" w:ascii="宋体" w:hAnsi="宋体"/>
          <w:sz w:val="24"/>
          <w:highlight w:val="none"/>
        </w:rPr>
        <w:t>．因重大变故，采购任务取消的；</w:t>
      </w:r>
    </w:p>
    <w:p>
      <w:pPr>
        <w:spacing w:line="480" w:lineRule="exact"/>
        <w:rPr>
          <w:rFonts w:ascii="宋体"/>
          <w:sz w:val="24"/>
          <w:highlight w:val="none"/>
        </w:rPr>
      </w:pPr>
      <w:r>
        <w:rPr>
          <w:rFonts w:ascii="宋体" w:hAnsi="宋体"/>
          <w:sz w:val="24"/>
          <w:highlight w:val="none"/>
        </w:rPr>
        <w:t xml:space="preserve">    5</w:t>
      </w:r>
      <w:r>
        <w:rPr>
          <w:rFonts w:hint="eastAsia" w:ascii="宋体" w:hAnsi="宋体"/>
          <w:sz w:val="24"/>
          <w:highlight w:val="none"/>
        </w:rPr>
        <w:t>．经评审认为所有报价文件都不符合询价文件要求的。</w:t>
      </w:r>
    </w:p>
    <w:p>
      <w:pPr>
        <w:spacing w:line="480" w:lineRule="exact"/>
        <w:ind w:firstLine="480" w:firstLineChars="200"/>
        <w:rPr>
          <w:rFonts w:ascii="宋体" w:hAnsi="宋体"/>
          <w:sz w:val="24"/>
          <w:highlight w:val="none"/>
        </w:rPr>
      </w:pPr>
      <w:r>
        <w:rPr>
          <w:rFonts w:hint="eastAsia" w:ascii="宋体" w:hAnsi="宋体"/>
          <w:sz w:val="24"/>
          <w:highlight w:val="none"/>
        </w:rPr>
        <w:t>十二</w:t>
      </w:r>
      <w:r>
        <w:rPr>
          <w:rFonts w:ascii="宋体" w:hAnsi="宋体"/>
          <w:sz w:val="24"/>
          <w:highlight w:val="none"/>
        </w:rPr>
        <w:t>.</w:t>
      </w:r>
      <w:bookmarkStart w:id="0" w:name="_Toc217446103"/>
      <w:r>
        <w:rPr>
          <w:rFonts w:hint="eastAsia" w:ascii="宋体" w:hAnsi="宋体"/>
          <w:sz w:val="24"/>
          <w:highlight w:val="none"/>
        </w:rPr>
        <w:t>评审细则及标准</w:t>
      </w:r>
      <w:bookmarkEnd w:id="0"/>
    </w:p>
    <w:p>
      <w:pPr>
        <w:pStyle w:val="35"/>
        <w:numPr>
          <w:ilvl w:val="0"/>
          <w:numId w:val="2"/>
        </w:numPr>
        <w:spacing w:line="400" w:lineRule="exact"/>
        <w:ind w:firstLineChars="0"/>
        <w:rPr>
          <w:rFonts w:ascii="宋体" w:hAnsi="宋体"/>
          <w:sz w:val="24"/>
          <w:highlight w:val="none"/>
        </w:rPr>
      </w:pPr>
      <w:r>
        <w:rPr>
          <w:rFonts w:hint="eastAsia" w:ascii="宋体" w:hAnsi="宋体"/>
          <w:sz w:val="24"/>
          <w:highlight w:val="none"/>
        </w:rPr>
        <w:t>根据询价通知书规定的评审程序、评分办法及标准进行评价和比较。</w:t>
      </w:r>
    </w:p>
    <w:p>
      <w:pPr>
        <w:pStyle w:val="35"/>
        <w:numPr>
          <w:ilvl w:val="0"/>
          <w:numId w:val="2"/>
        </w:numPr>
        <w:tabs>
          <w:tab w:val="left" w:pos="720"/>
        </w:tabs>
        <w:spacing w:line="400" w:lineRule="exact"/>
        <w:ind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本次评标采用最低价中标办法。</w:t>
      </w:r>
    </w:p>
    <w:p>
      <w:pPr>
        <w:pStyle w:val="35"/>
        <w:numPr>
          <w:ilvl w:val="0"/>
          <w:numId w:val="2"/>
        </w:numPr>
        <w:tabs>
          <w:tab w:val="left" w:pos="720"/>
        </w:tabs>
        <w:spacing w:line="400" w:lineRule="exact"/>
        <w:ind w:firstLineChars="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待成交商确定后，最终由双方协商确定本工程最终包干价格。</w:t>
      </w: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jc w:val="center"/>
        <w:rPr>
          <w:sz w:val="32"/>
          <w:szCs w:val="32"/>
          <w:highlight w:val="none"/>
        </w:rPr>
      </w:pPr>
      <w:r>
        <w:rPr>
          <w:rFonts w:hint="eastAsia"/>
          <w:sz w:val="32"/>
          <w:szCs w:val="32"/>
          <w:highlight w:val="none"/>
        </w:rPr>
        <w:t>第三部分 技术指标要求</w:t>
      </w:r>
    </w:p>
    <w:p>
      <w:pPr>
        <w:snapToGrid w:val="0"/>
        <w:spacing w:line="360" w:lineRule="auto"/>
        <w:ind w:right="399" w:firstLine="482"/>
        <w:rPr>
          <w:rFonts w:ascii="新宋体" w:hAnsi="新宋体" w:eastAsia="新宋体"/>
          <w:highlight w:val="none"/>
        </w:rPr>
      </w:pPr>
      <w:r>
        <w:rPr>
          <w:rFonts w:hint="eastAsia" w:ascii="新宋体" w:hAnsi="新宋体" w:eastAsia="新宋体"/>
          <w:b/>
          <w:sz w:val="24"/>
          <w:highlight w:val="none"/>
        </w:rPr>
        <w:t>一</w:t>
      </w:r>
      <w:r>
        <w:rPr>
          <w:rFonts w:ascii="新宋体" w:hAnsi="新宋体" w:eastAsia="新宋体"/>
          <w:b/>
          <w:sz w:val="24"/>
          <w:highlight w:val="none"/>
        </w:rPr>
        <w:t>.</w:t>
      </w:r>
      <w:r>
        <w:rPr>
          <w:rFonts w:hint="eastAsia" w:ascii="新宋体" w:hAnsi="新宋体" w:eastAsia="新宋体"/>
          <w:b/>
          <w:sz w:val="24"/>
          <w:highlight w:val="none"/>
        </w:rPr>
        <w:t>工程技术要求</w:t>
      </w:r>
    </w:p>
    <w:p>
      <w:pPr>
        <w:spacing w:line="360" w:lineRule="auto"/>
        <w:rPr>
          <w:rFonts w:ascii="宋体" w:hAnsi="宋体"/>
          <w:sz w:val="24"/>
          <w:highlight w:val="none"/>
        </w:rPr>
      </w:pPr>
      <w:r>
        <w:rPr>
          <w:rFonts w:hint="eastAsia" w:ascii="宋体" w:hAnsi="宋体"/>
          <w:sz w:val="24"/>
          <w:highlight w:val="none"/>
        </w:rPr>
        <w:t>1.根据图纸（见图1）要求对照明点位进行重新布局；对照明设施线路进行重新布线，要求根据照明点位所在建筑物，分成3路总线，最终汇总至配电房终端配电柜。</w:t>
      </w:r>
    </w:p>
    <w:p>
      <w:pPr>
        <w:spacing w:line="360" w:lineRule="auto"/>
        <w:rPr>
          <w:rFonts w:ascii="宋体" w:hAnsi="宋体"/>
          <w:sz w:val="24"/>
          <w:highlight w:val="none"/>
        </w:rPr>
      </w:pPr>
      <w:r>
        <w:rPr>
          <w:rFonts w:hint="eastAsia" w:ascii="宋体" w:hAnsi="宋体"/>
          <w:sz w:val="24"/>
          <w:highlight w:val="none"/>
        </w:rPr>
        <w:t>2.采用时空开关进行照明设施自动开关控制，每路总线分别安装1台时控开关；照明灯应选用100W冷色LED户外投射灯。</w:t>
      </w:r>
    </w:p>
    <w:p>
      <w:pPr>
        <w:spacing w:line="360" w:lineRule="auto"/>
        <w:rPr>
          <w:rFonts w:ascii="宋体" w:hAnsi="宋体"/>
          <w:sz w:val="24"/>
          <w:highlight w:val="none"/>
        </w:rPr>
      </w:pPr>
      <w:r>
        <w:rPr>
          <w:rFonts w:hint="eastAsia" w:ascii="宋体" w:hAnsi="宋体"/>
          <w:sz w:val="24"/>
          <w:highlight w:val="none"/>
        </w:rPr>
        <w:t>3.线路布线走线应符合国家及行业技术规范，户外电气设施应做好防雨防风处理。</w:t>
      </w:r>
    </w:p>
    <w:p>
      <w:pPr>
        <w:rPr>
          <w:rFonts w:ascii="新宋体" w:hAnsi="新宋体" w:eastAsia="新宋体"/>
          <w:highlight w:val="none"/>
        </w:rPr>
      </w:pPr>
      <w:r>
        <w:rPr>
          <w:rFonts w:ascii="新宋体" w:hAnsi="新宋体" w:eastAsia="新宋体"/>
          <w:highlight w:val="none"/>
        </w:rPr>
        <w:drawing>
          <wp:inline distT="0" distB="0" distL="0" distR="0">
            <wp:extent cx="6120130" cy="31578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120130" cy="3157855"/>
                    </a:xfrm>
                    <a:prstGeom prst="rect">
                      <a:avLst/>
                    </a:prstGeom>
                  </pic:spPr>
                </pic:pic>
              </a:graphicData>
            </a:graphic>
          </wp:inline>
        </w:drawing>
      </w:r>
    </w:p>
    <w:p>
      <w:pPr>
        <w:spacing w:line="360" w:lineRule="auto"/>
        <w:jc w:val="center"/>
        <w:rPr>
          <w:rFonts w:ascii="宋体" w:hAnsi="宋体"/>
          <w:sz w:val="24"/>
          <w:highlight w:val="none"/>
        </w:rPr>
      </w:pPr>
      <w:r>
        <w:rPr>
          <w:rFonts w:hint="eastAsia" w:ascii="宋体" w:hAnsi="宋体"/>
          <w:sz w:val="24"/>
          <w:highlight w:val="none"/>
        </w:rPr>
        <w:t>图1</w:t>
      </w:r>
    </w:p>
    <w:p>
      <w:pPr>
        <w:rPr>
          <w:rFonts w:ascii="宋体" w:hAnsi="宋体"/>
          <w:sz w:val="24"/>
          <w:highlight w:val="none"/>
        </w:rPr>
      </w:pPr>
      <w:r>
        <w:rPr>
          <w:rFonts w:hint="eastAsia" w:ascii="宋体" w:hAnsi="宋体"/>
          <w:sz w:val="24"/>
          <w:highlight w:val="none"/>
        </w:rPr>
        <w:t>其中黄色圆形点位表示照明设施的安装位置。</w:t>
      </w:r>
    </w:p>
    <w:p>
      <w:pPr>
        <w:rPr>
          <w:rFonts w:ascii="宋体" w:hAnsi="宋体"/>
          <w:sz w:val="24"/>
          <w:highlight w:val="none"/>
        </w:rPr>
      </w:pPr>
    </w:p>
    <w:p>
      <w:pPr>
        <w:spacing w:line="500" w:lineRule="exact"/>
        <w:rPr>
          <w:rFonts w:ascii="宋体" w:hAnsi="宋体"/>
          <w:sz w:val="24"/>
          <w:highlight w:val="none"/>
        </w:rPr>
      </w:pPr>
    </w:p>
    <w:p>
      <w:pPr>
        <w:numPr>
          <w:ilvl w:val="0"/>
          <w:numId w:val="3"/>
        </w:numPr>
        <w:spacing w:line="500" w:lineRule="exact"/>
        <w:ind w:firstLine="3357" w:firstLineChars="1045"/>
        <w:rPr>
          <w:rFonts w:hint="eastAsia" w:ascii="宋体" w:hAnsi="宋体"/>
          <w:b/>
          <w:bCs/>
          <w:sz w:val="32"/>
          <w:szCs w:val="32"/>
          <w:highlight w:val="none"/>
        </w:rPr>
      </w:pPr>
      <w:r>
        <w:rPr>
          <w:rFonts w:hint="eastAsia" w:ascii="宋体" w:hAnsi="宋体"/>
          <w:b/>
          <w:bCs/>
          <w:sz w:val="32"/>
          <w:szCs w:val="32"/>
          <w:highlight w:val="none"/>
        </w:rPr>
        <w:t xml:space="preserve"> </w:t>
      </w:r>
      <w:r>
        <w:rPr>
          <w:rFonts w:hint="eastAsia" w:ascii="宋体" w:hAnsi="宋体"/>
          <w:b/>
          <w:bCs/>
          <w:sz w:val="32"/>
          <w:szCs w:val="32"/>
          <w:highlight w:val="none"/>
          <w:lang w:val="en-US" w:eastAsia="zh-CN"/>
        </w:rPr>
        <w:t xml:space="preserve">  </w:t>
      </w:r>
      <w:r>
        <w:rPr>
          <w:rFonts w:hint="eastAsia" w:ascii="宋体" w:hAnsi="宋体"/>
          <w:sz w:val="28"/>
          <w:highlight w:val="none"/>
        </w:rPr>
        <w:t>合同条款</w:t>
      </w:r>
    </w:p>
    <w:p>
      <w:pPr>
        <w:numPr>
          <w:numId w:val="0"/>
        </w:numPr>
        <w:spacing w:line="500" w:lineRule="exact"/>
        <w:rPr>
          <w:rFonts w:hint="eastAsia" w:ascii="宋体" w:hAnsi="宋体"/>
          <w:sz w:val="28"/>
          <w:highlight w:val="none"/>
        </w:rPr>
      </w:pPr>
    </w:p>
    <w:p>
      <w:pPr>
        <w:spacing w:line="380" w:lineRule="exact"/>
        <w:ind w:firstLine="1446" w:firstLineChars="600"/>
        <w:rPr>
          <w:rFonts w:hint="eastAsia" w:ascii="宋体" w:hAnsi="宋体" w:eastAsia="宋体"/>
          <w:b/>
          <w:sz w:val="24"/>
          <w:highlight w:val="none"/>
          <w:u w:val="none"/>
          <w:lang w:eastAsia="zh-CN"/>
        </w:rPr>
      </w:pPr>
      <w:r>
        <w:rPr>
          <w:rFonts w:ascii="宋体" w:hAnsi="宋体"/>
          <w:b/>
          <w:sz w:val="24"/>
          <w:highlight w:val="none"/>
        </w:rPr>
        <w:t>项目名称：</w:t>
      </w:r>
      <w:r>
        <w:rPr>
          <w:rFonts w:hint="eastAsia" w:ascii="宋体" w:hAnsi="宋体"/>
          <w:b/>
          <w:sz w:val="24"/>
          <w:highlight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lang w:eastAsia="zh-CN"/>
        </w:rPr>
        <w:t>委</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托</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方</w:t>
      </w:r>
      <w:r>
        <w:rPr>
          <w:rFonts w:hint="eastAsia" w:ascii="宋体" w:hAnsi="宋体"/>
          <w:b/>
          <w:sz w:val="24"/>
          <w:highlight w:val="none"/>
          <w:u w:val="none"/>
        </w:rPr>
        <w:t>：   丹阳光明光电有限公司</w:t>
      </w:r>
      <w:r>
        <w:rPr>
          <w:rFonts w:ascii="宋体" w:hAnsi="宋体"/>
          <w:b/>
          <w:sz w:val="24"/>
          <w:highlight w:val="none"/>
          <w:u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址：   丹阳市开发区九曲路298号</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承 包 方</w:t>
      </w:r>
      <w:r>
        <w:rPr>
          <w:rFonts w:ascii="宋体" w:hAnsi="宋体"/>
          <w:b/>
          <w:sz w:val="24"/>
          <w:highlight w:val="none"/>
          <w:u w:val="none"/>
        </w:rPr>
        <w:t>：</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址：               </w:t>
      </w:r>
    </w:p>
    <w:p>
      <w:pPr>
        <w:spacing w:line="380" w:lineRule="exact"/>
        <w:ind w:firstLine="1446" w:firstLineChars="600"/>
        <w:rPr>
          <w:rFonts w:hint="default" w:ascii="宋体" w:hAnsi="宋体" w:eastAsia="宋体"/>
          <w:b/>
          <w:sz w:val="24"/>
          <w:highlight w:val="none"/>
          <w:u w:val="none"/>
          <w:lang w:val="en-US" w:eastAsia="zh-CN"/>
        </w:rPr>
      </w:pPr>
      <w:r>
        <w:rPr>
          <w:rFonts w:ascii="宋体" w:hAnsi="宋体"/>
          <w:b/>
          <w:sz w:val="24"/>
          <w:highlight w:val="none"/>
          <w:u w:val="none"/>
        </w:rPr>
        <w:t>合同编号：</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DYGM-</w:t>
      </w:r>
      <w:r>
        <w:rPr>
          <w:rFonts w:hint="eastAsia" w:ascii="宋体" w:hAnsi="宋体"/>
          <w:b/>
          <w:sz w:val="24"/>
          <w:highlight w:val="none"/>
          <w:u w:val="none"/>
          <w:lang w:val="en-US" w:eastAsia="zh-CN"/>
        </w:rPr>
        <w:t>WWDC</w:t>
      </w:r>
      <w:r>
        <w:rPr>
          <w:rFonts w:hint="eastAsia" w:ascii="宋体" w:hAnsi="宋体"/>
          <w:b/>
          <w:sz w:val="24"/>
          <w:highlight w:val="none"/>
          <w:u w:val="none"/>
        </w:rPr>
        <w:t>-202</w:t>
      </w:r>
      <w:r>
        <w:rPr>
          <w:rFonts w:hint="eastAsia" w:ascii="宋体" w:hAnsi="宋体"/>
          <w:b/>
          <w:sz w:val="24"/>
          <w:highlight w:val="none"/>
          <w:u w:val="none"/>
          <w:lang w:val="en-US" w:eastAsia="zh-CN"/>
        </w:rPr>
        <w:t>3-12</w:t>
      </w:r>
    </w:p>
    <w:p>
      <w:pPr>
        <w:snapToGrid w:val="0"/>
        <w:spacing w:line="440" w:lineRule="exact"/>
        <w:rPr>
          <w:rFonts w:ascii="仿宋" w:hAnsi="仿宋" w:eastAsia="仿宋" w:cs="仿宋"/>
          <w:sz w:val="24"/>
          <w:highlight w:val="none"/>
        </w:rPr>
      </w:pPr>
    </w:p>
    <w:p>
      <w:pPr>
        <w:spacing w:line="380" w:lineRule="exact"/>
        <w:ind w:firstLine="630" w:firstLineChars="300"/>
        <w:rPr>
          <w:rFonts w:ascii="宋体" w:hAnsi="宋体"/>
          <w:b/>
          <w:sz w:val="24"/>
          <w:highlight w:val="none"/>
          <w:u w:val="single"/>
        </w:rPr>
      </w:pPr>
      <w:r>
        <w:rPr>
          <w:rFonts w:hint="eastAsia"/>
          <w:highlight w:val="none"/>
        </w:rPr>
        <w:t>经过双方友好协商，依据《中华人民共和国民法典》和相关法律法规，遵循自愿、平等、公平和诚信的原则，合同双方就</w:t>
      </w:r>
      <w:r>
        <w:rPr>
          <w:rFonts w:hint="eastAsia"/>
          <w:highlight w:val="none"/>
          <w:u w:val="single"/>
        </w:rPr>
        <w:t>厂区安全保卫夜间照明项目</w:t>
      </w:r>
      <w:r>
        <w:rPr>
          <w:rFonts w:hint="eastAsia"/>
          <w:highlight w:val="none"/>
        </w:rPr>
        <w:t>施工事项协商一致，订立本合同。</w:t>
      </w:r>
    </w:p>
    <w:p>
      <w:pPr>
        <w:pStyle w:val="13"/>
        <w:widowControl w:val="0"/>
        <w:numPr>
          <w:ilvl w:val="0"/>
          <w:numId w:val="4"/>
        </w:numPr>
        <w:spacing w:before="0" w:beforeAutospacing="0" w:after="0" w:afterAutospacing="0" w:line="360" w:lineRule="auto"/>
        <w:rPr>
          <w:rFonts w:ascii="仿宋" w:hAnsi="仿宋" w:eastAsia="仿宋" w:cs="仿宋"/>
          <w:b/>
          <w:highlight w:val="none"/>
          <w:lang w:eastAsia="zh-CN"/>
        </w:rPr>
      </w:pPr>
      <w:r>
        <w:rPr>
          <w:rFonts w:hint="eastAsia" w:ascii="仿宋" w:hAnsi="仿宋" w:eastAsia="仿宋" w:cs="仿宋"/>
          <w:b/>
          <w:highlight w:val="none"/>
          <w:lang w:eastAsia="zh-CN"/>
        </w:rPr>
        <w:t>项目概况</w:t>
      </w:r>
    </w:p>
    <w:p>
      <w:pPr>
        <w:spacing w:line="360" w:lineRule="auto"/>
        <w:rPr>
          <w:rFonts w:hint="eastAsia" w:ascii="宋体" w:hAnsi="宋体"/>
          <w:sz w:val="24"/>
          <w:highlight w:val="none"/>
        </w:rPr>
      </w:pPr>
      <w:r>
        <w:rPr>
          <w:rFonts w:hint="eastAsia" w:ascii="宋体" w:hAnsi="宋体"/>
          <w:sz w:val="24"/>
          <w:highlight w:val="none"/>
        </w:rPr>
        <w:t>1.1施工内容：</w:t>
      </w:r>
    </w:p>
    <w:p>
      <w:pPr>
        <w:spacing w:line="360" w:lineRule="auto"/>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根据要求对照明点位进行重新布局；对照明设施线路进行重新布线，要求根据照明点位所在建筑物，分成3路总线，最终汇总至配电房终端配电柜。</w:t>
      </w:r>
    </w:p>
    <w:p>
      <w:pPr>
        <w:spacing w:line="360" w:lineRule="auto"/>
        <w:rPr>
          <w:rFonts w:ascii="宋体" w:hAnsi="宋体"/>
          <w:sz w:val="24"/>
          <w:highlight w:val="none"/>
        </w:rPr>
      </w:pPr>
      <w:r>
        <w:rPr>
          <w:rFonts w:hint="eastAsia" w:ascii="宋体" w:hAnsi="宋体"/>
          <w:sz w:val="24"/>
          <w:highlight w:val="none"/>
        </w:rPr>
        <w:t>2</w:t>
      </w:r>
      <w:r>
        <w:rPr>
          <w:rFonts w:hint="eastAsia" w:ascii="宋体" w:hAnsi="宋体"/>
          <w:sz w:val="24"/>
          <w:highlight w:val="none"/>
          <w:lang w:eastAsia="zh-CN"/>
        </w:rPr>
        <w:t>）</w:t>
      </w:r>
      <w:r>
        <w:rPr>
          <w:rFonts w:hint="eastAsia" w:ascii="宋体" w:hAnsi="宋体"/>
          <w:sz w:val="24"/>
          <w:highlight w:val="none"/>
        </w:rPr>
        <w:t>采用时空开关进行照明设施自动开关控制，每路总线分别安装1台时控开关；照明灯应选用100W冷色LED户外投射灯。</w:t>
      </w:r>
    </w:p>
    <w:p>
      <w:pPr>
        <w:spacing w:line="380" w:lineRule="exact"/>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w:t>
      </w:r>
      <w:r>
        <w:rPr>
          <w:rFonts w:hint="eastAsia" w:ascii="宋体" w:hAnsi="宋体"/>
          <w:sz w:val="24"/>
          <w:highlight w:val="none"/>
        </w:rPr>
        <w:t>线路布线走线应符合国家及行业技术规范，户外电气设施应做好防雨防风处理。</w:t>
      </w:r>
    </w:p>
    <w:p>
      <w:pPr>
        <w:spacing w:line="380" w:lineRule="exact"/>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2</w:t>
      </w:r>
      <w:r>
        <w:rPr>
          <w:rFonts w:hint="eastAsia" w:ascii="宋体" w:hAnsi="宋体"/>
          <w:sz w:val="24"/>
          <w:highlight w:val="none"/>
        </w:rPr>
        <w:t>合同总价款为（大写）</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元），含</w:t>
      </w:r>
      <w:r>
        <w:rPr>
          <w:rFonts w:hint="eastAsia" w:ascii="宋体" w:hAnsi="宋体"/>
          <w:sz w:val="24"/>
          <w:highlight w:val="none"/>
          <w:lang w:val="en-US" w:eastAsia="zh-CN"/>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%增值税专用发票</w:t>
      </w:r>
      <w:r>
        <w:rPr>
          <w:rFonts w:hint="eastAsia" w:ascii="宋体" w:hAnsi="宋体"/>
          <w:sz w:val="24"/>
          <w:highlight w:val="none"/>
          <w:lang w:eastAsia="zh-CN"/>
        </w:rPr>
        <w:t>，详见附件</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3</w:t>
      </w:r>
      <w:r>
        <w:rPr>
          <w:rFonts w:hint="eastAsia" w:ascii="宋体" w:hAnsi="宋体"/>
          <w:sz w:val="24"/>
          <w:highlight w:val="none"/>
        </w:rPr>
        <w:t xml:space="preserve"> 在实际施工过程中，如因甲方的设计或要求变更，按本合同第三条进行结算。验收标准按上诉内容及国家和行业标准执行。</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4</w:t>
      </w:r>
      <w:r>
        <w:rPr>
          <w:rFonts w:hint="eastAsia" w:ascii="宋体" w:hAnsi="宋体"/>
          <w:sz w:val="24"/>
          <w:highlight w:val="none"/>
        </w:rPr>
        <w:t>保修条款:本免费保修期为6个月（保修期从验收合格，投入运行之日起计算）。</w:t>
      </w:r>
    </w:p>
    <w:p>
      <w:pPr>
        <w:spacing w:line="360" w:lineRule="auto"/>
        <w:rPr>
          <w:rFonts w:ascii="宋体" w:hAnsi="宋体"/>
          <w:sz w:val="24"/>
          <w:highlight w:val="none"/>
        </w:rPr>
      </w:pPr>
      <w:r>
        <w:rPr>
          <w:rFonts w:hint="eastAsia" w:ascii="宋体" w:hAnsi="宋体"/>
          <w:sz w:val="24"/>
          <w:highlight w:val="none"/>
        </w:rPr>
        <w:t>二、工期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2.1履约日期：由双方协商确定。</w:t>
      </w:r>
      <w:r>
        <w:rPr>
          <w:rFonts w:cs="Times New Roman"/>
          <w:kern w:val="2"/>
          <w:highlight w:val="none"/>
          <w:lang w:eastAsia="zh-CN"/>
        </w:rPr>
        <w:t xml:space="preserve"> </w:t>
      </w:r>
    </w:p>
    <w:p>
      <w:pPr>
        <w:pStyle w:val="13"/>
        <w:widowControl w:val="0"/>
        <w:spacing w:before="0" w:beforeAutospacing="0" w:after="0" w:afterAutospacing="0" w:line="360" w:lineRule="auto"/>
        <w:ind w:firstLine="480" w:firstLineChars="200"/>
        <w:rPr>
          <w:rFonts w:cs="Times New Roman"/>
          <w:kern w:val="2"/>
          <w:highlight w:val="none"/>
          <w:lang w:eastAsia="zh-CN"/>
        </w:rPr>
      </w:pPr>
      <w:r>
        <w:rPr>
          <w:rFonts w:hint="eastAsia" w:cs="Times New Roman"/>
          <w:kern w:val="2"/>
          <w:highlight w:val="none"/>
          <w:lang w:eastAsia="zh-CN"/>
        </w:rPr>
        <w:t>注：本合同所指的开工日期是指甲方交付签订合同，从支付预付款10个工作日后的日期,具体时间由甲乙双方协商确定，竣工验收日期是指施工结束具备验收条件的日期。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2.2如遇下列情况，工期作相应顺延，并以书面形式确定顺延期限，具体事项由双方协议解决。</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2.2.1甲方在合同规定开工日期前，未能协调好施工所需用水、电、材料临时堆放场地及其他施工所需条件的；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2.2.2发生因甲方要求而产生量变化和重大设计变更，如：系统布置变更、材料材质变更等；</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2.2.3在施工过程中因停水、停电或其他原因导致无法正常进行的；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 xml:space="preserve">2.2.4因自然灾害、政府行为及社会重大事件等不可抗力原因而影响施工进度的。 </w:t>
      </w:r>
    </w:p>
    <w:p>
      <w:pPr>
        <w:pStyle w:val="13"/>
        <w:widowControl w:val="0"/>
        <w:numPr>
          <w:ilvl w:val="0"/>
          <w:numId w:val="5"/>
        </w:numPr>
        <w:spacing w:before="0" w:beforeAutospacing="0" w:after="0" w:afterAutospacing="0" w:line="360" w:lineRule="auto"/>
        <w:ind w:left="-195" w:leftChars="-93" w:firstLine="240" w:firstLineChars="100"/>
        <w:rPr>
          <w:rFonts w:cs="Times New Roman"/>
          <w:kern w:val="2"/>
          <w:highlight w:val="none"/>
          <w:lang w:eastAsia="zh-CN"/>
        </w:rPr>
      </w:pPr>
      <w:r>
        <w:rPr>
          <w:rFonts w:hint="eastAsia" w:cs="Times New Roman"/>
          <w:kern w:val="2"/>
          <w:highlight w:val="none"/>
          <w:lang w:eastAsia="zh-CN"/>
        </w:rPr>
        <w:t>设计变更及设备、材料价差处理</w:t>
      </w:r>
    </w:p>
    <w:p>
      <w:pPr>
        <w:spacing w:line="360" w:lineRule="auto"/>
        <w:rPr>
          <w:rFonts w:ascii="宋体" w:hAnsi="宋体"/>
          <w:sz w:val="24"/>
          <w:highlight w:val="none"/>
        </w:rPr>
      </w:pPr>
      <w:r>
        <w:rPr>
          <w:rFonts w:hint="eastAsia" w:ascii="宋体" w:hAnsi="宋体"/>
          <w:sz w:val="24"/>
          <w:highlight w:val="none"/>
        </w:rPr>
        <w:t>3.1若施工过程中发生设计更改，如量未发生增减的，按照双方审定的合同价款进行结算；如造成量的增减，按双方现场签证确认的量调整《预（结）算书》，变更的增加的单价按照如下办法确定：</w:t>
      </w:r>
    </w:p>
    <w:p>
      <w:pPr>
        <w:spacing w:line="360" w:lineRule="auto"/>
        <w:rPr>
          <w:rFonts w:ascii="宋体" w:hAnsi="宋体"/>
          <w:sz w:val="24"/>
          <w:highlight w:val="none"/>
        </w:rPr>
      </w:pPr>
      <w:r>
        <w:rPr>
          <w:rFonts w:hint="eastAsia" w:ascii="宋体" w:hAnsi="宋体"/>
          <w:sz w:val="24"/>
          <w:highlight w:val="none"/>
        </w:rPr>
        <w:t>3.1.1变更或增加在原双方确认造价（下称原造价）中有相同或相似内容单价的，执行原造价书中的报价单价。</w:t>
      </w:r>
    </w:p>
    <w:p>
      <w:pPr>
        <w:spacing w:line="360" w:lineRule="auto"/>
        <w:rPr>
          <w:rFonts w:ascii="宋体" w:hAnsi="宋体"/>
          <w:sz w:val="24"/>
          <w:highlight w:val="none"/>
        </w:rPr>
      </w:pPr>
      <w:r>
        <w:rPr>
          <w:rFonts w:hint="eastAsia" w:ascii="宋体" w:hAnsi="宋体"/>
          <w:sz w:val="24"/>
          <w:highlight w:val="none"/>
        </w:rPr>
        <w:t>3.1.2变更或增加在原造价书中没有相同或相似的项目，可参考相应定额确定单价。对于未有信息价的项目以市场价为准。以上各类单价应再乘以（1－下浮率）为变更单价。本的下浮率经双方商量确定。</w:t>
      </w:r>
    </w:p>
    <w:p>
      <w:pPr>
        <w:spacing w:line="360" w:lineRule="auto"/>
        <w:rPr>
          <w:rFonts w:ascii="宋体" w:hAnsi="宋体"/>
          <w:sz w:val="24"/>
          <w:highlight w:val="none"/>
        </w:rPr>
      </w:pPr>
      <w:r>
        <w:rPr>
          <w:rFonts w:hint="eastAsia" w:ascii="宋体" w:hAnsi="宋体"/>
          <w:sz w:val="24"/>
          <w:highlight w:val="none"/>
        </w:rPr>
        <w:t>3.1.3变更或增加在原造价书中没有相同或相似内容，定额又没有参考子目的，由承包单位将单价分别送建设单位审核确定。（下浮率按3.1.2点执行）</w:t>
      </w:r>
    </w:p>
    <w:p>
      <w:pPr>
        <w:spacing w:line="360" w:lineRule="auto"/>
        <w:rPr>
          <w:rFonts w:ascii="宋体" w:hAnsi="宋体"/>
          <w:sz w:val="24"/>
          <w:highlight w:val="none"/>
        </w:rPr>
      </w:pPr>
      <w:r>
        <w:rPr>
          <w:rFonts w:hint="eastAsia" w:ascii="宋体" w:hAnsi="宋体"/>
          <w:sz w:val="24"/>
          <w:highlight w:val="none"/>
        </w:rPr>
        <w:t>四、付款方式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4.1支付货币为人民币，付款方式以电汇或银行转账的方式进行付款。</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4.2付款进度</w:t>
      </w:r>
    </w:p>
    <w:p>
      <w:pPr>
        <w:spacing w:line="360" w:lineRule="auto"/>
        <w:rPr>
          <w:rFonts w:ascii="宋体" w:hAnsi="宋体"/>
          <w:sz w:val="24"/>
          <w:highlight w:val="none"/>
        </w:rPr>
      </w:pPr>
      <w:r>
        <w:rPr>
          <w:rFonts w:hint="eastAsia" w:ascii="宋体" w:hAnsi="宋体"/>
          <w:sz w:val="24"/>
          <w:highlight w:val="none"/>
        </w:rPr>
        <w:t>4.2.1合同签订之日起_</w:t>
      </w:r>
      <w:r>
        <w:rPr>
          <w:rFonts w:hint="eastAsia" w:ascii="宋体" w:hAnsi="宋体"/>
          <w:sz w:val="24"/>
          <w:highlight w:val="none"/>
          <w:u w:val="single"/>
        </w:rPr>
        <w:t>10</w:t>
      </w:r>
      <w:r>
        <w:rPr>
          <w:rFonts w:hint="eastAsia" w:ascii="宋体" w:hAnsi="宋体"/>
          <w:sz w:val="24"/>
          <w:highlight w:val="none"/>
        </w:rPr>
        <w:t>_日内，甲方向乙方支付合同总金额</w:t>
      </w:r>
      <w:r>
        <w:rPr>
          <w:rFonts w:hint="eastAsia" w:ascii="宋体" w:hAnsi="宋体"/>
          <w:sz w:val="24"/>
          <w:highlight w:val="none"/>
          <w:u w:val="single"/>
          <w:lang w:val="en-US" w:eastAsia="zh-CN"/>
        </w:rPr>
        <w:t>3</w:t>
      </w:r>
      <w:r>
        <w:rPr>
          <w:rFonts w:hint="eastAsia" w:ascii="宋体" w:hAnsi="宋体"/>
          <w:sz w:val="24"/>
          <w:highlight w:val="none"/>
          <w:u w:val="single"/>
        </w:rPr>
        <w:t>0</w:t>
      </w:r>
      <w:r>
        <w:rPr>
          <w:rFonts w:hint="eastAsia" w:ascii="宋体" w:hAnsi="宋体"/>
          <w:sz w:val="24"/>
          <w:highlight w:val="none"/>
        </w:rPr>
        <w:t>%的款；施工结束、验收合格，乙方向甲方开具增值税专用发票（税率</w:t>
      </w:r>
      <w:r>
        <w:rPr>
          <w:rFonts w:hint="eastAsia" w:ascii="宋体" w:hAnsi="宋体"/>
          <w:sz w:val="24"/>
          <w:highlight w:val="none"/>
          <w:u w:val="single"/>
          <w:lang w:val="en-US" w:eastAsia="zh-CN"/>
        </w:rPr>
        <w:t xml:space="preserve">    </w:t>
      </w:r>
      <w:r>
        <w:rPr>
          <w:rFonts w:hint="eastAsia" w:ascii="宋体" w:hAnsi="宋体"/>
          <w:sz w:val="24"/>
          <w:highlight w:val="none"/>
        </w:rPr>
        <w:t>%）后</w:t>
      </w:r>
      <w:r>
        <w:rPr>
          <w:rFonts w:hint="eastAsia" w:ascii="宋体" w:hAnsi="宋体"/>
          <w:sz w:val="24"/>
          <w:highlight w:val="none"/>
          <w:u w:val="single"/>
        </w:rPr>
        <w:t>10</w:t>
      </w:r>
      <w:r>
        <w:rPr>
          <w:rFonts w:hint="eastAsia" w:ascii="宋体" w:hAnsi="宋体"/>
          <w:sz w:val="24"/>
          <w:highlight w:val="none"/>
        </w:rPr>
        <w:t>日内，甲方向乙方支付合同总金额的</w:t>
      </w:r>
      <w:r>
        <w:rPr>
          <w:rFonts w:hint="eastAsia" w:ascii="宋体" w:hAnsi="宋体"/>
          <w:sz w:val="24"/>
          <w:highlight w:val="none"/>
          <w:u w:val="single"/>
          <w:lang w:val="en-US" w:eastAsia="zh-CN"/>
        </w:rPr>
        <w:t>6</w:t>
      </w:r>
      <w:r>
        <w:rPr>
          <w:rFonts w:hint="eastAsia" w:ascii="宋体" w:hAnsi="宋体"/>
          <w:sz w:val="24"/>
          <w:highlight w:val="none"/>
          <w:u w:val="single"/>
        </w:rPr>
        <w:t>0</w:t>
      </w:r>
      <w:r>
        <w:rPr>
          <w:rFonts w:hint="eastAsia" w:ascii="宋体" w:hAnsi="宋体"/>
          <w:sz w:val="24"/>
          <w:highlight w:val="none"/>
        </w:rPr>
        <w:t>%的款）；另10%作为质保金：质保期满后双方无质量异议运行正常，甲方即向乙方付清质量保证金。</w:t>
      </w:r>
    </w:p>
    <w:p>
      <w:pPr>
        <w:spacing w:line="360" w:lineRule="auto"/>
        <w:rPr>
          <w:rFonts w:ascii="宋体" w:hAnsi="宋体"/>
          <w:sz w:val="24"/>
          <w:highlight w:val="none"/>
        </w:rPr>
      </w:pPr>
      <w:r>
        <w:rPr>
          <w:rFonts w:hint="eastAsia" w:ascii="宋体" w:hAnsi="宋体"/>
          <w:sz w:val="24"/>
          <w:highlight w:val="none"/>
        </w:rPr>
        <w:t>4.2.2未付清费用标的所有权属于乙方。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五、双方责任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5.1甲方责任</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5.1.1办理土地征用、拆迁补偿、平整施工场地等工作，使施工场地具备施工条件。开通施工场地内的主要道路，满足施工运输的需要，并保证施工期间的畅通。</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5.1.2向乙方提供施工场地相应资料和数据，包括但不仅限于配电系统资料和线路布局资料，并对资料的真实性、准确性负责。</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5.1.3办理施工许可证、10KV线路红线图及其他施工所需证件、批件和临时施工用地、停水、停电、中断道路交通、爆破作业等的申请批准手续。</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5.1.4组织设计单位和乙方进行施工图纸会审和技术交底，协调与施工交叉的施工工作。</w:t>
      </w:r>
    </w:p>
    <w:p>
      <w:pPr>
        <w:spacing w:line="440" w:lineRule="exact"/>
        <w:rPr>
          <w:rFonts w:ascii="宋体" w:hAnsi="宋体"/>
          <w:sz w:val="24"/>
          <w:highlight w:val="none"/>
        </w:rPr>
      </w:pPr>
      <w:r>
        <w:rPr>
          <w:rFonts w:hint="eastAsia" w:ascii="宋体" w:hAnsi="宋体"/>
          <w:sz w:val="24"/>
          <w:highlight w:val="none"/>
        </w:rPr>
        <w:t>5.1.5甲方有权对乙方的施工质量和施工安全进行管理和监督。对乙方违反国家施工规范和建设方要求的现象，甲方有权制止和要求整改。</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5.1.6施工过程中，如遇需报电力、质检、消防、环保、物业、政府等有关部门文件，则由甲方负责提供相应资料，乙方负责办理；协调处理施工现场周围地下管线和邻近建筑物、古树名木等保护工作并承担有关费用。</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5.1.7甲方应参与质量和施工进度的监督，并遵循施工现场的安全文明施工要求，若甲方人员违章进入设置有明显警示标识的施工区域等所引发的安全责任，乙方不承担任何责任；</w:t>
      </w:r>
    </w:p>
    <w:p>
      <w:pPr>
        <w:spacing w:line="360" w:lineRule="exact"/>
        <w:rPr>
          <w:rFonts w:ascii="宋体" w:hAnsi="宋体"/>
          <w:sz w:val="24"/>
          <w:highlight w:val="none"/>
        </w:rPr>
      </w:pPr>
      <w:r>
        <w:rPr>
          <w:rFonts w:hint="eastAsia" w:ascii="宋体" w:hAnsi="宋体"/>
          <w:sz w:val="24"/>
          <w:highlight w:val="none"/>
        </w:rPr>
        <w:t>5.1.8甲方应根据施工需要给乙方的报验、签证、验收、审计等予以支持和配合。</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5.1.9竣工交付给甲方后，由甲方负责保护工作，由于甲方保护不善发生损坏或被盗的由甲方负责。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5.2、乙方责任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5.2.1按甲方标的要求和施工规范施工，管理建设施工进度、施工安全、材料供应、质量。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5.2.2组织本的设备、材料采购，以乙方名义与设备、材料供应商签订买卖合同，并负责设备、材料的检验验收、接受、保管和价款结算。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5.2.3负责协调送电。</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5.2.4 乙方必须严格遵守政府有关主管部门对施工场地交通、施工噪音及环境保护等方面的管理规定，按规定办理有关手续，并以书面形式通知甲方，甲方承担由此发生的费用，因乙方责任造成的罚款除外。</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5.2.5</w:t>
      </w:r>
      <w:r>
        <w:rPr>
          <w:rFonts w:cs="Times New Roman"/>
          <w:kern w:val="2"/>
          <w:highlight w:val="none"/>
          <w:lang w:eastAsia="zh-CN"/>
        </w:rPr>
        <w:t>在未交付给甲方之前由乙方负责保护工作，保护不善发生损失的由乙方负责。若施工场地在甲方地址内，乙方</w:t>
      </w:r>
      <w:r>
        <w:rPr>
          <w:rFonts w:hint="eastAsia" w:cs="Times New Roman"/>
          <w:kern w:val="2"/>
          <w:highlight w:val="none"/>
          <w:lang w:eastAsia="zh-CN"/>
        </w:rPr>
        <w:t>应派人负责进行保护，也</w:t>
      </w:r>
      <w:r>
        <w:rPr>
          <w:rFonts w:cs="Times New Roman"/>
          <w:kern w:val="2"/>
          <w:highlight w:val="none"/>
          <w:lang w:eastAsia="zh-CN"/>
        </w:rPr>
        <w:t>可以委托甲方进行保护，有关费用由乙方承担，发生被盗或损坏的由甲方负责。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5.2.6文明施工，施工完成并人员撤离后，清扫施工现场，保证场地不留有对他人造成危害的隐患。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六、安全施工</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乙方应遵守建设安全生产、文明施工的有关管理规定，严格按安全、文明标准组织施工。安全要求达到国家规范要求，详见附件一安全管理协议。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施工中人生安全责任事故由乙方自行承担损失及赔偿。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七、质量保修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本保修期限为</w:t>
      </w:r>
      <w:r>
        <w:rPr>
          <w:rFonts w:hint="eastAsia" w:cs="Times New Roman"/>
          <w:kern w:val="2"/>
          <w:highlight w:val="none"/>
          <w:u w:val="single"/>
          <w:lang w:eastAsia="zh-CN"/>
        </w:rPr>
        <w:t>_6_</w:t>
      </w:r>
      <w:r>
        <w:rPr>
          <w:rFonts w:hint="eastAsia" w:cs="Times New Roman"/>
          <w:kern w:val="2"/>
          <w:highlight w:val="none"/>
          <w:lang w:eastAsia="zh-CN"/>
        </w:rPr>
        <w:t>个月，自竣工验收合格之日起算。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八、不可抗力</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8.1不可抗力是指火灾、水灾、流行病、战争、政府行为、封锁、紧急危机或暴乱等以及双方同意的其他类型。当甲方或乙方因不可抗力影响不能履行合同时，对另一方造成的损失不承担责任，如果乙方因此不能按照商定的时间交付货物，经双方协商一致同意可以延长履行期限，或者解除本合同。如双方协商一致解除本合同，甲方应支付乙方已完成的工作任务及已采购物料的款项，乙方应退回甲方已经支付的且乙方未完成工作的款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8.2如果当事人一方违约在先，在迟延履行后发生不可抗力的，不能免除其违约责任；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8.3不可抗力发生后，受影响方应将不可抗力事件5日内通知另一方并于14日内由相关职能部门出具证明，双方应采取必要措施密切配合减少不可抗力的影响，否则因此造成损失由未尽通知、减损义务方承担。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不可抗力造成损害的责任：不可抗力导致的人员伤亡、财产损失、费用增加和（或）工期延误等后果，由双方按以下原则承担：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8.3.1受雇人员的伤害，分别按照各自的雇用合同关系负责处理；</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8.3.2乙方的机具、设备、财产和临时项目的损失、损害，由乙方承担；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九、违约责任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9.1甲方未能按本合同约定的付款节点向乙方支付合同款项的，若甲方在5个工作日内未做出解释的，则每逾期一天，甲方应按合同总额千分之五向乙方支付违约金，因此造成工期延误的一切损失由甲方承担。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9.2因乙方原因致使工期延误或质量不符标准，导致甲方损失的，甲方应在5个工作日内，按照甲方损失计算模式出具损失核算清单及费用至乙方，此费用将从乙方款中相应扣除，若损失费用超过合同约定金额，多出部分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9.3双方均需全面履行本合同的全部条款；任一方未履行或未完全履行本合同的，视为违约方，守约方可依据本合同向违约方追偿。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9.4施工过程中乙方人员伤害或财物损失，由乙方承担责任，因甲方过错产生的人员伤害或财务损失由甲方承担责任。</w:t>
      </w:r>
    </w:p>
    <w:p>
      <w:pPr>
        <w:spacing w:line="360" w:lineRule="auto"/>
        <w:rPr>
          <w:rFonts w:ascii="宋体" w:hAnsi="宋体"/>
          <w:sz w:val="24"/>
          <w:highlight w:val="none"/>
        </w:rPr>
      </w:pPr>
      <w:r>
        <w:rPr>
          <w:rFonts w:hint="eastAsia" w:ascii="宋体" w:hAnsi="宋体"/>
          <w:sz w:val="24"/>
          <w:highlight w:val="none"/>
        </w:rPr>
        <w:t>十、通知</w:t>
      </w:r>
    </w:p>
    <w:p>
      <w:pPr>
        <w:spacing w:line="360" w:lineRule="auto"/>
        <w:rPr>
          <w:rFonts w:ascii="宋体" w:hAnsi="宋体"/>
          <w:sz w:val="24"/>
          <w:highlight w:val="none"/>
        </w:rPr>
      </w:pPr>
      <w:r>
        <w:rPr>
          <w:rFonts w:hint="eastAsia" w:ascii="宋体" w:hAnsi="宋体"/>
          <w:sz w:val="24"/>
          <w:highlight w:val="none"/>
        </w:rPr>
        <w:t>10.1双方均同意本合同载明的地址即为双方法律文书送达地址，所确定的送达地址适用范围包括但不限于本协议项下的通知书、告知书、工作联系单、协议文件、诉讼或仲裁文书，送达主体可以是合同各方、人民法院及各行政机关。</w:t>
      </w:r>
    </w:p>
    <w:p>
      <w:pPr>
        <w:widowControl/>
        <w:spacing w:line="360" w:lineRule="auto"/>
        <w:jc w:val="left"/>
        <w:rPr>
          <w:rFonts w:ascii="宋体" w:hAnsi="宋体"/>
          <w:sz w:val="24"/>
          <w:highlight w:val="none"/>
        </w:rPr>
      </w:pPr>
      <w:r>
        <w:rPr>
          <w:rFonts w:hint="eastAsia" w:ascii="宋体" w:hAnsi="宋体"/>
          <w:sz w:val="24"/>
          <w:highlight w:val="none"/>
        </w:rPr>
        <w:t>10.2所确定的送达信息发生变更的，变更一方应履行通知义务，因当事人送达地址变更后未及时书面通知导致不能实际接收的，以邮件、法律文书退回之日视为送达之日。</w:t>
      </w:r>
    </w:p>
    <w:p>
      <w:pPr>
        <w:widowControl/>
        <w:spacing w:line="360" w:lineRule="auto"/>
        <w:jc w:val="left"/>
        <w:rPr>
          <w:rFonts w:ascii="宋体" w:hAnsi="宋体"/>
          <w:sz w:val="24"/>
          <w:highlight w:val="none"/>
        </w:rPr>
      </w:pPr>
      <w:r>
        <w:rPr>
          <w:rFonts w:hint="eastAsia" w:ascii="宋体" w:hAnsi="宋体"/>
          <w:sz w:val="24"/>
          <w:highlight w:val="none"/>
        </w:rPr>
        <w:t>十一、争议解决方式</w:t>
      </w:r>
    </w:p>
    <w:p>
      <w:pPr>
        <w:widowControl/>
        <w:spacing w:line="360" w:lineRule="auto"/>
        <w:jc w:val="left"/>
        <w:rPr>
          <w:rFonts w:ascii="宋体" w:hAnsi="宋体"/>
          <w:sz w:val="24"/>
          <w:highlight w:val="none"/>
        </w:rPr>
      </w:pPr>
      <w:r>
        <w:rPr>
          <w:rFonts w:hint="eastAsia" w:ascii="宋体" w:hAnsi="宋体"/>
          <w:sz w:val="24"/>
          <w:highlight w:val="none"/>
        </w:rPr>
        <w:t>11.1在履行本合同过程中如发生争议，双方应友好协商解决；如经协商后仍不能达成协议时，双方发生争议由丹阳人民法院管辖。</w:t>
      </w:r>
    </w:p>
    <w:p>
      <w:pPr>
        <w:widowControl/>
        <w:spacing w:line="360" w:lineRule="auto"/>
        <w:jc w:val="left"/>
        <w:rPr>
          <w:rFonts w:ascii="宋体" w:hAnsi="宋体"/>
          <w:sz w:val="24"/>
          <w:highlight w:val="none"/>
        </w:rPr>
      </w:pPr>
      <w:r>
        <w:rPr>
          <w:rFonts w:hint="eastAsia" w:ascii="宋体" w:hAnsi="宋体"/>
          <w:sz w:val="24"/>
          <w:highlight w:val="none"/>
        </w:rPr>
        <w:t>11.2 本合同签约地为江苏丹阳。</w:t>
      </w:r>
    </w:p>
    <w:p>
      <w:pPr>
        <w:widowControl/>
        <w:spacing w:line="360" w:lineRule="auto"/>
        <w:jc w:val="left"/>
        <w:rPr>
          <w:rFonts w:ascii="宋体" w:hAnsi="宋体"/>
          <w:sz w:val="24"/>
          <w:highlight w:val="none"/>
        </w:rPr>
      </w:pPr>
      <w:r>
        <w:rPr>
          <w:rFonts w:hint="eastAsia" w:ascii="宋体" w:hAnsi="宋体"/>
          <w:sz w:val="24"/>
          <w:highlight w:val="none"/>
        </w:rPr>
        <w:t>十二、其他</w:t>
      </w:r>
    </w:p>
    <w:p>
      <w:pPr>
        <w:widowControl/>
        <w:spacing w:line="360" w:lineRule="auto"/>
        <w:jc w:val="left"/>
        <w:rPr>
          <w:rFonts w:ascii="宋体" w:hAnsi="宋体"/>
          <w:sz w:val="24"/>
          <w:highlight w:val="none"/>
        </w:rPr>
      </w:pPr>
      <w:r>
        <w:rPr>
          <w:rFonts w:hint="eastAsia" w:ascii="宋体" w:hAnsi="宋体"/>
          <w:sz w:val="24"/>
          <w:highlight w:val="none"/>
        </w:rPr>
        <w:t>12.1本合同一式肆份，双方各执贰份，自双方法定代表人或其代表签字并盖章后生效。</w:t>
      </w:r>
    </w:p>
    <w:p>
      <w:pPr>
        <w:widowControl/>
        <w:spacing w:line="360" w:lineRule="auto"/>
        <w:jc w:val="left"/>
        <w:rPr>
          <w:rFonts w:ascii="宋体" w:hAnsi="宋体"/>
          <w:sz w:val="24"/>
          <w:highlight w:val="none"/>
        </w:rPr>
      </w:pPr>
      <w:r>
        <w:rPr>
          <w:rFonts w:hint="eastAsia" w:ascii="宋体" w:hAnsi="宋体"/>
          <w:sz w:val="24"/>
          <w:highlight w:val="none"/>
        </w:rPr>
        <w:t>12.2 附件《安全管理协议》为本合同的有效组成部分，与本合同具有同等效力。</w:t>
      </w:r>
    </w:p>
    <w:p>
      <w:pPr>
        <w:widowControl/>
        <w:spacing w:line="360" w:lineRule="auto"/>
        <w:jc w:val="left"/>
        <w:rPr>
          <w:rFonts w:ascii="宋体" w:hAnsi="宋体"/>
          <w:sz w:val="24"/>
          <w:highlight w:val="none"/>
        </w:rPr>
      </w:pPr>
      <w:r>
        <w:rPr>
          <w:rFonts w:hint="eastAsia" w:ascii="宋体" w:hAnsi="宋体"/>
          <w:sz w:val="24"/>
          <w:highlight w:val="none"/>
        </w:rPr>
        <w:t>12.3合同变更须经双方以书面形式确认。</w:t>
      </w:r>
    </w:p>
    <w:p>
      <w:pPr>
        <w:widowControl/>
        <w:spacing w:line="360" w:lineRule="auto"/>
        <w:jc w:val="left"/>
        <w:rPr>
          <w:rFonts w:ascii="宋体" w:hAnsi="宋体"/>
          <w:sz w:val="24"/>
          <w:highlight w:val="none"/>
        </w:rPr>
      </w:pPr>
      <w:r>
        <w:rPr>
          <w:rFonts w:hint="eastAsia" w:ascii="宋体" w:hAnsi="宋体"/>
          <w:sz w:val="24"/>
          <w:highlight w:val="none"/>
        </w:rPr>
        <w:t>（以下无正文）</w:t>
      </w: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adjustRightInd w:val="0"/>
        <w:snapToGrid w:val="0"/>
        <w:spacing w:line="360" w:lineRule="auto"/>
        <w:rPr>
          <w:rFonts w:hint="eastAsia" w:ascii="宋体" w:hAnsi="宋体"/>
          <w:sz w:val="24"/>
          <w:highlight w:val="none"/>
        </w:rPr>
      </w:pPr>
      <w:r>
        <w:rPr>
          <w:rFonts w:hint="eastAsia" w:ascii="宋体" w:hAnsi="宋体"/>
          <w:sz w:val="24"/>
          <w:highlight w:val="none"/>
        </w:rPr>
        <w:t>电话：                                       电话：</w:t>
      </w:r>
    </w:p>
    <w:p>
      <w:pPr>
        <w:spacing w:line="360" w:lineRule="auto"/>
        <w:jc w:val="center"/>
        <w:rPr>
          <w:rFonts w:hint="eastAsia" w:ascii="宋体" w:hAnsi="宋体"/>
          <w:sz w:val="24"/>
          <w:highlight w:val="none"/>
          <w:lang w:val="en-US" w:eastAsia="zh-CN"/>
        </w:rPr>
      </w:pPr>
      <w:r>
        <w:rPr>
          <w:rFonts w:hint="eastAsia" w:ascii="宋体" w:hAnsi="宋体"/>
          <w:sz w:val="24"/>
          <w:highlight w:val="none"/>
          <w:lang w:val="en-US" w:eastAsia="zh-CN"/>
        </w:rPr>
        <w:t xml:space="preserve"> </w:t>
      </w: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both"/>
        <w:rPr>
          <w:rFonts w:hint="eastAsia" w:ascii="宋体" w:hAnsi="宋体"/>
          <w:sz w:val="24"/>
          <w:highlight w:val="none"/>
          <w:lang w:val="en-US" w:eastAsia="zh-CN"/>
        </w:rPr>
      </w:pPr>
    </w:p>
    <w:p>
      <w:pPr>
        <w:spacing w:line="360" w:lineRule="auto"/>
        <w:jc w:val="center"/>
        <w:rPr>
          <w:rFonts w:ascii="宋体" w:hAnsi="宋体"/>
          <w:sz w:val="24"/>
          <w:highlight w:val="none"/>
        </w:rPr>
      </w:pPr>
      <w:r>
        <w:rPr>
          <w:rFonts w:hint="eastAsia" w:ascii="宋体" w:hAnsi="宋体"/>
          <w:sz w:val="24"/>
          <w:highlight w:val="none"/>
          <w:lang w:val="en-US" w:eastAsia="zh-CN"/>
        </w:rPr>
        <w:t xml:space="preserve">  </w:t>
      </w:r>
      <w:r>
        <w:rPr>
          <w:rFonts w:hint="eastAsia" w:ascii="宋体" w:hAnsi="宋体"/>
          <w:sz w:val="24"/>
          <w:highlight w:val="none"/>
        </w:rPr>
        <w:t>安全管理协议</w:t>
      </w:r>
    </w:p>
    <w:p>
      <w:pPr>
        <w:spacing w:line="360" w:lineRule="auto"/>
        <w:rPr>
          <w:rFonts w:ascii="宋体" w:hAnsi="宋体"/>
          <w:sz w:val="24"/>
          <w:highlight w:val="none"/>
        </w:rPr>
      </w:pPr>
    </w:p>
    <w:p>
      <w:pPr>
        <w:adjustRightInd w:val="0"/>
        <w:snapToGrid w:val="0"/>
        <w:spacing w:line="360" w:lineRule="auto"/>
        <w:rPr>
          <w:rFonts w:ascii="宋体" w:hAnsi="宋体"/>
          <w:sz w:val="24"/>
          <w:highlight w:val="none"/>
        </w:rPr>
      </w:pPr>
      <w:r>
        <w:rPr>
          <w:rFonts w:hint="eastAsia" w:ascii="宋体" w:hAnsi="宋体"/>
          <w:sz w:val="24"/>
          <w:highlight w:val="none"/>
        </w:rPr>
        <w:t>甲方：</w:t>
      </w:r>
      <w:r>
        <w:rPr>
          <w:rFonts w:hint="eastAsia" w:ascii="宋体" w:hAnsi="宋体"/>
          <w:sz w:val="24"/>
          <w:highlight w:val="none"/>
        </w:rPr>
        <w:tab/>
      </w:r>
      <w:r>
        <w:rPr>
          <w:rFonts w:hint="eastAsia" w:asciiTheme="majorEastAsia" w:hAnsiTheme="majorEastAsia" w:eastAsiaTheme="majorEastAsia"/>
          <w:sz w:val="24"/>
          <w:highlight w:val="none"/>
        </w:rPr>
        <w:t>丹阳光明光电有限公司</w:t>
      </w:r>
      <w:r>
        <w:rPr>
          <w:rFonts w:hint="eastAsia" w:ascii="宋体" w:hAnsi="宋体"/>
          <w:sz w:val="24"/>
          <w:highlight w:val="none"/>
        </w:rPr>
        <w:t xml:space="preserve">    </w:t>
      </w:r>
    </w:p>
    <w:p>
      <w:pPr>
        <w:adjustRightInd w:val="0"/>
        <w:snapToGrid w:val="0"/>
        <w:spacing w:line="360" w:lineRule="auto"/>
        <w:rPr>
          <w:rFonts w:ascii="宋体" w:hAnsi="宋体"/>
          <w:sz w:val="24"/>
          <w:highlight w:val="none"/>
        </w:rPr>
      </w:pPr>
      <w:r>
        <w:rPr>
          <w:rFonts w:hint="eastAsia" w:ascii="宋体" w:hAnsi="宋体"/>
          <w:sz w:val="24"/>
          <w:highlight w:val="none"/>
        </w:rPr>
        <w:t>乙方：</w:t>
      </w:r>
      <w:r>
        <w:rPr>
          <w:rFonts w:ascii="宋体" w:hAnsi="宋体"/>
          <w:sz w:val="24"/>
          <w:highlight w:val="none"/>
        </w:rPr>
        <w:t xml:space="preserve"> </w:t>
      </w:r>
    </w:p>
    <w:p>
      <w:pPr>
        <w:widowControl/>
        <w:spacing w:line="360" w:lineRule="auto"/>
        <w:ind w:firstLine="480" w:firstLineChars="200"/>
        <w:rPr>
          <w:rFonts w:ascii="宋体" w:hAnsi="宋体"/>
          <w:sz w:val="24"/>
          <w:highlight w:val="none"/>
        </w:rPr>
      </w:pPr>
      <w:r>
        <w:rPr>
          <w:rFonts w:hint="eastAsia" w:ascii="宋体" w:hAnsi="宋体"/>
          <w:sz w:val="24"/>
          <w:highlight w:val="none"/>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highlight w:val="none"/>
        </w:rPr>
      </w:pPr>
      <w:r>
        <w:rPr>
          <w:rFonts w:hint="eastAsia" w:ascii="宋体" w:hAnsi="宋体"/>
          <w:sz w:val="24"/>
          <w:highlight w:val="none"/>
        </w:rPr>
        <w:t>第一条、</w:t>
      </w:r>
      <w:r>
        <w:rPr>
          <w:rFonts w:hint="eastAsia" w:ascii="宋体" w:hAnsi="宋体"/>
          <w:sz w:val="24"/>
          <w:highlight w:val="none"/>
          <w:lang w:eastAsia="zh-CN"/>
        </w:rPr>
        <w:t>项目</w:t>
      </w:r>
      <w:r>
        <w:rPr>
          <w:rFonts w:hint="eastAsia" w:ascii="宋体" w:hAnsi="宋体"/>
          <w:sz w:val="24"/>
          <w:highlight w:val="none"/>
        </w:rPr>
        <w:t>名称：</w:t>
      </w:r>
      <w:r>
        <w:rPr>
          <w:rFonts w:hint="eastAsia"/>
          <w:highlight w:val="none"/>
          <w:u w:val="single"/>
        </w:rPr>
        <w:t>厂区安全保卫夜间照明项目</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 xml:space="preserve">第二条、地点：甲方厂区内                                               </w:t>
      </w:r>
    </w:p>
    <w:p>
      <w:pPr>
        <w:widowControl/>
        <w:spacing w:line="360" w:lineRule="auto"/>
        <w:rPr>
          <w:rFonts w:ascii="宋体" w:hAnsi="宋体"/>
          <w:sz w:val="24"/>
          <w:highlight w:val="none"/>
        </w:rPr>
      </w:pPr>
      <w:r>
        <w:rPr>
          <w:rFonts w:hint="eastAsia" w:ascii="宋体" w:hAnsi="宋体"/>
          <w:sz w:val="24"/>
          <w:highlight w:val="none"/>
        </w:rPr>
        <w:t>第三条、甲方安全责任：</w:t>
      </w:r>
    </w:p>
    <w:p>
      <w:pPr>
        <w:widowControl/>
        <w:spacing w:line="360" w:lineRule="auto"/>
        <w:rPr>
          <w:rFonts w:ascii="宋体" w:hAnsi="宋体"/>
          <w:sz w:val="24"/>
          <w:highlight w:val="none"/>
        </w:rPr>
      </w:pPr>
      <w:r>
        <w:rPr>
          <w:rFonts w:hint="eastAsia" w:ascii="宋体" w:hAnsi="宋体"/>
          <w:sz w:val="24"/>
          <w:highlight w:val="none"/>
        </w:rPr>
        <w:t>1、开工前甲方对乙方进行施工安全技术交底，并应有书面记录或资料。</w:t>
      </w:r>
    </w:p>
    <w:p>
      <w:pPr>
        <w:widowControl/>
        <w:spacing w:line="360" w:lineRule="auto"/>
        <w:rPr>
          <w:rFonts w:ascii="宋体" w:hAnsi="宋体"/>
          <w:sz w:val="24"/>
          <w:highlight w:val="none"/>
        </w:rPr>
      </w:pPr>
      <w:r>
        <w:rPr>
          <w:rFonts w:hint="eastAsia" w:ascii="宋体" w:hAnsi="宋体"/>
          <w:sz w:val="24"/>
          <w:highlight w:val="none"/>
        </w:rPr>
        <w:t>2、甲方应要求乙方制定施工安全措施，在开始施工前报甲方备案。</w:t>
      </w:r>
    </w:p>
    <w:p>
      <w:pPr>
        <w:widowControl/>
        <w:spacing w:line="360" w:lineRule="auto"/>
        <w:rPr>
          <w:rFonts w:ascii="宋体" w:hAnsi="宋体"/>
          <w:sz w:val="24"/>
          <w:highlight w:val="none"/>
        </w:rPr>
      </w:pPr>
      <w:r>
        <w:rPr>
          <w:rFonts w:hint="eastAsia" w:ascii="宋体" w:hAnsi="宋体"/>
          <w:sz w:val="24"/>
          <w:highlight w:val="none"/>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highlight w:val="none"/>
        </w:rPr>
      </w:pPr>
      <w:r>
        <w:rPr>
          <w:rFonts w:hint="eastAsia" w:ascii="宋体" w:hAnsi="宋体"/>
          <w:sz w:val="24"/>
          <w:highlight w:val="none"/>
        </w:rPr>
        <w:t>4、甲方指派专员负责与乙方联系安全生产方面的工作。</w:t>
      </w:r>
    </w:p>
    <w:p>
      <w:pPr>
        <w:widowControl/>
        <w:spacing w:line="360" w:lineRule="auto"/>
        <w:rPr>
          <w:rFonts w:ascii="宋体" w:hAnsi="宋体"/>
          <w:sz w:val="24"/>
          <w:highlight w:val="none"/>
        </w:rPr>
      </w:pPr>
      <w:r>
        <w:rPr>
          <w:rFonts w:hint="eastAsia" w:ascii="宋体" w:hAnsi="宋体"/>
          <w:sz w:val="24"/>
          <w:highlight w:val="none"/>
        </w:rPr>
        <w:t>5、甲方有权对乙方参与施工的人员进行安全技术知识和安全工作规程的抽考。</w:t>
      </w:r>
    </w:p>
    <w:p>
      <w:pPr>
        <w:widowControl/>
        <w:spacing w:line="360" w:lineRule="auto"/>
        <w:rPr>
          <w:rFonts w:ascii="宋体" w:hAnsi="宋体"/>
          <w:sz w:val="24"/>
          <w:highlight w:val="none"/>
        </w:rPr>
      </w:pPr>
      <w:r>
        <w:rPr>
          <w:rFonts w:hint="eastAsia" w:ascii="宋体" w:hAnsi="宋体"/>
          <w:sz w:val="24"/>
          <w:highlight w:val="none"/>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highlight w:val="none"/>
        </w:rPr>
      </w:pPr>
      <w:r>
        <w:rPr>
          <w:rFonts w:hint="eastAsia" w:ascii="宋体" w:hAnsi="宋体"/>
          <w:sz w:val="24"/>
          <w:highlight w:val="none"/>
        </w:rPr>
        <w:t>7、甲方不得要求乙方违反安全管理规定进行施工。</w:t>
      </w:r>
    </w:p>
    <w:p>
      <w:pPr>
        <w:widowControl/>
        <w:spacing w:line="360" w:lineRule="auto"/>
        <w:rPr>
          <w:rFonts w:ascii="宋体" w:hAnsi="宋体"/>
          <w:sz w:val="24"/>
          <w:highlight w:val="none"/>
        </w:rPr>
      </w:pPr>
      <w:r>
        <w:rPr>
          <w:rFonts w:hint="eastAsia" w:ascii="宋体" w:hAnsi="宋体"/>
          <w:sz w:val="24"/>
          <w:highlight w:val="none"/>
        </w:rPr>
        <w:t>8、发生以下情况停工整顿，因停工造成的违约责任由责任方承担：</w:t>
      </w:r>
    </w:p>
    <w:p>
      <w:pPr>
        <w:widowControl/>
        <w:spacing w:line="360" w:lineRule="auto"/>
        <w:rPr>
          <w:rFonts w:ascii="宋体" w:hAnsi="宋体"/>
          <w:sz w:val="24"/>
          <w:highlight w:val="none"/>
        </w:rPr>
      </w:pPr>
      <w:r>
        <w:rPr>
          <w:rFonts w:hint="eastAsia" w:ascii="宋体" w:hAnsi="宋体"/>
          <w:sz w:val="24"/>
          <w:highlight w:val="none"/>
        </w:rPr>
        <w:t>（1）人身伤亡事故；</w:t>
      </w:r>
    </w:p>
    <w:p>
      <w:pPr>
        <w:widowControl/>
        <w:spacing w:line="360" w:lineRule="auto"/>
        <w:rPr>
          <w:rFonts w:ascii="宋体" w:hAnsi="宋体"/>
          <w:sz w:val="24"/>
          <w:highlight w:val="none"/>
        </w:rPr>
      </w:pPr>
      <w:r>
        <w:rPr>
          <w:rFonts w:hint="eastAsia" w:ascii="宋体" w:hAnsi="宋体"/>
          <w:sz w:val="24"/>
          <w:highlight w:val="none"/>
        </w:rPr>
        <w:t>（2）发生施工机械、生产主设备严重损坏事故；</w:t>
      </w:r>
    </w:p>
    <w:p>
      <w:pPr>
        <w:widowControl/>
        <w:spacing w:line="360" w:lineRule="auto"/>
        <w:rPr>
          <w:rFonts w:ascii="宋体" w:hAnsi="宋体"/>
          <w:sz w:val="24"/>
          <w:highlight w:val="none"/>
        </w:rPr>
      </w:pPr>
      <w:r>
        <w:rPr>
          <w:rFonts w:hint="eastAsia" w:ascii="宋体" w:hAnsi="宋体"/>
          <w:sz w:val="24"/>
          <w:highlight w:val="none"/>
        </w:rPr>
        <w:t>（3）发生厂内火灾事故；</w:t>
      </w:r>
    </w:p>
    <w:p>
      <w:pPr>
        <w:widowControl/>
        <w:spacing w:line="360" w:lineRule="auto"/>
        <w:rPr>
          <w:rFonts w:ascii="宋体" w:hAnsi="宋体"/>
          <w:sz w:val="24"/>
          <w:highlight w:val="none"/>
        </w:rPr>
      </w:pPr>
      <w:r>
        <w:rPr>
          <w:rFonts w:hint="eastAsia" w:ascii="宋体" w:hAnsi="宋体"/>
          <w:sz w:val="24"/>
          <w:highlight w:val="none"/>
        </w:rPr>
        <w:t>（4）发生违章作业、冒险作业不听劝告的；</w:t>
      </w:r>
    </w:p>
    <w:p>
      <w:pPr>
        <w:widowControl/>
        <w:spacing w:line="360" w:lineRule="auto"/>
        <w:rPr>
          <w:rFonts w:ascii="宋体" w:hAnsi="宋体"/>
          <w:sz w:val="24"/>
          <w:highlight w:val="none"/>
        </w:rPr>
      </w:pPr>
      <w:r>
        <w:rPr>
          <w:rFonts w:hint="eastAsia" w:ascii="宋体" w:hAnsi="宋体"/>
          <w:sz w:val="24"/>
          <w:highlight w:val="none"/>
        </w:rPr>
        <w:t>（5）施工现场脏、乱、差，不能满足安全和文明施工要求的；</w:t>
      </w:r>
    </w:p>
    <w:p>
      <w:pPr>
        <w:widowControl/>
        <w:spacing w:line="360" w:lineRule="auto"/>
        <w:rPr>
          <w:rFonts w:ascii="宋体" w:hAnsi="宋体"/>
          <w:sz w:val="24"/>
          <w:highlight w:val="none"/>
        </w:rPr>
      </w:pPr>
      <w:r>
        <w:rPr>
          <w:rFonts w:hint="eastAsia" w:ascii="宋体" w:hAnsi="宋体"/>
          <w:sz w:val="24"/>
          <w:highlight w:val="none"/>
        </w:rPr>
        <w:t>（6）其它不确定因素。</w:t>
      </w:r>
    </w:p>
    <w:p>
      <w:pPr>
        <w:pStyle w:val="38"/>
        <w:tabs>
          <w:tab w:val="left" w:pos="426"/>
        </w:tabs>
        <w:spacing w:line="360" w:lineRule="auto"/>
        <w:ind w:firstLine="0" w:firstLineChars="0"/>
        <w:jc w:val="left"/>
        <w:rPr>
          <w:rFonts w:ascii="宋体" w:hAnsi="宋体"/>
          <w:sz w:val="24"/>
          <w:szCs w:val="24"/>
          <w:highlight w:val="none"/>
        </w:rPr>
      </w:pPr>
      <w:r>
        <w:rPr>
          <w:rFonts w:hint="eastAsia" w:ascii="宋体" w:hAnsi="宋体"/>
          <w:sz w:val="24"/>
          <w:szCs w:val="24"/>
          <w:highlight w:val="none"/>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highlight w:val="none"/>
        </w:rPr>
      </w:pPr>
      <w:r>
        <w:rPr>
          <w:rFonts w:hint="eastAsia" w:ascii="宋体" w:hAnsi="宋体"/>
          <w:sz w:val="24"/>
          <w:highlight w:val="none"/>
        </w:rPr>
        <w:t>第四条 乙方安全责任：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乙方作为工程项目的施工承包单位，对工程施工过程中发生的人身伤害、设备损坏事故承担安全责任。乙方应切实履行以下安全责任：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1、乙方所提供的承包工程要求的相关资质证明材料应真实、合法、有效。</w:t>
      </w:r>
    </w:p>
    <w:p>
      <w:pPr>
        <w:widowControl/>
        <w:spacing w:line="360" w:lineRule="auto"/>
        <w:ind w:firstLine="480" w:firstLineChars="200"/>
        <w:rPr>
          <w:rFonts w:ascii="宋体" w:hAnsi="宋体"/>
          <w:sz w:val="24"/>
          <w:highlight w:val="none"/>
        </w:rPr>
      </w:pPr>
      <w:r>
        <w:rPr>
          <w:rFonts w:hint="eastAsia" w:ascii="宋体" w:hAnsi="宋体"/>
          <w:sz w:val="24"/>
          <w:highlight w:val="none"/>
        </w:rPr>
        <w:t>2、乙方必须贯彻执行国家有关安全生产的法律法规，必须制定相应的安全管理制度。</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3、乙方是施工现场安全责任的主体，应当对施工安全全面负责，乙方在工程项目施工过程中，因乙方直接责任或不可抗力造成乙方人员伤亡事故，由乙方承担全部责任，与甲方无关。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highlight w:val="none"/>
        </w:rPr>
      </w:pPr>
      <w:r>
        <w:rPr>
          <w:rFonts w:hint="eastAsia" w:ascii="宋体" w:hAnsi="宋体"/>
          <w:sz w:val="24"/>
          <w:highlight w:val="none"/>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highlight w:val="none"/>
        </w:rPr>
      </w:pPr>
      <w:r>
        <w:rPr>
          <w:rFonts w:hint="eastAsia" w:ascii="宋体" w:hAnsi="宋体"/>
          <w:sz w:val="24"/>
          <w:highlight w:val="none"/>
        </w:rPr>
        <w:t>5、施工现场，乙方指派专门安全员，负责该项目施工安全工作。</w:t>
      </w:r>
    </w:p>
    <w:p>
      <w:pPr>
        <w:widowControl/>
        <w:spacing w:line="360" w:lineRule="auto"/>
        <w:ind w:firstLine="480" w:firstLineChars="200"/>
        <w:rPr>
          <w:rFonts w:ascii="宋体" w:hAnsi="宋体"/>
          <w:sz w:val="24"/>
          <w:highlight w:val="none"/>
        </w:rPr>
      </w:pPr>
      <w:r>
        <w:rPr>
          <w:rFonts w:hint="eastAsia" w:ascii="宋体" w:hAnsi="宋体"/>
          <w:sz w:val="24"/>
          <w:highlight w:val="none"/>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7、乙方用于本工程项目的施工机械、工器具及安全防护用具的数量和质量必须满足施工需要，乙方对因使用工器具不当所造成的人员伤害及设备损坏负责。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highlight w:val="none"/>
        </w:rPr>
      </w:pPr>
      <w:r>
        <w:rPr>
          <w:rFonts w:hint="eastAsia" w:ascii="宋体" w:hAnsi="宋体"/>
          <w:sz w:val="24"/>
          <w:highlight w:val="none"/>
        </w:rPr>
        <w:t>8、开工前，乙方应对组织全体施工人员：</w:t>
      </w:r>
    </w:p>
    <w:p>
      <w:pPr>
        <w:widowControl/>
        <w:spacing w:line="360" w:lineRule="auto"/>
        <w:ind w:firstLine="480" w:firstLineChars="200"/>
        <w:rPr>
          <w:rFonts w:ascii="宋体" w:hAnsi="宋体"/>
          <w:sz w:val="24"/>
          <w:highlight w:val="none"/>
        </w:rPr>
      </w:pPr>
      <w:r>
        <w:rPr>
          <w:rFonts w:hint="eastAsia" w:ascii="宋体" w:hAnsi="宋体"/>
          <w:sz w:val="24"/>
          <w:highlight w:val="none"/>
        </w:rPr>
        <w:t>（1）购买相关人身安全保险；</w:t>
      </w:r>
    </w:p>
    <w:p>
      <w:pPr>
        <w:widowControl/>
        <w:spacing w:line="360" w:lineRule="auto"/>
        <w:ind w:firstLine="480" w:firstLineChars="200"/>
        <w:rPr>
          <w:rFonts w:ascii="宋体" w:hAnsi="宋体"/>
          <w:sz w:val="24"/>
          <w:highlight w:val="none"/>
        </w:rPr>
      </w:pPr>
      <w:r>
        <w:rPr>
          <w:rFonts w:hint="eastAsia" w:ascii="宋体" w:hAnsi="宋体"/>
          <w:sz w:val="24"/>
          <w:highlight w:val="none"/>
        </w:rPr>
        <w:t>（2）资质、身体素质审核，年龄不得超60周岁，严禁聘用禁忌症者；</w:t>
      </w:r>
    </w:p>
    <w:p>
      <w:pPr>
        <w:widowControl/>
        <w:spacing w:line="360" w:lineRule="auto"/>
        <w:ind w:firstLine="480" w:firstLineChars="200"/>
        <w:rPr>
          <w:rFonts w:ascii="宋体" w:hAnsi="宋体"/>
          <w:sz w:val="24"/>
          <w:highlight w:val="none"/>
        </w:rPr>
      </w:pPr>
      <w:r>
        <w:rPr>
          <w:rFonts w:hint="eastAsia" w:ascii="宋体" w:hAnsi="宋体"/>
          <w:sz w:val="24"/>
          <w:highlight w:val="none"/>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highlight w:val="none"/>
        </w:rPr>
      </w:pPr>
      <w:r>
        <w:rPr>
          <w:rFonts w:hint="eastAsia" w:ascii="宋体" w:hAnsi="宋体"/>
          <w:sz w:val="24"/>
          <w:highlight w:val="none"/>
        </w:rPr>
        <w:t>（4）特种作业人员必须有有关部门核发的合格有效的上岗资格证书。</w:t>
      </w:r>
    </w:p>
    <w:p>
      <w:pPr>
        <w:widowControl/>
        <w:spacing w:line="360" w:lineRule="auto"/>
        <w:ind w:firstLine="480" w:firstLineChars="200"/>
        <w:rPr>
          <w:rFonts w:ascii="宋体" w:hAnsi="宋体"/>
          <w:sz w:val="24"/>
          <w:highlight w:val="none"/>
        </w:rPr>
      </w:pPr>
      <w:r>
        <w:rPr>
          <w:rFonts w:hint="eastAsia" w:ascii="宋体" w:hAnsi="宋体"/>
          <w:sz w:val="24"/>
          <w:highlight w:val="none"/>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highlight w:val="none"/>
        </w:rPr>
      </w:pPr>
      <w:r>
        <w:rPr>
          <w:rFonts w:hint="eastAsia" w:ascii="宋体" w:hAnsi="宋体"/>
          <w:sz w:val="24"/>
          <w:highlight w:val="none"/>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highlight w:val="none"/>
        </w:rPr>
      </w:pPr>
      <w:r>
        <w:rPr>
          <w:rFonts w:hint="eastAsia" w:ascii="宋体" w:hAnsi="宋体"/>
          <w:sz w:val="24"/>
          <w:highlight w:val="none"/>
        </w:rPr>
        <w:t>11、乙方施工过程中应做到工完、料尽、场地清，确保安全文明施工。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12、乙方必须接受甲方的监督、检查，对甲方提出的安全整改意见必须及时整改。</w:t>
      </w:r>
    </w:p>
    <w:p>
      <w:pPr>
        <w:widowControl/>
        <w:spacing w:line="360" w:lineRule="auto"/>
        <w:ind w:firstLine="480" w:firstLineChars="200"/>
        <w:rPr>
          <w:rFonts w:ascii="宋体" w:hAnsi="宋体"/>
          <w:sz w:val="24"/>
          <w:highlight w:val="none"/>
        </w:rPr>
      </w:pPr>
      <w:r>
        <w:rPr>
          <w:rFonts w:hint="eastAsia" w:ascii="宋体" w:hAnsi="宋体"/>
          <w:sz w:val="24"/>
          <w:highlight w:val="none"/>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highlight w:val="none"/>
        </w:rPr>
      </w:pPr>
      <w:r>
        <w:rPr>
          <w:rFonts w:hint="eastAsia" w:ascii="宋体" w:hAnsi="宋体"/>
          <w:sz w:val="24"/>
          <w:highlight w:val="none"/>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highlight w:val="none"/>
        </w:rPr>
      </w:pPr>
      <w:r>
        <w:rPr>
          <w:rFonts w:hint="eastAsia" w:ascii="宋体" w:hAnsi="宋体"/>
          <w:sz w:val="24"/>
          <w:highlight w:val="none"/>
        </w:rPr>
        <w:t>15、乙方应将事故调查组的事故调查报告及乙方事故处理意见提交甲方备案。</w:t>
      </w:r>
    </w:p>
    <w:p>
      <w:pPr>
        <w:widowControl/>
        <w:spacing w:line="360" w:lineRule="auto"/>
        <w:rPr>
          <w:rFonts w:ascii="宋体" w:hAnsi="宋体"/>
          <w:sz w:val="24"/>
          <w:highlight w:val="none"/>
        </w:rPr>
      </w:pPr>
      <w:r>
        <w:rPr>
          <w:rFonts w:hint="eastAsia" w:ascii="宋体" w:hAnsi="宋体"/>
          <w:sz w:val="24"/>
          <w:highlight w:val="none"/>
        </w:rPr>
        <w:t>第五条 甲乙双方联系方式及报价时间：</w:t>
      </w:r>
    </w:p>
    <w:p>
      <w:pPr>
        <w:widowControl/>
        <w:spacing w:line="360" w:lineRule="auto"/>
        <w:ind w:firstLine="480" w:firstLineChars="200"/>
        <w:rPr>
          <w:rFonts w:ascii="宋体" w:hAnsi="宋体"/>
          <w:sz w:val="24"/>
          <w:highlight w:val="none"/>
        </w:rPr>
      </w:pPr>
      <w:r>
        <w:rPr>
          <w:rFonts w:hint="eastAsia" w:ascii="宋体" w:hAnsi="宋体"/>
          <w:sz w:val="24"/>
          <w:highlight w:val="none"/>
        </w:rPr>
        <w:t>甲乙双方应以工作联系单、传真、电传等书面形式送达对方。双方在接到对方的书面联系时，应于4小时内予以报价。</w:t>
      </w:r>
    </w:p>
    <w:p>
      <w:pPr>
        <w:widowControl/>
        <w:spacing w:line="360" w:lineRule="auto"/>
        <w:rPr>
          <w:rFonts w:ascii="宋体" w:hAnsi="宋体"/>
          <w:sz w:val="24"/>
          <w:highlight w:val="none"/>
        </w:rPr>
      </w:pPr>
      <w:r>
        <w:rPr>
          <w:rFonts w:hint="eastAsia" w:ascii="宋体" w:hAnsi="宋体"/>
          <w:sz w:val="24"/>
          <w:highlight w:val="none"/>
        </w:rPr>
        <w:t>第六条 进场施工安全管理的具体要求：</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乙方人员开工前必须经过三级安全培训，从事特殊工种和危险作业的人员必须经过专业培训，持证上岗；施工期间应定期组织安全教育与检查。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乙方进场人员须统一着装或佩戴统一的明显标志，严禁穿拖鞋、赤裸身体。</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乙方人员严禁酒后作业。</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乙方进场人员不得在厂区内大声喧哗、在非休息区睡觉或进入与工作无关的区域。</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乙方因工作需要携带易燃易爆品进入施工区域必须经厂区內当班保安许可并办理登记手续。</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乙方施工现场必须保持清洁卫生，工具材料摆放整齐，做到文明施工。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未经书面同意，乙方保证施工过程中任何人不得动用、乱动施工区域设备、设施及其他物品。</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乙方施工使用的氧气瓶、乙炔瓶、液化气、汽油等可燃、易爆、化学物品必须符合安全要求，各种仪器可靠。</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highlight w:val="none"/>
        </w:rPr>
      </w:pPr>
      <w:r>
        <w:rPr>
          <w:rFonts w:hint="eastAsia" w:ascii="宋体" w:hAnsi="宋体"/>
          <w:sz w:val="24"/>
          <w:highlight w:val="none"/>
        </w:rPr>
        <w:t>10、乙方保证在施工结束后，将所携带的工具、剩余施工材料，特别是易燃易爆物品，全部清理干净，并带离厂区。</w:t>
      </w:r>
    </w:p>
    <w:p>
      <w:pPr>
        <w:widowControl/>
        <w:spacing w:line="360" w:lineRule="auto"/>
        <w:rPr>
          <w:rFonts w:ascii="宋体" w:hAnsi="宋体"/>
          <w:sz w:val="24"/>
          <w:highlight w:val="none"/>
        </w:rPr>
      </w:pPr>
      <w:r>
        <w:rPr>
          <w:rFonts w:hint="eastAsia" w:ascii="宋体" w:hAnsi="宋体"/>
          <w:sz w:val="24"/>
          <w:highlight w:val="none"/>
        </w:rPr>
        <w:t>第七条 违约责任：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highlight w:val="none"/>
        </w:rPr>
      </w:pPr>
      <w:r>
        <w:rPr>
          <w:rFonts w:hint="eastAsia" w:ascii="宋体" w:hAnsi="宋体"/>
          <w:sz w:val="24"/>
          <w:highlight w:val="none"/>
        </w:rPr>
        <w:t>4、乙方使用甲方提供的设施设备、工器具等造成损坏的，应照价赔偿。</w:t>
      </w:r>
    </w:p>
    <w:p>
      <w:pPr>
        <w:widowControl/>
        <w:spacing w:line="360" w:lineRule="auto"/>
        <w:rPr>
          <w:rFonts w:ascii="宋体" w:hAnsi="宋体"/>
          <w:sz w:val="24"/>
          <w:highlight w:val="none"/>
        </w:rPr>
      </w:pPr>
      <w:r>
        <w:rPr>
          <w:rFonts w:hint="eastAsia" w:ascii="宋体" w:hAnsi="宋体"/>
          <w:sz w:val="24"/>
          <w:highlight w:val="none"/>
        </w:rPr>
        <w:t>第八条 甲乙双方约定的其他事项：</w:t>
      </w:r>
    </w:p>
    <w:p>
      <w:pPr>
        <w:widowControl/>
        <w:spacing w:line="360" w:lineRule="auto"/>
        <w:ind w:firstLine="480" w:firstLineChars="200"/>
        <w:rPr>
          <w:rFonts w:ascii="宋体" w:hAnsi="宋体"/>
          <w:sz w:val="24"/>
          <w:highlight w:val="none"/>
        </w:rPr>
      </w:pPr>
      <w:r>
        <w:rPr>
          <w:rFonts w:hint="eastAsia" w:ascii="宋体" w:hAnsi="宋体"/>
          <w:sz w:val="24"/>
          <w:highlight w:val="none"/>
        </w:rPr>
        <w:t>本协议未尽事宜，应由甲方和乙方共同协商解决。</w:t>
      </w:r>
    </w:p>
    <w:p>
      <w:pPr>
        <w:widowControl/>
        <w:spacing w:line="360" w:lineRule="auto"/>
        <w:rPr>
          <w:rFonts w:ascii="宋体" w:hAnsi="宋体"/>
          <w:sz w:val="24"/>
          <w:highlight w:val="none"/>
        </w:rPr>
      </w:pPr>
      <w:r>
        <w:rPr>
          <w:rFonts w:hint="eastAsia" w:ascii="宋体" w:hAnsi="宋体"/>
          <w:sz w:val="24"/>
          <w:highlight w:val="none"/>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highlight w:val="none"/>
        </w:rPr>
      </w:pPr>
      <w:r>
        <w:rPr>
          <w:rFonts w:hint="eastAsia" w:ascii="宋体" w:hAnsi="宋体"/>
          <w:sz w:val="24"/>
          <w:highlight w:val="none"/>
        </w:rPr>
        <w:t>第十条 甲乙双方必须严格执行本协议，本协议的法律效力独立于主合同。</w:t>
      </w:r>
    </w:p>
    <w:p>
      <w:pPr>
        <w:widowControl/>
        <w:spacing w:line="360" w:lineRule="auto"/>
        <w:rPr>
          <w:rFonts w:ascii="宋体" w:hAnsi="宋体"/>
          <w:sz w:val="24"/>
          <w:highlight w:val="none"/>
        </w:rPr>
      </w:pPr>
      <w:r>
        <w:rPr>
          <w:rFonts w:hint="eastAsia" w:ascii="宋体" w:hAnsi="宋体"/>
          <w:sz w:val="24"/>
          <w:highlight w:val="none"/>
        </w:rPr>
        <w:t>第十一条 本协议有效期限：自项目开工之日起至工程施工竣工、验收并网止。</w:t>
      </w:r>
    </w:p>
    <w:p>
      <w:pPr>
        <w:widowControl/>
        <w:spacing w:line="360" w:lineRule="auto"/>
        <w:rPr>
          <w:rFonts w:ascii="宋体" w:hAnsi="宋体"/>
          <w:sz w:val="24"/>
          <w:highlight w:val="none"/>
        </w:rPr>
      </w:pPr>
      <w:r>
        <w:rPr>
          <w:rFonts w:hint="eastAsia" w:ascii="宋体" w:hAnsi="宋体"/>
          <w:sz w:val="24"/>
          <w:highlight w:val="none"/>
        </w:rPr>
        <w:t>第十二条 本协议经双方法定代表人或委托代理人签字盖章后生效。</w:t>
      </w:r>
    </w:p>
    <w:p>
      <w:pPr>
        <w:widowControl/>
        <w:spacing w:line="360" w:lineRule="auto"/>
        <w:rPr>
          <w:rFonts w:ascii="宋体" w:hAnsi="宋体"/>
          <w:sz w:val="24"/>
          <w:highlight w:val="none"/>
        </w:rPr>
      </w:pPr>
    </w:p>
    <w:p>
      <w:pPr>
        <w:widowControl/>
        <w:spacing w:line="360" w:lineRule="auto"/>
        <w:rPr>
          <w:rFonts w:ascii="宋体" w:hAnsi="宋体"/>
          <w:sz w:val="24"/>
          <w:highlight w:val="none"/>
        </w:rPr>
      </w:pPr>
      <w:r>
        <w:rPr>
          <w:rFonts w:hint="eastAsia" w:ascii="宋体" w:hAnsi="宋体"/>
          <w:sz w:val="24"/>
          <w:highlight w:val="none"/>
        </w:rPr>
        <w:t>（以下无正文）</w:t>
      </w:r>
    </w:p>
    <w:p>
      <w:pPr>
        <w:widowControl/>
        <w:spacing w:line="360" w:lineRule="auto"/>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spacing w:line="360" w:lineRule="auto"/>
        <w:rPr>
          <w:rFonts w:ascii="宋体" w:hAnsi="宋体"/>
          <w:sz w:val="24"/>
          <w:highlight w:val="none"/>
        </w:rPr>
      </w:pPr>
      <w:r>
        <w:rPr>
          <w:rFonts w:hint="eastAsia" w:ascii="宋体" w:hAnsi="宋体"/>
          <w:sz w:val="24"/>
          <w:highlight w:val="none"/>
        </w:rPr>
        <w:t>电话：                                       电话：</w:t>
      </w:r>
    </w:p>
    <w:p>
      <w:pPr>
        <w:adjustRightInd w:val="0"/>
        <w:snapToGrid w:val="0"/>
        <w:spacing w:line="360" w:lineRule="auto"/>
        <w:rPr>
          <w:rFonts w:ascii="宋体" w:hAnsi="宋体"/>
          <w:sz w:val="24"/>
          <w:highlight w:val="none"/>
        </w:rPr>
      </w:pPr>
      <w:r>
        <w:rPr>
          <w:rFonts w:hint="eastAsia" w:ascii="宋体" w:hAnsi="宋体"/>
          <w:sz w:val="24"/>
          <w:highlight w:val="none"/>
        </w:rPr>
        <w:t>日期：202</w:t>
      </w:r>
      <w:r>
        <w:rPr>
          <w:rFonts w:hint="eastAsia" w:ascii="宋体" w:hAnsi="宋体"/>
          <w:sz w:val="24"/>
          <w:highlight w:val="none"/>
          <w:lang w:val="en-US" w:eastAsia="zh-CN"/>
        </w:rPr>
        <w:t>3</w:t>
      </w:r>
      <w:r>
        <w:rPr>
          <w:rFonts w:hint="eastAsia" w:ascii="宋体" w:hAnsi="宋体"/>
          <w:sz w:val="24"/>
          <w:highlight w:val="none"/>
        </w:rPr>
        <w:t>年    月    日                    日期：202</w:t>
      </w:r>
      <w:r>
        <w:rPr>
          <w:rFonts w:hint="eastAsia" w:ascii="宋体" w:hAnsi="宋体"/>
          <w:sz w:val="24"/>
          <w:highlight w:val="none"/>
          <w:lang w:val="en-US" w:eastAsia="zh-CN"/>
        </w:rPr>
        <w:t>3</w:t>
      </w:r>
      <w:r>
        <w:rPr>
          <w:rFonts w:hint="eastAsia" w:ascii="宋体" w:hAnsi="宋体"/>
          <w:sz w:val="24"/>
          <w:highlight w:val="none"/>
        </w:rPr>
        <w:t>年    月    日</w:t>
      </w:r>
    </w:p>
    <w:p>
      <w:pPr>
        <w:adjustRightInd w:val="0"/>
        <w:snapToGrid w:val="0"/>
        <w:spacing w:line="360" w:lineRule="auto"/>
        <w:rPr>
          <w:rFonts w:hint="default" w:ascii="宋体" w:hAnsi="宋体" w:eastAsia="宋体"/>
          <w:sz w:val="24"/>
          <w:highlight w:val="none"/>
          <w:lang w:val="en-US" w:eastAsia="zh-CN"/>
        </w:rPr>
      </w:pPr>
    </w:p>
    <w:p>
      <w:pPr>
        <w:numPr>
          <w:numId w:val="0"/>
        </w:numPr>
        <w:spacing w:line="500" w:lineRule="exact"/>
        <w:rPr>
          <w:rFonts w:hint="eastAsia" w:ascii="宋体" w:hAnsi="宋体"/>
          <w:sz w:val="28"/>
          <w:highlight w:val="none"/>
        </w:rPr>
      </w:pPr>
    </w:p>
    <w:p>
      <w:pPr>
        <w:numPr>
          <w:numId w:val="0"/>
        </w:numPr>
        <w:spacing w:line="500" w:lineRule="exact"/>
        <w:rPr>
          <w:rFonts w:ascii="宋体" w:hAnsi="宋体"/>
          <w:sz w:val="24"/>
          <w:highlight w:val="none"/>
        </w:rPr>
      </w:pPr>
    </w:p>
    <w:p>
      <w:pPr>
        <w:numPr>
          <w:numId w:val="0"/>
        </w:numPr>
        <w:spacing w:line="500" w:lineRule="exact"/>
        <w:rPr>
          <w:rFonts w:ascii="宋体" w:hAnsi="宋体"/>
          <w:sz w:val="24"/>
          <w:highlight w:val="none"/>
        </w:rPr>
      </w:pPr>
    </w:p>
    <w:p>
      <w:pPr>
        <w:numPr>
          <w:numId w:val="0"/>
        </w:numPr>
        <w:spacing w:line="500" w:lineRule="exact"/>
        <w:rPr>
          <w:rFonts w:ascii="宋体" w:hAnsi="宋体"/>
          <w:sz w:val="24"/>
          <w:highlight w:val="none"/>
        </w:rPr>
      </w:pPr>
    </w:p>
    <w:p>
      <w:pPr>
        <w:numPr>
          <w:numId w:val="0"/>
        </w:numPr>
        <w:spacing w:line="500" w:lineRule="exact"/>
        <w:rPr>
          <w:rFonts w:ascii="宋体" w:hAnsi="宋体"/>
          <w:sz w:val="24"/>
          <w:highlight w:val="none"/>
        </w:rPr>
      </w:pPr>
    </w:p>
    <w:p>
      <w:pPr>
        <w:numPr>
          <w:ilvl w:val="0"/>
          <w:numId w:val="3"/>
        </w:numPr>
        <w:spacing w:line="500" w:lineRule="exact"/>
        <w:ind w:firstLine="3357" w:firstLineChars="1045"/>
        <w:rPr>
          <w:rFonts w:ascii="宋体" w:hAnsi="宋体"/>
          <w:sz w:val="24"/>
          <w:highlight w:val="none"/>
        </w:rPr>
      </w:pPr>
      <w:r>
        <w:rPr>
          <w:rFonts w:hint="eastAsia" w:ascii="宋体" w:hAnsi="宋体"/>
          <w:b/>
          <w:bCs/>
          <w:sz w:val="32"/>
          <w:szCs w:val="32"/>
          <w:highlight w:val="none"/>
        </w:rPr>
        <w:t>报价文件格式</w:t>
      </w:r>
    </w:p>
    <w:p>
      <w:pPr>
        <w:spacing w:line="500" w:lineRule="exact"/>
        <w:jc w:val="left"/>
        <w:rPr>
          <w:rFonts w:ascii="宋体"/>
          <w:b/>
          <w:sz w:val="30"/>
          <w:szCs w:val="30"/>
          <w:highlight w:val="none"/>
        </w:rPr>
      </w:pPr>
      <w:r>
        <w:rPr>
          <w:rFonts w:hint="eastAsia" w:ascii="宋体" w:hAnsi="宋体"/>
          <w:b/>
          <w:sz w:val="30"/>
          <w:szCs w:val="30"/>
          <w:highlight w:val="none"/>
        </w:rPr>
        <w:t>附件一</w:t>
      </w:r>
    </w:p>
    <w:p>
      <w:pPr>
        <w:spacing w:line="500" w:lineRule="exact"/>
        <w:jc w:val="center"/>
        <w:rPr>
          <w:rFonts w:ascii="宋体"/>
          <w:bCs/>
          <w:sz w:val="32"/>
          <w:szCs w:val="32"/>
          <w:highlight w:val="none"/>
        </w:rPr>
      </w:pPr>
      <w:r>
        <w:rPr>
          <w:rFonts w:hint="eastAsia" w:ascii="宋体" w:hAnsi="宋体"/>
          <w:bCs/>
          <w:sz w:val="32"/>
          <w:szCs w:val="32"/>
          <w:highlight w:val="none"/>
        </w:rPr>
        <w:t>法定代表人授权委托书</w:t>
      </w:r>
    </w:p>
    <w:p>
      <w:pPr>
        <w:spacing w:line="500" w:lineRule="exact"/>
        <w:rPr>
          <w:rFonts w:ascii="宋体"/>
          <w:sz w:val="32"/>
          <w:highlight w:val="none"/>
        </w:rPr>
      </w:pPr>
    </w:p>
    <w:p>
      <w:pPr>
        <w:spacing w:line="560" w:lineRule="exact"/>
        <w:rPr>
          <w:rFonts w:ascii="宋体"/>
          <w:sz w:val="24"/>
          <w:highlight w:val="none"/>
        </w:rPr>
      </w:pPr>
      <w:r>
        <w:rPr>
          <w:rFonts w:hint="eastAsia" w:ascii="宋体" w:hAnsi="宋体"/>
          <w:sz w:val="24"/>
          <w:highlight w:val="none"/>
        </w:rPr>
        <w:t>丹阳光明光电有限公司：</w:t>
      </w:r>
    </w:p>
    <w:p>
      <w:pPr>
        <w:spacing w:line="560" w:lineRule="exact"/>
        <w:ind w:firstLine="480" w:firstLineChars="200"/>
        <w:rPr>
          <w:rFonts w:ascii="宋体"/>
          <w:sz w:val="24"/>
          <w:highlight w:val="none"/>
        </w:rPr>
      </w:pPr>
      <w:r>
        <w:rPr>
          <w:rFonts w:hint="eastAsia" w:ascii="宋体" w:hAnsi="宋体"/>
          <w:sz w:val="24"/>
          <w:highlight w:val="none"/>
        </w:rPr>
        <w:t>（单位名称）法定代表人授权我单位</w:t>
      </w:r>
    </w:p>
    <w:p>
      <w:pPr>
        <w:pStyle w:val="6"/>
        <w:spacing w:after="0" w:line="560" w:lineRule="exact"/>
        <w:ind w:left="0" w:leftChars="0" w:firstLine="200"/>
        <w:rPr>
          <w:rFonts w:ascii="宋体"/>
          <w:highlight w:val="none"/>
        </w:rPr>
      </w:pPr>
      <w:r>
        <w:rPr>
          <w:rFonts w:hint="eastAsia" w:ascii="宋体" w:hAnsi="宋体"/>
          <w:highlight w:val="none"/>
        </w:rPr>
        <w:t>（职务或职称）（姓名）为我单位本次授权代理人，全权处理此次</w:t>
      </w:r>
      <w:r>
        <w:rPr>
          <w:rFonts w:hint="eastAsia" w:ascii="宋体" w:hAnsi="宋体"/>
          <w:highlight w:val="none"/>
          <w:u w:val="single"/>
        </w:rPr>
        <w:t>　　　　　　　　　　</w:t>
      </w:r>
      <w:r>
        <w:rPr>
          <w:rFonts w:hint="eastAsia" w:ascii="宋体" w:hAnsi="宋体"/>
          <w:highlight w:val="none"/>
        </w:rPr>
        <w:t>项目</w:t>
      </w:r>
      <w:r>
        <w:rPr>
          <w:rFonts w:hint="eastAsia" w:ascii="宋体" w:hAnsi="宋体"/>
          <w:kern w:val="10"/>
          <w:highlight w:val="none"/>
        </w:rPr>
        <w:t>询价</w:t>
      </w:r>
      <w:r>
        <w:rPr>
          <w:rFonts w:hint="eastAsia" w:ascii="宋体" w:hAnsi="宋体"/>
          <w:highlight w:val="none"/>
        </w:rPr>
        <w:t>活动的一切事宜。</w:t>
      </w:r>
    </w:p>
    <w:p>
      <w:pPr>
        <w:spacing w:line="560" w:lineRule="exact"/>
        <w:ind w:firstLine="630"/>
        <w:rPr>
          <w:rFonts w:ascii="宋体"/>
          <w:sz w:val="24"/>
          <w:highlight w:val="none"/>
        </w:rPr>
      </w:pPr>
      <w:r>
        <w:rPr>
          <w:rFonts w:hint="eastAsia" w:ascii="宋体" w:hAnsi="宋体"/>
          <w:sz w:val="24"/>
          <w:highlight w:val="none"/>
        </w:rPr>
        <w:t>特此授权</w:t>
      </w:r>
    </w:p>
    <w:p>
      <w:pPr>
        <w:spacing w:line="560" w:lineRule="exact"/>
        <w:ind w:firstLine="600"/>
        <w:rPr>
          <w:rFonts w:ascii="宋体"/>
          <w:sz w:val="24"/>
          <w:highlight w:val="none"/>
        </w:rPr>
      </w:pPr>
      <w:r>
        <w:rPr>
          <w:rFonts w:hint="eastAsia" w:ascii="宋体" w:hAnsi="宋体"/>
          <w:sz w:val="24"/>
          <w:highlight w:val="none"/>
        </w:rPr>
        <w:t>（附法定代表人、授权代理人身份证明复印件）</w:t>
      </w:r>
    </w:p>
    <w:p>
      <w:pPr>
        <w:spacing w:line="500" w:lineRule="exact"/>
        <w:ind w:firstLine="630"/>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单位名称（公章）：</w:t>
      </w:r>
    </w:p>
    <w:p>
      <w:pPr>
        <w:spacing w:line="500" w:lineRule="exact"/>
        <w:ind w:firstLine="629"/>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法定代表人（签字、印章）：</w:t>
      </w:r>
    </w:p>
    <w:p>
      <w:pPr>
        <w:spacing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法定代表授权人签字：</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单位开户行名称（全称）：</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单位基本户帐号：</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b/>
          <w:sz w:val="30"/>
          <w:szCs w:val="30"/>
          <w:highlight w:val="none"/>
        </w:rPr>
      </w:pPr>
    </w:p>
    <w:p>
      <w:pPr>
        <w:spacing w:line="500" w:lineRule="exact"/>
        <w:rPr>
          <w:rFonts w:ascii="宋体"/>
          <w:b/>
          <w:sz w:val="30"/>
          <w:szCs w:val="30"/>
          <w:highlight w:val="none"/>
        </w:rPr>
      </w:pPr>
      <w:r>
        <w:rPr>
          <w:rFonts w:hint="eastAsia" w:ascii="宋体" w:hAnsi="宋体"/>
          <w:b/>
          <w:sz w:val="30"/>
          <w:szCs w:val="30"/>
          <w:highlight w:val="none"/>
        </w:rPr>
        <w:t>附件二</w:t>
      </w:r>
    </w:p>
    <w:p>
      <w:pPr>
        <w:spacing w:line="500" w:lineRule="exact"/>
        <w:jc w:val="center"/>
        <w:rPr>
          <w:rFonts w:ascii="宋体"/>
          <w:bCs/>
          <w:color w:val="000000" w:themeColor="text1"/>
          <w:sz w:val="32"/>
          <w:szCs w:val="32"/>
          <w:highlight w:val="none"/>
          <w14:textFill>
            <w14:solidFill>
              <w14:schemeClr w14:val="tx1"/>
            </w14:solidFill>
          </w14:textFill>
        </w:rPr>
      </w:pPr>
      <w:r>
        <w:rPr>
          <w:rFonts w:hint="eastAsia" w:ascii="宋体" w:hAnsi="宋体"/>
          <w:bCs/>
          <w:color w:val="000000" w:themeColor="text1"/>
          <w:sz w:val="32"/>
          <w:szCs w:val="32"/>
          <w:highlight w:val="none"/>
          <w14:textFill>
            <w14:solidFill>
              <w14:schemeClr w14:val="tx1"/>
            </w14:solidFill>
          </w14:textFill>
        </w:rPr>
        <w:t>项目报价单</w:t>
      </w:r>
    </w:p>
    <w:p>
      <w:pPr>
        <w:spacing w:line="500" w:lineRule="exact"/>
        <w:jc w:val="center"/>
        <w:rPr>
          <w:rFonts w:ascii="宋体"/>
          <w:b/>
          <w:bCs/>
          <w:highlight w:val="none"/>
        </w:rPr>
      </w:pPr>
    </w:p>
    <w:p>
      <w:pPr>
        <w:spacing w:line="500" w:lineRule="exact"/>
        <w:ind w:firstLine="472" w:firstLineChars="197"/>
        <w:rPr>
          <w:rFonts w:ascii="宋体"/>
          <w:sz w:val="24"/>
          <w:highlight w:val="none"/>
        </w:rPr>
      </w:pPr>
      <w:r>
        <w:rPr>
          <w:rFonts w:hint="eastAsia" w:ascii="宋体" w:hAnsi="宋体"/>
          <w:sz w:val="24"/>
          <w:highlight w:val="none"/>
        </w:rPr>
        <w:t>注：</w:t>
      </w:r>
      <w:r>
        <w:rPr>
          <w:rFonts w:hint="eastAsia" w:ascii="宋体" w:hAnsi="宋体"/>
          <w:sz w:val="24"/>
          <w:szCs w:val="30"/>
          <w:highlight w:val="none"/>
        </w:rPr>
        <w:t>投标人应根据现场勘探的</w:t>
      </w:r>
      <w:r>
        <w:rPr>
          <w:rFonts w:hint="eastAsia" w:ascii="宋体" w:hAnsi="宋体"/>
          <w:color w:val="000000" w:themeColor="text1"/>
          <w:sz w:val="24"/>
          <w:szCs w:val="30"/>
          <w:highlight w:val="none"/>
          <w14:textFill>
            <w14:solidFill>
              <w14:schemeClr w14:val="tx1"/>
            </w14:solidFill>
          </w14:textFill>
        </w:rPr>
        <w:t>作业量清单分</w:t>
      </w:r>
      <w:r>
        <w:rPr>
          <w:rFonts w:hint="eastAsia" w:ascii="宋体" w:hAnsi="宋体"/>
          <w:sz w:val="24"/>
          <w:szCs w:val="30"/>
          <w:highlight w:val="none"/>
        </w:rPr>
        <w:t>项进行填报，表中表格行数可自行添加。</w:t>
      </w:r>
      <w:r>
        <w:rPr>
          <w:rFonts w:hint="eastAsia" w:ascii="宋体" w:hAnsi="宋体"/>
          <w:iCs/>
          <w:sz w:val="24"/>
          <w:szCs w:val="28"/>
          <w:highlight w:val="none"/>
        </w:rPr>
        <w:t>询价文件中未列出的相关辅助材料和在实施过程中涉及到的其它一切费用应在报价时一并考虑。</w:t>
      </w:r>
      <w:r>
        <w:rPr>
          <w:rFonts w:hint="eastAsia" w:ascii="宋体" w:hAnsi="宋体"/>
          <w:sz w:val="24"/>
          <w:szCs w:val="30"/>
          <w:highlight w:val="none"/>
        </w:rPr>
        <w:t>表中报价总计应与对应报价一览表中总价一致</w:t>
      </w:r>
      <w:r>
        <w:rPr>
          <w:rFonts w:hint="eastAsia" w:ascii="宋体" w:hAnsi="宋体"/>
          <w:sz w:val="24"/>
          <w:highlight w:val="none"/>
        </w:rPr>
        <w:t>。</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r>
        <w:rPr>
          <w:rFonts w:hint="eastAsia" w:ascii="宋体" w:hAnsi="宋体"/>
          <w:b/>
          <w:sz w:val="30"/>
          <w:szCs w:val="30"/>
          <w:highlight w:val="none"/>
        </w:rPr>
        <w:t>附件三</w:t>
      </w:r>
    </w:p>
    <w:p>
      <w:pPr>
        <w:spacing w:line="500" w:lineRule="exact"/>
        <w:rPr>
          <w:rFonts w:ascii="宋体" w:hAnsi="宋体"/>
          <w:b/>
          <w:sz w:val="30"/>
          <w:szCs w:val="30"/>
          <w:highlight w:val="none"/>
        </w:rPr>
      </w:pPr>
    </w:p>
    <w:p>
      <w:pPr>
        <w:spacing w:line="500" w:lineRule="exact"/>
        <w:ind w:firstLine="3450" w:firstLineChars="1150"/>
        <w:rPr>
          <w:rFonts w:ascii="宋体"/>
          <w:color w:val="000000" w:themeColor="text1"/>
          <w:sz w:val="30"/>
          <w:szCs w:val="30"/>
          <w:highlight w:val="none"/>
          <w14:textFill>
            <w14:solidFill>
              <w14:schemeClr w14:val="tx1"/>
            </w14:solidFill>
          </w14:textFill>
        </w:rPr>
      </w:pPr>
      <w:r>
        <w:rPr>
          <w:rFonts w:hint="eastAsia" w:ascii="宋体" w:hAnsi="宋体"/>
          <w:color w:val="000000" w:themeColor="text1"/>
          <w:sz w:val="30"/>
          <w:szCs w:val="30"/>
          <w:highlight w:val="none"/>
          <w14:textFill>
            <w14:solidFill>
              <w14:schemeClr w14:val="tx1"/>
            </w14:solidFill>
          </w14:textFill>
        </w:rPr>
        <w:t>公司营业执照复印件</w:t>
      </w:r>
    </w:p>
    <w:bookmarkEnd w:id="1"/>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84F75A"/>
    <w:multiLevelType w:val="singleLevel"/>
    <w:tmpl w:val="9A84F75A"/>
    <w:lvl w:ilvl="0" w:tentative="0">
      <w:start w:val="4"/>
      <w:numFmt w:val="chineseCounting"/>
      <w:suff w:val="space"/>
      <w:lvlText w:val="第%1部分"/>
      <w:lvlJc w:val="left"/>
      <w:rPr>
        <w:rFonts w:hint="eastAsia"/>
      </w:rPr>
    </w:lvl>
  </w:abstractNum>
  <w:abstractNum w:abstractNumId="1">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E514CB1"/>
    <w:multiLevelType w:val="multilevel"/>
    <w:tmpl w:val="1E514CB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B7C070B"/>
    <w:multiLevelType w:val="singleLevel"/>
    <w:tmpl w:val="3B7C070B"/>
    <w:lvl w:ilvl="0" w:tentative="0">
      <w:start w:val="5"/>
      <w:numFmt w:val="chineseCounting"/>
      <w:suff w:val="nothing"/>
      <w:lvlText w:val="%1、"/>
      <w:lvlJc w:val="left"/>
      <w:rPr>
        <w:rFonts w:hint="eastAsia"/>
      </w:rPr>
    </w:lvl>
  </w:abstractNum>
  <w:abstractNum w:abstractNumId="4">
    <w:nsid w:val="52E6161A"/>
    <w:multiLevelType w:val="multilevel"/>
    <w:tmpl w:val="52E6161A"/>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5">
    <w:nsid w:val="60EE982A"/>
    <w:multiLevelType w:val="singleLevel"/>
    <w:tmpl w:val="60EE982A"/>
    <w:lvl w:ilvl="0" w:tentative="0">
      <w:start w:val="3"/>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OWNhODY5MzExZGQzZTBiN2QyN2VhZDUxYjNiMDEifQ=="/>
  </w:docVars>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66710"/>
    <w:rsid w:val="00173640"/>
    <w:rsid w:val="00175ADD"/>
    <w:rsid w:val="00195AF2"/>
    <w:rsid w:val="001A48BF"/>
    <w:rsid w:val="001A7A1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351D"/>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41A43"/>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A7061"/>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A5E74"/>
    <w:rsid w:val="006B0253"/>
    <w:rsid w:val="006B6879"/>
    <w:rsid w:val="006C008C"/>
    <w:rsid w:val="006C1673"/>
    <w:rsid w:val="006C7FE2"/>
    <w:rsid w:val="006D10FA"/>
    <w:rsid w:val="006D5AA1"/>
    <w:rsid w:val="006E735F"/>
    <w:rsid w:val="006F0B97"/>
    <w:rsid w:val="006F3AC0"/>
    <w:rsid w:val="00700598"/>
    <w:rsid w:val="0070183D"/>
    <w:rsid w:val="00703659"/>
    <w:rsid w:val="00703A3B"/>
    <w:rsid w:val="0070479A"/>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879"/>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3C66"/>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3D21"/>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42E8"/>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338C"/>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67A555D"/>
    <w:rsid w:val="170209AC"/>
    <w:rsid w:val="1A454A12"/>
    <w:rsid w:val="212958D0"/>
    <w:rsid w:val="226F2247"/>
    <w:rsid w:val="249C0086"/>
    <w:rsid w:val="26C04044"/>
    <w:rsid w:val="27826A69"/>
    <w:rsid w:val="27B91ECD"/>
    <w:rsid w:val="2C6923FD"/>
    <w:rsid w:val="347675A0"/>
    <w:rsid w:val="386E7726"/>
    <w:rsid w:val="3B405DFA"/>
    <w:rsid w:val="3E6B77E3"/>
    <w:rsid w:val="415A73C9"/>
    <w:rsid w:val="43F32881"/>
    <w:rsid w:val="49AB4AE4"/>
    <w:rsid w:val="4BDE1626"/>
    <w:rsid w:val="51C25995"/>
    <w:rsid w:val="53BB5D38"/>
    <w:rsid w:val="55697C7E"/>
    <w:rsid w:val="57770C7B"/>
    <w:rsid w:val="5BA84B60"/>
    <w:rsid w:val="5FFB256E"/>
    <w:rsid w:val="60B877C8"/>
    <w:rsid w:val="639F1C85"/>
    <w:rsid w:val="63AC18AF"/>
    <w:rsid w:val="67372CEC"/>
    <w:rsid w:val="6AF17C50"/>
    <w:rsid w:val="6C75765C"/>
    <w:rsid w:val="6E047311"/>
    <w:rsid w:val="6FC54C0B"/>
    <w:rsid w:val="73A5720D"/>
    <w:rsid w:val="74732643"/>
    <w:rsid w:val="793A064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6"/>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29"/>
    <w:semiHidden/>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31"/>
    <w:semiHidden/>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CDGMGD</Company>
  <Pages>18</Pages>
  <Words>9600</Words>
  <Characters>9974</Characters>
  <Lines>27</Lines>
  <Paragraphs>7</Paragraphs>
  <TotalTime>1</TotalTime>
  <ScaleCrop>false</ScaleCrop>
  <LinksUpToDate>false</LinksUpToDate>
  <CharactersWithSpaces>10644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2023-06-14T05:30:00Z</dcterms:created>
  <dc:creator>qiuxc</dc:creator>
  <cp:lastModifiedBy>Administrator</cp:lastModifiedBy>
  <cp:lastPrinted>2016-01-18T07:21:00Z</cp:lastPrinted>
  <dcterms:modified xsi:type="dcterms:W3CDTF">2023-06-21T05:17:23Z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D5B2C6A0A414431DB55CA6B763A10464_12</vt:lpwstr>
  </property>
</Properties>
</file>