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eastAsia="方正大标宋简体"/>
          <w:b/>
          <w:bCs/>
          <w:spacing w:val="38"/>
          <w:sz w:val="72"/>
          <w:szCs w:val="72"/>
        </w:rPr>
      </w:pPr>
      <w:r>
        <w:rPr>
          <w:rFonts w:hint="eastAsia" w:ascii="方正大标宋简体" w:eastAsia="方正大标宋简体"/>
          <w:b/>
          <w:bCs/>
          <w:spacing w:val="38"/>
          <w:sz w:val="72"/>
          <w:szCs w:val="72"/>
        </w:rPr>
        <w:t>询价采购文件</w:t>
      </w:r>
    </w:p>
    <w:p>
      <w:pPr>
        <w:spacing w:line="800" w:lineRule="exact"/>
        <w:jc w:val="center"/>
        <w:rPr>
          <w:rFonts w:ascii="方正大标宋简体" w:eastAsia="方正大标宋简体"/>
          <w:b/>
          <w:bCs/>
          <w:spacing w:val="38"/>
          <w:sz w:val="72"/>
          <w:szCs w:val="72"/>
        </w:rPr>
      </w:pPr>
    </w:p>
    <w:p>
      <w:pPr>
        <w:autoSpaceDE w:val="0"/>
        <w:autoSpaceDN w:val="0"/>
        <w:adjustRightInd w:val="0"/>
        <w:spacing w:line="660" w:lineRule="exact"/>
        <w:rPr>
          <w:rFonts w:ascii="宋体"/>
          <w:sz w:val="36"/>
          <w:szCs w:val="36"/>
        </w:rPr>
      </w:pPr>
    </w:p>
    <w:p>
      <w:pPr>
        <w:autoSpaceDE w:val="0"/>
        <w:autoSpaceDN w:val="0"/>
        <w:adjustRightInd w:val="0"/>
        <w:spacing w:line="660" w:lineRule="exact"/>
        <w:rPr>
          <w:rFonts w:ascii="宋体"/>
          <w:sz w:val="36"/>
          <w:szCs w:val="36"/>
        </w:rPr>
      </w:pPr>
      <w:r>
        <w:rPr>
          <w:rFonts w:hint="eastAsia" w:ascii="宋体"/>
          <w:sz w:val="36"/>
          <w:szCs w:val="36"/>
        </w:rPr>
        <w:t>项目名称：</w:t>
      </w:r>
      <w:r>
        <w:rPr>
          <w:rFonts w:hint="eastAsia" w:ascii="宋体"/>
          <w:sz w:val="36"/>
          <w:szCs w:val="36"/>
          <w:lang w:eastAsia="zh-CN"/>
        </w:rPr>
        <w:t>自动分选机询价采购</w:t>
      </w:r>
      <w:r>
        <w:rPr>
          <w:rFonts w:hint="eastAsia" w:ascii="宋体"/>
          <w:sz w:val="36"/>
          <w:szCs w:val="36"/>
        </w:rPr>
        <w:t>项目</w:t>
      </w:r>
    </w:p>
    <w:p>
      <w:pPr>
        <w:autoSpaceDE w:val="0"/>
        <w:autoSpaceDN w:val="0"/>
        <w:adjustRightInd w:val="0"/>
        <w:jc w:val="left"/>
        <w:rPr>
          <w:rFonts w:hint="default" w:ascii="宋体" w:eastAsia="宋体"/>
          <w:sz w:val="36"/>
          <w:szCs w:val="36"/>
          <w:lang w:val="en-US" w:eastAsia="zh-CN"/>
        </w:rPr>
      </w:pPr>
      <w:r>
        <w:rPr>
          <w:rFonts w:hint="eastAsia" w:ascii="宋体"/>
          <w:sz w:val="36"/>
          <w:szCs w:val="36"/>
        </w:rPr>
        <w:t>项目编号：</w:t>
      </w:r>
      <w:r>
        <w:rPr>
          <w:rFonts w:ascii="宋体"/>
          <w:sz w:val="36"/>
          <w:szCs w:val="36"/>
        </w:rPr>
        <w:t>HDGX-202</w:t>
      </w:r>
      <w:r>
        <w:rPr>
          <w:rFonts w:hint="eastAsia" w:ascii="宋体"/>
          <w:sz w:val="36"/>
          <w:szCs w:val="36"/>
          <w:lang w:val="en-US" w:eastAsia="zh-CN"/>
        </w:rPr>
        <w:t>3</w:t>
      </w:r>
      <w:r>
        <w:rPr>
          <w:rFonts w:hint="eastAsia" w:ascii="宋体"/>
          <w:sz w:val="36"/>
          <w:szCs w:val="36"/>
        </w:rPr>
        <w:t>-</w:t>
      </w:r>
      <w:r>
        <w:rPr>
          <w:rFonts w:ascii="宋体"/>
          <w:sz w:val="36"/>
          <w:szCs w:val="36"/>
        </w:rPr>
        <w:t>0</w:t>
      </w:r>
      <w:r>
        <w:rPr>
          <w:rFonts w:hint="eastAsia" w:ascii="宋体"/>
          <w:sz w:val="36"/>
          <w:szCs w:val="36"/>
          <w:lang w:val="en-US" w:eastAsia="zh-CN"/>
        </w:rPr>
        <w:t>05</w:t>
      </w:r>
    </w:p>
    <w:p>
      <w:pPr>
        <w:autoSpaceDE w:val="0"/>
        <w:autoSpaceDN w:val="0"/>
        <w:adjustRightInd w:val="0"/>
        <w:spacing w:line="660" w:lineRule="exact"/>
        <w:ind w:firstLine="1807" w:firstLineChars="500"/>
        <w:rPr>
          <w:rFonts w:ascii="宋体"/>
          <w:b/>
          <w:sz w:val="36"/>
          <w:szCs w:val="36"/>
          <w:u w:val="single"/>
        </w:rPr>
      </w:pPr>
    </w:p>
    <w:p>
      <w:pPr>
        <w:spacing w:line="800" w:lineRule="exact"/>
        <w:jc w:val="center"/>
        <w:rPr>
          <w:rFonts w:ascii="方正大标宋简体" w:eastAsia="方正大标宋简体"/>
          <w:b/>
          <w:bCs/>
          <w:spacing w:val="38"/>
          <w:sz w:val="72"/>
          <w:szCs w:val="72"/>
        </w:rPr>
      </w:pPr>
    </w:p>
    <w:p>
      <w:pPr>
        <w:spacing w:line="800" w:lineRule="exact"/>
        <w:jc w:val="center"/>
        <w:rPr>
          <w:rFonts w:hint="eastAsia" w:ascii="方正大标宋简体" w:eastAsia="方正大标宋简体"/>
          <w:b/>
          <w:bCs/>
          <w:spacing w:val="38"/>
          <w:sz w:val="72"/>
          <w:szCs w:val="72"/>
        </w:rPr>
      </w:pPr>
    </w:p>
    <w:p>
      <w:pPr>
        <w:spacing w:line="800" w:lineRule="exact"/>
        <w:jc w:val="center"/>
        <w:rPr>
          <w:rFonts w:ascii="方正大标宋简体" w:eastAsia="方正大标宋简体"/>
          <w:b/>
          <w:bCs/>
          <w:spacing w:val="38"/>
          <w:sz w:val="72"/>
          <w:szCs w:val="72"/>
        </w:rPr>
      </w:pPr>
    </w:p>
    <w:p>
      <w:pPr>
        <w:spacing w:line="500" w:lineRule="exact"/>
        <w:jc w:val="center"/>
        <w:rPr>
          <w:rFonts w:ascii="楷体_GB2312" w:eastAsia="楷体_GB2312"/>
          <w:sz w:val="44"/>
          <w:szCs w:val="44"/>
        </w:rPr>
      </w:pPr>
      <w:r>
        <w:rPr>
          <w:rFonts w:hint="eastAsia" w:ascii="楷体_GB2312" w:eastAsia="楷体_GB2312"/>
          <w:sz w:val="44"/>
          <w:szCs w:val="44"/>
        </w:rPr>
        <w:t>成都恒达光学有限公司</w:t>
      </w:r>
    </w:p>
    <w:p>
      <w:pPr>
        <w:spacing w:line="500" w:lineRule="exact"/>
        <w:ind w:firstLine="2640" w:firstLineChars="600"/>
        <w:jc w:val="center"/>
        <w:rPr>
          <w:rFonts w:ascii="楷体_GB2312" w:eastAsia="楷体_GB2312"/>
          <w:sz w:val="44"/>
          <w:szCs w:val="44"/>
        </w:rPr>
      </w:pPr>
    </w:p>
    <w:p>
      <w:pPr>
        <w:pStyle w:val="10"/>
        <w:spacing w:line="500" w:lineRule="exact"/>
        <w:jc w:val="center"/>
        <w:rPr>
          <w:rFonts w:ascii="楷体_GB2312" w:eastAsia="楷体_GB2312"/>
          <w:sz w:val="44"/>
          <w:szCs w:val="44"/>
        </w:rPr>
      </w:pPr>
      <w:r>
        <w:rPr>
          <w:rFonts w:hint="eastAsia" w:ascii="楷体_GB2312" w:eastAsia="楷体_GB2312"/>
          <w:sz w:val="44"/>
          <w:szCs w:val="44"/>
        </w:rPr>
        <w:t>二○二</w:t>
      </w:r>
      <w:r>
        <w:rPr>
          <w:rFonts w:hint="eastAsia" w:ascii="楷体_GB2312" w:eastAsia="楷体_GB2312"/>
          <w:sz w:val="44"/>
          <w:szCs w:val="44"/>
          <w:lang w:eastAsia="zh-CN"/>
        </w:rPr>
        <w:t>三</w:t>
      </w:r>
      <w:r>
        <w:rPr>
          <w:rFonts w:hint="eastAsia" w:ascii="楷体_GB2312" w:eastAsia="楷体_GB2312"/>
          <w:sz w:val="44"/>
          <w:szCs w:val="44"/>
        </w:rPr>
        <w:t>年</w:t>
      </w:r>
      <w:r>
        <w:rPr>
          <w:rFonts w:hint="eastAsia" w:ascii="楷体_GB2312" w:eastAsia="楷体_GB2312"/>
          <w:sz w:val="44"/>
          <w:szCs w:val="44"/>
          <w:lang w:eastAsia="zh-CN"/>
        </w:rPr>
        <w:t>四</w:t>
      </w:r>
      <w:r>
        <w:rPr>
          <w:rFonts w:hint="eastAsia" w:ascii="楷体_GB2312" w:eastAsia="楷体_GB2312"/>
          <w:sz w:val="44"/>
          <w:szCs w:val="44"/>
        </w:rPr>
        <w:t>月</w:t>
      </w:r>
    </w:p>
    <w:p>
      <w:pPr>
        <w:spacing w:line="800" w:lineRule="exact"/>
        <w:jc w:val="center"/>
        <w:rPr>
          <w:rFonts w:ascii="方正大标宋简体"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宋体" w:cs="宋体"/>
          <w:sz w:val="24"/>
          <w:szCs w:val="24"/>
        </w:rPr>
      </w:pPr>
      <w:r>
        <w:rPr>
          <w:rFonts w:hint="eastAsia" w:ascii="宋体" w:cs="宋体"/>
          <w:sz w:val="24"/>
          <w:szCs w:val="24"/>
        </w:rPr>
        <w:t>各供应商：</w:t>
      </w:r>
    </w:p>
    <w:p>
      <w:pPr>
        <w:spacing w:line="460" w:lineRule="exact"/>
        <w:ind w:firstLine="480" w:firstLineChars="200"/>
        <w:rPr>
          <w:rFonts w:ascii="宋体" w:cs="宋体"/>
          <w:sz w:val="24"/>
          <w:szCs w:val="24"/>
        </w:rPr>
      </w:pPr>
      <w:r>
        <w:rPr>
          <w:rFonts w:hint="eastAsia" w:ascii="宋体" w:cs="宋体"/>
          <w:sz w:val="24"/>
          <w:szCs w:val="24"/>
        </w:rPr>
        <w:t>成都恒达光学有限公司就</w:t>
      </w:r>
      <w:r>
        <w:rPr>
          <w:rFonts w:hint="eastAsia" w:ascii="宋体" w:cs="宋体"/>
          <w:sz w:val="24"/>
          <w:szCs w:val="24"/>
          <w:lang w:eastAsia="zh-CN"/>
        </w:rPr>
        <w:t>自动分选机询价采购</w:t>
      </w:r>
      <w:r>
        <w:rPr>
          <w:rFonts w:hint="eastAsia" w:ascii="宋体" w:cs="宋体"/>
          <w:sz w:val="24"/>
          <w:szCs w:val="24"/>
        </w:rPr>
        <w:t>项目组织询价，欢迎合格供应商报价。</w:t>
      </w:r>
    </w:p>
    <w:p>
      <w:pPr>
        <w:spacing w:line="460" w:lineRule="exact"/>
        <w:ind w:firstLine="542" w:firstLineChars="225"/>
        <w:rPr>
          <w:rFonts w:ascii="宋体" w:cs="宋体"/>
          <w:b/>
          <w:sz w:val="24"/>
          <w:szCs w:val="24"/>
        </w:rPr>
      </w:pPr>
      <w:r>
        <w:rPr>
          <w:rFonts w:hint="eastAsia" w:ascii="宋体" w:cs="宋体"/>
          <w:b/>
          <w:sz w:val="24"/>
          <w:szCs w:val="24"/>
        </w:rPr>
        <w:t>一、项目名称及编号</w:t>
      </w:r>
    </w:p>
    <w:p>
      <w:pPr>
        <w:pStyle w:val="9"/>
        <w:spacing w:line="460" w:lineRule="exact"/>
        <w:ind w:firstLine="120" w:firstLineChars="50"/>
        <w:rPr>
          <w:rFonts w:ascii="宋体" w:cs="宋体"/>
          <w:szCs w:val="24"/>
        </w:rPr>
      </w:pPr>
      <w:r>
        <w:rPr>
          <w:rFonts w:hint="eastAsia" w:ascii="宋体" w:cs="宋体"/>
          <w:szCs w:val="24"/>
        </w:rPr>
        <w:t>项目名称：</w:t>
      </w:r>
      <w:r>
        <w:rPr>
          <w:rFonts w:hint="eastAsia" w:ascii="宋体" w:cs="宋体"/>
          <w:szCs w:val="24"/>
          <w:lang w:eastAsia="zh-CN"/>
        </w:rPr>
        <w:t>自动分选机询价采购</w:t>
      </w:r>
      <w:r>
        <w:rPr>
          <w:rFonts w:hint="eastAsia" w:ascii="宋体" w:cs="宋体"/>
          <w:szCs w:val="24"/>
        </w:rPr>
        <w:t>项目</w:t>
      </w:r>
    </w:p>
    <w:p>
      <w:pPr>
        <w:pStyle w:val="9"/>
        <w:spacing w:line="460" w:lineRule="exact"/>
        <w:ind w:firstLine="120" w:firstLineChars="50"/>
        <w:rPr>
          <w:rFonts w:hint="default" w:ascii="宋体" w:eastAsia="宋体" w:cs="宋体"/>
          <w:szCs w:val="24"/>
          <w:lang w:val="en-US" w:eastAsia="zh-CN"/>
        </w:rPr>
      </w:pPr>
      <w:r>
        <w:rPr>
          <w:rFonts w:hint="eastAsia" w:ascii="宋体" w:cs="宋体"/>
          <w:szCs w:val="24"/>
        </w:rPr>
        <w:t>项目编号：HDGX-202</w:t>
      </w:r>
      <w:r>
        <w:rPr>
          <w:rFonts w:hint="eastAsia" w:ascii="宋体" w:cs="宋体"/>
          <w:szCs w:val="24"/>
          <w:lang w:val="en-US" w:eastAsia="zh-CN"/>
        </w:rPr>
        <w:t>3</w:t>
      </w:r>
      <w:r>
        <w:rPr>
          <w:rFonts w:hint="eastAsia" w:ascii="宋体" w:cs="宋体"/>
          <w:szCs w:val="24"/>
        </w:rPr>
        <w:t>-</w:t>
      </w:r>
      <w:r>
        <w:rPr>
          <w:rFonts w:ascii="宋体" w:cs="宋体"/>
          <w:szCs w:val="24"/>
        </w:rPr>
        <w:t>0</w:t>
      </w:r>
      <w:r>
        <w:rPr>
          <w:rFonts w:hint="eastAsia" w:ascii="宋体" w:cs="宋体"/>
          <w:szCs w:val="24"/>
          <w:lang w:val="en-US" w:eastAsia="zh-CN"/>
        </w:rPr>
        <w:t>05</w:t>
      </w:r>
    </w:p>
    <w:p>
      <w:pPr>
        <w:pStyle w:val="9"/>
        <w:spacing w:line="460" w:lineRule="exact"/>
        <w:rPr>
          <w:rFonts w:ascii="宋体" w:cs="宋体"/>
          <w:b/>
          <w:szCs w:val="24"/>
        </w:rPr>
      </w:pPr>
      <w:r>
        <w:rPr>
          <w:rFonts w:hint="eastAsia" w:ascii="宋体" w:cs="宋体"/>
          <w:b/>
          <w:szCs w:val="24"/>
        </w:rPr>
        <w:t>二、项目简要说明</w:t>
      </w:r>
    </w:p>
    <w:p>
      <w:pPr>
        <w:pStyle w:val="9"/>
        <w:spacing w:line="460" w:lineRule="exact"/>
        <w:ind w:firstLine="480" w:firstLineChars="200"/>
        <w:rPr>
          <w:rFonts w:ascii="宋体" w:cs="宋体"/>
          <w:b/>
          <w:szCs w:val="24"/>
        </w:rPr>
      </w:pPr>
      <w:r>
        <w:rPr>
          <w:rFonts w:hint="eastAsia" w:ascii="宋体" w:cs="宋体"/>
          <w:szCs w:val="24"/>
        </w:rPr>
        <w:t>成都恒达光学有限公司拟采购</w:t>
      </w:r>
      <w:r>
        <w:rPr>
          <w:rFonts w:hint="eastAsia" w:ascii="宋体" w:cs="宋体"/>
          <w:szCs w:val="24"/>
          <w:lang w:val="en-US" w:eastAsia="zh-CN"/>
        </w:rPr>
        <w:t>3台</w:t>
      </w:r>
      <w:r>
        <w:rPr>
          <w:rFonts w:hint="eastAsia" w:ascii="宋体" w:cs="宋体"/>
          <w:szCs w:val="24"/>
          <w:lang w:eastAsia="zh-CN"/>
        </w:rPr>
        <w:t>自动分选机</w:t>
      </w:r>
      <w:r>
        <w:rPr>
          <w:rFonts w:hint="eastAsia" w:ascii="宋体" w:cs="宋体"/>
          <w:bCs/>
          <w:color w:val="000000"/>
          <w:szCs w:val="24"/>
        </w:rPr>
        <w:t>，</w:t>
      </w:r>
      <w:r>
        <w:rPr>
          <w:rFonts w:hint="eastAsia" w:ascii="宋体" w:cs="宋体"/>
          <w:szCs w:val="24"/>
        </w:rPr>
        <w:t>主要包括货款，税款，运输费、安装、调试等费用，详见询价采购文件第三部分技术标准及报价要求。</w:t>
      </w:r>
    </w:p>
    <w:p>
      <w:pPr>
        <w:spacing w:line="460" w:lineRule="exact"/>
        <w:ind w:firstLine="482" w:firstLineChars="200"/>
        <w:rPr>
          <w:rFonts w:ascii="宋体" w:cs="宋体"/>
          <w:b/>
          <w:sz w:val="24"/>
          <w:szCs w:val="24"/>
        </w:rPr>
      </w:pPr>
      <w:r>
        <w:rPr>
          <w:rFonts w:hint="eastAsia" w:ascii="宋体" w:cs="宋体"/>
          <w:b/>
          <w:sz w:val="24"/>
          <w:szCs w:val="24"/>
        </w:rPr>
        <w:t>三、合格供应商资格要求</w:t>
      </w:r>
    </w:p>
    <w:p>
      <w:pPr>
        <w:spacing w:line="460" w:lineRule="exact"/>
        <w:ind w:firstLine="540" w:firstLineChars="200"/>
        <w:rPr>
          <w:rFonts w:ascii="宋体" w:cs="宋体"/>
          <w:spacing w:val="15"/>
          <w:sz w:val="24"/>
          <w:szCs w:val="24"/>
        </w:rPr>
      </w:pPr>
      <w:r>
        <w:rPr>
          <w:rFonts w:hint="eastAsia" w:ascii="宋体" w:cs="宋体"/>
          <w:spacing w:val="15"/>
          <w:sz w:val="24"/>
          <w:szCs w:val="24"/>
        </w:rPr>
        <w:t>供应商参加本次采购活动具备下列条件：</w:t>
      </w:r>
    </w:p>
    <w:p>
      <w:pPr>
        <w:spacing w:line="460" w:lineRule="exact"/>
        <w:ind w:firstLine="480" w:firstLineChars="200"/>
        <w:rPr>
          <w:rFonts w:ascii="宋体" w:cs="宋体"/>
          <w:sz w:val="24"/>
          <w:szCs w:val="24"/>
        </w:rPr>
      </w:pPr>
      <w:r>
        <w:rPr>
          <w:rFonts w:hint="eastAsia" w:ascii="宋体" w:cs="宋体"/>
          <w:sz w:val="24"/>
          <w:szCs w:val="24"/>
        </w:rPr>
        <w:t>（一）</w:t>
      </w:r>
      <w:r>
        <w:rPr>
          <w:rFonts w:hint="eastAsia" w:ascii="宋体" w:cs="宋体"/>
          <w:bCs/>
          <w:spacing w:val="8"/>
          <w:sz w:val="24"/>
          <w:szCs w:val="24"/>
        </w:rPr>
        <w:t>供应商</w:t>
      </w:r>
      <w:r>
        <w:rPr>
          <w:rFonts w:hint="eastAsia" w:ascii="宋体" w:cs="宋体"/>
          <w:sz w:val="24"/>
          <w:szCs w:val="24"/>
        </w:rPr>
        <w:t>须是具有独立承担民事责任的法人或其他经济组织；</w:t>
      </w:r>
    </w:p>
    <w:p>
      <w:pPr>
        <w:spacing w:line="460" w:lineRule="exact"/>
        <w:ind w:firstLine="512" w:firstLineChars="200"/>
        <w:rPr>
          <w:rFonts w:ascii="宋体" w:cs="宋体"/>
          <w:sz w:val="24"/>
          <w:szCs w:val="24"/>
        </w:rPr>
      </w:pPr>
      <w:r>
        <w:rPr>
          <w:rFonts w:hint="eastAsia" w:ascii="宋体" w:cs="宋体"/>
          <w:bCs/>
          <w:spacing w:val="8"/>
          <w:sz w:val="24"/>
          <w:szCs w:val="24"/>
        </w:rPr>
        <w:t>（二）本项目不接受联合体询价。</w:t>
      </w:r>
    </w:p>
    <w:p>
      <w:pPr>
        <w:spacing w:line="460" w:lineRule="exact"/>
        <w:ind w:firstLine="482" w:firstLineChars="200"/>
        <w:rPr>
          <w:rFonts w:ascii="宋体" w:cs="宋体"/>
          <w:b/>
          <w:sz w:val="24"/>
          <w:szCs w:val="24"/>
        </w:rPr>
      </w:pPr>
      <w:r>
        <w:rPr>
          <w:rFonts w:hint="eastAsia" w:ascii="宋体" w:cs="宋体"/>
          <w:b/>
          <w:sz w:val="24"/>
          <w:szCs w:val="24"/>
        </w:rPr>
        <w:t>四、询价采购公告</w:t>
      </w:r>
    </w:p>
    <w:p>
      <w:pPr>
        <w:spacing w:line="460" w:lineRule="exact"/>
        <w:ind w:left="-141" w:leftChars="-67" w:firstLine="723" w:firstLineChars="300"/>
        <w:rPr>
          <w:rFonts w:ascii="宋体" w:cs="宋体"/>
          <w:color w:val="000000"/>
          <w:sz w:val="24"/>
          <w:szCs w:val="24"/>
        </w:rPr>
      </w:pPr>
      <w:r>
        <w:rPr>
          <w:rFonts w:hint="eastAsia" w:ascii="宋体" w:cs="宋体"/>
          <w:b/>
          <w:color w:val="000000"/>
          <w:sz w:val="24"/>
          <w:szCs w:val="24"/>
        </w:rPr>
        <w:t>本公告在“成都光明光电股份有限公司官方网站（</w:t>
      </w:r>
      <w:r>
        <w:fldChar w:fldCharType="begin"/>
      </w:r>
      <w:r>
        <w:instrText xml:space="preserve"> HYPERLINK "http://www.cdgmgd.com" </w:instrText>
      </w:r>
      <w:r>
        <w:fldChar w:fldCharType="separate"/>
      </w:r>
      <w:r>
        <w:rPr>
          <w:rStyle w:val="20"/>
          <w:rFonts w:hint="eastAsia" w:ascii="宋体" w:cs="宋体"/>
          <w:b/>
          <w:sz w:val="24"/>
          <w:szCs w:val="24"/>
        </w:rPr>
        <w:t>www.cdgmgd.com</w:t>
      </w:r>
      <w:r>
        <w:rPr>
          <w:rStyle w:val="20"/>
          <w:rFonts w:hint="eastAsia" w:ascii="宋体" w:cs="宋体"/>
          <w:b/>
          <w:sz w:val="24"/>
          <w:szCs w:val="24"/>
        </w:rPr>
        <w:fldChar w:fldCharType="end"/>
      </w:r>
      <w:r>
        <w:rPr>
          <w:rFonts w:hint="eastAsia" w:ascii="宋体" w:cs="宋体"/>
          <w:b/>
          <w:color w:val="000000"/>
          <w:sz w:val="24"/>
          <w:szCs w:val="24"/>
        </w:rPr>
        <w:t xml:space="preserve"> ）”《供求信息》专栏发布</w:t>
      </w:r>
      <w:r>
        <w:rPr>
          <w:rFonts w:hint="eastAsia" w:ascii="宋体" w:cs="宋体"/>
          <w:color w:val="000000"/>
          <w:sz w:val="24"/>
          <w:szCs w:val="24"/>
        </w:rPr>
        <w:t>。</w:t>
      </w:r>
    </w:p>
    <w:p>
      <w:pPr>
        <w:spacing w:line="460" w:lineRule="exact"/>
        <w:ind w:left="-141" w:leftChars="-67" w:firstLine="723" w:firstLineChars="300"/>
        <w:rPr>
          <w:rFonts w:ascii="宋体" w:cs="宋体"/>
          <w:sz w:val="24"/>
          <w:szCs w:val="24"/>
        </w:rPr>
      </w:pPr>
      <w:r>
        <w:rPr>
          <w:rFonts w:hint="eastAsia" w:ascii="宋体" w:cs="宋体"/>
          <w:b/>
          <w:sz w:val="24"/>
          <w:szCs w:val="24"/>
        </w:rPr>
        <w:t>公告时间：202</w:t>
      </w:r>
      <w:r>
        <w:rPr>
          <w:rFonts w:hint="eastAsia" w:ascii="宋体" w:cs="宋体"/>
          <w:b/>
          <w:sz w:val="24"/>
          <w:szCs w:val="24"/>
          <w:lang w:val="en-US" w:eastAsia="zh-CN"/>
        </w:rPr>
        <w:t>3</w:t>
      </w:r>
      <w:r>
        <w:rPr>
          <w:rFonts w:hint="eastAsia" w:ascii="宋体" w:cs="宋体"/>
          <w:b/>
          <w:sz w:val="24"/>
          <w:szCs w:val="24"/>
        </w:rPr>
        <w:t>年</w:t>
      </w:r>
      <w:r>
        <w:rPr>
          <w:rFonts w:hint="eastAsia" w:ascii="宋体" w:cs="宋体"/>
          <w:b/>
          <w:sz w:val="24"/>
          <w:szCs w:val="24"/>
          <w:lang w:val="en-US" w:eastAsia="zh-CN"/>
        </w:rPr>
        <w:t>4</w:t>
      </w:r>
      <w:r>
        <w:rPr>
          <w:rFonts w:hint="eastAsia" w:ascii="宋体" w:cs="宋体"/>
          <w:b/>
          <w:sz w:val="24"/>
          <w:szCs w:val="24"/>
        </w:rPr>
        <w:t>月</w:t>
      </w:r>
      <w:r>
        <w:rPr>
          <w:rFonts w:hint="eastAsia" w:ascii="宋体" w:cs="宋体"/>
          <w:b/>
          <w:sz w:val="24"/>
          <w:szCs w:val="24"/>
          <w:lang w:val="en-US" w:eastAsia="zh-CN"/>
        </w:rPr>
        <w:t>28</w:t>
      </w:r>
      <w:r>
        <w:rPr>
          <w:rFonts w:hint="eastAsia" w:ascii="宋体" w:cs="宋体"/>
          <w:b/>
          <w:sz w:val="24"/>
          <w:szCs w:val="24"/>
        </w:rPr>
        <w:t>日—202</w:t>
      </w:r>
      <w:r>
        <w:rPr>
          <w:rFonts w:hint="eastAsia" w:ascii="宋体" w:cs="宋体"/>
          <w:b/>
          <w:sz w:val="24"/>
          <w:szCs w:val="24"/>
          <w:lang w:val="en-US" w:eastAsia="zh-CN"/>
        </w:rPr>
        <w:t>3</w:t>
      </w:r>
      <w:r>
        <w:rPr>
          <w:rFonts w:hint="eastAsia" w:ascii="宋体" w:cs="宋体"/>
          <w:b/>
          <w:sz w:val="24"/>
          <w:szCs w:val="24"/>
        </w:rPr>
        <w:t>年</w:t>
      </w:r>
      <w:r>
        <w:rPr>
          <w:rFonts w:hint="eastAsia" w:ascii="宋体" w:cs="宋体"/>
          <w:b/>
          <w:sz w:val="24"/>
          <w:szCs w:val="24"/>
          <w:lang w:val="en-US" w:eastAsia="zh-CN"/>
        </w:rPr>
        <w:t>5</w:t>
      </w:r>
      <w:r>
        <w:rPr>
          <w:rFonts w:hint="eastAsia" w:ascii="宋体" w:cs="宋体"/>
          <w:b/>
          <w:sz w:val="24"/>
          <w:szCs w:val="24"/>
        </w:rPr>
        <w:t>月</w:t>
      </w:r>
      <w:r>
        <w:rPr>
          <w:rFonts w:hint="eastAsia" w:ascii="宋体" w:cs="宋体"/>
          <w:b/>
          <w:sz w:val="24"/>
          <w:szCs w:val="24"/>
          <w:lang w:val="en-US" w:eastAsia="zh-CN"/>
        </w:rPr>
        <w:t>7</w:t>
      </w:r>
      <w:r>
        <w:rPr>
          <w:rFonts w:hint="eastAsia" w:ascii="宋体" w:cs="宋体"/>
          <w:b/>
          <w:sz w:val="24"/>
          <w:szCs w:val="24"/>
        </w:rPr>
        <w:t>日 。</w:t>
      </w:r>
    </w:p>
    <w:p>
      <w:pPr>
        <w:spacing w:line="460" w:lineRule="exact"/>
        <w:ind w:firstLine="590" w:firstLineChars="245"/>
        <w:rPr>
          <w:rFonts w:ascii="宋体" w:cs="宋体"/>
          <w:b/>
          <w:sz w:val="24"/>
          <w:szCs w:val="24"/>
        </w:rPr>
      </w:pPr>
      <w:r>
        <w:rPr>
          <w:rFonts w:hint="eastAsia" w:ascii="宋体" w:cs="宋体"/>
          <w:b/>
          <w:sz w:val="24"/>
          <w:szCs w:val="24"/>
        </w:rPr>
        <w:t>五、报价文件接收信息</w:t>
      </w:r>
    </w:p>
    <w:p>
      <w:pPr>
        <w:spacing w:line="460" w:lineRule="exact"/>
        <w:ind w:left="180" w:firstLine="384" w:firstLineChars="160"/>
        <w:rPr>
          <w:rFonts w:ascii="宋体" w:cs="宋体"/>
          <w:sz w:val="24"/>
          <w:szCs w:val="24"/>
          <w:highlight w:val="yellow"/>
        </w:rPr>
      </w:pPr>
      <w:r>
        <w:rPr>
          <w:rFonts w:hint="eastAsia" w:ascii="宋体" w:cs="宋体"/>
          <w:sz w:val="24"/>
          <w:szCs w:val="24"/>
        </w:rPr>
        <w:t>（一）报价文件接收截止时间： 202</w:t>
      </w:r>
      <w:r>
        <w:rPr>
          <w:rFonts w:hint="eastAsia" w:ascii="宋体" w:cs="宋体"/>
          <w:sz w:val="24"/>
          <w:szCs w:val="24"/>
          <w:lang w:val="en-US" w:eastAsia="zh-CN"/>
        </w:rPr>
        <w:t>3</w:t>
      </w:r>
      <w:r>
        <w:rPr>
          <w:rFonts w:hint="eastAsia" w:ascii="宋体" w:cs="宋体"/>
          <w:sz w:val="24"/>
          <w:szCs w:val="24"/>
        </w:rPr>
        <w:t>年</w:t>
      </w:r>
      <w:r>
        <w:rPr>
          <w:rFonts w:hint="eastAsia" w:ascii="宋体" w:cs="宋体"/>
          <w:sz w:val="24"/>
          <w:szCs w:val="24"/>
          <w:lang w:val="en-US" w:eastAsia="zh-CN"/>
        </w:rPr>
        <w:t>5</w:t>
      </w:r>
      <w:r>
        <w:rPr>
          <w:rFonts w:hint="eastAsia" w:ascii="宋体" w:cs="宋体"/>
          <w:sz w:val="24"/>
          <w:szCs w:val="24"/>
        </w:rPr>
        <w:t>月</w:t>
      </w:r>
      <w:r>
        <w:rPr>
          <w:rFonts w:hint="eastAsia" w:ascii="宋体" w:cs="宋体"/>
          <w:sz w:val="24"/>
          <w:szCs w:val="24"/>
          <w:lang w:val="en-US" w:eastAsia="zh-CN"/>
        </w:rPr>
        <w:t>7</w:t>
      </w:r>
      <w:r>
        <w:rPr>
          <w:rFonts w:hint="eastAsia" w:ascii="宋体" w:cs="宋体"/>
          <w:sz w:val="24"/>
          <w:szCs w:val="24"/>
        </w:rPr>
        <w:t>日17:00</w:t>
      </w:r>
    </w:p>
    <w:p>
      <w:pPr>
        <w:spacing w:line="540" w:lineRule="exact"/>
        <w:ind w:left="567" w:leftChars="270"/>
        <w:rPr>
          <w:rFonts w:ascii="宋体" w:cs="宋体"/>
          <w:sz w:val="24"/>
          <w:szCs w:val="24"/>
        </w:rPr>
      </w:pPr>
      <w:r>
        <w:rPr>
          <w:rFonts w:hint="eastAsia" w:ascii="宋体" w:cs="宋体"/>
          <w:sz w:val="24"/>
          <w:szCs w:val="24"/>
        </w:rPr>
        <w:t>（二）全部比价文件资料需装订成册、密封，并在密封处加盖本企业鲜章，若为邮寄请信封上注明项目名称和“在202</w:t>
      </w:r>
      <w:r>
        <w:rPr>
          <w:rFonts w:hint="eastAsia" w:ascii="宋体" w:cs="宋体"/>
          <w:sz w:val="24"/>
          <w:szCs w:val="24"/>
          <w:lang w:val="en-US" w:eastAsia="zh-CN"/>
        </w:rPr>
        <w:t>3</w:t>
      </w:r>
      <w:r>
        <w:rPr>
          <w:rFonts w:hint="eastAsia" w:ascii="宋体" w:cs="宋体"/>
          <w:sz w:val="24"/>
          <w:szCs w:val="24"/>
        </w:rPr>
        <w:t>年</w:t>
      </w:r>
      <w:r>
        <w:rPr>
          <w:rFonts w:hint="eastAsia" w:ascii="宋体" w:cs="宋体"/>
          <w:sz w:val="24"/>
          <w:szCs w:val="24"/>
          <w:lang w:val="en-US" w:eastAsia="zh-CN"/>
        </w:rPr>
        <w:t>5</w:t>
      </w:r>
      <w:r>
        <w:rPr>
          <w:rFonts w:hint="eastAsia" w:ascii="宋体" w:cs="宋体"/>
          <w:sz w:val="24"/>
          <w:szCs w:val="24"/>
        </w:rPr>
        <w:t>月</w:t>
      </w:r>
      <w:r>
        <w:rPr>
          <w:rFonts w:hint="eastAsia" w:ascii="宋体" w:cs="宋体"/>
          <w:sz w:val="24"/>
          <w:szCs w:val="24"/>
          <w:lang w:val="en-US" w:eastAsia="zh-CN"/>
        </w:rPr>
        <w:t>7</w:t>
      </w:r>
      <w:r>
        <w:rPr>
          <w:rFonts w:hint="eastAsia" w:ascii="宋体" w:cs="宋体"/>
          <w:sz w:val="24"/>
          <w:szCs w:val="24"/>
        </w:rPr>
        <w:t>日17时00分前不得启封”的字样。</w:t>
      </w:r>
    </w:p>
    <w:p>
      <w:pPr>
        <w:spacing w:line="540" w:lineRule="exact"/>
        <w:ind w:left="567" w:leftChars="270"/>
        <w:rPr>
          <w:rFonts w:ascii="宋体" w:cs="宋体"/>
          <w:sz w:val="24"/>
          <w:szCs w:val="24"/>
        </w:rPr>
      </w:pPr>
      <w:r>
        <w:rPr>
          <w:rFonts w:hint="eastAsia" w:ascii="宋体" w:cs="宋体"/>
          <w:sz w:val="24"/>
          <w:szCs w:val="24"/>
        </w:rPr>
        <w:t>（三）误发、迟发、非纸质方式发送询价文件或询价文件无公章的，视为无效资料。</w:t>
      </w:r>
    </w:p>
    <w:p>
      <w:pPr>
        <w:spacing w:line="460" w:lineRule="exact"/>
        <w:ind w:left="3445" w:leftChars="269" w:hanging="2880" w:hangingChars="1200"/>
        <w:rPr>
          <w:rFonts w:ascii="宋体" w:cs="宋体"/>
          <w:sz w:val="24"/>
          <w:szCs w:val="24"/>
        </w:rPr>
      </w:pPr>
      <w:r>
        <w:rPr>
          <w:rFonts w:hint="eastAsia" w:ascii="宋体" w:cs="宋体"/>
          <w:sz w:val="24"/>
          <w:szCs w:val="24"/>
        </w:rPr>
        <w:t>（四）报价文件接收地点：都江堰市蒲阳经济开发区光泰路12号成都恒达光学有限公司财务部。</w:t>
      </w:r>
    </w:p>
    <w:p>
      <w:pPr>
        <w:spacing w:line="460" w:lineRule="exact"/>
        <w:ind w:left="180" w:firstLine="384" w:firstLineChars="160"/>
        <w:rPr>
          <w:rFonts w:ascii="宋体" w:cs="宋体"/>
          <w:sz w:val="24"/>
          <w:szCs w:val="24"/>
        </w:rPr>
      </w:pPr>
      <w:r>
        <w:rPr>
          <w:rFonts w:hint="eastAsia" w:ascii="宋体" w:cs="宋体"/>
          <w:sz w:val="24"/>
          <w:szCs w:val="24"/>
        </w:rPr>
        <w:t>（五）报价文件接收人：赵女士              联系电话：13699482248</w:t>
      </w:r>
    </w:p>
    <w:p>
      <w:pPr>
        <w:tabs>
          <w:tab w:val="left" w:pos="540"/>
          <w:tab w:val="left" w:pos="1320"/>
        </w:tabs>
        <w:spacing w:line="460" w:lineRule="exact"/>
        <w:ind w:left="195" w:leftChars="93" w:firstLine="359" w:firstLineChars="149"/>
        <w:rPr>
          <w:rFonts w:ascii="宋体" w:cs="宋体"/>
          <w:b/>
          <w:sz w:val="24"/>
          <w:szCs w:val="24"/>
        </w:rPr>
      </w:pPr>
      <w:r>
        <w:rPr>
          <w:rFonts w:hint="eastAsia" w:ascii="宋体" w:cs="宋体"/>
          <w:b/>
          <w:sz w:val="24"/>
          <w:szCs w:val="24"/>
        </w:rPr>
        <w:t>六、本次询价采购联系事项</w:t>
      </w:r>
    </w:p>
    <w:p>
      <w:pPr>
        <w:spacing w:line="460" w:lineRule="exact"/>
        <w:ind w:left="180" w:firstLine="384" w:firstLineChars="160"/>
        <w:rPr>
          <w:rFonts w:hint="default" w:ascii="宋体" w:eastAsia="宋体" w:cs="宋体"/>
          <w:sz w:val="24"/>
          <w:szCs w:val="24"/>
          <w:lang w:val="en-US" w:eastAsia="zh-CN"/>
        </w:rPr>
      </w:pPr>
      <w:r>
        <w:rPr>
          <w:rFonts w:hint="eastAsia" w:ascii="宋体" w:cs="宋体"/>
          <w:sz w:val="24"/>
          <w:szCs w:val="24"/>
        </w:rPr>
        <w:t>技术咨询人：</w:t>
      </w:r>
      <w:r>
        <w:rPr>
          <w:rFonts w:hint="eastAsia" w:ascii="宋体" w:cs="宋体"/>
          <w:sz w:val="24"/>
          <w:szCs w:val="24"/>
          <w:lang w:eastAsia="zh-CN"/>
        </w:rPr>
        <w:t>彭先生</w:t>
      </w:r>
      <w:r>
        <w:rPr>
          <w:rFonts w:hint="eastAsia" w:ascii="宋体" w:cs="宋体"/>
          <w:sz w:val="24"/>
          <w:szCs w:val="24"/>
        </w:rPr>
        <w:t xml:space="preserve">                       联系电话：</w:t>
      </w:r>
      <w:r>
        <w:rPr>
          <w:rFonts w:hint="eastAsia" w:ascii="宋体" w:cs="宋体"/>
          <w:sz w:val="24"/>
          <w:szCs w:val="24"/>
          <w:lang w:val="en-US" w:eastAsia="zh-CN"/>
        </w:rPr>
        <w:t>15828380743</w:t>
      </w:r>
    </w:p>
    <w:p>
      <w:pPr>
        <w:spacing w:line="460" w:lineRule="exact"/>
        <w:ind w:left="180" w:firstLine="384" w:firstLineChars="160"/>
        <w:rPr>
          <w:rFonts w:ascii="宋体" w:cs="宋体"/>
          <w:sz w:val="24"/>
          <w:szCs w:val="24"/>
        </w:rPr>
      </w:pPr>
      <w:r>
        <w:rPr>
          <w:rFonts w:hint="eastAsia" w:ascii="宋体" w:cs="宋体"/>
          <w:sz w:val="24"/>
          <w:szCs w:val="24"/>
        </w:rPr>
        <w:t>询价采购监督人：赵女士                   联系电话：028-87235208</w:t>
      </w:r>
    </w:p>
    <w:p>
      <w:pPr>
        <w:widowControl/>
        <w:jc w:val="left"/>
        <w:rPr>
          <w:rFonts w:ascii="宋体" w:cs="宋体"/>
          <w:color w:val="333333"/>
          <w:kern w:val="0"/>
          <w:sz w:val="24"/>
          <w:szCs w:val="24"/>
        </w:rPr>
      </w:pPr>
      <w:r>
        <w:rPr>
          <w:rFonts w:hint="eastAsia" w:ascii="宋体" w:cs="宋体"/>
          <w:color w:val="333333"/>
          <w:kern w:val="0"/>
          <w:sz w:val="24"/>
          <w:szCs w:val="24"/>
        </w:rPr>
        <w:br w:type="page"/>
      </w:r>
    </w:p>
    <w:p>
      <w:pPr>
        <w:pStyle w:val="10"/>
        <w:spacing w:line="400" w:lineRule="exact"/>
        <w:ind w:right="420"/>
        <w:jc w:val="center"/>
        <w:rPr>
          <w:rFonts w:ascii="黑体" w:eastAsia="黑体"/>
          <w:bCs/>
          <w:sz w:val="32"/>
          <w:szCs w:val="32"/>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rFonts w:ascii="宋体" w:cs="宋体"/>
          <w:color w:val="000000"/>
          <w:sz w:val="24"/>
          <w:szCs w:val="24"/>
        </w:rPr>
      </w:pPr>
    </w:p>
    <w:p>
      <w:pPr>
        <w:rPr>
          <w:rFonts w:ascii="宋体" w:cs="宋体"/>
          <w:b/>
          <w:color w:val="000000"/>
          <w:kern w:val="0"/>
          <w:sz w:val="24"/>
          <w:szCs w:val="24"/>
        </w:rPr>
      </w:pPr>
      <w:r>
        <w:rPr>
          <w:rFonts w:hint="eastAsia" w:ascii="宋体" w:cs="宋体"/>
          <w:color w:val="000000"/>
          <w:kern w:val="0"/>
          <w:sz w:val="24"/>
          <w:szCs w:val="24"/>
        </w:rPr>
        <w:t>注：标记※的条款，厂商需完全符合且响应。</w:t>
      </w:r>
    </w:p>
    <w:tbl>
      <w:tblPr>
        <w:tblStyle w:val="18"/>
        <w:tblW w:w="9359"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34"/>
        <w:gridCol w:w="2041"/>
        <w:gridCol w:w="628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条款号</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条款名称</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1.1</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项目名称</w:t>
            </w:r>
          </w:p>
        </w:tc>
        <w:tc>
          <w:tcPr>
            <w:tcW w:w="6284" w:type="dxa"/>
            <w:tcBorders>
              <w:top w:val="single" w:color="auto" w:sz="6" w:space="0"/>
              <w:left w:val="single" w:color="auto" w:sz="6" w:space="0"/>
              <w:bottom w:val="single" w:color="auto" w:sz="4" w:space="0"/>
              <w:right w:val="single" w:color="auto" w:sz="6" w:space="0"/>
            </w:tcBorders>
            <w:noWrap/>
            <w:vAlign w:val="center"/>
          </w:tcPr>
          <w:p>
            <w:pPr>
              <w:snapToGrid w:val="0"/>
              <w:rPr>
                <w:rFonts w:ascii="宋体" w:cs="宋体"/>
                <w:b/>
                <w:bCs/>
                <w:color w:val="000000"/>
                <w:kern w:val="0"/>
                <w:sz w:val="24"/>
                <w:szCs w:val="24"/>
                <w:u w:val="single"/>
              </w:rPr>
            </w:pPr>
            <w:r>
              <w:rPr>
                <w:rFonts w:hint="eastAsia" w:ascii="宋体" w:cs="宋体"/>
                <w:bCs/>
                <w:color w:val="333333"/>
                <w:kern w:val="0"/>
                <w:sz w:val="24"/>
                <w:szCs w:val="24"/>
              </w:rPr>
              <w:t>成都恒达光学</w:t>
            </w:r>
            <w:r>
              <w:rPr>
                <w:rFonts w:hint="eastAsia" w:ascii="宋体" w:cs="宋体"/>
                <w:bCs/>
                <w:sz w:val="24"/>
                <w:szCs w:val="24"/>
                <w:lang w:eastAsia="zh-CN"/>
              </w:rPr>
              <w:t>自动分选机询价采购</w:t>
            </w:r>
            <w:r>
              <w:rPr>
                <w:rFonts w:hint="eastAsia" w:ascii="宋体" w:cs="宋体"/>
                <w:bCs/>
                <w:sz w:val="24"/>
                <w:szCs w:val="24"/>
              </w:rPr>
              <w:t>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1.2</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施工地点</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rFonts w:ascii="宋体" w:cs="宋体"/>
                <w:color w:val="000000"/>
                <w:kern w:val="0"/>
                <w:sz w:val="24"/>
                <w:szCs w:val="24"/>
              </w:rPr>
            </w:pPr>
            <w:r>
              <w:rPr>
                <w:rFonts w:hint="eastAsia" w:ascii="宋体" w:cs="宋体"/>
                <w:color w:val="000000"/>
                <w:sz w:val="24"/>
                <w:szCs w:val="24"/>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※1.3</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参与人资质能力要求</w:t>
            </w:r>
          </w:p>
        </w:tc>
        <w:tc>
          <w:tcPr>
            <w:tcW w:w="6284" w:type="dxa"/>
            <w:tcBorders>
              <w:top w:val="single" w:color="auto" w:sz="6" w:space="0"/>
              <w:left w:val="single" w:color="auto" w:sz="6" w:space="0"/>
              <w:bottom w:val="single" w:color="auto" w:sz="4" w:space="0"/>
              <w:right w:val="single" w:color="auto" w:sz="6" w:space="0"/>
            </w:tcBorders>
            <w:noWrap/>
            <w:vAlign w:val="center"/>
          </w:tcPr>
          <w:p>
            <w:pPr>
              <w:snapToGrid w:val="0"/>
              <w:spacing w:line="360" w:lineRule="auto"/>
              <w:ind w:firstLine="480" w:firstLineChars="200"/>
              <w:rPr>
                <w:rFonts w:ascii="宋体" w:cs="宋体"/>
                <w:color w:val="000000"/>
                <w:sz w:val="24"/>
                <w:szCs w:val="24"/>
              </w:rPr>
            </w:pPr>
            <w:r>
              <w:rPr>
                <w:rFonts w:hint="eastAsia" w:ascii="宋体" w:cs="宋体"/>
                <w:color w:val="000000"/>
                <w:sz w:val="24"/>
                <w:szCs w:val="24"/>
              </w:rPr>
              <w:t>参与人应具备以下资格条件：</w:t>
            </w:r>
          </w:p>
          <w:p>
            <w:pPr>
              <w:snapToGrid w:val="0"/>
              <w:spacing w:line="360" w:lineRule="auto"/>
              <w:ind w:firstLine="477" w:firstLineChars="199"/>
              <w:rPr>
                <w:rFonts w:ascii="宋体" w:cs="宋体"/>
                <w:color w:val="000000"/>
                <w:sz w:val="24"/>
                <w:szCs w:val="24"/>
              </w:rPr>
            </w:pPr>
            <w:r>
              <w:rPr>
                <w:rFonts w:hint="eastAsia" w:ascii="宋体" w:cs="宋体"/>
                <w:color w:val="000000"/>
                <w:sz w:val="24"/>
                <w:szCs w:val="24"/>
              </w:rPr>
              <w:t>1营业执照</w:t>
            </w:r>
          </w:p>
          <w:p>
            <w:pPr>
              <w:spacing w:line="360" w:lineRule="auto"/>
              <w:ind w:firstLine="480" w:firstLineChars="200"/>
              <w:rPr>
                <w:rFonts w:ascii="宋体" w:cs="宋体"/>
                <w:color w:val="000000"/>
                <w:sz w:val="24"/>
                <w:szCs w:val="24"/>
              </w:rPr>
            </w:pPr>
            <w:r>
              <w:rPr>
                <w:rFonts w:hint="eastAsia" w:ascii="宋体" w:cs="宋体"/>
                <w:color w:val="000000"/>
                <w:sz w:val="24"/>
                <w:szCs w:val="24"/>
              </w:rPr>
              <w:t>具有独立的法人资格，有效的企业法人营业执照，其营业范围与本项目相适应。</w:t>
            </w:r>
          </w:p>
          <w:p>
            <w:pPr>
              <w:snapToGrid w:val="0"/>
              <w:spacing w:line="360" w:lineRule="auto"/>
              <w:ind w:firstLine="420"/>
              <w:rPr>
                <w:rFonts w:ascii="宋体" w:cs="宋体"/>
                <w:color w:val="000000"/>
                <w:sz w:val="24"/>
                <w:szCs w:val="24"/>
              </w:rPr>
            </w:pPr>
            <w:r>
              <w:rPr>
                <w:rFonts w:hint="eastAsia" w:ascii="宋体" w:cs="宋体"/>
                <w:color w:val="000000"/>
                <w:sz w:val="24"/>
                <w:szCs w:val="24"/>
              </w:rPr>
              <w:t>2、财务要求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 xml:space="preserve">依法缴纳税收的相关材料。 </w:t>
            </w:r>
          </w:p>
          <w:p>
            <w:pPr>
              <w:snapToGrid w:val="0"/>
              <w:spacing w:line="360" w:lineRule="auto"/>
              <w:ind w:firstLine="420"/>
              <w:rPr>
                <w:rFonts w:ascii="宋体" w:cs="宋体"/>
                <w:color w:val="000000"/>
                <w:sz w:val="24"/>
                <w:szCs w:val="24"/>
              </w:rPr>
            </w:pPr>
            <w:r>
              <w:rPr>
                <w:rFonts w:hint="eastAsia" w:ascii="宋体" w:cs="宋体"/>
                <w:color w:val="000000"/>
                <w:sz w:val="24"/>
                <w:szCs w:val="24"/>
              </w:rPr>
              <w:t>3、信誉要求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（1）最近三年没有出现违法违规或失信行为；</w:t>
            </w:r>
          </w:p>
          <w:p>
            <w:pPr>
              <w:snapToGrid w:val="0"/>
              <w:spacing w:line="360" w:lineRule="auto"/>
              <w:ind w:firstLine="420"/>
              <w:rPr>
                <w:rFonts w:ascii="宋体" w:cs="宋体"/>
                <w:color w:val="000000"/>
                <w:sz w:val="24"/>
                <w:szCs w:val="24"/>
              </w:rPr>
            </w:pPr>
            <w:r>
              <w:rPr>
                <w:rFonts w:hint="eastAsia" w:ascii="宋体" w:cs="宋体"/>
                <w:color w:val="000000"/>
                <w:sz w:val="24"/>
                <w:szCs w:val="24"/>
              </w:rPr>
              <w:t>（2）最近三年没有拖欠劳务费的败诉记录；</w:t>
            </w:r>
          </w:p>
          <w:p>
            <w:pPr>
              <w:snapToGrid w:val="0"/>
              <w:spacing w:line="360" w:lineRule="auto"/>
              <w:ind w:firstLine="420"/>
              <w:rPr>
                <w:rFonts w:ascii="宋体" w:cs="宋体"/>
                <w:color w:val="000000"/>
                <w:sz w:val="24"/>
                <w:szCs w:val="24"/>
              </w:rPr>
            </w:pPr>
            <w:r>
              <w:rPr>
                <w:rFonts w:hint="eastAsia" w:ascii="宋体" w:cs="宋体"/>
                <w:color w:val="000000"/>
                <w:sz w:val="24"/>
                <w:szCs w:val="24"/>
              </w:rPr>
              <w:t>（3）最近三年没有无故弃标的不良记录；</w:t>
            </w:r>
          </w:p>
          <w:p>
            <w:pPr>
              <w:snapToGrid w:val="0"/>
              <w:spacing w:line="360" w:lineRule="auto"/>
              <w:ind w:firstLine="420"/>
              <w:rPr>
                <w:rFonts w:ascii="宋体" w:cs="宋体"/>
                <w:color w:val="000000"/>
                <w:sz w:val="24"/>
                <w:szCs w:val="24"/>
              </w:rPr>
            </w:pPr>
            <w:r>
              <w:rPr>
                <w:rFonts w:hint="eastAsia" w:ascii="宋体" w:cs="宋体"/>
                <w:color w:val="000000"/>
                <w:sz w:val="24"/>
                <w:szCs w:val="24"/>
              </w:rPr>
              <w:t>（4）受到行政处罚的不在其行政处罚期内。</w:t>
            </w:r>
          </w:p>
          <w:p>
            <w:pPr>
              <w:snapToGrid w:val="0"/>
              <w:spacing w:line="360" w:lineRule="auto"/>
              <w:ind w:firstLine="420"/>
              <w:rPr>
                <w:rFonts w:ascii="宋体" w:cs="宋体"/>
                <w:color w:val="000000"/>
                <w:sz w:val="24"/>
                <w:szCs w:val="24"/>
              </w:rPr>
            </w:pPr>
            <w:r>
              <w:rPr>
                <w:rFonts w:hint="eastAsia" w:ascii="宋体" w:cs="宋体"/>
                <w:color w:val="000000"/>
                <w:sz w:val="24"/>
                <w:szCs w:val="24"/>
              </w:rPr>
              <w:t>（5）近三年在成都市人民检察院行贿犯罪档案查询系统中无不良记录的企业。</w:t>
            </w:r>
          </w:p>
          <w:p>
            <w:pPr>
              <w:snapToGrid w:val="0"/>
              <w:spacing w:line="360" w:lineRule="auto"/>
              <w:ind w:firstLine="420"/>
              <w:rPr>
                <w:rFonts w:ascii="宋体" w:cs="宋体"/>
                <w:color w:val="000000"/>
                <w:sz w:val="24"/>
                <w:szCs w:val="24"/>
              </w:rPr>
            </w:pPr>
            <w:r>
              <w:rPr>
                <w:rFonts w:hint="eastAsia" w:ascii="宋体" w:cs="宋体"/>
                <w:color w:val="000000"/>
                <w:sz w:val="24"/>
                <w:szCs w:val="24"/>
              </w:rPr>
              <w:t>以上信息，由投标方提供纸质资料并盖鲜章，并注明资料来源途径。</w:t>
            </w:r>
          </w:p>
          <w:p>
            <w:pPr>
              <w:snapToGrid w:val="0"/>
              <w:spacing w:line="360" w:lineRule="auto"/>
              <w:ind w:firstLine="420"/>
              <w:rPr>
                <w:rFonts w:ascii="宋体" w:cs="宋体"/>
                <w:color w:val="000000"/>
                <w:sz w:val="24"/>
                <w:szCs w:val="24"/>
              </w:rPr>
            </w:pPr>
            <w:r>
              <w:rPr>
                <w:rFonts w:hint="eastAsia" w:ascii="宋体" w:cs="宋体"/>
                <w:color w:val="000000"/>
                <w:sz w:val="24"/>
                <w:szCs w:val="24"/>
              </w:rPr>
              <w:t>4、其他要求：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（1）具有</w:t>
            </w:r>
            <w:r>
              <w:rPr>
                <w:rFonts w:hint="eastAsia" w:ascii="宋体" w:cs="宋体"/>
                <w:color w:val="000000"/>
                <w:sz w:val="24"/>
                <w:szCs w:val="24"/>
                <w:lang w:eastAsia="zh-CN"/>
              </w:rPr>
              <w:t>光学玻璃自动分选机</w:t>
            </w:r>
            <w:r>
              <w:rPr>
                <w:rFonts w:hint="eastAsia" w:ascii="宋体" w:cs="宋体"/>
                <w:color w:val="000000"/>
                <w:sz w:val="24"/>
                <w:szCs w:val="24"/>
              </w:rPr>
              <w:t>供货及安装经验。</w:t>
            </w:r>
          </w:p>
          <w:p>
            <w:pPr>
              <w:snapToGrid w:val="0"/>
              <w:spacing w:line="360" w:lineRule="auto"/>
              <w:ind w:firstLine="420"/>
              <w:rPr>
                <w:rFonts w:ascii="宋体" w:cs="宋体"/>
                <w:color w:val="000000"/>
                <w:sz w:val="24"/>
                <w:szCs w:val="24"/>
              </w:rPr>
            </w:pPr>
            <w:r>
              <w:rPr>
                <w:rFonts w:hint="eastAsia" w:ascii="宋体" w:cs="宋体"/>
                <w:color w:val="000000"/>
                <w:sz w:val="24"/>
                <w:szCs w:val="24"/>
              </w:rPr>
              <w:t>（2）质保期技术服务响应时间：</w:t>
            </w:r>
          </w:p>
          <w:p>
            <w:pPr>
              <w:snapToGrid w:val="0"/>
              <w:spacing w:line="360" w:lineRule="auto"/>
              <w:ind w:firstLine="420"/>
              <w:rPr>
                <w:rFonts w:ascii="宋体" w:cs="宋体"/>
                <w:color w:val="000000"/>
                <w:sz w:val="24"/>
                <w:szCs w:val="24"/>
              </w:rPr>
            </w:pPr>
            <w:r>
              <w:rPr>
                <w:rFonts w:hint="eastAsia" w:ascii="宋体" w:cs="宋体"/>
                <w:color w:val="000000"/>
                <w:sz w:val="24"/>
                <w:szCs w:val="24"/>
              </w:rPr>
              <w:t>电话响应时间不超过2小时，到达现场响应时间不超过48小时。</w:t>
            </w:r>
          </w:p>
          <w:p>
            <w:pPr>
              <w:snapToGrid w:val="0"/>
              <w:spacing w:line="360" w:lineRule="auto"/>
              <w:ind w:firstLine="420"/>
              <w:rPr>
                <w:rFonts w:ascii="宋体" w:cs="宋体"/>
                <w:color w:val="000000"/>
                <w:spacing w:val="-8"/>
                <w:kern w:val="0"/>
                <w:sz w:val="24"/>
                <w:szCs w:val="24"/>
              </w:rPr>
            </w:pPr>
            <w:r>
              <w:rPr>
                <w:rFonts w:hint="eastAsia" w:ascii="宋体" w:cs="宋体"/>
                <w:color w:val="000000"/>
                <w:sz w:val="24"/>
                <w:szCs w:val="24"/>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1.4</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要求交货期</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sz w:val="24"/>
                <w:szCs w:val="24"/>
              </w:rPr>
              <w:t>交货期：出合同预付款支付后</w:t>
            </w:r>
            <w:r>
              <w:rPr>
                <w:rFonts w:hint="eastAsia" w:ascii="宋体" w:cs="宋体"/>
                <w:color w:val="FF0000"/>
                <w:sz w:val="24"/>
                <w:szCs w:val="24"/>
                <w:lang w:val="en-US" w:eastAsia="zh-CN"/>
              </w:rPr>
              <w:t>30</w:t>
            </w:r>
            <w:r>
              <w:rPr>
                <w:rFonts w:hint="eastAsia" w:ascii="宋体" w:cs="宋体"/>
                <w:color w:val="000000"/>
                <w:sz w:val="24"/>
                <w:szCs w:val="24"/>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※1.5</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pacing w:val="-6"/>
                <w:kern w:val="0"/>
                <w:sz w:val="24"/>
                <w:szCs w:val="24"/>
              </w:rPr>
            </w:pPr>
            <w:r>
              <w:rPr>
                <w:rFonts w:hint="eastAsia" w:ascii="宋体" w:cs="宋体"/>
                <w:color w:val="000000"/>
                <w:spacing w:val="-6"/>
                <w:kern w:val="0"/>
                <w:sz w:val="24"/>
                <w:szCs w:val="24"/>
              </w:rPr>
              <w:t>签字或盖章要求</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kern w:val="0"/>
                <w:sz w:val="24"/>
                <w:szCs w:val="24"/>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※1.7</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报价文件内容</w:t>
            </w:r>
          </w:p>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（在文件上注明正副本）</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z w:val="24"/>
                <w:szCs w:val="24"/>
              </w:rPr>
            </w:pPr>
            <w:r>
              <w:rPr>
                <w:rFonts w:hint="eastAsia" w:ascii="宋体" w:cs="宋体"/>
                <w:color w:val="000000"/>
                <w:sz w:val="24"/>
                <w:szCs w:val="24"/>
              </w:rPr>
              <w:t>报价函部分：（报价相关附件，正本一份，副本一份）；</w:t>
            </w:r>
          </w:p>
          <w:p>
            <w:pPr>
              <w:widowControl/>
              <w:spacing w:line="360" w:lineRule="auto"/>
              <w:jc w:val="left"/>
              <w:rPr>
                <w:rFonts w:ascii="宋体" w:cs="宋体"/>
                <w:color w:val="000000"/>
                <w:sz w:val="24"/>
                <w:szCs w:val="24"/>
              </w:rPr>
            </w:pPr>
            <w:r>
              <w:rPr>
                <w:rFonts w:hint="eastAsia" w:ascii="宋体" w:cs="宋体"/>
                <w:color w:val="000000"/>
                <w:sz w:val="24"/>
                <w:szCs w:val="24"/>
              </w:rPr>
              <w:t>资格审查部分：（公司营业有效证件，一式二份，不分正副）；</w:t>
            </w:r>
          </w:p>
          <w:p>
            <w:pPr>
              <w:widowControl/>
              <w:spacing w:line="360" w:lineRule="auto"/>
              <w:jc w:val="left"/>
              <w:rPr>
                <w:rFonts w:ascii="宋体" w:cs="宋体"/>
                <w:color w:val="000000"/>
                <w:sz w:val="24"/>
                <w:szCs w:val="24"/>
              </w:rPr>
            </w:pPr>
            <w:r>
              <w:rPr>
                <w:rFonts w:hint="eastAsia" w:ascii="宋体" w:cs="宋体"/>
                <w:color w:val="000000"/>
                <w:sz w:val="24"/>
                <w:szCs w:val="24"/>
              </w:rPr>
              <w:t>商务报价部分：（一式二份，正本一份，副本一份）；</w:t>
            </w:r>
          </w:p>
          <w:p>
            <w:pPr>
              <w:widowControl/>
              <w:spacing w:line="360" w:lineRule="auto"/>
              <w:jc w:val="left"/>
              <w:rPr>
                <w:rFonts w:ascii="宋体" w:cs="宋体"/>
                <w:color w:val="000000"/>
                <w:sz w:val="24"/>
                <w:szCs w:val="24"/>
              </w:rPr>
            </w:pPr>
            <w:r>
              <w:rPr>
                <w:rFonts w:hint="eastAsia" w:ascii="宋体" w:cs="宋体"/>
                <w:color w:val="000000"/>
                <w:sz w:val="24"/>
                <w:szCs w:val="24"/>
              </w:rPr>
              <w:t>技术确认部分：（技术响应确认，一式二份，正本一份，副本一份）；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※1.8</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报价文件格式</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sz w:val="24"/>
                <w:szCs w:val="24"/>
              </w:rPr>
            </w:pPr>
            <w:r>
              <w:rPr>
                <w:rFonts w:hint="eastAsia" w:ascii="宋体" w:cs="宋体"/>
                <w:color w:val="000000"/>
                <w:sz w:val="24"/>
                <w:szCs w:val="24"/>
              </w:rPr>
              <w:t>承诺函（见附件一）；报价函（见附件三）；要求确认响应表（见附件四）；设备配置明细表及机型参数规格明细（见附件五）；报价一览表（见附件六）；项目建设方案（含技术说明及关键参数说明）（见附件七）；资格审查部分内容由厂商自行提供，须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※1.9</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资格审查部分</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※2.0</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商务报价包含（参照报价内容及文件格式填写）</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1.总项报价（报价一览表）</w:t>
            </w:r>
          </w:p>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※2.1</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开启截止报价时间</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highlight w:val="yellow"/>
              </w:rPr>
            </w:pPr>
            <w:r>
              <w:rPr>
                <w:rFonts w:hint="eastAsia" w:ascii="宋体" w:cs="宋体"/>
                <w:color w:val="000000"/>
                <w:spacing w:val="-8"/>
                <w:kern w:val="0"/>
                <w:sz w:val="24"/>
                <w:szCs w:val="24"/>
              </w:rPr>
              <w:t>202</w:t>
            </w:r>
            <w:r>
              <w:rPr>
                <w:rFonts w:hint="eastAsia" w:ascii="宋体" w:cs="宋体"/>
                <w:color w:val="000000"/>
                <w:spacing w:val="-8"/>
                <w:kern w:val="0"/>
                <w:sz w:val="24"/>
                <w:szCs w:val="24"/>
                <w:lang w:val="en-US" w:eastAsia="zh-CN"/>
              </w:rPr>
              <w:t>3</w:t>
            </w:r>
            <w:r>
              <w:rPr>
                <w:rFonts w:hint="eastAsia" w:ascii="宋体" w:cs="宋体"/>
                <w:color w:val="000000"/>
                <w:spacing w:val="-8"/>
                <w:kern w:val="0"/>
                <w:sz w:val="24"/>
                <w:szCs w:val="24"/>
              </w:rPr>
              <w:t>年</w:t>
            </w:r>
            <w:r>
              <w:rPr>
                <w:rFonts w:hint="eastAsia" w:ascii="宋体" w:cs="宋体"/>
                <w:color w:val="000000"/>
                <w:spacing w:val="-8"/>
                <w:kern w:val="0"/>
                <w:sz w:val="24"/>
                <w:szCs w:val="24"/>
                <w:lang w:val="en-US" w:eastAsia="zh-CN"/>
              </w:rPr>
              <w:t>4</w:t>
            </w:r>
            <w:r>
              <w:rPr>
                <w:rFonts w:hint="eastAsia" w:ascii="宋体" w:cs="宋体"/>
                <w:color w:val="000000"/>
                <w:spacing w:val="-8"/>
                <w:kern w:val="0"/>
                <w:sz w:val="24"/>
                <w:szCs w:val="24"/>
              </w:rPr>
              <w:t>月</w:t>
            </w:r>
            <w:r>
              <w:rPr>
                <w:rFonts w:hint="eastAsia" w:ascii="宋体" w:cs="宋体"/>
                <w:color w:val="000000"/>
                <w:spacing w:val="-8"/>
                <w:kern w:val="0"/>
                <w:sz w:val="24"/>
                <w:szCs w:val="24"/>
                <w:lang w:val="en-US" w:eastAsia="zh-CN"/>
              </w:rPr>
              <w:t>28</w:t>
            </w:r>
            <w:r>
              <w:rPr>
                <w:rFonts w:hint="eastAsia" w:ascii="宋体" w:cs="宋体"/>
                <w:color w:val="000000"/>
                <w:spacing w:val="-8"/>
                <w:kern w:val="0"/>
                <w:sz w:val="24"/>
                <w:szCs w:val="24"/>
              </w:rPr>
              <w:t>日08:00时—202</w:t>
            </w:r>
            <w:r>
              <w:rPr>
                <w:rFonts w:hint="eastAsia" w:ascii="宋体" w:cs="宋体"/>
                <w:color w:val="000000"/>
                <w:spacing w:val="-8"/>
                <w:kern w:val="0"/>
                <w:sz w:val="24"/>
                <w:szCs w:val="24"/>
                <w:lang w:val="en-US" w:eastAsia="zh-CN"/>
              </w:rPr>
              <w:t>3</w:t>
            </w:r>
            <w:r>
              <w:rPr>
                <w:rFonts w:hint="eastAsia" w:ascii="宋体" w:cs="宋体"/>
                <w:color w:val="000000"/>
                <w:spacing w:val="-8"/>
                <w:kern w:val="0"/>
                <w:sz w:val="24"/>
                <w:szCs w:val="24"/>
              </w:rPr>
              <w:t>年</w:t>
            </w:r>
            <w:r>
              <w:rPr>
                <w:rFonts w:hint="eastAsia" w:ascii="宋体" w:cs="宋体"/>
                <w:color w:val="000000"/>
                <w:spacing w:val="-8"/>
                <w:kern w:val="0"/>
                <w:sz w:val="24"/>
                <w:szCs w:val="24"/>
                <w:lang w:val="en-US" w:eastAsia="zh-CN"/>
              </w:rPr>
              <w:t>5</w:t>
            </w:r>
            <w:r>
              <w:rPr>
                <w:rFonts w:hint="eastAsia" w:ascii="宋体" w:cs="宋体"/>
                <w:color w:val="000000"/>
                <w:spacing w:val="-8"/>
                <w:kern w:val="0"/>
                <w:sz w:val="24"/>
                <w:szCs w:val="24"/>
              </w:rPr>
              <w:t>月</w:t>
            </w:r>
            <w:r>
              <w:rPr>
                <w:rFonts w:hint="eastAsia" w:ascii="宋体" w:cs="宋体"/>
                <w:color w:val="000000"/>
                <w:spacing w:val="-8"/>
                <w:kern w:val="0"/>
                <w:sz w:val="24"/>
                <w:szCs w:val="24"/>
                <w:lang w:val="en-US" w:eastAsia="zh-CN"/>
              </w:rPr>
              <w:t>7</w:t>
            </w:r>
            <w:r>
              <w:rPr>
                <w:rFonts w:hint="eastAsia" w:ascii="宋体" w:cs="宋体"/>
                <w:color w:val="000000"/>
                <w:spacing w:val="-8"/>
                <w:kern w:val="0"/>
                <w:sz w:val="24"/>
                <w:szCs w:val="24"/>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2.2</w:t>
            </w:r>
          </w:p>
        </w:tc>
        <w:tc>
          <w:tcPr>
            <w:tcW w:w="2041" w:type="dxa"/>
            <w:tcBorders>
              <w:top w:val="single" w:color="auto" w:sz="6" w:space="0"/>
              <w:left w:val="single" w:color="auto" w:sz="6" w:space="0"/>
              <w:bottom w:val="single" w:color="auto" w:sz="4" w:space="0"/>
              <w:right w:val="single" w:color="auto" w:sz="6" w:space="0"/>
            </w:tcBorders>
            <w:noWrap/>
            <w:vAlign w:val="center"/>
          </w:tcPr>
          <w:p>
            <w:pPr>
              <w:spacing w:line="360" w:lineRule="auto"/>
              <w:ind w:right="57"/>
              <w:jc w:val="center"/>
              <w:rPr>
                <w:rFonts w:ascii="宋体" w:cs="宋体"/>
                <w:color w:val="000000"/>
                <w:kern w:val="0"/>
                <w:sz w:val="24"/>
                <w:szCs w:val="24"/>
              </w:rPr>
            </w:pPr>
            <w:r>
              <w:rPr>
                <w:rFonts w:hint="eastAsia" w:ascii="宋体" w:cs="宋体"/>
                <w:color w:val="000000"/>
                <w:kern w:val="0"/>
                <w:sz w:val="24"/>
                <w:szCs w:val="24"/>
              </w:rPr>
              <w:t>付款方法和条件</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sz w:val="24"/>
                <w:szCs w:val="24"/>
              </w:rPr>
              <w:t>签订合同后支付总价的30%作为项目预付款，设备安装调试完成验收合格后支付30%，设备试运行结束最终验收合格后支付35%，另5%作为质保金于项目完成验收1年后支付，整机质保期不低于1年。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2.3</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sz w:val="24"/>
                <w:szCs w:val="24"/>
              </w:rPr>
              <w:t>报价评比方法</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000000"/>
                <w:sz w:val="24"/>
                <w:szCs w:val="24"/>
              </w:rPr>
              <w:t>综合评分法，此次采购项目将综合考虑最优的价格、产品性能、质量、安全、技术方案及服务等项目，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2.4</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z w:val="24"/>
                <w:szCs w:val="24"/>
              </w:rPr>
            </w:pPr>
            <w:r>
              <w:rPr>
                <w:rFonts w:hint="eastAsia" w:ascii="宋体" w:cs="宋体"/>
                <w:color w:val="000000"/>
                <w:sz w:val="24"/>
                <w:szCs w:val="24"/>
              </w:rPr>
              <w:t>资料叠放顺序</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000000"/>
                <w:sz w:val="24"/>
                <w:szCs w:val="24"/>
              </w:rPr>
              <w:t>请按附件数字顺序放置所供资料（可做成单独附件进行装订）。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3.0</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z w:val="24"/>
                <w:szCs w:val="24"/>
              </w:rPr>
            </w:pPr>
            <w:r>
              <w:rPr>
                <w:rFonts w:hint="eastAsia" w:ascii="宋体" w:cs="宋体"/>
                <w:color w:val="000000"/>
                <w:sz w:val="24"/>
                <w:szCs w:val="24"/>
              </w:rPr>
              <w:t>现场勘察</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333333"/>
                <w:sz w:val="24"/>
                <w:szCs w:val="24"/>
                <w:shd w:val="clear" w:color="auto" w:fill="FFFFFF"/>
              </w:rPr>
              <w:t>我单位不集中组织现场踏勘，投标人需自行联系进行现场踏勘，投标人对自行踏勘所发生的费用自理，并对可能发生的安全事故或财产损失负责。</w:t>
            </w:r>
          </w:p>
        </w:tc>
      </w:tr>
    </w:tbl>
    <w:p>
      <w:pPr>
        <w:spacing w:line="560" w:lineRule="exact"/>
        <w:jc w:val="center"/>
        <w:rPr>
          <w:rFonts w:ascii="宋体"/>
          <w:b/>
          <w:color w:val="000000"/>
          <w:szCs w:val="21"/>
        </w:rPr>
        <w:sectPr>
          <w:pgSz w:w="11906" w:h="16838"/>
          <w:pgMar w:top="1089" w:right="1797" w:bottom="1440" w:left="1247" w:header="851" w:footer="992" w:gutter="0"/>
          <w:cols w:space="720"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b/>
          <w:sz w:val="32"/>
          <w:szCs w:val="32"/>
        </w:rPr>
      </w:pPr>
    </w:p>
    <w:p>
      <w:pPr>
        <w:adjustRightInd w:val="0"/>
        <w:spacing w:line="360" w:lineRule="auto"/>
        <w:ind w:firstLine="450"/>
        <w:textAlignment w:val="baseline"/>
        <w:rPr>
          <w:rFonts w:ascii="宋体" w:cs="宋体"/>
          <w:sz w:val="24"/>
          <w:szCs w:val="21"/>
        </w:rPr>
      </w:pPr>
      <w:r>
        <w:rPr>
          <w:rFonts w:hint="eastAsia" w:ascii="宋体" w:cs="宋体"/>
          <w:sz w:val="24"/>
          <w:szCs w:val="21"/>
        </w:rPr>
        <w:t>我公司因设备性能提升、产品工艺调整及产能扩大的需求，拟采购</w:t>
      </w:r>
      <w:r>
        <w:rPr>
          <w:rFonts w:hint="eastAsia" w:ascii="宋体" w:cs="宋体"/>
          <w:sz w:val="24"/>
          <w:szCs w:val="21"/>
          <w:lang w:val="en-US" w:eastAsia="zh-CN"/>
        </w:rPr>
        <w:t>3台</w:t>
      </w:r>
      <w:r>
        <w:rPr>
          <w:rFonts w:hint="eastAsia" w:ascii="宋体" w:cs="宋体"/>
          <w:sz w:val="24"/>
          <w:lang w:eastAsia="zh-CN"/>
        </w:rPr>
        <w:t>自动分选机</w:t>
      </w:r>
      <w:r>
        <w:rPr>
          <w:rFonts w:hint="eastAsia" w:ascii="宋体" w:cs="宋体"/>
          <w:sz w:val="24"/>
          <w:szCs w:val="21"/>
        </w:rPr>
        <w:t>满足生产需要。具体技术标准和报价要求如下：</w:t>
      </w:r>
    </w:p>
    <w:p>
      <w:pPr>
        <w:adjustRightInd w:val="0"/>
        <w:spacing w:line="360" w:lineRule="auto"/>
        <w:textAlignment w:val="baseline"/>
        <w:rPr>
          <w:rFonts w:ascii="宋体"/>
          <w:b/>
          <w:sz w:val="32"/>
          <w:szCs w:val="32"/>
        </w:rPr>
      </w:pPr>
      <w:r>
        <w:rPr>
          <w:rFonts w:hint="eastAsia" w:ascii="宋体"/>
          <w:b/>
          <w:sz w:val="32"/>
          <w:szCs w:val="32"/>
        </w:rPr>
        <w:t>1.设备使用环境及场地要求</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1.1  公司设有专门的自动分选机设备放置场所（现</w:t>
      </w:r>
      <w:r>
        <w:rPr>
          <w:rFonts w:hint="eastAsia" w:ascii="宋体" w:hAnsi="宋体"/>
          <w:sz w:val="24"/>
          <w:szCs w:val="21"/>
          <w:lang w:eastAsia="zh-CN"/>
        </w:rPr>
        <w:t>分成工序</w:t>
      </w:r>
      <w:r>
        <w:rPr>
          <w:rFonts w:hint="eastAsia" w:ascii="宋体" w:hAnsi="宋体" w:eastAsia="宋体"/>
          <w:sz w:val="24"/>
          <w:szCs w:val="21"/>
        </w:rPr>
        <w:t>），单台设备放置区域面积为1.</w:t>
      </w:r>
      <w:r>
        <w:rPr>
          <w:rFonts w:hint="eastAsia" w:ascii="宋体" w:hAnsi="宋体"/>
          <w:sz w:val="24"/>
          <w:szCs w:val="21"/>
          <w:lang w:val="en-US" w:eastAsia="zh-CN"/>
        </w:rPr>
        <w:t>6</w:t>
      </w:r>
      <w:r>
        <w:rPr>
          <w:rFonts w:hint="eastAsia" w:ascii="宋体" w:hAnsi="宋体" w:eastAsia="宋体"/>
          <w:sz w:val="24"/>
          <w:szCs w:val="21"/>
        </w:rPr>
        <w:t>米（长）*1</w:t>
      </w:r>
      <w:r>
        <w:rPr>
          <w:rFonts w:hint="eastAsia" w:ascii="宋体" w:hAnsi="宋体"/>
          <w:sz w:val="24"/>
          <w:szCs w:val="21"/>
          <w:lang w:val="en-US" w:eastAsia="zh-CN"/>
        </w:rPr>
        <w:t>.2</w:t>
      </w:r>
      <w:r>
        <w:rPr>
          <w:rFonts w:hint="eastAsia" w:ascii="宋体" w:hAnsi="宋体" w:eastAsia="宋体"/>
          <w:sz w:val="24"/>
          <w:szCs w:val="21"/>
        </w:rPr>
        <w:t>米（宽），限高为</w:t>
      </w:r>
      <w:r>
        <w:rPr>
          <w:rFonts w:hint="eastAsia" w:ascii="宋体" w:hAnsi="宋体"/>
          <w:sz w:val="24"/>
          <w:szCs w:val="21"/>
          <w:lang w:val="en-US" w:eastAsia="zh-CN"/>
        </w:rPr>
        <w:t>2.2</w:t>
      </w:r>
      <w:r>
        <w:rPr>
          <w:rFonts w:hint="eastAsia" w:ascii="宋体" w:hAnsi="宋体" w:eastAsia="宋体"/>
          <w:sz w:val="24"/>
          <w:szCs w:val="21"/>
        </w:rPr>
        <w:t>米，区域内配有降温设备（柜式空调），配有压缩空气其额定压力为0.5</w:t>
      </w:r>
      <w:r>
        <w:rPr>
          <w:rFonts w:hint="eastAsia" w:ascii="宋体" w:hAnsi="宋体"/>
          <w:sz w:val="24"/>
          <w:szCs w:val="21"/>
          <w:lang w:val="en-US" w:eastAsia="zh-CN"/>
        </w:rPr>
        <w:t>0</w:t>
      </w:r>
      <w:r>
        <w:rPr>
          <w:rFonts w:hint="eastAsia" w:ascii="宋体" w:hAnsi="宋体" w:eastAsia="宋体"/>
          <w:sz w:val="24"/>
          <w:szCs w:val="21"/>
        </w:rPr>
        <w:t>Mpa。</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1.2  设有专用的供电配置箱。主供电：三相380v ，50Hz，（标准的</w:t>
      </w:r>
      <w:bookmarkStart w:id="0" w:name="_GoBack"/>
      <w:bookmarkEnd w:id="0"/>
      <w:r>
        <w:rPr>
          <w:rFonts w:hint="eastAsia" w:ascii="宋体" w:hAnsi="宋体" w:eastAsia="宋体"/>
          <w:sz w:val="24"/>
          <w:szCs w:val="21"/>
        </w:rPr>
        <w:t>三相五线制电源），单线供电线径为2.5mm</w:t>
      </w:r>
      <w:r>
        <w:rPr>
          <w:rFonts w:hint="eastAsia" w:ascii="宋体" w:hAnsi="宋体" w:eastAsia="宋体"/>
          <w:sz w:val="24"/>
          <w:szCs w:val="21"/>
          <w:vertAlign w:val="superscript"/>
        </w:rPr>
        <w:t>2</w:t>
      </w:r>
      <w:r>
        <w:rPr>
          <w:rFonts w:hint="eastAsia" w:ascii="宋体" w:hAnsi="宋体" w:eastAsia="宋体"/>
          <w:sz w:val="24"/>
          <w:szCs w:val="21"/>
        </w:rPr>
        <w:t>，供电额定功率为5KW；控制线路为DC24V。</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1.3  环境湿度：一般不高于75%RH；短时间 （一个月以内）不超过 95%RH，无结霜。</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1.4  参与报价企业应充分了解我公司或光学玻璃二次压型行业内自动分选机的使用环境和使用状况：产品具有一定的透光性、现场玻璃碎屑较多，故对传感器、控制器等元器件具有较高要求，且设备单日运行时间超过22小时连续使用；重要部件及部位应具较长的使用寿命和较高得耐用时效，主要部件应加装防尘及安全防护装置。所有电气设计应满足国家及行业标准，设备布局应满足安全性、操作的合理性、维修的方便性。</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1.5  设备用途：用于光学玻璃型料的重量分级。</w:t>
      </w:r>
    </w:p>
    <w:p>
      <w:pPr>
        <w:adjustRightInd w:val="0"/>
        <w:spacing w:line="360" w:lineRule="auto"/>
        <w:textAlignment w:val="baseline"/>
        <w:rPr>
          <w:rFonts w:ascii="宋体"/>
          <w:sz w:val="24"/>
          <w:szCs w:val="21"/>
        </w:rPr>
      </w:pPr>
      <w:r>
        <w:rPr>
          <w:rFonts w:hint="eastAsia" w:ascii="宋体" w:hAnsi="宋体" w:eastAsia="宋体"/>
          <w:sz w:val="24"/>
          <w:szCs w:val="21"/>
        </w:rPr>
        <w:t>1.6  设备空载运行噪音小于65分贝。</w:t>
      </w:r>
    </w:p>
    <w:p>
      <w:pPr>
        <w:adjustRightInd w:val="0"/>
        <w:spacing w:line="350" w:lineRule="atLeast"/>
        <w:textAlignment w:val="baseline"/>
        <w:rPr>
          <w:rFonts w:ascii="宋体"/>
          <w:b/>
          <w:sz w:val="32"/>
          <w:szCs w:val="32"/>
        </w:rPr>
      </w:pPr>
      <w:r>
        <w:rPr>
          <w:rFonts w:hint="eastAsia" w:ascii="宋体"/>
          <w:b/>
          <w:sz w:val="32"/>
          <w:szCs w:val="32"/>
        </w:rPr>
        <w:t>2.主要技术要求</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2.1  主要技术指标</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2.1.1功能要求：</w:t>
      </w:r>
      <w:r>
        <w:rPr>
          <w:rFonts w:hint="eastAsia" w:ascii="宋体" w:hAnsi="宋体"/>
          <w:bCs/>
          <w:sz w:val="24"/>
        </w:rPr>
        <w:t>对光学玻璃的料块进行称重和分类筛选</w:t>
      </w:r>
      <w:r>
        <w:rPr>
          <w:rFonts w:hint="eastAsia" w:ascii="宋体" w:hAnsi="宋体" w:eastAsia="宋体"/>
          <w:sz w:val="24"/>
          <w:szCs w:val="21"/>
        </w:rPr>
        <w:t>；</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2.1.2满足光学玻璃透镜二次压型料块分选的生产需求；</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2.1.3分选档位：8档，含默认设置的超重及超轻档位。</w:t>
      </w:r>
      <w:r>
        <w:rPr>
          <w:rFonts w:hint="eastAsia" w:ascii="宋体" w:hAnsi="宋体"/>
          <w:bCs/>
          <w:sz w:val="24"/>
        </w:rPr>
        <w:t>档数和每档的重量差可按需设定。</w:t>
      </w:r>
    </w:p>
    <w:p>
      <w:pPr>
        <w:adjustRightInd w:val="0"/>
        <w:spacing w:line="360" w:lineRule="auto"/>
        <w:textAlignment w:val="baseline"/>
        <w:rPr>
          <w:rFonts w:hint="eastAsia" w:ascii="宋体" w:hAnsi="宋体" w:eastAsia="宋体"/>
          <w:sz w:val="24"/>
          <w:szCs w:val="21"/>
        </w:rPr>
      </w:pPr>
      <w:r>
        <w:rPr>
          <w:rFonts w:hint="eastAsia" w:ascii="宋体" w:hAnsi="宋体" w:eastAsia="宋体"/>
          <w:sz w:val="24"/>
          <w:szCs w:val="21"/>
        </w:rPr>
        <w:t>2.1.4分选精度（最低档位设置要求）：0.0</w:t>
      </w:r>
      <w:r>
        <w:rPr>
          <w:rFonts w:hint="eastAsia" w:ascii="宋体" w:hAnsi="宋体"/>
          <w:sz w:val="24"/>
          <w:szCs w:val="21"/>
          <w:lang w:val="en-US" w:eastAsia="zh-CN"/>
        </w:rPr>
        <w:t>5</w:t>
      </w:r>
      <w:r>
        <w:rPr>
          <w:rFonts w:hint="eastAsia" w:ascii="宋体" w:hAnsi="宋体" w:eastAsia="宋体"/>
          <w:sz w:val="24"/>
          <w:szCs w:val="21"/>
        </w:rPr>
        <w:t>g。</w:t>
      </w:r>
    </w:p>
    <w:p>
      <w:pPr>
        <w:adjustRightInd w:val="0"/>
        <w:spacing w:line="360" w:lineRule="auto"/>
        <w:textAlignment w:val="baseline"/>
        <w:rPr>
          <w:rFonts w:hint="default" w:ascii="宋体" w:hAnsi="宋体" w:eastAsia="宋体"/>
          <w:sz w:val="24"/>
          <w:szCs w:val="21"/>
          <w:lang w:val="en-US" w:eastAsia="zh-CN"/>
        </w:rPr>
      </w:pPr>
      <w:r>
        <w:rPr>
          <w:rFonts w:hint="eastAsia" w:ascii="宋体" w:hAnsi="宋体"/>
          <w:sz w:val="24"/>
          <w:szCs w:val="21"/>
          <w:lang w:val="en-US" w:eastAsia="zh-CN"/>
        </w:rPr>
        <w:t>2.1.5电子称精度：0.001g。</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2.1.5分选产品外形尺寸：长4mm-</w:t>
      </w:r>
      <w:r>
        <w:rPr>
          <w:rFonts w:hint="eastAsia" w:ascii="宋体" w:hAnsi="宋体"/>
          <w:sz w:val="24"/>
          <w:szCs w:val="21"/>
          <w:lang w:val="en-US" w:eastAsia="zh-CN"/>
        </w:rPr>
        <w:t>20</w:t>
      </w:r>
      <w:r>
        <w:rPr>
          <w:rFonts w:hint="eastAsia" w:ascii="宋体" w:hAnsi="宋体" w:eastAsia="宋体"/>
          <w:sz w:val="24"/>
          <w:szCs w:val="21"/>
        </w:rPr>
        <w:t>mm，宽4mm-</w:t>
      </w:r>
      <w:r>
        <w:rPr>
          <w:rFonts w:hint="eastAsia" w:ascii="宋体" w:hAnsi="宋体"/>
          <w:sz w:val="24"/>
          <w:szCs w:val="21"/>
          <w:lang w:val="en-US" w:eastAsia="zh-CN"/>
        </w:rPr>
        <w:t>20</w:t>
      </w:r>
      <w:r>
        <w:rPr>
          <w:rFonts w:hint="eastAsia" w:ascii="宋体" w:hAnsi="宋体" w:eastAsia="宋体"/>
          <w:sz w:val="24"/>
          <w:szCs w:val="21"/>
        </w:rPr>
        <w:t>mm，高4mm-</w:t>
      </w:r>
      <w:r>
        <w:rPr>
          <w:rFonts w:hint="eastAsia" w:ascii="宋体" w:hAnsi="宋体"/>
          <w:sz w:val="24"/>
          <w:szCs w:val="21"/>
          <w:lang w:val="en-US" w:eastAsia="zh-CN"/>
        </w:rPr>
        <w:t>20</w:t>
      </w:r>
      <w:r>
        <w:rPr>
          <w:rFonts w:hint="eastAsia" w:ascii="宋体" w:hAnsi="宋体" w:eastAsia="宋体"/>
          <w:sz w:val="24"/>
          <w:szCs w:val="21"/>
        </w:rPr>
        <w:t>mm；</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2.1.6分选产品重量范围：0.5g-1</w:t>
      </w:r>
      <w:r>
        <w:rPr>
          <w:rFonts w:hint="eastAsia" w:ascii="宋体" w:hAnsi="宋体"/>
          <w:sz w:val="24"/>
          <w:szCs w:val="21"/>
          <w:lang w:val="en-US" w:eastAsia="zh-CN"/>
        </w:rPr>
        <w:t>0</w:t>
      </w:r>
      <w:r>
        <w:rPr>
          <w:rFonts w:hint="eastAsia" w:ascii="宋体" w:hAnsi="宋体" w:eastAsia="宋体"/>
          <w:sz w:val="24"/>
          <w:szCs w:val="21"/>
        </w:rPr>
        <w:t>g。</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2.1.7设备功能：设备应能够执行料块的上料、称重、分选等自动运行的所有动作；设备主要的性能、工艺及动作参数，具备自动收集、存储、远程通信及监控的功能。</w:t>
      </w:r>
    </w:p>
    <w:p>
      <w:pPr>
        <w:spacing w:line="440" w:lineRule="exact"/>
        <w:jc w:val="left"/>
        <w:rPr>
          <w:rFonts w:hint="eastAsia" w:ascii="宋体" w:hAnsi="宋体" w:eastAsia="宋体"/>
          <w:sz w:val="24"/>
          <w:szCs w:val="21"/>
        </w:rPr>
      </w:pPr>
      <w:r>
        <w:rPr>
          <w:rFonts w:hint="eastAsia" w:ascii="宋体" w:hAnsi="宋体" w:eastAsia="宋体"/>
          <w:sz w:val="24"/>
          <w:szCs w:val="21"/>
        </w:rPr>
        <w:t>2.1.8分选效率：</w:t>
      </w:r>
      <w:r>
        <w:rPr>
          <w:rFonts w:hint="eastAsia" w:ascii="宋体" w:hAnsi="宋体"/>
          <w:sz w:val="24"/>
          <w:szCs w:val="21"/>
          <w:lang w:eastAsia="zh-CN"/>
        </w:rPr>
        <w:t>连续分选速率</w:t>
      </w:r>
      <w:r>
        <w:rPr>
          <w:rFonts w:hint="eastAsia" w:ascii="宋体" w:hAnsi="宋体" w:eastAsia="宋体"/>
          <w:sz w:val="24"/>
          <w:szCs w:val="21"/>
        </w:rPr>
        <w:t>≥45件/min。</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2.2  设计要求</w:t>
      </w:r>
    </w:p>
    <w:p>
      <w:pPr>
        <w:spacing w:line="360" w:lineRule="auto"/>
        <w:ind w:firstLine="480" w:firstLineChars="200"/>
        <w:rPr>
          <w:rFonts w:ascii="宋体" w:hAnsi="宋体" w:eastAsia="宋体"/>
          <w:sz w:val="24"/>
          <w:szCs w:val="21"/>
        </w:rPr>
      </w:pPr>
      <w:r>
        <w:rPr>
          <w:rFonts w:hint="eastAsia" w:ascii="宋体" w:hAnsi="宋体" w:eastAsia="宋体"/>
          <w:sz w:val="24"/>
          <w:szCs w:val="21"/>
        </w:rPr>
        <w:t>送料装置选用振动送料器，料仓额定容量5L-6.5L；控制系统采用触摸屏+PLC；分选电机选用伺服驱动。设备具有手/自动切换功能，并可设置对应的动作和性能参数，所有动作的速率、频次、位置等参数具有校正和设定选项。整机具有应急处理的保护装置。</w:t>
      </w:r>
    </w:p>
    <w:p>
      <w:pPr>
        <w:spacing w:line="360" w:lineRule="auto"/>
        <w:ind w:firstLine="480" w:firstLineChars="200"/>
        <w:rPr>
          <w:rFonts w:ascii="宋体" w:hAnsi="宋体"/>
          <w:bCs/>
          <w:sz w:val="24"/>
        </w:rPr>
      </w:pPr>
      <w:r>
        <w:rPr>
          <w:rFonts w:hint="eastAsia" w:ascii="宋体" w:hAnsi="宋体"/>
          <w:bCs/>
          <w:sz w:val="24"/>
        </w:rPr>
        <w:t>料块在送料轨道上流转通畅，坯料上料、拨料、称重、分选动作准确可靠，应具有料块碰伤和堆叠处置功能，防止料块磕碰、料块堆叠及多料分选。</w:t>
      </w:r>
    </w:p>
    <w:p>
      <w:pPr>
        <w:spacing w:line="360" w:lineRule="auto"/>
        <w:ind w:firstLine="480" w:firstLineChars="200"/>
        <w:rPr>
          <w:rFonts w:ascii="宋体" w:hAnsi="宋体" w:eastAsia="宋体"/>
          <w:sz w:val="24"/>
          <w:szCs w:val="21"/>
        </w:rPr>
      </w:pPr>
      <w:r>
        <w:rPr>
          <w:rFonts w:hint="eastAsia" w:ascii="宋体" w:hAnsi="宋体"/>
          <w:bCs/>
          <w:sz w:val="24"/>
        </w:rPr>
        <w:t>设备整体设计型材制造，保证有足够的刚性和强度，布局合理。</w:t>
      </w:r>
    </w:p>
    <w:p>
      <w:pPr>
        <w:spacing w:line="440" w:lineRule="exact"/>
        <w:jc w:val="left"/>
        <w:rPr>
          <w:rFonts w:ascii="宋体" w:hAnsi="宋体" w:eastAsia="宋体"/>
          <w:sz w:val="24"/>
          <w:szCs w:val="21"/>
        </w:rPr>
      </w:pPr>
      <w:r>
        <w:rPr>
          <w:rFonts w:hint="eastAsia" w:ascii="宋体" w:hAnsi="宋体" w:eastAsia="宋体"/>
          <w:sz w:val="24"/>
          <w:szCs w:val="21"/>
        </w:rPr>
        <w:t>2.3材料要求：</w:t>
      </w:r>
    </w:p>
    <w:p>
      <w:pPr>
        <w:spacing w:line="440" w:lineRule="exact"/>
        <w:ind w:firstLine="480" w:firstLineChars="200"/>
        <w:jc w:val="left"/>
        <w:rPr>
          <w:rFonts w:ascii="宋体" w:hAnsi="宋体" w:eastAsia="宋体"/>
          <w:sz w:val="24"/>
          <w:szCs w:val="21"/>
        </w:rPr>
      </w:pPr>
      <w:r>
        <w:rPr>
          <w:rFonts w:hint="eastAsia" w:ascii="宋体" w:hAnsi="宋体" w:eastAsia="宋体"/>
          <w:sz w:val="24"/>
          <w:szCs w:val="21"/>
        </w:rPr>
        <w:t>送料装置（振动送料器内腔）与产品接触面需采用耐磨材质的不锈钢，设备关重部件（送料、分选装置）载台支撑板选用304不锈钢，其它支撑件选用优质碳钢。</w:t>
      </w:r>
    </w:p>
    <w:p>
      <w:pPr>
        <w:spacing w:line="440" w:lineRule="exact"/>
        <w:jc w:val="left"/>
        <w:rPr>
          <w:rFonts w:ascii="宋体" w:hAnsi="宋体" w:eastAsia="宋体"/>
          <w:sz w:val="24"/>
          <w:szCs w:val="21"/>
        </w:rPr>
      </w:pPr>
      <w:r>
        <w:rPr>
          <w:rFonts w:hint="eastAsia" w:ascii="宋体" w:hAnsi="宋体" w:eastAsia="宋体"/>
          <w:sz w:val="24"/>
          <w:szCs w:val="21"/>
        </w:rPr>
        <w:t>2.4配置要求：</w:t>
      </w:r>
    </w:p>
    <w:p>
      <w:pPr>
        <w:spacing w:line="440" w:lineRule="exact"/>
        <w:ind w:firstLine="480" w:firstLineChars="200"/>
        <w:jc w:val="left"/>
        <w:rPr>
          <w:rFonts w:ascii="宋体" w:hAnsi="宋体" w:eastAsia="宋体"/>
          <w:sz w:val="24"/>
          <w:szCs w:val="21"/>
        </w:rPr>
      </w:pPr>
      <w:r>
        <w:rPr>
          <w:rFonts w:hint="eastAsia" w:ascii="宋体" w:hAnsi="宋体" w:eastAsia="宋体"/>
          <w:sz w:val="24"/>
          <w:szCs w:val="21"/>
        </w:rPr>
        <w:t>主要电控装置的电气元件应配有通讯端口且具备modbus通讯协议，均可实现系统集成以满足生产所需的工艺、动作参数的自动收集、远程交互及监控，并预留端口以便后期二次开发。</w:t>
      </w:r>
    </w:p>
    <w:p>
      <w:pPr>
        <w:spacing w:line="440" w:lineRule="exact"/>
        <w:ind w:firstLine="480"/>
        <w:jc w:val="left"/>
        <w:rPr>
          <w:rFonts w:ascii="宋体" w:hAnsi="宋体" w:eastAsia="宋体"/>
          <w:sz w:val="24"/>
          <w:szCs w:val="21"/>
        </w:rPr>
      </w:pPr>
      <w:r>
        <w:rPr>
          <w:rFonts w:hint="eastAsia" w:ascii="宋体" w:hAnsi="宋体" w:eastAsia="宋体"/>
          <w:sz w:val="24"/>
          <w:szCs w:val="21"/>
        </w:rPr>
        <w:t>触摸屏优选国内主流厂家10寸以上屏幕，内存≥128MB，其界面设置应包括权限设置界面、主控界面、参数设置界面、监控界面、报警界面、数据查询界面。</w:t>
      </w:r>
    </w:p>
    <w:p>
      <w:pPr>
        <w:spacing w:line="440" w:lineRule="exact"/>
        <w:ind w:firstLine="480"/>
        <w:jc w:val="left"/>
        <w:rPr>
          <w:rFonts w:ascii="宋体" w:hAnsi="宋体" w:eastAsia="宋体"/>
          <w:sz w:val="24"/>
          <w:szCs w:val="21"/>
        </w:rPr>
      </w:pPr>
      <w:r>
        <w:rPr>
          <w:rFonts w:hint="eastAsia" w:ascii="宋体" w:hAnsi="宋体" w:eastAsia="宋体"/>
          <w:sz w:val="24"/>
          <w:szCs w:val="21"/>
        </w:rPr>
        <w:t>各传动机构的动力源优选不受环境影响、定位精度高、适应多种速度及位移变化、带有精度反馈信号的伺服或步进装置。</w:t>
      </w:r>
    </w:p>
    <w:p>
      <w:pPr>
        <w:spacing w:line="440" w:lineRule="exact"/>
        <w:ind w:firstLine="480"/>
        <w:jc w:val="left"/>
        <w:rPr>
          <w:rFonts w:ascii="宋体" w:hAnsi="宋体" w:eastAsia="宋体"/>
          <w:sz w:val="24"/>
          <w:szCs w:val="21"/>
        </w:rPr>
      </w:pPr>
      <w:r>
        <w:rPr>
          <w:rFonts w:hint="eastAsia" w:ascii="宋体" w:hAnsi="宋体" w:eastAsia="宋体"/>
          <w:sz w:val="24"/>
          <w:szCs w:val="21"/>
        </w:rPr>
        <w:t>称重模块或电子称的精度为0.001g，稳重时间≤0.</w:t>
      </w:r>
      <w:r>
        <w:rPr>
          <w:rFonts w:hint="eastAsia" w:ascii="宋体" w:hAnsi="宋体"/>
          <w:sz w:val="24"/>
          <w:szCs w:val="21"/>
          <w:lang w:val="en-US" w:eastAsia="zh-CN"/>
        </w:rPr>
        <w:t>5</w:t>
      </w:r>
      <w:r>
        <w:rPr>
          <w:rFonts w:hint="eastAsia" w:ascii="宋体" w:hAnsi="宋体" w:eastAsia="宋体"/>
          <w:sz w:val="24"/>
          <w:szCs w:val="21"/>
        </w:rPr>
        <w:t>s，具有开机自动归零功能。</w:t>
      </w:r>
    </w:p>
    <w:p>
      <w:pPr>
        <w:spacing w:line="440" w:lineRule="exact"/>
        <w:jc w:val="left"/>
        <w:rPr>
          <w:rFonts w:ascii="宋体" w:hAnsi="宋体" w:eastAsia="宋体"/>
          <w:sz w:val="24"/>
          <w:szCs w:val="21"/>
        </w:rPr>
      </w:pPr>
      <w:r>
        <w:rPr>
          <w:rFonts w:hint="eastAsia" w:ascii="宋体" w:hAnsi="宋体" w:eastAsia="宋体"/>
          <w:sz w:val="24"/>
          <w:szCs w:val="21"/>
        </w:rPr>
        <w:t>2.5布局要求：</w:t>
      </w:r>
    </w:p>
    <w:p>
      <w:pPr>
        <w:spacing w:line="440" w:lineRule="exact"/>
        <w:ind w:firstLine="480" w:firstLineChars="200"/>
        <w:jc w:val="left"/>
        <w:rPr>
          <w:rFonts w:ascii="宋体" w:hAnsi="宋体" w:eastAsia="宋体"/>
          <w:sz w:val="24"/>
          <w:szCs w:val="21"/>
        </w:rPr>
      </w:pPr>
      <w:r>
        <w:rPr>
          <w:rFonts w:hint="eastAsia" w:ascii="宋体" w:hAnsi="宋体" w:eastAsia="宋体"/>
          <w:sz w:val="24"/>
          <w:szCs w:val="21"/>
        </w:rPr>
        <w:t>设备结构简单，易于员工作业及维修操作。</w:t>
      </w:r>
    </w:p>
    <w:p>
      <w:pPr>
        <w:spacing w:line="440" w:lineRule="exact"/>
        <w:jc w:val="left"/>
        <w:rPr>
          <w:rFonts w:ascii="宋体" w:hAnsi="宋体" w:eastAsia="宋体"/>
          <w:sz w:val="24"/>
          <w:szCs w:val="21"/>
        </w:rPr>
      </w:pPr>
      <w:r>
        <w:rPr>
          <w:rFonts w:hint="eastAsia" w:ascii="宋体" w:hAnsi="宋体" w:eastAsia="宋体"/>
          <w:sz w:val="24"/>
          <w:szCs w:val="21"/>
        </w:rPr>
        <w:t>2.6创新要求：</w:t>
      </w:r>
    </w:p>
    <w:p>
      <w:pPr>
        <w:spacing w:line="440" w:lineRule="exact"/>
        <w:ind w:firstLine="480" w:firstLineChars="200"/>
        <w:jc w:val="left"/>
        <w:rPr>
          <w:rFonts w:ascii="宋体" w:hAnsi="宋体" w:eastAsia="宋体"/>
          <w:sz w:val="24"/>
          <w:szCs w:val="21"/>
        </w:rPr>
      </w:pPr>
      <w:r>
        <w:rPr>
          <w:rFonts w:hint="eastAsia" w:ascii="宋体" w:hAnsi="宋体" w:eastAsia="宋体"/>
          <w:sz w:val="24"/>
          <w:szCs w:val="21"/>
        </w:rPr>
        <w:t>针对玻璃自动分选中极易出现的料块堆积、多料分选、跳档、称重装置稳定性差、玻璃碎屑多等问题制定对应改进措施，配置消音及安全装置。</w:t>
      </w:r>
    </w:p>
    <w:p>
      <w:pPr>
        <w:spacing w:line="440" w:lineRule="exact"/>
        <w:jc w:val="left"/>
        <w:rPr>
          <w:rFonts w:ascii="宋体" w:hAnsi="宋体" w:eastAsia="宋体"/>
          <w:sz w:val="24"/>
          <w:szCs w:val="21"/>
        </w:rPr>
      </w:pPr>
      <w:r>
        <w:rPr>
          <w:rFonts w:hint="eastAsia" w:ascii="宋体" w:hAnsi="宋体" w:eastAsia="宋体"/>
          <w:sz w:val="24"/>
          <w:szCs w:val="21"/>
        </w:rPr>
        <w:t>2.7主要配件要求：</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气动执行元件建议采用北京东华华康、浙江缙云、上海优力克、广东山耐斯、台湾亚德客等国产厂家，或日本SMC、韩国</w:t>
      </w:r>
      <w:r>
        <w:rPr>
          <w:rFonts w:ascii="宋体" w:hAnsi="宋体" w:eastAsia="宋体"/>
          <w:sz w:val="24"/>
          <w:szCs w:val="21"/>
        </w:rPr>
        <w:t>YSC</w:t>
      </w:r>
      <w:r>
        <w:rPr>
          <w:rFonts w:hint="eastAsia" w:ascii="宋体" w:hAnsi="宋体" w:eastAsia="宋体"/>
          <w:sz w:val="24"/>
          <w:szCs w:val="21"/>
        </w:rPr>
        <w:t>德国</w:t>
      </w:r>
      <w:r>
        <w:rPr>
          <w:rFonts w:ascii="宋体" w:hAnsi="宋体" w:eastAsia="宋体"/>
          <w:sz w:val="24"/>
          <w:szCs w:val="21"/>
        </w:rPr>
        <w:t>Festo</w:t>
      </w:r>
      <w:r>
        <w:rPr>
          <w:rFonts w:hint="eastAsia" w:ascii="宋体" w:hAnsi="宋体" w:eastAsia="宋体"/>
          <w:sz w:val="24"/>
          <w:szCs w:val="21"/>
        </w:rPr>
        <w:t>等进口厂家的货源，气动控制部件（包含接头、调速阀、气管）建议采用北京东华华康、台湾亚德客、</w:t>
      </w:r>
      <w:r>
        <w:rPr>
          <w:rFonts w:ascii="宋体" w:hAnsi="宋体" w:eastAsia="宋体"/>
          <w:sz w:val="24"/>
          <w:szCs w:val="21"/>
        </w:rPr>
        <w:t>韩国TPC</w:t>
      </w:r>
      <w:r>
        <w:rPr>
          <w:rFonts w:hint="eastAsia" w:ascii="宋体" w:hAnsi="宋体" w:eastAsia="宋体"/>
          <w:sz w:val="24"/>
          <w:szCs w:val="21"/>
        </w:rPr>
        <w:t>、日本</w:t>
      </w:r>
      <w:r>
        <w:rPr>
          <w:rFonts w:ascii="宋体" w:hAnsi="宋体" w:eastAsia="宋体"/>
          <w:sz w:val="24"/>
          <w:szCs w:val="21"/>
        </w:rPr>
        <w:t>koganei</w:t>
      </w:r>
      <w:r>
        <w:rPr>
          <w:rFonts w:hint="eastAsia" w:ascii="宋体" w:hAnsi="宋体" w:eastAsia="宋体"/>
          <w:sz w:val="24"/>
          <w:szCs w:val="21"/>
        </w:rPr>
        <w:t>及同等水平厂家货源；以上配件若采用其他厂商的须告知采购人。</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步进电机或伺服电机建议选用乐创、汇川、台达或是国内同等厂家的产品，或三菱、西门子、松下、欧姆龙等进口品牌。</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称重模块或电子称选用塞多利斯（北京）或国内同等合资品牌、或者国内顶尖自主品牌厂家。</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触摸屏选用昆仑通态或国内同等厂家品牌，PLC选用台达或国内同等厂家品牌、或者西门子（优选）、三菱等进口厂家品牌。</w:t>
      </w:r>
    </w:p>
    <w:p>
      <w:pPr>
        <w:spacing w:line="440" w:lineRule="exact"/>
        <w:ind w:firstLine="470" w:firstLineChars="196"/>
        <w:jc w:val="left"/>
        <w:rPr>
          <w:rFonts w:ascii="宋体"/>
          <w:bCs/>
          <w:sz w:val="24"/>
        </w:rPr>
      </w:pPr>
    </w:p>
    <w:p>
      <w:pPr>
        <w:adjustRightInd w:val="0"/>
        <w:spacing w:line="360" w:lineRule="auto"/>
        <w:textAlignment w:val="baseline"/>
        <w:rPr>
          <w:rFonts w:ascii="宋体"/>
          <w:b/>
          <w:sz w:val="32"/>
          <w:szCs w:val="32"/>
        </w:rPr>
      </w:pPr>
      <w:r>
        <w:rPr>
          <w:rFonts w:hint="eastAsia" w:ascii="宋体"/>
          <w:b/>
          <w:sz w:val="32"/>
          <w:szCs w:val="32"/>
        </w:rPr>
        <w:t>3.文件</w:t>
      </w:r>
      <w:r>
        <w:rPr>
          <w:rFonts w:hint="eastAsia" w:ascii="宋体"/>
          <w:b/>
          <w:sz w:val="32"/>
          <w:szCs w:val="32"/>
          <w:lang w:eastAsia="zh-CN"/>
        </w:rPr>
        <w:t>材料</w:t>
      </w:r>
      <w:r>
        <w:rPr>
          <w:rFonts w:hint="eastAsia" w:ascii="宋体"/>
          <w:b/>
          <w:sz w:val="32"/>
          <w:szCs w:val="32"/>
        </w:rPr>
        <w:t>（设备随机主要附件及技术文件，打印</w:t>
      </w:r>
      <w:r>
        <w:rPr>
          <w:rFonts w:hint="eastAsia" w:ascii="宋体"/>
          <w:b/>
          <w:sz w:val="32"/>
          <w:szCs w:val="32"/>
          <w:lang w:eastAsia="zh-CN"/>
        </w:rPr>
        <w:t>材料</w:t>
      </w:r>
      <w:r>
        <w:rPr>
          <w:rFonts w:hint="eastAsia" w:ascii="宋体"/>
          <w:b/>
          <w:sz w:val="32"/>
          <w:szCs w:val="32"/>
        </w:rPr>
        <w:t>一套，电子文档一套）</w:t>
      </w:r>
    </w:p>
    <w:p>
      <w:pPr>
        <w:autoSpaceDE w:val="0"/>
        <w:autoSpaceDN w:val="0"/>
        <w:adjustRightInd w:val="0"/>
        <w:spacing w:line="360" w:lineRule="auto"/>
        <w:jc w:val="left"/>
        <w:rPr>
          <w:rFonts w:hint="eastAsia" w:ascii="宋体" w:eastAsia="宋体" w:cs="宋体"/>
          <w:kern w:val="0"/>
          <w:sz w:val="24"/>
          <w:szCs w:val="24"/>
          <w:lang w:eastAsia="zh-CN"/>
        </w:rPr>
      </w:pPr>
      <w:r>
        <w:rPr>
          <w:rFonts w:hint="eastAsia" w:ascii="宋体"/>
          <w:sz w:val="24"/>
          <w:szCs w:val="21"/>
        </w:rPr>
        <w:t xml:space="preserve">3.1  </w:t>
      </w:r>
      <w:r>
        <w:rPr>
          <w:rFonts w:hint="eastAsia" w:ascii="宋体" w:cs="宋体"/>
          <w:kern w:val="0"/>
          <w:sz w:val="24"/>
          <w:szCs w:val="24"/>
        </w:rPr>
        <w:t>设备</w:t>
      </w:r>
      <w:r>
        <w:rPr>
          <w:rFonts w:hint="eastAsia" w:ascii="宋体" w:cs="宋体"/>
          <w:kern w:val="0"/>
          <w:sz w:val="24"/>
          <w:szCs w:val="24"/>
          <w:lang w:eastAsia="zh-CN"/>
        </w:rPr>
        <w:t>附机材料</w:t>
      </w:r>
    </w:p>
    <w:p>
      <w:pPr>
        <w:tabs>
          <w:tab w:val="left" w:pos="840"/>
        </w:tabs>
        <w:autoSpaceDE w:val="0"/>
        <w:autoSpaceDN w:val="0"/>
        <w:adjustRightInd w:val="0"/>
        <w:spacing w:line="360" w:lineRule="auto"/>
        <w:jc w:val="left"/>
        <w:rPr>
          <w:rFonts w:hint="eastAsia" w:ascii="宋体" w:cs="宋体"/>
          <w:kern w:val="0"/>
          <w:sz w:val="24"/>
          <w:szCs w:val="24"/>
          <w:lang w:eastAsia="zh-CN"/>
        </w:rPr>
      </w:pPr>
      <w:r>
        <w:rPr>
          <w:rFonts w:hint="eastAsia" w:ascii="宋体" w:cs="宋体"/>
          <w:kern w:val="0"/>
          <w:sz w:val="24"/>
          <w:szCs w:val="24"/>
        </w:rPr>
        <w:t>3.1.1 设备操作</w:t>
      </w:r>
      <w:r>
        <w:rPr>
          <w:rFonts w:hint="eastAsia" w:ascii="宋体" w:cs="宋体"/>
          <w:kern w:val="0"/>
          <w:sz w:val="24"/>
          <w:szCs w:val="24"/>
          <w:lang w:eastAsia="zh-CN"/>
        </w:rPr>
        <w:t>或者使用说明书（内含设备原理机结构简介、操作规程、安全注意事项、维修保养等内容）</w:t>
      </w:r>
    </w:p>
    <w:p>
      <w:pPr>
        <w:tabs>
          <w:tab w:val="left" w:pos="840"/>
        </w:tabs>
        <w:autoSpaceDE w:val="0"/>
        <w:autoSpaceDN w:val="0"/>
        <w:adjustRightInd w:val="0"/>
        <w:spacing w:line="360" w:lineRule="auto"/>
        <w:jc w:val="left"/>
        <w:rPr>
          <w:rFonts w:hint="default" w:ascii="宋体" w:cs="宋体"/>
          <w:kern w:val="0"/>
          <w:sz w:val="24"/>
          <w:szCs w:val="24"/>
          <w:lang w:val="en-US" w:eastAsia="zh-CN"/>
        </w:rPr>
      </w:pPr>
      <w:r>
        <w:rPr>
          <w:rFonts w:hint="eastAsia" w:ascii="宋体" w:cs="宋体"/>
          <w:kern w:val="0"/>
          <w:sz w:val="24"/>
          <w:szCs w:val="24"/>
          <w:lang w:val="en-US" w:eastAsia="zh-CN"/>
        </w:rPr>
        <w:t>3.1.2 设备出厂自检及试机报告</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  主要设备的</w:t>
      </w:r>
      <w:r>
        <w:rPr>
          <w:rFonts w:hint="eastAsia" w:ascii="宋体" w:cs="宋体"/>
          <w:kern w:val="0"/>
          <w:sz w:val="24"/>
          <w:szCs w:val="24"/>
          <w:lang w:eastAsia="zh-CN"/>
        </w:rPr>
        <w:t>设计材料</w:t>
      </w:r>
      <w:r>
        <w:rPr>
          <w:rFonts w:hint="eastAsia" w:ascii="宋体" w:cs="宋体"/>
          <w:kern w:val="0"/>
          <w:sz w:val="24"/>
          <w:szCs w:val="24"/>
        </w:rPr>
        <w:t>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 xml:space="preserve">3.2.1 </w:t>
      </w:r>
      <w:r>
        <w:rPr>
          <w:rFonts w:hint="eastAsia" w:ascii="宋体" w:cs="宋体"/>
          <w:kern w:val="0"/>
          <w:sz w:val="24"/>
          <w:szCs w:val="24"/>
          <w:lang w:eastAsia="zh-CN"/>
        </w:rPr>
        <w:t>设备</w:t>
      </w:r>
      <w:r>
        <w:rPr>
          <w:rFonts w:hint="eastAsia" w:ascii="宋体" w:cs="宋体"/>
          <w:kern w:val="0"/>
          <w:sz w:val="24"/>
          <w:szCs w:val="24"/>
        </w:rPr>
        <w:t>设计</w:t>
      </w:r>
      <w:r>
        <w:rPr>
          <w:rFonts w:hint="eastAsia" w:ascii="宋体" w:cs="宋体"/>
          <w:kern w:val="0"/>
          <w:sz w:val="24"/>
          <w:szCs w:val="24"/>
          <w:lang w:eastAsia="zh-CN"/>
        </w:rPr>
        <w:t>电气</w:t>
      </w:r>
      <w:r>
        <w:rPr>
          <w:rFonts w:hint="eastAsia" w:ascii="宋体" w:cs="宋体"/>
          <w:kern w:val="0"/>
          <w:sz w:val="24"/>
          <w:szCs w:val="24"/>
        </w:rPr>
        <w:t>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3.2.2 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 xml:space="preserve">3.2.3 </w:t>
      </w:r>
      <w:r>
        <w:rPr>
          <w:rFonts w:hint="eastAsia" w:ascii="宋体" w:cs="宋体"/>
          <w:kern w:val="0"/>
          <w:sz w:val="24"/>
          <w:szCs w:val="24"/>
          <w:lang w:eastAsia="zh-CN"/>
        </w:rPr>
        <w:t>设备</w:t>
      </w:r>
      <w:r>
        <w:rPr>
          <w:rFonts w:hint="eastAsia" w:ascii="宋体" w:cs="宋体"/>
          <w:kern w:val="0"/>
          <w:sz w:val="24"/>
          <w:szCs w:val="24"/>
        </w:rPr>
        <w:t>主要部件零件及总装图</w:t>
      </w:r>
    </w:p>
    <w:p>
      <w:pPr>
        <w:tabs>
          <w:tab w:val="left" w:pos="840"/>
        </w:tabs>
        <w:autoSpaceDE w:val="0"/>
        <w:autoSpaceDN w:val="0"/>
        <w:adjustRightInd w:val="0"/>
        <w:spacing w:line="360" w:lineRule="auto"/>
        <w:jc w:val="left"/>
        <w:rPr>
          <w:rFonts w:hint="eastAsia" w:ascii="宋体" w:eastAsia="宋体" w:cs="宋体"/>
          <w:kern w:val="0"/>
          <w:sz w:val="24"/>
          <w:szCs w:val="24"/>
          <w:lang w:eastAsia="zh-CN"/>
        </w:rPr>
      </w:pPr>
      <w:r>
        <w:rPr>
          <w:rFonts w:hint="eastAsia" w:ascii="宋体" w:cs="宋体"/>
          <w:kern w:val="0"/>
          <w:sz w:val="24"/>
          <w:szCs w:val="24"/>
        </w:rPr>
        <w:t xml:space="preserve">3.2.4 </w:t>
      </w:r>
      <w:r>
        <w:rPr>
          <w:rFonts w:hint="eastAsia" w:ascii="宋体" w:cs="宋体"/>
          <w:kern w:val="0"/>
          <w:sz w:val="24"/>
          <w:szCs w:val="24"/>
          <w:lang w:eastAsia="zh-CN"/>
        </w:rPr>
        <w:t>设备控制系统程序（触摸屏及</w:t>
      </w:r>
      <w:r>
        <w:rPr>
          <w:rFonts w:hint="eastAsia" w:ascii="宋体" w:cs="宋体"/>
          <w:kern w:val="0"/>
          <w:sz w:val="24"/>
          <w:szCs w:val="24"/>
          <w:lang w:val="en-US" w:eastAsia="zh-CN"/>
        </w:rPr>
        <w:t>PLC</w:t>
      </w:r>
      <w:r>
        <w:rPr>
          <w:rFonts w:hint="eastAsia" w:ascii="宋体" w:cs="宋体"/>
          <w:kern w:val="0"/>
          <w:sz w:val="24"/>
          <w:szCs w:val="24"/>
          <w:lang w:eastAsia="zh-CN"/>
        </w:rPr>
        <w:t>）</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 xml:space="preserve">3.3  </w:t>
      </w:r>
      <w:r>
        <w:rPr>
          <w:rFonts w:hint="eastAsia" w:ascii="宋体" w:cs="宋体"/>
          <w:kern w:val="0"/>
          <w:sz w:val="24"/>
          <w:szCs w:val="24"/>
          <w:lang w:eastAsia="zh-CN"/>
        </w:rPr>
        <w:t>设备</w:t>
      </w:r>
      <w:r>
        <w:rPr>
          <w:rFonts w:hint="eastAsia" w:ascii="宋体" w:cs="宋体"/>
          <w:kern w:val="0"/>
          <w:sz w:val="24"/>
          <w:szCs w:val="24"/>
        </w:rPr>
        <w:t>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3.4 设备易损件清单及备件一套</w:t>
      </w:r>
    </w:p>
    <w:p>
      <w:pPr>
        <w:adjustRightInd w:val="0"/>
        <w:spacing w:line="360" w:lineRule="auto"/>
        <w:textAlignment w:val="baseline"/>
        <w:rPr>
          <w:rFonts w:ascii="宋体"/>
          <w:b/>
          <w:sz w:val="32"/>
          <w:szCs w:val="32"/>
        </w:rPr>
      </w:pPr>
      <w:r>
        <w:rPr>
          <w:rFonts w:hint="eastAsia" w:ascii="宋体"/>
          <w:b/>
          <w:sz w:val="32"/>
          <w:szCs w:val="32"/>
        </w:rPr>
        <w:t>4.设备标准和规范</w:t>
      </w:r>
    </w:p>
    <w:p>
      <w:pPr>
        <w:spacing w:line="440" w:lineRule="exact"/>
        <w:jc w:val="left"/>
        <w:rPr>
          <w:rFonts w:ascii="宋体"/>
          <w:bCs/>
          <w:sz w:val="24"/>
        </w:rPr>
      </w:pPr>
      <w:r>
        <w:rPr>
          <w:rFonts w:hint="eastAsia" w:ascii="宋体"/>
          <w:bCs/>
          <w:sz w:val="24"/>
        </w:rPr>
        <w:t>4.1设备制造、运输、检测需符合国家自动化、电气等行业规范要求。</w:t>
      </w:r>
    </w:p>
    <w:p>
      <w:pPr>
        <w:spacing w:line="440" w:lineRule="exact"/>
        <w:jc w:val="left"/>
        <w:rPr>
          <w:rFonts w:ascii="宋体"/>
          <w:bCs/>
          <w:sz w:val="24"/>
        </w:rPr>
      </w:pPr>
      <w:r>
        <w:rPr>
          <w:rFonts w:hint="eastAsia" w:ascii="宋体"/>
          <w:bCs/>
          <w:sz w:val="24"/>
        </w:rPr>
        <w:t>4.2材料标准：本国产品全部按中华人民共和国GB标准，进口产品按进口国标准。</w:t>
      </w:r>
    </w:p>
    <w:p>
      <w:pPr>
        <w:autoSpaceDE w:val="0"/>
        <w:autoSpaceDN w:val="0"/>
        <w:adjustRightInd w:val="0"/>
        <w:spacing w:line="360" w:lineRule="auto"/>
        <w:jc w:val="left"/>
        <w:rPr>
          <w:rFonts w:ascii="宋体" w:cs="宋体"/>
          <w:kern w:val="0"/>
          <w:sz w:val="24"/>
          <w:szCs w:val="24"/>
        </w:rPr>
      </w:pPr>
      <w:r>
        <w:rPr>
          <w:rFonts w:hint="eastAsia" w:ascii="宋体"/>
          <w:bCs/>
          <w:sz w:val="24"/>
        </w:rPr>
        <w:t>4.3以上标准如有最新标准，按最新标准执行。标准若有差异，按标准高的进行要求。</w:t>
      </w:r>
    </w:p>
    <w:p>
      <w:pPr>
        <w:adjustRightInd w:val="0"/>
        <w:spacing w:line="360" w:lineRule="auto"/>
        <w:textAlignment w:val="baseline"/>
        <w:rPr>
          <w:rFonts w:ascii="宋体"/>
          <w:b/>
          <w:sz w:val="32"/>
          <w:szCs w:val="32"/>
        </w:rPr>
      </w:pPr>
      <w:r>
        <w:rPr>
          <w:rFonts w:hint="eastAsia" w:ascii="宋体"/>
          <w:b/>
          <w:sz w:val="32"/>
          <w:szCs w:val="32"/>
        </w:rPr>
        <w:t>5.验收标准</w:t>
      </w:r>
    </w:p>
    <w:p>
      <w:pPr>
        <w:widowControl/>
        <w:spacing w:line="360" w:lineRule="auto"/>
        <w:jc w:val="left"/>
        <w:rPr>
          <w:rFonts w:ascii="宋体"/>
          <w:sz w:val="24"/>
          <w:szCs w:val="21"/>
        </w:rPr>
      </w:pPr>
      <w:r>
        <w:rPr>
          <w:rFonts w:hint="eastAsia" w:ascii="宋体"/>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hint="eastAsia" w:ascii="宋体" w:cs="宋体"/>
          <w:kern w:val="0"/>
          <w:sz w:val="24"/>
          <w:szCs w:val="24"/>
        </w:rPr>
      </w:pPr>
      <w:r>
        <w:rPr>
          <w:rFonts w:hint="eastAsia" w:ascii="宋体" w:cs="宋体"/>
          <w:kern w:val="0"/>
          <w:sz w:val="24"/>
          <w:szCs w:val="24"/>
        </w:rPr>
        <w:t>5.3  工艺验收按试品质量要求执行。</w:t>
      </w:r>
    </w:p>
    <w:p>
      <w:pPr>
        <w:autoSpaceDE w:val="0"/>
        <w:autoSpaceDN w:val="0"/>
        <w:adjustRightInd w:val="0"/>
        <w:spacing w:line="360" w:lineRule="auto"/>
        <w:jc w:val="left"/>
        <w:rPr>
          <w:rFonts w:hint="eastAsia" w:ascii="宋体" w:cs="宋体"/>
          <w:kern w:val="0"/>
          <w:sz w:val="24"/>
          <w:szCs w:val="24"/>
          <w:lang w:val="en-US" w:eastAsia="zh-CN"/>
        </w:rPr>
      </w:pPr>
      <w:r>
        <w:rPr>
          <w:rFonts w:hint="eastAsia" w:ascii="宋体" w:cs="宋体"/>
          <w:kern w:val="0"/>
          <w:sz w:val="24"/>
          <w:szCs w:val="24"/>
          <w:lang w:val="en-US" w:eastAsia="zh-CN"/>
        </w:rPr>
        <w:t>5.4  分选准确性：相邻档位误差率</w:t>
      </w:r>
      <w:r>
        <w:rPr>
          <w:rFonts w:hint="eastAsia" w:ascii="宋体" w:hAnsi="宋体" w:eastAsia="宋体" w:cs="宋体"/>
          <w:kern w:val="0"/>
          <w:sz w:val="24"/>
          <w:szCs w:val="24"/>
          <w:lang w:val="en-US" w:eastAsia="zh-CN"/>
        </w:rPr>
        <w:t>≦</w:t>
      </w:r>
      <w:r>
        <w:rPr>
          <w:rFonts w:hint="eastAsia" w:ascii="宋体" w:cs="宋体"/>
          <w:kern w:val="0"/>
          <w:sz w:val="24"/>
          <w:szCs w:val="24"/>
          <w:lang w:val="en-US" w:eastAsia="zh-CN"/>
        </w:rPr>
        <w:t>5‰，不相邻档位误差率</w:t>
      </w:r>
      <w:r>
        <w:rPr>
          <w:rFonts w:hint="eastAsia" w:ascii="宋体" w:hAnsi="宋体" w:eastAsia="宋体" w:cs="宋体"/>
          <w:kern w:val="0"/>
          <w:sz w:val="24"/>
          <w:szCs w:val="24"/>
          <w:lang w:val="en-US" w:eastAsia="zh-CN"/>
        </w:rPr>
        <w:t>≦</w:t>
      </w:r>
      <w:r>
        <w:rPr>
          <w:rFonts w:hint="eastAsia" w:ascii="宋体" w:cs="宋体"/>
          <w:kern w:val="0"/>
          <w:sz w:val="24"/>
          <w:szCs w:val="24"/>
          <w:lang w:val="en-US" w:eastAsia="zh-CN"/>
        </w:rPr>
        <w:t>0.5‰；</w:t>
      </w:r>
    </w:p>
    <w:p>
      <w:pPr>
        <w:autoSpaceDE w:val="0"/>
        <w:autoSpaceDN w:val="0"/>
        <w:adjustRightInd w:val="0"/>
        <w:spacing w:line="360" w:lineRule="auto"/>
        <w:jc w:val="left"/>
        <w:rPr>
          <w:rFonts w:hint="default" w:ascii="宋体" w:cs="宋体"/>
          <w:kern w:val="0"/>
          <w:sz w:val="24"/>
          <w:szCs w:val="24"/>
          <w:lang w:val="en-US" w:eastAsia="zh-CN"/>
        </w:rPr>
      </w:pPr>
      <w:r>
        <w:rPr>
          <w:rFonts w:hint="eastAsia" w:ascii="宋体" w:cs="宋体"/>
          <w:kern w:val="0"/>
          <w:sz w:val="24"/>
          <w:szCs w:val="24"/>
          <w:lang w:val="en-US" w:eastAsia="zh-CN"/>
        </w:rPr>
        <w:t>5.5  分选效率：连续分选速率</w:t>
      </w:r>
      <w:r>
        <w:rPr>
          <w:rFonts w:hint="eastAsia" w:ascii="宋体" w:hAnsi="宋体" w:eastAsia="宋体" w:cs="宋体"/>
          <w:kern w:val="0"/>
          <w:sz w:val="24"/>
          <w:szCs w:val="24"/>
          <w:lang w:val="en-US" w:eastAsia="zh-CN"/>
        </w:rPr>
        <w:t>≧</w:t>
      </w:r>
      <w:r>
        <w:rPr>
          <w:rFonts w:hint="eastAsia" w:ascii="宋体" w:cs="宋体"/>
          <w:kern w:val="0"/>
          <w:sz w:val="24"/>
          <w:szCs w:val="24"/>
          <w:lang w:val="en-US" w:eastAsia="zh-CN"/>
        </w:rPr>
        <w:t>45件/分钟，计算周期</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30min；</w:t>
      </w:r>
    </w:p>
    <w:p>
      <w:pPr>
        <w:adjustRightInd w:val="0"/>
        <w:spacing w:line="360" w:lineRule="auto"/>
        <w:textAlignment w:val="baseline"/>
        <w:rPr>
          <w:rFonts w:ascii="宋体"/>
          <w:b/>
          <w:sz w:val="32"/>
          <w:szCs w:val="32"/>
        </w:rPr>
      </w:pPr>
      <w:r>
        <w:rPr>
          <w:rFonts w:hint="eastAsia" w:ascii="宋体"/>
          <w:b/>
          <w:sz w:val="32"/>
          <w:szCs w:val="32"/>
        </w:rPr>
        <w:t>6.技术培训服务</w:t>
      </w:r>
    </w:p>
    <w:p>
      <w:pPr>
        <w:adjustRightInd w:val="0"/>
        <w:snapToGrid w:val="0"/>
        <w:spacing w:line="360" w:lineRule="auto"/>
        <w:ind w:right="399" w:rightChars="190"/>
        <w:rPr>
          <w:rFonts w:ascii="宋体"/>
          <w:bCs/>
          <w:sz w:val="24"/>
        </w:rPr>
      </w:pPr>
      <w:r>
        <w:rPr>
          <w:rFonts w:hint="eastAsia" w:ascii="宋体"/>
          <w:bCs/>
          <w:sz w:val="24"/>
        </w:rPr>
        <w:t>6.1卖方须提供操作及维修培训，包括操作人员、维修人员（机械，电气控制）。卖方须在投标文件中提供详细的培训计划，包括培训内容、培训时间、培训地点等。</w:t>
      </w:r>
    </w:p>
    <w:p>
      <w:pPr>
        <w:autoSpaceDE w:val="0"/>
        <w:autoSpaceDN w:val="0"/>
        <w:adjustRightInd w:val="0"/>
        <w:spacing w:line="360" w:lineRule="auto"/>
        <w:jc w:val="left"/>
        <w:rPr>
          <w:rFonts w:ascii="宋体"/>
          <w:bCs/>
          <w:sz w:val="24"/>
        </w:rPr>
      </w:pPr>
      <w:r>
        <w:rPr>
          <w:rFonts w:hint="eastAsia" w:ascii="宋体"/>
          <w:bCs/>
          <w:sz w:val="24"/>
        </w:rPr>
        <w:t>6.2技术培训费用应包含在投标总价中。</w:t>
      </w:r>
    </w:p>
    <w:p>
      <w:pPr>
        <w:adjustRightInd w:val="0"/>
        <w:spacing w:line="360" w:lineRule="auto"/>
        <w:textAlignment w:val="baseline"/>
        <w:rPr>
          <w:rFonts w:ascii="宋体"/>
          <w:b/>
          <w:sz w:val="32"/>
          <w:szCs w:val="32"/>
        </w:rPr>
      </w:pPr>
      <w:r>
        <w:rPr>
          <w:rFonts w:hint="eastAsia" w:ascii="宋体"/>
          <w:b/>
          <w:sz w:val="32"/>
          <w:szCs w:val="32"/>
        </w:rPr>
        <w:t>7. 售后服务</w:t>
      </w:r>
    </w:p>
    <w:p>
      <w:pPr>
        <w:adjustRightInd w:val="0"/>
        <w:snapToGrid w:val="0"/>
        <w:spacing w:line="360" w:lineRule="auto"/>
        <w:ind w:right="399" w:rightChars="190"/>
        <w:rPr>
          <w:rFonts w:ascii="宋体"/>
          <w:bCs/>
          <w:sz w:val="24"/>
        </w:rPr>
      </w:pPr>
      <w:r>
        <w:rPr>
          <w:rFonts w:hint="eastAsia" w:ascii="宋体"/>
          <w:bCs/>
          <w:sz w:val="24"/>
        </w:rPr>
        <w:t>7.1 设备整体质量保证期为最终验收之日起12个月。如对合同设备中关键部件的质量保证期有特殊要求的，双方可在专用合同条款中约定。</w:t>
      </w:r>
    </w:p>
    <w:p>
      <w:pPr>
        <w:adjustRightInd w:val="0"/>
        <w:snapToGrid w:val="0"/>
        <w:spacing w:line="360" w:lineRule="auto"/>
        <w:ind w:right="399" w:rightChars="190"/>
        <w:rPr>
          <w:rFonts w:ascii="宋体"/>
          <w:bCs/>
          <w:sz w:val="24"/>
        </w:rPr>
      </w:pPr>
      <w:r>
        <w:rPr>
          <w:rFonts w:hint="eastAsia" w:ascii="宋体"/>
          <w:bCs/>
          <w:sz w:val="24"/>
        </w:rPr>
        <w:t>7.2在质量保证期内如果合同设备出现故障，卖方应自负费用提供质保期服务，对相关合同设备进行修理或更换以消除故障。更换的合同设备和（或）关键部件的质量保证期应重新计算。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rPr>
          <w:rFonts w:ascii="宋体"/>
          <w:bCs/>
          <w:sz w:val="24"/>
        </w:rPr>
      </w:pPr>
      <w:r>
        <w:rPr>
          <w:rFonts w:hint="eastAsia" w:ascii="宋体"/>
          <w:bCs/>
          <w:sz w:val="24"/>
        </w:rPr>
        <w:t>7.3在质量保证期内的工作应包括设备精度调校、故障排除等。具体的操作程序和内容须在投标时说明。</w:t>
      </w:r>
    </w:p>
    <w:p>
      <w:pPr>
        <w:adjustRightInd w:val="0"/>
        <w:snapToGrid w:val="0"/>
        <w:spacing w:line="360" w:lineRule="auto"/>
        <w:ind w:right="399" w:rightChars="190"/>
        <w:rPr>
          <w:rFonts w:ascii="宋体"/>
          <w:bCs/>
          <w:sz w:val="24"/>
        </w:rPr>
      </w:pPr>
      <w:r>
        <w:rPr>
          <w:rFonts w:hint="eastAsia" w:ascii="宋体"/>
          <w:bCs/>
          <w:sz w:val="24"/>
        </w:rPr>
        <w:t>7.4卖方应为质保期服务配备充足的技术人员、工具和备件并保证提供的联系方式畅通。卖方须提供24小时咨询服务。如卖方维修点在本市的，应在收到买方维修通知后4小时内到达。如卖方在本市无维修点，应在收到买方维修通知后48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rPr>
          <w:rFonts w:ascii="宋体"/>
          <w:bCs/>
          <w:sz w:val="24"/>
        </w:rPr>
      </w:pPr>
      <w:r>
        <w:rPr>
          <w:rFonts w:hint="eastAsia" w:ascii="宋体"/>
          <w:bCs/>
          <w:sz w:val="24"/>
        </w:rPr>
        <w:t>7.5卖方应就在施工现场进行质保期服务的情况进行记录，记载合同设备故障发生的时间、原因及解决情况等，由买方签字确认，并在质量保证期结束后提交给买方。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rPr>
          <w:rFonts w:ascii="宋体"/>
          <w:bCs/>
          <w:sz w:val="24"/>
        </w:rPr>
      </w:pPr>
      <w:r>
        <w:rPr>
          <w:rFonts w:hint="eastAsia" w:ascii="宋体"/>
          <w:bCs/>
          <w:sz w:val="24"/>
        </w:rPr>
        <w:t>7.6在质量保证期满时，卖方工程师和买方代表对设备进行另一次测试，任何故障须由卖方自费解决并取得买方的认可。</w:t>
      </w:r>
    </w:p>
    <w:p>
      <w:pPr>
        <w:adjustRightInd w:val="0"/>
        <w:spacing w:line="360" w:lineRule="auto"/>
        <w:textAlignment w:val="baseline"/>
        <w:rPr>
          <w:rFonts w:ascii="宋体"/>
          <w:b/>
          <w:sz w:val="32"/>
          <w:szCs w:val="32"/>
        </w:rPr>
      </w:pPr>
      <w:r>
        <w:rPr>
          <w:rFonts w:hint="eastAsia" w:ascii="宋体"/>
          <w:b/>
          <w:sz w:val="32"/>
          <w:szCs w:val="32"/>
        </w:rPr>
        <w:t>8. 保证</w:t>
      </w:r>
    </w:p>
    <w:p>
      <w:pPr>
        <w:adjustRightInd w:val="0"/>
        <w:snapToGrid w:val="0"/>
        <w:spacing w:line="360" w:lineRule="auto"/>
        <w:ind w:right="399" w:rightChars="190"/>
        <w:rPr>
          <w:rFonts w:ascii="宋体"/>
          <w:bCs/>
          <w:sz w:val="24"/>
        </w:rPr>
      </w:pPr>
      <w:r>
        <w:rPr>
          <w:rFonts w:hint="eastAsia" w:ascii="宋体"/>
          <w:bCs/>
          <w:sz w:val="24"/>
        </w:rPr>
        <w:t>8.1卖方保证合同设备符合约定的规格、标准、技术性能考核指标等，能够安全和稳定地运行，且合同设备（包括全部部件）全新、完整、未使用过。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rPr>
          <w:rFonts w:ascii="宋体"/>
          <w:bCs/>
          <w:sz w:val="24"/>
        </w:rPr>
      </w:pPr>
      <w:r>
        <w:rPr>
          <w:rFonts w:hint="eastAsia" w:ascii="宋体"/>
          <w:bCs/>
          <w:sz w:val="24"/>
        </w:rPr>
        <w:t>8.2卖方保证按ISO9000系列标准（如果已经执行）或相应的质量管理和质量保证体系，对所供设备的设计、采购、制造、检验、涂装、包装、指导安装、调试等各个环节进行严格的质量管理和质量控制。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rPr>
          <w:rFonts w:ascii="宋体"/>
          <w:bCs/>
          <w:sz w:val="24"/>
        </w:rPr>
      </w:pPr>
      <w:r>
        <w:rPr>
          <w:rFonts w:hint="eastAsia" w:ascii="宋体"/>
          <w:bCs/>
          <w:sz w:val="24"/>
        </w:rPr>
        <w:t>8.3卖方保证所提供的设备在正确安装、正常使用和维护保养的情况下，具有使买方满意的使用性能和使用寿命。</w:t>
      </w:r>
    </w:p>
    <w:p>
      <w:pPr>
        <w:adjustRightInd w:val="0"/>
        <w:snapToGrid w:val="0"/>
        <w:spacing w:line="360" w:lineRule="auto"/>
        <w:ind w:right="399" w:rightChars="190"/>
        <w:rPr>
          <w:rFonts w:ascii="宋体"/>
          <w:bCs/>
          <w:sz w:val="24"/>
        </w:rPr>
      </w:pPr>
      <w:r>
        <w:rPr>
          <w:rFonts w:hint="eastAsia" w:ascii="宋体"/>
          <w:bCs/>
          <w:sz w:val="24"/>
        </w:rPr>
        <w:t>8.4卖方保证，卖方所提供的技术资料完整、清晰、准确，符合约定并且能够满足合同设备的安装、调试、考核、操作以及维修和保养的需要。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rPr>
          <w:rFonts w:ascii="宋体"/>
          <w:bCs/>
          <w:sz w:val="24"/>
        </w:rPr>
      </w:pPr>
      <w:r>
        <w:rPr>
          <w:rFonts w:hint="eastAsia" w:ascii="宋体"/>
          <w:bCs/>
          <w:sz w:val="24"/>
        </w:rPr>
        <w:t>8.5卖方保证合同范围内提供的备品备件能够满足合同设备在质量保证期结束前正常运行及维修的需要，如在质量保证期结束前因卖方原因出现备品备件短缺影响合同设备正常运行的，卖方应免费提供。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rPr>
          <w:rFonts w:ascii="宋体"/>
          <w:bCs/>
          <w:sz w:val="24"/>
        </w:rPr>
      </w:pPr>
      <w:r>
        <w:rPr>
          <w:rFonts w:hint="eastAsia" w:ascii="宋体"/>
          <w:bCs/>
          <w:sz w:val="24"/>
        </w:rPr>
        <w:t>8.6如果在合同设备设计使用寿命期内发生合同项下备品备件停止生产的情况，卖方应事先将拟停止生产的计划通知买方，使买方有足够的时间考虑备品备件的需求量。根据买方要求，卖方应：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240" w:firstLineChars="100"/>
        <w:rPr>
          <w:rFonts w:ascii="宋体"/>
          <w:bCs/>
          <w:sz w:val="24"/>
        </w:rPr>
      </w:pPr>
      <w:r>
        <w:rPr>
          <w:rFonts w:hint="eastAsia" w:ascii="宋体"/>
          <w:bCs/>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240" w:firstLineChars="100"/>
        <w:rPr>
          <w:rFonts w:ascii="宋体"/>
          <w:bCs/>
          <w:sz w:val="24"/>
        </w:rPr>
      </w:pPr>
      <w:r>
        <w:rPr>
          <w:rFonts w:hint="eastAsia" w:ascii="宋体"/>
          <w:bCs/>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rFonts w:ascii="宋体"/>
          <w:bCs/>
          <w:sz w:val="24"/>
        </w:rPr>
      </w:pPr>
      <w:r>
        <w:rPr>
          <w:rFonts w:hint="eastAsia" w:ascii="宋体"/>
          <w:bCs/>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pacing w:line="360" w:lineRule="auto"/>
        <w:textAlignment w:val="baseline"/>
        <w:rPr>
          <w:rFonts w:ascii="宋体"/>
          <w:b/>
          <w:sz w:val="32"/>
          <w:szCs w:val="32"/>
        </w:rPr>
      </w:pPr>
      <w:r>
        <w:rPr>
          <w:rFonts w:hint="eastAsia" w:ascii="宋体"/>
          <w:b/>
          <w:sz w:val="32"/>
          <w:szCs w:val="32"/>
        </w:rPr>
        <w:t>9. 知识产权</w:t>
      </w:r>
    </w:p>
    <w:p>
      <w:pPr>
        <w:adjustRightInd w:val="0"/>
        <w:snapToGrid w:val="0"/>
        <w:spacing w:line="360" w:lineRule="auto"/>
        <w:ind w:right="399" w:rightChars="190" w:firstLine="240" w:firstLineChars="100"/>
        <w:rPr>
          <w:rFonts w:ascii="宋体"/>
          <w:bCs/>
          <w:sz w:val="24"/>
        </w:rPr>
      </w:pPr>
      <w:r>
        <w:rPr>
          <w:rFonts w:hint="eastAsia" w:ascii="宋体"/>
          <w:bCs/>
          <w:sz w:val="24"/>
        </w:rPr>
        <w:t>9.1买方在履行合同过程中提供给卖方的全部图纸、文件和其他含有数据和信息的资料，其知识产权属于买方。</w:t>
      </w:r>
    </w:p>
    <w:p>
      <w:pPr>
        <w:adjustRightInd w:val="0"/>
        <w:snapToGrid w:val="0"/>
        <w:spacing w:line="360" w:lineRule="auto"/>
        <w:ind w:right="399" w:rightChars="190" w:firstLine="240" w:firstLineChars="100"/>
        <w:rPr>
          <w:rFonts w:ascii="宋体"/>
          <w:bCs/>
          <w:sz w:val="24"/>
        </w:rPr>
      </w:pPr>
      <w:r>
        <w:rPr>
          <w:rFonts w:hint="eastAsia" w:ascii="宋体"/>
          <w:bCs/>
          <w:sz w:val="24"/>
        </w:rPr>
        <w:t>9.2如合同设备涉及知识产权，则卖方保证买方在使用合同设备过程中免于受到第三方提出的有关知识产权侵权的主张、索赔或诉讼的伤害。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240" w:firstLineChars="100"/>
        <w:rPr>
          <w:rFonts w:ascii="宋体"/>
          <w:bCs/>
          <w:sz w:val="24"/>
        </w:rPr>
      </w:pPr>
      <w:r>
        <w:rPr>
          <w:rFonts w:hint="eastAsia" w:ascii="宋体"/>
          <w:bCs/>
          <w:sz w:val="24"/>
        </w:rPr>
        <w:t>9.3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adjustRightInd w:val="0"/>
        <w:spacing w:line="360" w:lineRule="auto"/>
        <w:textAlignment w:val="baseline"/>
        <w:rPr>
          <w:rFonts w:ascii="宋体"/>
          <w:b/>
          <w:sz w:val="32"/>
          <w:szCs w:val="32"/>
        </w:rPr>
      </w:pPr>
      <w:r>
        <w:rPr>
          <w:rFonts w:hint="eastAsia" w:ascii="宋体"/>
          <w:b/>
          <w:sz w:val="32"/>
          <w:szCs w:val="32"/>
        </w:rPr>
        <w:t>10.其它</w:t>
      </w:r>
    </w:p>
    <w:p>
      <w:pPr>
        <w:widowControl/>
        <w:spacing w:line="360" w:lineRule="auto"/>
        <w:jc w:val="left"/>
        <w:rPr>
          <w:rFonts w:ascii="宋体"/>
          <w:bCs/>
          <w:sz w:val="24"/>
        </w:rPr>
      </w:pPr>
      <w:r>
        <w:rPr>
          <w:rFonts w:hint="eastAsia" w:ascii="宋体"/>
          <w:bCs/>
          <w:sz w:val="24"/>
        </w:rPr>
        <w:t>10.1  此</w:t>
      </w:r>
      <w:r>
        <w:rPr>
          <w:rFonts w:hint="eastAsia" w:ascii="宋体"/>
          <w:bCs/>
          <w:sz w:val="24"/>
          <w:lang w:eastAsia="zh-CN"/>
        </w:rPr>
        <w:t>自动分选机</w:t>
      </w:r>
      <w:r>
        <w:rPr>
          <w:rFonts w:hint="eastAsia" w:ascii="宋体"/>
          <w:bCs/>
          <w:sz w:val="24"/>
        </w:rPr>
        <w:t>所有本质安全设计需符合相关法律法规，布管放线需符合安装标准化标准，设备表面</w:t>
      </w:r>
      <w:r>
        <w:rPr>
          <w:rFonts w:hint="eastAsia" w:ascii="宋体"/>
          <w:bCs/>
          <w:sz w:val="24"/>
          <w:lang w:eastAsia="zh-CN"/>
        </w:rPr>
        <w:t>防锈处理</w:t>
      </w:r>
      <w:r>
        <w:rPr>
          <w:rFonts w:hint="eastAsia" w:ascii="宋体"/>
          <w:bCs/>
          <w:sz w:val="24"/>
        </w:rPr>
        <w:t>,安全警示标识完整。</w:t>
      </w:r>
    </w:p>
    <w:p>
      <w:pPr>
        <w:widowControl/>
        <w:spacing w:line="360" w:lineRule="auto"/>
        <w:jc w:val="left"/>
        <w:rPr>
          <w:rFonts w:ascii="宋体"/>
          <w:bCs/>
          <w:sz w:val="24"/>
        </w:rPr>
      </w:pPr>
      <w:r>
        <w:rPr>
          <w:rFonts w:hint="eastAsia" w:ascii="宋体"/>
          <w:bCs/>
          <w:sz w:val="24"/>
        </w:rPr>
        <w:t>10.2  供应商可提供近三年内本公司</w:t>
      </w:r>
      <w:r>
        <w:rPr>
          <w:rFonts w:hint="eastAsia" w:ascii="宋体"/>
          <w:bCs/>
          <w:sz w:val="24"/>
          <w:lang w:eastAsia="zh-CN"/>
        </w:rPr>
        <w:t>自动分选机</w:t>
      </w:r>
      <w:r>
        <w:rPr>
          <w:rFonts w:hint="eastAsia" w:ascii="宋体"/>
          <w:bCs/>
          <w:sz w:val="24"/>
        </w:rPr>
        <w:t>的评述及验证的相关数据，此可结合我司需求纳入技术评标考察范围。</w:t>
      </w:r>
    </w:p>
    <w:p>
      <w:pPr>
        <w:widowControl/>
        <w:spacing w:line="360" w:lineRule="auto"/>
        <w:jc w:val="left"/>
        <w:rPr>
          <w:rFonts w:ascii="宋体"/>
          <w:bCs/>
          <w:sz w:val="24"/>
        </w:rPr>
      </w:pPr>
      <w:r>
        <w:rPr>
          <w:rFonts w:hint="eastAsia" w:ascii="宋体"/>
          <w:bCs/>
          <w:sz w:val="24"/>
        </w:rPr>
        <w:t>10.3  供应商可就拟选设备的技术优势（横向对比其它厂家）进行说明，此可纳入技术评标考察范围。</w:t>
      </w:r>
    </w:p>
    <w:p>
      <w:pPr>
        <w:widowControl/>
        <w:spacing w:line="360" w:lineRule="auto"/>
        <w:jc w:val="left"/>
        <w:rPr>
          <w:rFonts w:hint="eastAsia" w:ascii="宋体"/>
          <w:bCs/>
          <w:sz w:val="24"/>
        </w:rPr>
      </w:pPr>
      <w:r>
        <w:rPr>
          <w:rFonts w:hint="eastAsia" w:ascii="宋体"/>
          <w:bCs/>
          <w:sz w:val="24"/>
        </w:rPr>
        <w:t xml:space="preserve">10.4  提供项目建设方案（参考附件七） </w:t>
      </w:r>
    </w:p>
    <w:p>
      <w:pPr>
        <w:widowControl/>
        <w:spacing w:line="360" w:lineRule="auto"/>
        <w:jc w:val="left"/>
        <w:rPr>
          <w:rFonts w:hint="default" w:ascii="宋体" w:eastAsia="宋体"/>
          <w:bCs/>
          <w:sz w:val="24"/>
          <w:lang w:val="en-US" w:eastAsia="zh-CN"/>
        </w:rPr>
      </w:pPr>
      <w:r>
        <w:rPr>
          <w:rFonts w:hint="eastAsia" w:ascii="宋体"/>
          <w:bCs/>
          <w:sz w:val="24"/>
          <w:lang w:val="en-US" w:eastAsia="zh-CN"/>
        </w:rPr>
        <w:t>10.5  设备设施建设过程资料移交流程表</w:t>
      </w:r>
      <w:r>
        <w:rPr>
          <w:rFonts w:hint="eastAsia" w:ascii="宋体"/>
          <w:bCs/>
          <w:sz w:val="24"/>
        </w:rPr>
        <w:t>（参考附件</w:t>
      </w:r>
      <w:r>
        <w:rPr>
          <w:rFonts w:hint="eastAsia" w:ascii="宋体"/>
          <w:bCs/>
          <w:sz w:val="24"/>
          <w:lang w:eastAsia="zh-CN"/>
        </w:rPr>
        <w:t>九</w:t>
      </w:r>
      <w:r>
        <w:rPr>
          <w:rFonts w:hint="eastAsia" w:ascii="宋体"/>
          <w:bCs/>
          <w:sz w:val="24"/>
        </w:rPr>
        <w:t>）</w:t>
      </w:r>
    </w:p>
    <w:p>
      <w:pPr>
        <w:widowControl/>
        <w:jc w:val="left"/>
        <w:rPr>
          <w:rFonts w:hint="eastAsia" w:ascii="宋体;SimSun" w:hAnsi="宋体;SimSun" w:cs="宋体;SimSun"/>
          <w:sz w:val="24"/>
        </w:rPr>
      </w:pPr>
      <w:r>
        <w:rPr>
          <w:rFonts w:hint="eastAsia" w:ascii="宋体"/>
          <w:bCs/>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日期：年月日</w:t>
      </w:r>
    </w:p>
    <w:p>
      <w:pPr>
        <w:spacing w:line="520" w:lineRule="exact"/>
        <w:rPr>
          <w:rFonts w:ascii="宋体" w:cs="宋体"/>
          <w:b/>
          <w:color w:val="000000"/>
          <w:kern w:val="0"/>
          <w:sz w:val="24"/>
        </w:rPr>
      </w:pPr>
    </w:p>
    <w:p>
      <w:pPr>
        <w:widowControl/>
        <w:jc w:val="left"/>
        <w:rPr>
          <w:rFonts w:ascii="宋体" w:cs="宋体"/>
          <w:b/>
          <w:color w:val="000000"/>
          <w:kern w:val="0"/>
          <w:sz w:val="24"/>
        </w:rPr>
      </w:pPr>
      <w:r>
        <w:rPr>
          <w:rFonts w:ascii="宋体" w:cs="宋体"/>
          <w:b/>
          <w:color w:val="000000"/>
          <w:kern w:val="0"/>
          <w:sz w:val="24"/>
        </w:rPr>
        <w:br w:type="page"/>
      </w:r>
      <w:r>
        <w:rPr>
          <w:rFonts w:hint="eastAsia"/>
        </w:rPr>
        <w:t>附件二</w:t>
      </w:r>
    </w:p>
    <w:p>
      <w:pPr>
        <w:widowControl/>
        <w:spacing w:line="420" w:lineRule="exact"/>
        <w:jc w:val="left"/>
        <w:rPr>
          <w:rFonts w:ascii="宋体" w:cs="宋体"/>
          <w:b/>
          <w:color w:val="000000"/>
          <w:kern w:val="0"/>
          <w:sz w:val="24"/>
        </w:rPr>
      </w:pPr>
    </w:p>
    <w:p>
      <w:pPr>
        <w:widowControl/>
        <w:spacing w:line="420" w:lineRule="exact"/>
        <w:ind w:firstLine="2774" w:firstLineChars="947"/>
        <w:jc w:val="left"/>
        <w:rPr>
          <w:rFonts w:ascii="宋体" w:cs="宋体"/>
          <w:b/>
          <w:color w:val="000000"/>
          <w:kern w:val="0"/>
          <w:sz w:val="24"/>
        </w:rPr>
      </w:pPr>
      <w:r>
        <w:rPr>
          <w:rFonts w:hint="eastAsia" w:ascii="宋体" w:cs="宋体"/>
          <w:b/>
          <w:color w:val="000000"/>
          <w:spacing w:val="26"/>
          <w:kern w:val="0"/>
          <w:sz w:val="24"/>
        </w:rPr>
        <w:t>法人代表授权人</w:t>
      </w:r>
    </w:p>
    <w:p>
      <w:pPr>
        <w:widowControl/>
        <w:spacing w:line="420" w:lineRule="exact"/>
        <w:ind w:firstLine="600" w:firstLineChars="250"/>
        <w:jc w:val="left"/>
        <w:rPr>
          <w:rFonts w:ascii="宋体" w:cs="宋体"/>
          <w:color w:val="000000"/>
          <w:kern w:val="0"/>
          <w:sz w:val="24"/>
        </w:rPr>
      </w:pPr>
    </w:p>
    <w:p>
      <w:pPr>
        <w:widowControl/>
        <w:spacing w:line="420" w:lineRule="exact"/>
        <w:ind w:firstLine="600" w:firstLineChars="250"/>
        <w:jc w:val="left"/>
        <w:rPr>
          <w:rFonts w:ascii="宋体" w:cs="宋体"/>
          <w:b/>
          <w:bCs/>
          <w:color w:val="000000"/>
          <w:kern w:val="0"/>
          <w:sz w:val="24"/>
          <w:u w:val="single"/>
        </w:rPr>
      </w:pPr>
      <w:r>
        <w:rPr>
          <w:rFonts w:hint="eastAsia" w:ascii="宋体" w:cs="宋体"/>
          <w:color w:val="000000"/>
          <w:kern w:val="0"/>
          <w:sz w:val="24"/>
        </w:rPr>
        <w:t xml:space="preserve">本授权书声明：在本书上签字的 </w:t>
      </w:r>
      <w:r>
        <w:rPr>
          <w:rFonts w:ascii="宋体" w:cs="宋体"/>
          <w:color w:val="000000"/>
          <w:kern w:val="0"/>
          <w:sz w:val="24"/>
          <w:u w:val="single"/>
        </w:rPr>
        <w:t xml:space="preserve">                     </w:t>
      </w:r>
      <w:r>
        <w:rPr>
          <w:rFonts w:hint="eastAsia" w:ascii="宋体" w:cs="宋体"/>
          <w:color w:val="000000"/>
          <w:kern w:val="0"/>
          <w:sz w:val="24"/>
        </w:rPr>
        <w:t>（公司名称）（法定代表人姓名、职务）代表本公司任命在本书上签字的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被授权人：（签字）  性 别：    年龄：</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身份证号码：</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联系电话：     </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手机：</w:t>
      </w:r>
    </w:p>
    <w:p>
      <w:pPr>
        <w:widowControl/>
        <w:spacing w:line="420" w:lineRule="exact"/>
        <w:jc w:val="left"/>
        <w:rPr>
          <w:rFonts w:ascii="宋体" w:cs="宋体"/>
          <w:color w:val="000000"/>
          <w:kern w:val="0"/>
          <w:sz w:val="24"/>
        </w:rPr>
      </w:pPr>
      <w:r>
        <w:rPr>
          <w:rFonts w:hint="eastAsia" w:ascii="宋体" w:cs="宋体"/>
          <w:color w:val="000000"/>
          <w:kern w:val="0"/>
          <w:sz w:val="24"/>
        </w:rPr>
        <w:t>公司名称： （盖公司章）</w:t>
      </w:r>
    </w:p>
    <w:p>
      <w:pPr>
        <w:widowControl/>
        <w:spacing w:line="420" w:lineRule="exact"/>
        <w:jc w:val="left"/>
        <w:rPr>
          <w:rFonts w:ascii="宋体" w:cs="宋体"/>
          <w:color w:val="000000"/>
          <w:kern w:val="0"/>
          <w:sz w:val="24"/>
        </w:rPr>
      </w:pPr>
      <w:r>
        <w:rPr>
          <w:rFonts w:hint="eastAsia" w:ascii="宋体" w:cs="宋体"/>
          <w:color w:val="000000"/>
          <w:kern w:val="0"/>
          <w:sz w:val="24"/>
        </w:rPr>
        <w:t>地    址：</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法定代表人：（签字） </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联系电话：  </w:t>
      </w:r>
    </w:p>
    <w:p>
      <w:pPr>
        <w:widowControl/>
        <w:spacing w:line="420" w:lineRule="exact"/>
        <w:jc w:val="left"/>
        <w:rPr>
          <w:rFonts w:ascii="宋体" w:cs="宋体"/>
          <w:color w:val="000000"/>
          <w:kern w:val="0"/>
          <w:sz w:val="24"/>
        </w:rPr>
      </w:pPr>
      <w:r>
        <w:rPr>
          <w:rFonts w:hint="eastAsia" w:ascii="宋体" w:cs="宋体"/>
          <w:color w:val="000000"/>
          <w:kern w:val="0"/>
          <w:sz w:val="24"/>
        </w:rPr>
        <w:t>手机：</w:t>
      </w:r>
    </w:p>
    <w:p>
      <w:pPr>
        <w:widowControl/>
        <w:spacing w:line="420" w:lineRule="exact"/>
        <w:jc w:val="left"/>
        <w:rPr>
          <w:rFonts w:ascii="宋体" w:cs="宋体"/>
          <w:color w:val="000000"/>
          <w:kern w:val="0"/>
          <w:sz w:val="24"/>
        </w:rPr>
      </w:pPr>
      <w:r>
        <w:rPr>
          <w:rFonts w:hint="eastAsia" w:ascii="宋体" w:cs="宋体"/>
          <w:color w:val="000000"/>
          <w:kern w:val="0"/>
          <w:sz w:val="24"/>
        </w:rPr>
        <w:t>日    期：  年   月   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ascii="宋体" w:cs="宋体"/>
          <w:sz w:val="24"/>
          <w:u w:val="single"/>
          <w:lang w:eastAsia="zh-CN"/>
        </w:rPr>
        <w:t>自动分选机</w:t>
      </w:r>
      <w:r>
        <w:rPr>
          <w:rFonts w:hint="eastAsia" w:ascii="宋体" w:cs="宋体"/>
          <w:sz w:val="24"/>
          <w:u w:val="single"/>
        </w:rPr>
        <w:t>询价项目</w:t>
      </w:r>
      <w:r>
        <w:rPr>
          <w:rFonts w:hint="eastAsia"/>
          <w:sz w:val="24"/>
        </w:rPr>
        <w:t>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w:t>
      </w:r>
      <w:r>
        <w:rPr>
          <w:sz w:val="24"/>
        </w:rPr>
        <w:t>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cs="宋体"/>
          <w:b/>
          <w:color w:val="000000"/>
          <w:kern w:val="0"/>
          <w:sz w:val="24"/>
        </w:rPr>
      </w:pPr>
    </w:p>
    <w:p>
      <w:pPr>
        <w:widowControl/>
        <w:spacing w:line="420" w:lineRule="exact"/>
        <w:rPr>
          <w:rFonts w:asci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5528"/>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宋体" w:hAnsi="宋体" w:eastAsia="宋体" w:cs="宋体"/>
                <w:color w:val="000000"/>
                <w:szCs w:val="21"/>
              </w:rPr>
            </w:pPr>
            <w:r>
              <w:rPr>
                <w:rFonts w:hint="eastAsia" w:ascii="宋体" w:hAnsi="宋体" w:eastAsia="宋体" w:cs="宋体"/>
                <w:color w:val="000000"/>
                <w:szCs w:val="21"/>
              </w:rPr>
              <w:t>参与报价</w:t>
            </w:r>
            <w:r>
              <w:rPr>
                <w:rFonts w:ascii="宋体" w:hAnsi="宋体" w:eastAsia="宋体" w:cs="宋体"/>
                <w:color w:val="000000"/>
                <w:szCs w:val="21"/>
              </w:rPr>
              <w:t>须知</w:t>
            </w:r>
            <w:r>
              <w:rPr>
                <w:rFonts w:hint="eastAsia" w:ascii="宋体" w:hAnsi="宋体" w:eastAsia="宋体" w:cs="宋体"/>
                <w:color w:val="000000"/>
                <w:szCs w:val="21"/>
              </w:rPr>
              <w:t>中标记※的条款</w:t>
            </w:r>
          </w:p>
        </w:tc>
        <w:tc>
          <w:tcPr>
            <w:tcW w:w="5528" w:type="dxa"/>
            <w:vAlign w:val="center"/>
          </w:tcPr>
          <w:p>
            <w:pPr>
              <w:jc w:val="center"/>
              <w:rPr>
                <w:rFonts w:ascii="宋体" w:hAnsi="宋体" w:eastAsia="宋体" w:cs="宋体"/>
                <w:color w:val="000000"/>
                <w:szCs w:val="21"/>
              </w:rPr>
            </w:pPr>
            <w:r>
              <w:rPr>
                <w:rFonts w:hint="eastAsia" w:ascii="宋体" w:hAnsi="宋体" w:eastAsia="宋体" w:cs="宋体"/>
                <w:color w:val="000000"/>
                <w:szCs w:val="21"/>
              </w:rPr>
              <w:t>见“供应商须知”表</w:t>
            </w:r>
          </w:p>
        </w:tc>
        <w:tc>
          <w:tcPr>
            <w:tcW w:w="1347" w:type="dxa"/>
            <w:vAlign w:val="center"/>
          </w:tcPr>
          <w:p>
            <w:pPr>
              <w:jc w:val="center"/>
              <w:rPr>
                <w:rFonts w:ascii="宋体" w:hAnsi="宋体" w:eastAsia="宋体" w:cs="宋体"/>
                <w:color w:val="000000"/>
                <w:szCs w:val="21"/>
              </w:rPr>
            </w:pPr>
            <w:r>
              <w:rPr>
                <w:rFonts w:hint="eastAsia" w:ascii="宋体" w:hAnsi="宋体" w:eastAsia="宋体" w:cs="宋体"/>
                <w:color w:val="000000"/>
                <w:szCs w:val="21"/>
              </w:rPr>
              <w:t>完全响应</w:t>
            </w:r>
          </w:p>
        </w:tc>
        <w:tc>
          <w:tcPr>
            <w:tcW w:w="1933" w:type="dxa"/>
            <w:vAlign w:val="center"/>
          </w:tcPr>
          <w:p>
            <w:pPr>
              <w:jc w:val="center"/>
              <w:rPr>
                <w:rFonts w:ascii="宋体" w:hAnsi="宋体" w:eastAsia="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adjustRightInd w:val="0"/>
              <w:spacing w:line="360" w:lineRule="auto"/>
              <w:jc w:val="center"/>
              <w:textAlignment w:val="baseline"/>
              <w:rPr>
                <w:rFonts w:ascii="宋体" w:hAnsi="宋体" w:eastAsia="宋体"/>
                <w:sz w:val="24"/>
                <w:szCs w:val="21"/>
              </w:rPr>
            </w:pPr>
            <w:r>
              <w:rPr>
                <w:rFonts w:hint="eastAsia" w:ascii="宋体" w:hAnsi="宋体" w:eastAsia="宋体"/>
                <w:sz w:val="24"/>
                <w:szCs w:val="21"/>
              </w:rPr>
              <w:t>主要技术指标</w:t>
            </w:r>
          </w:p>
        </w:tc>
        <w:tc>
          <w:tcPr>
            <w:tcW w:w="5528" w:type="dxa"/>
            <w:vAlign w:val="center"/>
          </w:tcPr>
          <w:p>
            <w:pPr>
              <w:jc w:val="center"/>
              <w:rPr>
                <w:rFonts w:ascii="宋体" w:hAnsi="宋体" w:eastAsia="宋体" w:cs="宋体"/>
                <w:color w:val="000000"/>
                <w:szCs w:val="21"/>
              </w:rPr>
            </w:pPr>
            <w:r>
              <w:rPr>
                <w:rFonts w:hint="eastAsia" w:ascii="宋体" w:hAnsi="宋体" w:eastAsia="宋体" w:cs="宋体"/>
                <w:color w:val="000000"/>
                <w:szCs w:val="21"/>
              </w:rPr>
              <w:t>详见第三部分中的 2.1</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宋体" w:hAnsi="宋体" w:eastAsia="宋体" w:cs="宋体"/>
                <w:szCs w:val="21"/>
              </w:rPr>
            </w:pPr>
            <w:r>
              <w:rPr>
                <w:rFonts w:hint="eastAsia" w:ascii="宋体" w:hAnsi="宋体" w:eastAsia="宋体" w:cs="宋体"/>
                <w:szCs w:val="21"/>
              </w:rPr>
              <w:t>设计要求</w:t>
            </w:r>
          </w:p>
        </w:tc>
        <w:tc>
          <w:tcPr>
            <w:tcW w:w="5528" w:type="dxa"/>
            <w:vAlign w:val="center"/>
          </w:tcPr>
          <w:p>
            <w:pPr>
              <w:adjustRightInd w:val="0"/>
              <w:spacing w:line="360" w:lineRule="auto"/>
              <w:jc w:val="center"/>
              <w:textAlignment w:val="baseline"/>
              <w:rPr>
                <w:rFonts w:ascii="宋体" w:hAnsi="宋体" w:eastAsia="宋体" w:cs="宋体"/>
                <w:szCs w:val="21"/>
              </w:rPr>
            </w:pPr>
            <w:r>
              <w:rPr>
                <w:rFonts w:hint="eastAsia" w:ascii="宋体" w:hAnsi="宋体" w:eastAsia="宋体" w:cs="宋体"/>
                <w:szCs w:val="21"/>
              </w:rPr>
              <w:t>详见第三部分中的 2.2</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宋体" w:hAnsi="宋体" w:eastAsia="宋体" w:cs="宋体"/>
                <w:szCs w:val="21"/>
              </w:rPr>
            </w:pPr>
            <w:r>
              <w:rPr>
                <w:rFonts w:hint="eastAsia" w:ascii="宋体" w:hAnsi="宋体" w:eastAsia="宋体" w:cs="宋体"/>
                <w:szCs w:val="21"/>
              </w:rPr>
              <w:t>材料要求</w:t>
            </w:r>
          </w:p>
        </w:tc>
        <w:tc>
          <w:tcPr>
            <w:tcW w:w="5528" w:type="dxa"/>
            <w:vAlign w:val="center"/>
          </w:tcPr>
          <w:p>
            <w:pPr>
              <w:adjustRightInd w:val="0"/>
              <w:spacing w:line="360" w:lineRule="auto"/>
              <w:jc w:val="center"/>
              <w:textAlignment w:val="baseline"/>
              <w:rPr>
                <w:rFonts w:ascii="宋体" w:hAnsi="宋体" w:eastAsia="宋体" w:cs="宋体"/>
                <w:szCs w:val="21"/>
              </w:rPr>
            </w:pPr>
            <w:r>
              <w:rPr>
                <w:rFonts w:hint="eastAsia" w:ascii="宋体" w:hAnsi="宋体" w:eastAsia="宋体" w:cs="宋体"/>
                <w:szCs w:val="21"/>
              </w:rPr>
              <w:t>详见第三部分中的 2.3</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宋体" w:hAnsi="宋体" w:eastAsia="宋体" w:cs="宋体"/>
                <w:szCs w:val="21"/>
              </w:rPr>
            </w:pPr>
            <w:r>
              <w:rPr>
                <w:rFonts w:hint="eastAsia" w:ascii="宋体" w:hAnsi="宋体" w:eastAsia="宋体" w:cs="宋体"/>
                <w:szCs w:val="21"/>
              </w:rPr>
              <w:t>配置要求</w:t>
            </w:r>
          </w:p>
        </w:tc>
        <w:tc>
          <w:tcPr>
            <w:tcW w:w="5528" w:type="dxa"/>
            <w:vAlign w:val="center"/>
          </w:tcPr>
          <w:p>
            <w:pPr>
              <w:adjustRightInd w:val="0"/>
              <w:spacing w:line="360" w:lineRule="auto"/>
              <w:jc w:val="center"/>
              <w:textAlignment w:val="baseline"/>
              <w:rPr>
                <w:rFonts w:ascii="宋体" w:hAnsi="宋体" w:eastAsia="宋体" w:cs="宋体"/>
                <w:szCs w:val="21"/>
              </w:rPr>
            </w:pPr>
            <w:r>
              <w:rPr>
                <w:rFonts w:hint="eastAsia" w:ascii="宋体" w:hAnsi="宋体" w:eastAsia="宋体" w:cs="宋体"/>
                <w:szCs w:val="21"/>
              </w:rPr>
              <w:t>详见第三部分中的 2.4</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宋体" w:hAnsi="宋体" w:eastAsia="宋体" w:cs="宋体"/>
                <w:szCs w:val="21"/>
              </w:rPr>
            </w:pPr>
            <w:r>
              <w:rPr>
                <w:rFonts w:hint="eastAsia" w:ascii="宋体" w:hAnsi="宋体" w:eastAsia="宋体" w:cs="宋体"/>
                <w:szCs w:val="21"/>
              </w:rPr>
              <w:t>布局要求</w:t>
            </w:r>
          </w:p>
        </w:tc>
        <w:tc>
          <w:tcPr>
            <w:tcW w:w="5528" w:type="dxa"/>
            <w:vAlign w:val="center"/>
          </w:tcPr>
          <w:p>
            <w:pPr>
              <w:adjustRightInd w:val="0"/>
              <w:spacing w:line="360" w:lineRule="auto"/>
              <w:jc w:val="center"/>
              <w:textAlignment w:val="baseline"/>
              <w:rPr>
                <w:rFonts w:ascii="宋体" w:hAnsi="宋体" w:eastAsia="宋体" w:cs="宋体"/>
                <w:szCs w:val="21"/>
              </w:rPr>
            </w:pPr>
            <w:r>
              <w:rPr>
                <w:rFonts w:hint="eastAsia" w:ascii="宋体" w:hAnsi="宋体" w:eastAsia="宋体" w:cs="宋体"/>
                <w:szCs w:val="21"/>
              </w:rPr>
              <w:t>详见第三部分中的 2.5</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宋体" w:hAnsi="宋体" w:eastAsia="宋体" w:cs="宋体"/>
                <w:szCs w:val="21"/>
              </w:rPr>
            </w:pPr>
            <w:r>
              <w:rPr>
                <w:rFonts w:hint="eastAsia" w:ascii="宋体" w:hAnsi="宋体" w:eastAsia="宋体" w:cs="宋体"/>
                <w:szCs w:val="21"/>
              </w:rPr>
              <w:t>创新要求</w:t>
            </w:r>
          </w:p>
        </w:tc>
        <w:tc>
          <w:tcPr>
            <w:tcW w:w="5528" w:type="dxa"/>
            <w:vAlign w:val="center"/>
          </w:tcPr>
          <w:p>
            <w:pPr>
              <w:adjustRightInd w:val="0"/>
              <w:spacing w:line="360" w:lineRule="auto"/>
              <w:jc w:val="center"/>
              <w:textAlignment w:val="baseline"/>
              <w:rPr>
                <w:rFonts w:ascii="宋体" w:hAnsi="宋体" w:eastAsia="宋体" w:cs="宋体"/>
                <w:szCs w:val="21"/>
              </w:rPr>
            </w:pPr>
            <w:r>
              <w:rPr>
                <w:rFonts w:hint="eastAsia" w:ascii="宋体" w:hAnsi="宋体" w:eastAsia="宋体" w:cs="宋体"/>
                <w:szCs w:val="21"/>
              </w:rPr>
              <w:t>详见第三部分中的 2.6</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宋体" w:hAnsi="宋体" w:eastAsia="宋体" w:cs="宋体"/>
                <w:color w:val="000000"/>
                <w:szCs w:val="21"/>
              </w:rPr>
            </w:pPr>
            <w:r>
              <w:rPr>
                <w:rFonts w:hint="eastAsia" w:ascii="宋体" w:hAnsi="宋体" w:eastAsia="宋体" w:cs="宋体"/>
                <w:color w:val="000000"/>
                <w:szCs w:val="21"/>
              </w:rPr>
              <w:t>主要配件要求</w:t>
            </w:r>
          </w:p>
        </w:tc>
        <w:tc>
          <w:tcPr>
            <w:tcW w:w="5528" w:type="dxa"/>
            <w:vAlign w:val="center"/>
          </w:tcPr>
          <w:p>
            <w:pPr>
              <w:adjustRightInd w:val="0"/>
              <w:spacing w:line="360" w:lineRule="auto"/>
              <w:jc w:val="center"/>
              <w:textAlignment w:val="baseline"/>
              <w:rPr>
                <w:rFonts w:ascii="宋体" w:hAnsi="宋体" w:eastAsia="宋体" w:cs="宋体"/>
                <w:color w:val="000000"/>
                <w:szCs w:val="21"/>
              </w:rPr>
            </w:pPr>
            <w:r>
              <w:rPr>
                <w:rFonts w:hint="eastAsia" w:ascii="宋体" w:hAnsi="宋体" w:eastAsia="宋体" w:cs="宋体"/>
                <w:color w:val="000000"/>
                <w:szCs w:val="21"/>
              </w:rPr>
              <w:t>详见第三部分中的 2.7</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eastAsia="宋体" w:cs="宋体"/>
                <w:color w:val="000000"/>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宋体" w:hAnsi="宋体" w:eastAsia="宋体" w:cs="宋体"/>
                <w:color w:val="000000"/>
                <w:szCs w:val="21"/>
              </w:rPr>
            </w:pPr>
            <w:r>
              <w:rPr>
                <w:rFonts w:hint="eastAsia" w:ascii="宋体" w:hAnsi="宋体" w:eastAsia="宋体" w:cs="宋体"/>
                <w:color w:val="000000"/>
                <w:szCs w:val="21"/>
              </w:rPr>
              <w:t>质保期</w:t>
            </w:r>
          </w:p>
        </w:tc>
        <w:tc>
          <w:tcPr>
            <w:tcW w:w="5528" w:type="dxa"/>
            <w:vAlign w:val="center"/>
          </w:tcPr>
          <w:p>
            <w:pPr>
              <w:spacing w:line="380" w:lineRule="exact"/>
              <w:jc w:val="center"/>
              <w:rPr>
                <w:rFonts w:ascii="宋体" w:hAnsi="宋体" w:eastAsia="宋体" w:cs="宋体"/>
                <w:color w:val="000000"/>
                <w:szCs w:val="21"/>
              </w:rPr>
            </w:pPr>
            <w:r>
              <w:rPr>
                <w:rFonts w:hint="eastAsia" w:ascii="宋体" w:hAnsi="宋体" w:eastAsia="宋体" w:cs="宋体"/>
                <w:color w:val="000000"/>
                <w:szCs w:val="21"/>
              </w:rPr>
              <w:t>详见第三部分中的 7.1</w:t>
            </w:r>
          </w:p>
        </w:tc>
        <w:tc>
          <w:tcPr>
            <w:tcW w:w="1347" w:type="dxa"/>
            <w:vAlign w:val="center"/>
          </w:tcPr>
          <w:p>
            <w:pPr>
              <w:spacing w:line="380" w:lineRule="exact"/>
              <w:jc w:val="center"/>
              <w:rPr>
                <w:rFonts w:ascii="宋体" w:hAnsi="宋体" w:eastAsia="宋体" w:cs="宋体"/>
                <w:color w:val="000000"/>
                <w:szCs w:val="21"/>
              </w:rPr>
            </w:pPr>
          </w:p>
        </w:tc>
        <w:tc>
          <w:tcPr>
            <w:tcW w:w="1933" w:type="dxa"/>
            <w:vAlign w:val="center"/>
          </w:tcPr>
          <w:p>
            <w:pPr>
              <w:spacing w:line="380" w:lineRule="exact"/>
              <w:jc w:val="center"/>
              <w:rPr>
                <w:rFonts w:ascii="宋体" w:hAnsi="宋体" w:eastAsia="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宋体" w:hAnsi="宋体" w:eastAsia="宋体" w:cs="宋体"/>
                <w:color w:val="000000"/>
                <w:szCs w:val="21"/>
              </w:rPr>
            </w:pPr>
            <w:r>
              <w:rPr>
                <w:rFonts w:hint="eastAsia" w:ascii="宋体" w:hAnsi="宋体" w:eastAsia="宋体" w:cs="宋体"/>
                <w:color w:val="000000"/>
                <w:szCs w:val="21"/>
              </w:rPr>
              <w:t>维修响应时间</w:t>
            </w:r>
          </w:p>
        </w:tc>
        <w:tc>
          <w:tcPr>
            <w:tcW w:w="5528" w:type="dxa"/>
            <w:vAlign w:val="center"/>
          </w:tcPr>
          <w:p>
            <w:pPr>
              <w:autoSpaceDE w:val="0"/>
              <w:autoSpaceDN w:val="0"/>
              <w:adjustRightInd w:val="0"/>
              <w:spacing w:line="500" w:lineRule="exact"/>
              <w:jc w:val="center"/>
              <w:rPr>
                <w:rFonts w:ascii="宋体" w:hAnsi="宋体" w:eastAsia="宋体" w:cs="宋体"/>
                <w:color w:val="000000"/>
                <w:szCs w:val="21"/>
              </w:rPr>
            </w:pPr>
            <w:r>
              <w:rPr>
                <w:rFonts w:hint="eastAsia" w:ascii="宋体" w:hAnsi="宋体" w:eastAsia="宋体" w:cs="宋体"/>
                <w:color w:val="000000"/>
                <w:szCs w:val="21"/>
              </w:rPr>
              <w:t>详见第三部分中的 7.4</w:t>
            </w:r>
          </w:p>
        </w:tc>
        <w:tc>
          <w:tcPr>
            <w:tcW w:w="1347" w:type="dxa"/>
            <w:vAlign w:val="center"/>
          </w:tcPr>
          <w:p>
            <w:pPr>
              <w:spacing w:line="380" w:lineRule="exact"/>
              <w:jc w:val="center"/>
              <w:rPr>
                <w:rFonts w:ascii="宋体" w:hAnsi="宋体" w:eastAsia="宋体" w:cs="宋体"/>
                <w:color w:val="000000"/>
                <w:szCs w:val="21"/>
              </w:rPr>
            </w:pPr>
          </w:p>
        </w:tc>
        <w:tc>
          <w:tcPr>
            <w:tcW w:w="1933" w:type="dxa"/>
            <w:vAlign w:val="center"/>
          </w:tcPr>
          <w:p>
            <w:pPr>
              <w:spacing w:line="380" w:lineRule="exact"/>
              <w:jc w:val="center"/>
              <w:rPr>
                <w:rFonts w:ascii="宋体" w:hAnsi="宋体" w:eastAsia="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eastAsia="宋体" w:cs="宋体"/>
                <w:color w:val="000000"/>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spacing w:line="360" w:lineRule="exact"/>
              <w:jc w:val="center"/>
              <w:rPr>
                <w:rFonts w:ascii="宋体" w:hAnsi="宋体"/>
                <w:sz w:val="24"/>
                <w:szCs w:val="24"/>
              </w:rPr>
            </w:pPr>
            <w:r>
              <w:rPr>
                <w:rFonts w:hint="eastAsia" w:ascii="宋体" w:hAnsi="宋体"/>
                <w:sz w:val="24"/>
                <w:szCs w:val="24"/>
              </w:rPr>
              <w:t>要求</w:t>
            </w:r>
          </w:p>
        </w:tc>
        <w:tc>
          <w:tcPr>
            <w:tcW w:w="1347" w:type="dxa"/>
            <w:vAlign w:val="center"/>
          </w:tcPr>
          <w:p>
            <w:pPr>
              <w:spacing w:line="360" w:lineRule="exact"/>
              <w:jc w:val="center"/>
              <w:rPr>
                <w:rFonts w:ascii="宋体" w:hAnsi="宋体"/>
                <w:sz w:val="24"/>
                <w:szCs w:val="24"/>
              </w:rPr>
            </w:pPr>
            <w:r>
              <w:rPr>
                <w:rFonts w:hint="eastAsia" w:ascii="宋体" w:hAnsi="宋体"/>
                <w:sz w:val="24"/>
                <w:szCs w:val="24"/>
              </w:rPr>
              <w:t>是否响应</w:t>
            </w:r>
          </w:p>
        </w:tc>
        <w:tc>
          <w:tcPr>
            <w:tcW w:w="1933" w:type="dxa"/>
            <w:vAlign w:val="center"/>
          </w:tcPr>
          <w:p>
            <w:pPr>
              <w:spacing w:line="360" w:lineRule="exact"/>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宋体" w:hAnsi="宋体" w:eastAsia="宋体" w:cs="宋体"/>
                <w:color w:val="000000"/>
                <w:szCs w:val="21"/>
              </w:rPr>
            </w:pPr>
            <w:r>
              <w:rPr>
                <w:rFonts w:hint="eastAsia" w:ascii="宋体" w:hAnsi="宋体" w:eastAsia="宋体" w:cs="宋体"/>
                <w:color w:val="000000"/>
                <w:szCs w:val="21"/>
              </w:rPr>
              <w:t>付款方法和条件</w:t>
            </w:r>
          </w:p>
        </w:tc>
        <w:tc>
          <w:tcPr>
            <w:tcW w:w="5528" w:type="dxa"/>
            <w:vAlign w:val="center"/>
          </w:tcPr>
          <w:p>
            <w:pPr>
              <w:jc w:val="center"/>
              <w:rPr>
                <w:rFonts w:ascii="宋体" w:hAnsi="宋体" w:eastAsia="宋体" w:cs="宋体"/>
                <w:color w:val="000000"/>
                <w:szCs w:val="21"/>
              </w:rPr>
            </w:pPr>
            <w:r>
              <w:rPr>
                <w:rFonts w:hint="eastAsia" w:ascii="宋体" w:hAnsi="宋体" w:eastAsia="宋体" w:cs="宋体"/>
                <w:color w:val="000000"/>
                <w:szCs w:val="21"/>
              </w:rPr>
              <w:t>签订合同后支付总价的30%作为项目预付款，验收合格后支付65%，另5%作为质保金</w:t>
            </w:r>
          </w:p>
        </w:tc>
        <w:tc>
          <w:tcPr>
            <w:tcW w:w="1347" w:type="dxa"/>
            <w:vAlign w:val="center"/>
          </w:tcPr>
          <w:p>
            <w:pPr>
              <w:spacing w:line="360" w:lineRule="exact"/>
              <w:jc w:val="center"/>
              <w:rPr>
                <w:rFonts w:ascii="宋体" w:hAnsi="宋体" w:eastAsia="宋体" w:cs="宋体"/>
                <w:color w:val="000000"/>
                <w:szCs w:val="21"/>
              </w:rPr>
            </w:pPr>
          </w:p>
        </w:tc>
        <w:tc>
          <w:tcPr>
            <w:tcW w:w="1933" w:type="dxa"/>
            <w:vAlign w:val="center"/>
          </w:tcPr>
          <w:p>
            <w:pPr>
              <w:spacing w:line="360" w:lineRule="exact"/>
              <w:jc w:val="center"/>
              <w:rPr>
                <w:rFonts w:ascii="宋体" w:hAnsi="宋体" w:eastAsia="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宋体" w:hAnsi="宋体" w:eastAsia="宋体" w:cs="宋体"/>
                <w:color w:val="000000"/>
                <w:szCs w:val="21"/>
              </w:rPr>
            </w:pPr>
            <w:r>
              <w:rPr>
                <w:rFonts w:hint="eastAsia" w:ascii="宋体" w:hAnsi="宋体" w:eastAsia="宋体" w:cs="宋体"/>
                <w:color w:val="000000"/>
                <w:szCs w:val="21"/>
              </w:rPr>
              <w:t>评标方式</w:t>
            </w:r>
          </w:p>
        </w:tc>
        <w:tc>
          <w:tcPr>
            <w:tcW w:w="5528" w:type="dxa"/>
            <w:vAlign w:val="center"/>
          </w:tcPr>
          <w:p>
            <w:pPr>
              <w:jc w:val="center"/>
              <w:rPr>
                <w:rFonts w:ascii="宋体" w:hAnsi="宋体" w:eastAsia="宋体" w:cs="宋体"/>
                <w:color w:val="000000"/>
                <w:szCs w:val="21"/>
              </w:rPr>
            </w:pPr>
            <w:r>
              <w:rPr>
                <w:rFonts w:hint="eastAsia" w:ascii="宋体" w:hAnsi="宋体" w:eastAsia="宋体" w:cs="宋体"/>
                <w:color w:val="000000"/>
                <w:szCs w:val="21"/>
              </w:rPr>
              <w:t>综合评分法，按得分高低进行排序，选择最高分厂家为此次采购的中标单位。</w:t>
            </w:r>
          </w:p>
        </w:tc>
        <w:tc>
          <w:tcPr>
            <w:tcW w:w="1347" w:type="dxa"/>
            <w:vAlign w:val="center"/>
          </w:tcPr>
          <w:p>
            <w:pPr>
              <w:spacing w:line="360" w:lineRule="exact"/>
              <w:jc w:val="center"/>
              <w:rPr>
                <w:rFonts w:ascii="宋体" w:hAnsi="宋体" w:eastAsia="宋体" w:cs="宋体"/>
                <w:color w:val="000000"/>
                <w:szCs w:val="21"/>
              </w:rPr>
            </w:pPr>
          </w:p>
        </w:tc>
        <w:tc>
          <w:tcPr>
            <w:tcW w:w="1933" w:type="dxa"/>
            <w:vAlign w:val="center"/>
          </w:tcPr>
          <w:p>
            <w:pPr>
              <w:spacing w:line="360" w:lineRule="exact"/>
              <w:jc w:val="center"/>
              <w:rPr>
                <w:rFonts w:ascii="宋体" w:hAnsi="宋体" w:eastAsia="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宋体" w:hAnsi="宋体" w:eastAsia="宋体" w:cs="宋体"/>
                <w:color w:val="000000"/>
                <w:szCs w:val="21"/>
              </w:rPr>
            </w:pPr>
            <w:r>
              <w:rPr>
                <w:rFonts w:hint="eastAsia" w:ascii="宋体" w:hAnsi="宋体" w:eastAsia="宋体" w:cs="宋体"/>
                <w:color w:val="000000"/>
                <w:szCs w:val="21"/>
              </w:rPr>
              <w:t>评分标准</w:t>
            </w:r>
          </w:p>
        </w:tc>
        <w:tc>
          <w:tcPr>
            <w:tcW w:w="5528" w:type="dxa"/>
            <w:vAlign w:val="center"/>
          </w:tcPr>
          <w:p>
            <w:pPr>
              <w:jc w:val="center"/>
              <w:rPr>
                <w:rFonts w:ascii="宋体" w:hAnsi="宋体" w:eastAsia="宋体" w:cs="宋体"/>
                <w:color w:val="000000"/>
                <w:szCs w:val="21"/>
              </w:rPr>
            </w:pPr>
            <w:r>
              <w:rPr>
                <w:rFonts w:hint="eastAsia" w:ascii="宋体" w:hAnsi="宋体" w:eastAsia="宋体" w:cs="宋体"/>
                <w:color w:val="000000"/>
                <w:szCs w:val="21"/>
              </w:rPr>
              <w:t>综合评分表</w:t>
            </w:r>
          </w:p>
        </w:tc>
        <w:tc>
          <w:tcPr>
            <w:tcW w:w="1347" w:type="dxa"/>
            <w:vAlign w:val="center"/>
          </w:tcPr>
          <w:p>
            <w:pPr>
              <w:spacing w:line="360" w:lineRule="exact"/>
              <w:jc w:val="center"/>
              <w:rPr>
                <w:rFonts w:ascii="宋体" w:hAnsi="宋体" w:eastAsia="宋体" w:cs="宋体"/>
                <w:color w:val="000000"/>
                <w:szCs w:val="21"/>
              </w:rPr>
            </w:pPr>
          </w:p>
        </w:tc>
        <w:tc>
          <w:tcPr>
            <w:tcW w:w="1933" w:type="dxa"/>
            <w:vAlign w:val="center"/>
          </w:tcPr>
          <w:p>
            <w:pPr>
              <w:spacing w:line="360" w:lineRule="exact"/>
              <w:jc w:val="center"/>
              <w:rPr>
                <w:rFonts w:ascii="宋体" w:hAnsi="宋体" w:eastAsia="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宋体" w:hAnsi="宋体" w:eastAsia="宋体" w:cs="宋体"/>
                <w:color w:val="000000"/>
                <w:szCs w:val="21"/>
              </w:rPr>
            </w:pPr>
            <w:r>
              <w:rPr>
                <w:rFonts w:hint="eastAsia" w:ascii="宋体" w:hAnsi="宋体" w:eastAsia="宋体" w:cs="宋体"/>
                <w:color w:val="000000"/>
                <w:szCs w:val="21"/>
              </w:rPr>
              <w:t>合同样式</w:t>
            </w:r>
          </w:p>
        </w:tc>
        <w:tc>
          <w:tcPr>
            <w:tcW w:w="5528" w:type="dxa"/>
            <w:vAlign w:val="center"/>
          </w:tcPr>
          <w:p>
            <w:pPr>
              <w:jc w:val="center"/>
              <w:rPr>
                <w:rFonts w:ascii="宋体" w:hAnsi="宋体" w:eastAsia="宋体" w:cs="宋体"/>
                <w:color w:val="000000"/>
                <w:szCs w:val="21"/>
              </w:rPr>
            </w:pPr>
            <w:r>
              <w:rPr>
                <w:rFonts w:hint="eastAsia" w:ascii="宋体" w:hAnsi="宋体" w:eastAsia="宋体" w:cs="宋体"/>
                <w:color w:val="000000"/>
                <w:szCs w:val="21"/>
              </w:rPr>
              <w:t>合同范本</w:t>
            </w:r>
          </w:p>
        </w:tc>
        <w:tc>
          <w:tcPr>
            <w:tcW w:w="1347" w:type="dxa"/>
            <w:vAlign w:val="center"/>
          </w:tcPr>
          <w:p>
            <w:pPr>
              <w:spacing w:line="360" w:lineRule="exact"/>
              <w:jc w:val="center"/>
              <w:rPr>
                <w:rFonts w:ascii="宋体" w:hAnsi="宋体" w:eastAsia="宋体" w:cs="宋体"/>
                <w:color w:val="000000"/>
                <w:szCs w:val="21"/>
              </w:rPr>
            </w:pPr>
          </w:p>
        </w:tc>
        <w:tc>
          <w:tcPr>
            <w:tcW w:w="1933" w:type="dxa"/>
            <w:vAlign w:val="center"/>
          </w:tcPr>
          <w:p>
            <w:pPr>
              <w:spacing w:line="360" w:lineRule="exact"/>
              <w:jc w:val="center"/>
              <w:rPr>
                <w:rFonts w:ascii="宋体" w:hAnsi="宋体" w:eastAsia="宋体" w:cs="宋体"/>
                <w:color w:val="000000"/>
                <w:szCs w:val="21"/>
              </w:rPr>
            </w:pPr>
          </w:p>
        </w:tc>
      </w:tr>
    </w:tbl>
    <w:p>
      <w:pPr>
        <w:spacing w:line="360" w:lineRule="auto"/>
        <w:rPr>
          <w:rFonts w:ascii="宋体"/>
          <w:color w:val="000000"/>
          <w:szCs w:val="21"/>
        </w:rPr>
      </w:pPr>
      <w:r>
        <w:rPr>
          <w:rFonts w:hint="eastAsia" w:ascii="宋体"/>
          <w:color w:val="000000"/>
          <w:szCs w:val="21"/>
        </w:rPr>
        <w:t>（</w:t>
      </w:r>
      <w:r>
        <w:rPr>
          <w:rFonts w:hint="eastAsia" w:ascii="宋体" w:cs="宋体"/>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宋体"/>
          <w:color w:val="000000"/>
          <w:szCs w:val="21"/>
        </w:rPr>
        <w:t>）</w:t>
      </w:r>
    </w:p>
    <w:p>
      <w:pPr>
        <w:widowControl/>
        <w:spacing w:line="420" w:lineRule="exact"/>
        <w:jc w:val="left"/>
        <w:rPr>
          <w:rFonts w:ascii="黑体" w:eastAsia="黑体" w:cs="宋体"/>
          <w:color w:val="000000"/>
          <w:kern w:val="0"/>
          <w:sz w:val="24"/>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u w:val="single"/>
        </w:rPr>
      </w:pPr>
    </w:p>
    <w:p>
      <w:pPr>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rPr>
          <w:rFonts w:ascii="黑体" w:eastAsia="黑体" w:cs="宋体"/>
          <w:color w:val="000000"/>
          <w:kern w:val="0"/>
          <w:sz w:val="24"/>
        </w:rPr>
      </w:pPr>
    </w:p>
    <w:p>
      <w:pPr>
        <w:rPr>
          <w:rFonts w:ascii="黑体" w:eastAsia="黑体" w:cs="宋体"/>
          <w:color w:val="000000"/>
          <w:kern w:val="0"/>
          <w:sz w:val="24"/>
        </w:rPr>
      </w:pPr>
      <w:r>
        <w:rPr>
          <w:rFonts w:hint="eastAsia" w:ascii="黑体" w:eastAsia="黑体" w:cs="宋体"/>
          <w:color w:val="000000"/>
          <w:kern w:val="0"/>
          <w:sz w:val="24"/>
        </w:rPr>
        <w:t>日期：</w:t>
      </w:r>
    </w:p>
    <w:p/>
    <w:p>
      <w:pPr>
        <w:spacing w:line="520" w:lineRule="exact"/>
      </w:pPr>
    </w:p>
    <w:p>
      <w:pPr>
        <w:spacing w:line="520" w:lineRule="exact"/>
      </w:pPr>
      <w:r>
        <w:rPr>
          <w:rFonts w:hint="eastAsia"/>
        </w:rPr>
        <w:t>附件五</w:t>
      </w: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序号</w:t>
            </w:r>
          </w:p>
        </w:tc>
        <w:tc>
          <w:tcPr>
            <w:tcW w:w="240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设备厂家及型号</w:t>
            </w:r>
          </w:p>
        </w:tc>
        <w:tc>
          <w:tcPr>
            <w:tcW w:w="1842"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530"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1.1.1</w:t>
            </w:r>
          </w:p>
        </w:tc>
        <w:tc>
          <w:tcPr>
            <w:tcW w:w="240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电子秤/称重模块</w:t>
            </w:r>
          </w:p>
        </w:tc>
        <w:tc>
          <w:tcPr>
            <w:tcW w:w="1842"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塞多利斯/</w:t>
            </w:r>
            <w:r>
              <w:t xml:space="preserve"> </w:t>
            </w:r>
            <w:r>
              <w:rPr>
                <w:rFonts w:ascii="宋体" w:hAnsi="宋体" w:eastAsia="宋体" w:cs="宋体"/>
                <w:color w:val="000000"/>
                <w:kern w:val="0"/>
                <w:szCs w:val="21"/>
              </w:rPr>
              <w:t>BSA223S</w:t>
            </w:r>
          </w:p>
        </w:tc>
        <w:tc>
          <w:tcPr>
            <w:tcW w:w="253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精度0.001g</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1.1.2</w:t>
            </w:r>
          </w:p>
        </w:tc>
        <w:tc>
          <w:tcPr>
            <w:tcW w:w="240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触摸屏</w:t>
            </w:r>
          </w:p>
        </w:tc>
        <w:tc>
          <w:tcPr>
            <w:tcW w:w="1842" w:type="dxa"/>
            <w:shd w:val="clear" w:color="auto" w:fill="auto"/>
            <w:noWrap/>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rPr>
              <w:t>昆仑通态</w:t>
            </w:r>
            <w:r>
              <w:rPr>
                <w:rFonts w:hint="eastAsia" w:ascii="宋体" w:hAnsi="宋体" w:cs="宋体"/>
                <w:color w:val="000000"/>
                <w:kern w:val="0"/>
                <w:szCs w:val="21"/>
                <w:lang w:val="en-US" w:eastAsia="zh-CN"/>
              </w:rPr>
              <w:t xml:space="preserve"> 10寸</w:t>
            </w:r>
          </w:p>
        </w:tc>
        <w:tc>
          <w:tcPr>
            <w:tcW w:w="2530" w:type="dxa"/>
            <w:shd w:val="clear" w:color="auto" w:fill="auto"/>
            <w:vAlign w:val="center"/>
          </w:tcPr>
          <w:p>
            <w:pPr>
              <w:widowControl/>
              <w:jc w:val="center"/>
              <w:rPr>
                <w:rFonts w:ascii="宋体" w:hAnsi="宋体" w:eastAsia="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1.1.3</w:t>
            </w:r>
          </w:p>
        </w:tc>
        <w:tc>
          <w:tcPr>
            <w:tcW w:w="240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PLC</w:t>
            </w:r>
          </w:p>
        </w:tc>
        <w:tc>
          <w:tcPr>
            <w:tcW w:w="1842"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西门子</w:t>
            </w:r>
          </w:p>
        </w:tc>
        <w:tc>
          <w:tcPr>
            <w:tcW w:w="2530" w:type="dxa"/>
            <w:shd w:val="clear" w:color="auto" w:fill="auto"/>
            <w:vAlign w:val="center"/>
          </w:tcPr>
          <w:p>
            <w:pPr>
              <w:widowControl/>
              <w:jc w:val="left"/>
              <w:rPr>
                <w:rFonts w:ascii="宋体" w:hAnsi="宋体" w:eastAsia="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1.1.4</w:t>
            </w:r>
          </w:p>
        </w:tc>
        <w:tc>
          <w:tcPr>
            <w:tcW w:w="240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送料器</w:t>
            </w:r>
          </w:p>
        </w:tc>
        <w:tc>
          <w:tcPr>
            <w:tcW w:w="1842"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非标定制</w:t>
            </w:r>
          </w:p>
        </w:tc>
        <w:tc>
          <w:tcPr>
            <w:tcW w:w="2530" w:type="dxa"/>
            <w:shd w:val="clear" w:color="auto" w:fill="auto"/>
            <w:vAlign w:val="center"/>
          </w:tcPr>
          <w:p>
            <w:pPr>
              <w:widowControl/>
              <w:jc w:val="left"/>
              <w:rPr>
                <w:rFonts w:ascii="宋体" w:hAnsi="宋体" w:eastAsia="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1.1.5</w:t>
            </w:r>
          </w:p>
        </w:tc>
        <w:tc>
          <w:tcPr>
            <w:tcW w:w="240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伺服电机</w:t>
            </w:r>
          </w:p>
        </w:tc>
        <w:tc>
          <w:tcPr>
            <w:tcW w:w="1842"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雷赛</w:t>
            </w:r>
          </w:p>
        </w:tc>
        <w:tc>
          <w:tcPr>
            <w:tcW w:w="2530" w:type="dxa"/>
            <w:shd w:val="clear" w:color="auto" w:fill="auto"/>
            <w:vAlign w:val="center"/>
          </w:tcPr>
          <w:p>
            <w:pPr>
              <w:widowControl/>
              <w:jc w:val="left"/>
              <w:rPr>
                <w:rFonts w:ascii="宋体" w:hAnsi="宋体" w:eastAsia="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1.1.6</w:t>
            </w:r>
          </w:p>
        </w:tc>
        <w:tc>
          <w:tcPr>
            <w:tcW w:w="240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步进电机</w:t>
            </w:r>
          </w:p>
        </w:tc>
        <w:tc>
          <w:tcPr>
            <w:tcW w:w="1842"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雷赛</w:t>
            </w:r>
          </w:p>
        </w:tc>
        <w:tc>
          <w:tcPr>
            <w:tcW w:w="2530" w:type="dxa"/>
            <w:shd w:val="clear" w:color="auto" w:fill="auto"/>
            <w:vAlign w:val="center"/>
          </w:tcPr>
          <w:p>
            <w:pPr>
              <w:widowControl/>
              <w:jc w:val="left"/>
              <w:rPr>
                <w:rFonts w:ascii="宋体" w:hAnsi="宋体" w:eastAsia="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1.1.7</w:t>
            </w:r>
          </w:p>
        </w:tc>
        <w:tc>
          <w:tcPr>
            <w:tcW w:w="240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光电开关</w:t>
            </w:r>
          </w:p>
        </w:tc>
        <w:tc>
          <w:tcPr>
            <w:tcW w:w="1842"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欧姆龙E3X-DA11-S</w:t>
            </w:r>
          </w:p>
        </w:tc>
        <w:tc>
          <w:tcPr>
            <w:tcW w:w="253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含放大器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1.1.8</w:t>
            </w:r>
          </w:p>
        </w:tc>
        <w:tc>
          <w:tcPr>
            <w:tcW w:w="240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调频器</w:t>
            </w:r>
          </w:p>
        </w:tc>
        <w:tc>
          <w:tcPr>
            <w:tcW w:w="1842"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创优虎</w:t>
            </w:r>
          </w:p>
        </w:tc>
        <w:tc>
          <w:tcPr>
            <w:tcW w:w="2530" w:type="dxa"/>
            <w:shd w:val="clear" w:color="auto" w:fill="auto"/>
            <w:vAlign w:val="center"/>
          </w:tcPr>
          <w:p>
            <w:pPr>
              <w:widowControl/>
              <w:jc w:val="left"/>
              <w:rPr>
                <w:rFonts w:ascii="宋体" w:hAnsi="宋体" w:eastAsia="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1.1.9</w:t>
            </w:r>
          </w:p>
        </w:tc>
        <w:tc>
          <w:tcPr>
            <w:tcW w:w="240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电缆线</w:t>
            </w:r>
          </w:p>
        </w:tc>
        <w:tc>
          <w:tcPr>
            <w:tcW w:w="1842"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美河</w:t>
            </w:r>
          </w:p>
        </w:tc>
        <w:tc>
          <w:tcPr>
            <w:tcW w:w="2530" w:type="dxa"/>
            <w:shd w:val="clear" w:color="auto" w:fill="auto"/>
            <w:vAlign w:val="center"/>
          </w:tcPr>
          <w:p>
            <w:pPr>
              <w:widowControl/>
              <w:jc w:val="left"/>
              <w:rPr>
                <w:rFonts w:ascii="宋体" w:hAnsi="宋体" w:eastAsia="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1.2.0</w:t>
            </w:r>
          </w:p>
        </w:tc>
        <w:tc>
          <w:tcPr>
            <w:tcW w:w="240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气缸</w:t>
            </w:r>
          </w:p>
        </w:tc>
        <w:tc>
          <w:tcPr>
            <w:tcW w:w="1842"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亚德客</w:t>
            </w:r>
          </w:p>
        </w:tc>
        <w:tc>
          <w:tcPr>
            <w:tcW w:w="2530" w:type="dxa"/>
            <w:shd w:val="clear" w:color="auto" w:fill="auto"/>
            <w:vAlign w:val="center"/>
          </w:tcPr>
          <w:p>
            <w:pPr>
              <w:widowControl/>
              <w:jc w:val="left"/>
              <w:rPr>
                <w:rFonts w:ascii="宋体" w:hAnsi="宋体" w:eastAsia="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1.2.1</w:t>
            </w:r>
          </w:p>
        </w:tc>
        <w:tc>
          <w:tcPr>
            <w:tcW w:w="240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电气元件</w:t>
            </w:r>
          </w:p>
        </w:tc>
        <w:tc>
          <w:tcPr>
            <w:tcW w:w="1842"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施耐德（开关电源选择台湾明纬）</w:t>
            </w:r>
          </w:p>
        </w:tc>
        <w:tc>
          <w:tcPr>
            <w:tcW w:w="253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1.2.2</w:t>
            </w:r>
          </w:p>
        </w:tc>
        <w:tc>
          <w:tcPr>
            <w:tcW w:w="240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气动执行元件</w:t>
            </w:r>
          </w:p>
        </w:tc>
        <w:tc>
          <w:tcPr>
            <w:tcW w:w="1842"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亚德客</w:t>
            </w:r>
          </w:p>
        </w:tc>
        <w:tc>
          <w:tcPr>
            <w:tcW w:w="2530" w:type="dxa"/>
            <w:shd w:val="clear" w:color="auto" w:fill="auto"/>
            <w:vAlign w:val="center"/>
          </w:tcPr>
          <w:p>
            <w:pPr>
              <w:widowControl/>
              <w:jc w:val="left"/>
              <w:rPr>
                <w:rFonts w:ascii="宋体" w:hAnsi="宋体" w:eastAsia="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1.2.3</w:t>
            </w:r>
          </w:p>
        </w:tc>
        <w:tc>
          <w:tcPr>
            <w:tcW w:w="2404" w:type="dxa"/>
            <w:shd w:val="clear" w:color="auto" w:fill="auto"/>
            <w:noWrap/>
            <w:vAlign w:val="center"/>
          </w:tcPr>
          <w:p>
            <w:pPr>
              <w:widowControl/>
              <w:jc w:val="center"/>
              <w:rPr>
                <w:rFonts w:ascii="宋体" w:hAnsi="宋体" w:eastAsia="宋体"/>
                <w:b/>
                <w:sz w:val="24"/>
              </w:rPr>
            </w:pPr>
            <w:r>
              <w:rPr>
                <w:rFonts w:hint="eastAsia" w:ascii="宋体" w:hAnsi="宋体" w:eastAsia="宋体" w:cs="宋体"/>
                <w:color w:val="000000"/>
                <w:kern w:val="0"/>
                <w:szCs w:val="21"/>
              </w:rPr>
              <w:t>不锈钢</w:t>
            </w:r>
          </w:p>
        </w:tc>
        <w:tc>
          <w:tcPr>
            <w:tcW w:w="1842"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国标304</w:t>
            </w:r>
          </w:p>
        </w:tc>
        <w:tc>
          <w:tcPr>
            <w:tcW w:w="2530" w:type="dxa"/>
            <w:shd w:val="clear" w:color="auto" w:fill="auto"/>
            <w:vAlign w:val="center"/>
          </w:tcPr>
          <w:p>
            <w:pPr>
              <w:widowControl/>
              <w:jc w:val="left"/>
              <w:rPr>
                <w:rFonts w:ascii="宋体" w:hAnsi="宋体" w:eastAsia="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1.2.4</w:t>
            </w:r>
          </w:p>
        </w:tc>
        <w:tc>
          <w:tcPr>
            <w:tcW w:w="240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碳钢型材</w:t>
            </w:r>
          </w:p>
        </w:tc>
        <w:tc>
          <w:tcPr>
            <w:tcW w:w="1842"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国标Q235</w:t>
            </w:r>
          </w:p>
        </w:tc>
        <w:tc>
          <w:tcPr>
            <w:tcW w:w="2530" w:type="dxa"/>
            <w:shd w:val="clear" w:color="auto" w:fill="auto"/>
            <w:vAlign w:val="center"/>
          </w:tcPr>
          <w:p>
            <w:pPr>
              <w:widowControl/>
              <w:jc w:val="left"/>
              <w:rPr>
                <w:rFonts w:ascii="宋体" w:hAnsi="宋体" w:eastAsia="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1.2.5</w:t>
            </w:r>
          </w:p>
        </w:tc>
        <w:tc>
          <w:tcPr>
            <w:tcW w:w="240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对射传感器</w:t>
            </w:r>
          </w:p>
        </w:tc>
        <w:tc>
          <w:tcPr>
            <w:tcW w:w="1842"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欧姆龙</w:t>
            </w:r>
          </w:p>
        </w:tc>
        <w:tc>
          <w:tcPr>
            <w:tcW w:w="2530" w:type="dxa"/>
            <w:shd w:val="clear" w:color="auto" w:fill="auto"/>
            <w:vAlign w:val="center"/>
          </w:tcPr>
          <w:p>
            <w:pPr>
              <w:widowControl/>
              <w:jc w:val="left"/>
              <w:rPr>
                <w:rFonts w:ascii="宋体" w:hAnsi="宋体" w:eastAsia="宋体" w:cs="宋体"/>
                <w:color w:val="000000"/>
                <w:kern w:val="0"/>
                <w:szCs w:val="21"/>
              </w:rPr>
            </w:pPr>
          </w:p>
        </w:tc>
      </w:tr>
    </w:tbl>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u w:val="single"/>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widowControl/>
        <w:spacing w:line="420" w:lineRule="exact"/>
        <w:jc w:val="left"/>
        <w:rPr>
          <w:rFonts w:ascii="黑体" w:eastAsia="黑体" w:cs="宋体"/>
          <w:color w:val="000000"/>
          <w:kern w:val="0"/>
          <w:sz w:val="24"/>
        </w:rPr>
      </w:pPr>
    </w:p>
    <w:p>
      <w:pPr>
        <w:ind w:firstLine="6120" w:firstLineChars="2550"/>
      </w:pPr>
      <w:r>
        <w:rPr>
          <w:rFonts w:hint="eastAsia" w:ascii="黑体" w:eastAsia="黑体" w:cs="宋体"/>
          <w:color w:val="000000"/>
          <w:kern w:val="0"/>
          <w:sz w:val="24"/>
        </w:rPr>
        <w:t>日期：</w:t>
      </w:r>
    </w:p>
    <w:p>
      <w:pPr>
        <w:widowControl/>
        <w:spacing w:line="420" w:lineRule="exact"/>
        <w:jc w:val="left"/>
        <w:rPr>
          <w:rFonts w:ascii="黑体" w:eastAsia="黑体" w:cs="宋体"/>
          <w:color w:val="000000"/>
          <w:kern w:val="0"/>
          <w:sz w:val="24"/>
          <w:u w:val="single"/>
        </w:rPr>
        <w:sectPr>
          <w:pgSz w:w="11906" w:h="16838"/>
          <w:pgMar w:top="1089" w:right="1797" w:bottom="1440" w:left="1797" w:header="851" w:footer="992" w:gutter="0"/>
          <w:cols w:space="720"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报价一览表</w:t>
      </w:r>
    </w:p>
    <w:tbl>
      <w:tblPr>
        <w:tblStyle w:val="18"/>
        <w:tblW w:w="9283" w:type="dxa"/>
        <w:jc w:val="center"/>
        <w:tblLayout w:type="autofit"/>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仿宋_GB2312" w:hAnsi="微软雅黑" w:eastAsia="仿宋_GB2312"/>
                <w:sz w:val="24"/>
              </w:rPr>
              <w:t>自动分选机</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含税、安装调试及运费</w:t>
            </w: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22"/>
                <w:szCs w:val="22"/>
              </w:rPr>
            </w:pPr>
          </w:p>
        </w:tc>
      </w:tr>
    </w:tbl>
    <w:p>
      <w:pPr>
        <w:rPr>
          <w:color w:val="000000"/>
        </w:rPr>
      </w:pPr>
    </w:p>
    <w:p>
      <w:pPr>
        <w:rPr>
          <w:rFonts w:ascii="宋体" w:cs="宋体"/>
          <w:color w:val="000000"/>
          <w:kern w:val="0"/>
          <w:sz w:val="22"/>
          <w:szCs w:val="22"/>
        </w:rPr>
      </w:pPr>
      <w:r>
        <w:rPr>
          <w:rFonts w:hint="eastAsia" w:ascii="宋体" w:cs="宋体"/>
          <w:color w:val="000000"/>
          <w:kern w:val="0"/>
          <w:sz w:val="22"/>
          <w:szCs w:val="22"/>
        </w:rPr>
        <w:t>币种：人民币</w:t>
      </w:r>
    </w:p>
    <w:p>
      <w:pPr>
        <w:widowControl/>
        <w:spacing w:line="420" w:lineRule="exact"/>
        <w:jc w:val="left"/>
        <w:rPr>
          <w:rFonts w:ascii="宋体" w:cs="宋体"/>
          <w:color w:val="000000"/>
          <w:kern w:val="0"/>
          <w:sz w:val="22"/>
          <w:szCs w:val="22"/>
        </w:rPr>
      </w:pPr>
      <w:r>
        <w:rPr>
          <w:rFonts w:hint="eastAsia" w:ascii="宋体" w:cs="宋体"/>
          <w:color w:val="000000"/>
          <w:kern w:val="0"/>
          <w:sz w:val="22"/>
          <w:szCs w:val="22"/>
        </w:rPr>
        <w:t>税率：13%</w:t>
      </w: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u w:val="single"/>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rPr>
      </w:pPr>
    </w:p>
    <w:p>
      <w:pPr>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rPr>
          <w:rFonts w:ascii="黑体" w:eastAsia="黑体" w:cs="宋体"/>
          <w:color w:val="000000"/>
          <w:kern w:val="0"/>
          <w:sz w:val="24"/>
        </w:rPr>
      </w:pPr>
    </w:p>
    <w:p>
      <w:pPr>
        <w:ind w:right="480"/>
        <w:rPr>
          <w:rFonts w:ascii="黑体" w:eastAsia="黑体" w:cs="宋体"/>
          <w:color w:val="000000"/>
          <w:kern w:val="0"/>
          <w:sz w:val="24"/>
        </w:rPr>
      </w:pPr>
      <w:r>
        <w:rPr>
          <w:rFonts w:hint="eastAsia" w:ascii="黑体" w:eastAsia="黑体" w:cs="宋体"/>
          <w:color w:val="000000"/>
          <w:kern w:val="0"/>
          <w:sz w:val="24"/>
        </w:rPr>
        <w:t xml:space="preserve">                                                    日期：</w:t>
      </w:r>
    </w:p>
    <w:p>
      <w:pPr>
        <w:ind w:right="480"/>
        <w:rPr>
          <w:rFonts w:ascii="黑体" w:eastAsia="黑体" w:cs="宋体"/>
          <w:color w:val="000000"/>
          <w:kern w:val="0"/>
          <w:sz w:val="24"/>
        </w:rPr>
      </w:pPr>
    </w:p>
    <w:p>
      <w:pPr>
        <w:spacing w:line="520" w:lineRule="exact"/>
        <w:rPr>
          <w:rFonts w:ascii="黑体" w:eastAsia="黑体" w:cs="宋体"/>
          <w:color w:val="000000"/>
          <w:kern w:val="0"/>
          <w:sz w:val="24"/>
        </w:rPr>
      </w:pPr>
      <w:r>
        <w:rPr>
          <w:rFonts w:ascii="黑体" w:eastAsia="黑体" w:cs="宋体"/>
          <w:color w:val="000000"/>
          <w:kern w:val="0"/>
          <w:sz w:val="24"/>
        </w:rPr>
        <w:br w:type="page"/>
      </w:r>
    </w:p>
    <w:p>
      <w:pPr>
        <w:spacing w:line="520" w:lineRule="exact"/>
        <w:rPr>
          <w:rFonts w:ascii="黑体" w:eastAsia="黑体" w:cs="宋体"/>
          <w:color w:val="000000"/>
          <w:kern w:val="0"/>
          <w:sz w:val="24"/>
        </w:rPr>
      </w:pPr>
      <w:r>
        <w:rPr>
          <w:rFonts w:hint="eastAsia" w:ascii="黑体" w:eastAsia="黑体" w:cs="宋体"/>
          <w:color w:val="000000"/>
          <w:kern w:val="0"/>
          <w:sz w:val="24"/>
        </w:rPr>
        <w:t>附件七</w:t>
      </w:r>
    </w:p>
    <w:p>
      <w:pPr>
        <w:spacing w:line="520" w:lineRule="exact"/>
        <w:jc w:val="center"/>
        <w:rPr>
          <w:rFonts w:ascii="黑体" w:eastAsia="黑体" w:cs="宋体"/>
          <w:b/>
          <w:color w:val="000000"/>
          <w:kern w:val="0"/>
          <w:sz w:val="32"/>
        </w:rPr>
      </w:pPr>
      <w:r>
        <w:rPr>
          <w:rFonts w:hint="eastAsia" w:ascii="黑体" w:eastAsia="黑体" w:cs="宋体"/>
          <w:b/>
          <w:color w:val="000000"/>
          <w:kern w:val="0"/>
          <w:sz w:val="32"/>
        </w:rPr>
        <w:t>项目建设方案</w:t>
      </w:r>
    </w:p>
    <w:p>
      <w:pPr>
        <w:widowControl/>
        <w:spacing w:line="480" w:lineRule="auto"/>
        <w:ind w:left="360" w:firstLine="0" w:firstLineChars="0"/>
        <w:jc w:val="left"/>
        <w:rPr>
          <w:rFonts w:hint="eastAsia" w:ascii="宋体;SimSun" w:hAnsi="宋体;SimSun" w:eastAsia="宋体" w:cs="宋体;SimSun"/>
          <w:kern w:val="2"/>
          <w:sz w:val="24"/>
          <w:lang w:val="en-US" w:eastAsia="zh-CN" w:bidi="ar-SA"/>
        </w:rPr>
      </w:pPr>
    </w:p>
    <w:p>
      <w:pPr>
        <w:widowControl/>
        <w:spacing w:line="480" w:lineRule="auto"/>
        <w:ind w:left="360" w:firstLine="0" w:firstLineChars="0"/>
        <w:jc w:val="left"/>
        <w:rPr>
          <w:rFonts w:ascii="宋体;SimSun" w:hAnsi="宋体;SimSun" w:eastAsia="宋体" w:cs="宋体;SimSun"/>
          <w:kern w:val="2"/>
          <w:sz w:val="24"/>
          <w:lang w:val="en-US" w:eastAsia="zh-CN" w:bidi="ar-SA"/>
        </w:rPr>
      </w:pPr>
      <w:r>
        <w:rPr>
          <w:rFonts w:hint="eastAsia" w:ascii="宋体;SimSun" w:hAnsi="宋体;SimSun" w:eastAsia="宋体" w:cs="宋体;SimSun"/>
          <w:kern w:val="2"/>
          <w:sz w:val="24"/>
          <w:lang w:val="en-US" w:eastAsia="zh-CN" w:bidi="ar-SA"/>
        </w:rPr>
        <w:t>对第三部分第2点进行详细说明，包括但不限于以下几点：</w:t>
      </w:r>
    </w:p>
    <w:p>
      <w:pPr>
        <w:widowControl/>
        <w:spacing w:line="480" w:lineRule="auto"/>
        <w:ind w:left="360" w:firstLine="0" w:firstLineChars="0"/>
        <w:jc w:val="left"/>
        <w:rPr>
          <w:rFonts w:ascii="宋体;SimSun" w:hAnsi="宋体;SimSun" w:eastAsia="宋体" w:cs="宋体;SimSun"/>
          <w:kern w:val="2"/>
          <w:sz w:val="24"/>
          <w:lang w:val="en-US" w:eastAsia="zh-CN" w:bidi="ar-SA"/>
        </w:rPr>
      </w:pPr>
      <w:r>
        <w:rPr>
          <w:rFonts w:hint="eastAsia" w:ascii="宋体;SimSun" w:hAnsi="宋体;SimSun" w:eastAsia="宋体" w:cs="宋体;SimSun"/>
          <w:kern w:val="2"/>
          <w:sz w:val="24"/>
          <w:lang w:val="en-US" w:eastAsia="zh-CN" w:bidi="ar-SA"/>
        </w:rPr>
        <w:t>项目策划</w:t>
      </w:r>
    </w:p>
    <w:p>
      <w:pPr>
        <w:widowControl/>
        <w:spacing w:line="480" w:lineRule="auto"/>
        <w:ind w:left="360" w:firstLine="0" w:firstLineChars="0"/>
        <w:jc w:val="left"/>
        <w:rPr>
          <w:rFonts w:ascii="宋体;SimSun" w:hAnsi="宋体;SimSun" w:eastAsia="宋体" w:cs="宋体;SimSun"/>
          <w:kern w:val="2"/>
          <w:sz w:val="24"/>
          <w:lang w:val="en-US" w:eastAsia="zh-CN" w:bidi="ar-SA"/>
        </w:rPr>
      </w:pPr>
      <w:r>
        <w:rPr>
          <w:rFonts w:hint="eastAsia" w:ascii="宋体;SimSun" w:hAnsi="宋体;SimSun" w:eastAsia="宋体" w:cs="宋体;SimSun"/>
          <w:kern w:val="2"/>
          <w:sz w:val="24"/>
          <w:lang w:val="en-US" w:eastAsia="zh-CN" w:bidi="ar-SA"/>
        </w:rPr>
        <w:t>设备性能指标</w:t>
      </w:r>
    </w:p>
    <w:p>
      <w:pPr>
        <w:widowControl/>
        <w:spacing w:line="480" w:lineRule="auto"/>
        <w:ind w:left="360" w:firstLine="0" w:firstLineChars="0"/>
        <w:jc w:val="left"/>
        <w:rPr>
          <w:rFonts w:ascii="宋体;SimSun" w:hAnsi="宋体;SimSun" w:eastAsia="宋体" w:cs="宋体;SimSun"/>
          <w:kern w:val="2"/>
          <w:sz w:val="24"/>
          <w:lang w:val="en-US" w:eastAsia="zh-CN" w:bidi="ar-SA"/>
        </w:rPr>
      </w:pPr>
      <w:r>
        <w:rPr>
          <w:rFonts w:hint="eastAsia" w:ascii="宋体;SimSun" w:hAnsi="宋体;SimSun" w:eastAsia="宋体" w:cs="宋体;SimSun"/>
          <w:kern w:val="2"/>
          <w:sz w:val="24"/>
          <w:lang w:val="en-US" w:eastAsia="zh-CN" w:bidi="ar-SA"/>
        </w:rPr>
        <w:t>技术建设要求</w:t>
      </w:r>
    </w:p>
    <w:p>
      <w:pPr>
        <w:widowControl/>
        <w:spacing w:line="480" w:lineRule="auto"/>
        <w:ind w:left="360" w:firstLine="0" w:firstLineChars="0"/>
        <w:jc w:val="left"/>
        <w:rPr>
          <w:rFonts w:ascii="宋体;SimSun" w:hAnsi="宋体;SimSun" w:eastAsia="宋体" w:cs="宋体;SimSun"/>
          <w:kern w:val="2"/>
          <w:sz w:val="24"/>
          <w:lang w:val="en-US" w:eastAsia="zh-CN" w:bidi="ar-SA"/>
        </w:rPr>
      </w:pPr>
      <w:r>
        <w:rPr>
          <w:rFonts w:hint="eastAsia" w:ascii="宋体;SimSun" w:hAnsi="宋体;SimSun" w:eastAsia="宋体" w:cs="宋体;SimSun"/>
          <w:kern w:val="2"/>
          <w:sz w:val="24"/>
          <w:lang w:val="en-US" w:eastAsia="zh-CN" w:bidi="ar-SA"/>
        </w:rPr>
        <w:t>服务及培训方案</w:t>
      </w:r>
    </w:p>
    <w:p>
      <w:pPr>
        <w:widowControl/>
        <w:spacing w:line="480" w:lineRule="auto"/>
        <w:ind w:left="360" w:firstLine="0" w:firstLineChars="0"/>
        <w:jc w:val="left"/>
        <w:rPr>
          <w:rFonts w:ascii="宋体;SimSun" w:hAnsi="宋体;SimSun" w:eastAsia="宋体" w:cs="宋体;SimSun"/>
          <w:kern w:val="2"/>
          <w:sz w:val="24"/>
          <w:lang w:val="en-US" w:eastAsia="zh-CN" w:bidi="ar-SA"/>
        </w:rPr>
      </w:pPr>
      <w:r>
        <w:rPr>
          <w:rFonts w:hint="eastAsia" w:ascii="宋体;SimSun" w:hAnsi="宋体;SimSun" w:eastAsia="宋体" w:cs="宋体;SimSun"/>
          <w:kern w:val="2"/>
          <w:sz w:val="24"/>
          <w:lang w:val="en-US" w:eastAsia="zh-CN" w:bidi="ar-SA"/>
        </w:rPr>
        <w:t>创新及行业优势</w:t>
      </w:r>
    </w:p>
    <w:p>
      <w:pPr>
        <w:widowControl/>
        <w:spacing w:line="480" w:lineRule="auto"/>
        <w:ind w:left="360" w:firstLine="0" w:firstLineChars="0"/>
        <w:jc w:val="left"/>
        <w:rPr>
          <w:rFonts w:ascii="宋体;SimSun" w:hAnsi="宋体;SimSun" w:eastAsia="宋体" w:cs="宋体;SimSun"/>
          <w:kern w:val="2"/>
          <w:sz w:val="24"/>
          <w:lang w:val="en-US" w:eastAsia="zh-CN" w:bidi="ar-SA"/>
        </w:rPr>
      </w:pPr>
      <w:r>
        <w:rPr>
          <w:rFonts w:hint="eastAsia" w:ascii="宋体;SimSun" w:hAnsi="宋体;SimSun" w:eastAsia="宋体" w:cs="宋体;SimSun"/>
          <w:kern w:val="2"/>
          <w:sz w:val="24"/>
          <w:lang w:val="en-US" w:eastAsia="zh-CN" w:bidi="ar-SA"/>
        </w:rPr>
        <w:t>其它</w:t>
      </w:r>
    </w:p>
    <w:p>
      <w:pPr>
        <w:pStyle w:val="33"/>
        <w:widowControl/>
        <w:spacing w:line="360" w:lineRule="auto"/>
        <w:ind w:left="360" w:firstLine="0" w:firstLineChars="0"/>
        <w:jc w:val="left"/>
        <w:rPr>
          <w:rFonts w:ascii="宋体"/>
          <w:sz w:val="24"/>
          <w:szCs w:val="24"/>
        </w:rPr>
      </w:pPr>
      <w:r>
        <w:rPr>
          <w:rFonts w:ascii="Times New Roman" w:hAnsi="Times New Roman" w:eastAsia="宋体" w:cs="Times New Roman"/>
          <w:kern w:val="2"/>
          <w:sz w:val="28"/>
          <w:szCs w:val="32"/>
          <w:lang w:val="en-US" w:eastAsia="zh-CN" w:bidi="ar-SA"/>
        </w:rPr>
        <w:t>……</w:t>
      </w:r>
      <w:r>
        <w:rPr>
          <w:rFonts w:hint="eastAsia" w:ascii="Times New Roman" w:hAnsi="Times New Roman" w:eastAsia="宋体" w:cs="Times New Roman"/>
          <w:kern w:val="2"/>
          <w:sz w:val="28"/>
          <w:szCs w:val="32"/>
          <w:lang w:val="en-US" w:eastAsia="zh-CN" w:bidi="ar-SA"/>
        </w:rPr>
        <w:t>.</w:t>
      </w:r>
    </w:p>
    <w:p>
      <w:pPr>
        <w:widowControl/>
        <w:jc w:val="left"/>
        <w:rPr>
          <w:sz w:val="28"/>
          <w:szCs w:val="32"/>
        </w:rPr>
      </w:pPr>
      <w:r>
        <w:rPr>
          <w:sz w:val="28"/>
          <w:szCs w:val="32"/>
        </w:rPr>
        <w:br w:type="page"/>
      </w:r>
    </w:p>
    <w:p>
      <w:pPr>
        <w:spacing w:line="520" w:lineRule="exact"/>
      </w:pPr>
      <w:r>
        <w:rPr>
          <w:rFonts w:hint="eastAsia"/>
        </w:rPr>
        <w:t>附件八</w:t>
      </w:r>
    </w:p>
    <w:tbl>
      <w:tblPr>
        <w:tblStyle w:val="18"/>
        <w:tblpPr w:leftFromText="180" w:rightFromText="180" w:vertAnchor="page" w:horzAnchor="margin" w:tblpY="3721"/>
        <w:tblW w:w="10260" w:type="dxa"/>
        <w:tblInd w:w="0" w:type="dxa"/>
        <w:tblLayout w:type="autofit"/>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5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8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满分35分；得分=满分值（35）*最低报价/报价。</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技术确认响应完整性及建设方案对比</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技术要求（对所有报价厂家进行综合评比），具体分布如下：</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主要技术指标（10分）：优：4-5分，较优：3分，一般：2分，差：0-1分。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设计、材料及配置要求的适应性（15分）：优：12-15分，较优：9-12分，一般：5-8分，较差：4-7分，差：0-3。</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布局及主要配件要求的适应性（10分）：优：9-10分，较优：7-8分，一般：5-6分，较差：3-4分，差：0-2。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创新要求的优越性（10分）：优：9-10分，较优：7-8分，一般：5-6分，较差：3-4分，差：0-2。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另附件四（要求确认响应表）对应项每未响应1项扣除1分，未提供不响应的理由加扣2分。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交货周期</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25天内所有设备完成交货：5分；30天内所有设备完成交货：3分；35天内所有设备完成交货：2分；40天内所有设备完成交货：1分。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12小时（含）以内：5分；12小时到24小时（含）：3分；24小时（含）到48小时：1分；48小时以上：0分。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1年以下：0分；1年（含）到2年：1分；2年（含）到3年：3分；3年（含）以上：5分。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bl>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供应商：</w:t>
      </w:r>
    </w:p>
    <w:p>
      <w:pPr>
        <w:ind w:right="480"/>
        <w:rPr>
          <w:sz w:val="24"/>
          <w:szCs w:val="24"/>
        </w:rPr>
      </w:pPr>
    </w:p>
    <w:p>
      <w:pPr>
        <w:ind w:right="480"/>
        <w:rPr>
          <w:rFonts w:hint="eastAsia"/>
          <w:sz w:val="24"/>
          <w:szCs w:val="24"/>
        </w:rPr>
      </w:pPr>
      <w:r>
        <w:rPr>
          <w:rFonts w:hint="eastAsia"/>
          <w:sz w:val="24"/>
          <w:szCs w:val="24"/>
        </w:rPr>
        <w:t>评分人：                                            日期：</w:t>
      </w:r>
    </w:p>
    <w:p>
      <w:pPr>
        <w:ind w:right="480"/>
        <w:rPr>
          <w:rFonts w:hint="eastAsia"/>
          <w:sz w:val="24"/>
          <w:szCs w:val="24"/>
        </w:rPr>
        <w:sectPr>
          <w:pgSz w:w="11907" w:h="16840" w:orient="landscape"/>
          <w:pgMar w:top="1797" w:right="1440" w:bottom="1797" w:left="1089" w:header="851" w:footer="992" w:gutter="0"/>
          <w:cols w:space="720" w:num="1"/>
          <w:docGrid w:type="linesAndChars" w:linePitch="312" w:charSpace="0"/>
        </w:sectPr>
      </w:pPr>
    </w:p>
    <w:p>
      <w:pPr>
        <w:spacing w:line="520" w:lineRule="exact"/>
        <w:rPr>
          <w:rFonts w:hint="eastAsia"/>
          <w:lang w:eastAsia="zh-CN"/>
        </w:rPr>
      </w:pPr>
      <w:r>
        <w:rPr>
          <w:rFonts w:hint="eastAsia"/>
        </w:rPr>
        <w:t>附件</w:t>
      </w:r>
      <w:r>
        <w:rPr>
          <w:rFonts w:hint="eastAsia"/>
          <w:lang w:eastAsia="zh-CN"/>
        </w:rPr>
        <w:t>九</w:t>
      </w:r>
    </w:p>
    <w:p>
      <w:pPr>
        <w:spacing w:line="520" w:lineRule="exact"/>
        <w:rPr>
          <w:rFonts w:hint="eastAsia"/>
          <w:lang w:eastAsia="zh-CN"/>
        </w:rPr>
      </w:pPr>
    </w:p>
    <w:tbl>
      <w:tblPr>
        <w:tblStyle w:val="18"/>
        <w:tblW w:w="1009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7"/>
        <w:gridCol w:w="887"/>
        <w:gridCol w:w="2068"/>
        <w:gridCol w:w="945"/>
        <w:gridCol w:w="1014"/>
        <w:gridCol w:w="876"/>
        <w:gridCol w:w="1020"/>
        <w:gridCol w:w="28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5" w:hRule="atLeast"/>
        </w:trPr>
        <w:tc>
          <w:tcPr>
            <w:tcW w:w="10092"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设备设施建设过程资料移交流程表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8"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资料名称</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内容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资料名称及编号</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进度安排</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移交人</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接收人</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签订服务协议</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采购合同、技术协议、安全协议等</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中标通知书发布后10天</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采购人员</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依托于需求内容，国家法律法规及标准，行业标准，公司内部的制度规范等；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设备预验收</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根据技术协议的相关建设要求，对主要的性能参数进行验证。</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设备出厂前7天</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设备供应商组织，出具预验收报告。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9"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预验收总结</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对设备供应商提供的预验收报告进行实物现勘，并对其报告内容和技术协议以及对应的国标、行业和公司的制度规范进行核对。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设备出厂前3天</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明晰预验收中设备性能规范的优缺点，并对存在的问题提出整改要求，并约定出厂时间。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整改应答校验报告</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对整改项进行措施应答并实施</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设备出厂前1天</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整改及校验报告。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1"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运输资料</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运输注意事项、运输保险单、包装证明、随机文件、随机配件清单；</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物流机构</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随机文件：纸质档设计文件（零配件图纸、总装图、控制图、易损件清单、主要配件的使用和质量证明文件）、使用说明书、使用维护规程、装箱单等。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入厂资料</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设备运输过程的简诉、运输物资清单</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入厂前</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物流机构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运输货损事故报告单、装箱及开箱验收记录、随机文件。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安装调试资料</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安装调试过程中的技术材料</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入厂后7天内</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安装调试记录（设备安全课、设备供应商、使用单位三方签字）、设备安装调试日志,培训签到记录。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调试验收报告</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提供调试过程中性能参数、精度等量化数据材料</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安装调试完成后3天内</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入厂首次验收总结</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对供应商提供的调试验收报告进行核对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安装调试完成后5天内</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供应商、使用单位、采购人员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明晰供应商报告中与技术协议的标准契合度，对其中的偏差项进行技术分析并责令供应商进行改正。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9"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设备修正方案</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根据偏差内容制定修正措施并实施</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安装调试完成后10天内</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项目负责人、使用单位、采购人员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提供改正后的调试验收报告，并对相关的文件资料进行修正和补充。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2"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二次验收总结及产品试机报告</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全面核对供应商设备的性能参数和设备产出品效率、品质参数。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安装调试完成1月内</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使用单位、采购人员、安全管理人员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准备移交验收单（设备管理、采购、供应商、使用单位、技安5方签字），整理过程文件材料，梳理对应的电子档文件。产品试机报告：技术、使用单位、品质管理、设备管理、设备供应商5方签字</w:t>
            </w:r>
          </w:p>
        </w:tc>
      </w:tr>
    </w:tbl>
    <w:p>
      <w:pPr>
        <w:spacing w:line="520" w:lineRule="exact"/>
        <w:rPr>
          <w:rFonts w:hint="eastAsia"/>
          <w:lang w:eastAsia="zh-CN"/>
        </w:rPr>
        <w:sectPr>
          <w:pgSz w:w="11907" w:h="16840" w:orient="landscape"/>
          <w:pgMar w:top="1797" w:right="1440" w:bottom="1797" w:left="1089" w:header="851" w:footer="992" w:gutter="0"/>
          <w:cols w:space="720" w:num="1"/>
          <w:docGrid w:type="linesAndChars" w:linePitch="312" w:charSpace="0"/>
        </w:sectPr>
      </w:pPr>
    </w:p>
    <w:p>
      <w:pPr>
        <w:ind w:right="480"/>
        <w:rPr>
          <w:rFonts w:hint="eastAsia"/>
          <w:sz w:val="24"/>
          <w:szCs w:val="24"/>
        </w:rPr>
      </w:pPr>
    </w:p>
    <w:p>
      <w:pPr>
        <w:ind w:right="480" w:firstLine="2560" w:firstLineChars="800"/>
        <w:jc w:val="both"/>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自动分选机</w:t>
            </w:r>
          </w:p>
        </w:tc>
        <w:tc>
          <w:tcPr>
            <w:tcW w:w="1512"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3</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3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rPr>
        <w:t xml:space="preserve"> </w:t>
      </w:r>
      <w:r>
        <w:rPr>
          <w:rFonts w:ascii="仿宋_GB2312" w:eastAsia="仿宋_GB2312"/>
          <w:sz w:val="28"/>
          <w:szCs w:val="18"/>
          <w:u w:val="single"/>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 xml:space="preserve"> </w:t>
      </w:r>
      <w:r>
        <w:rPr>
          <w:rFonts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   年   月   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Cambria">
    <w:panose1 w:val="02040503050406030204"/>
    <w:charset w:val="00"/>
    <w:family w:val="roman"/>
    <w:pitch w:val="default"/>
    <w:sig w:usb0="E00002FF" w:usb1="400004FF" w:usb2="00000000" w:usb3="00000000" w:csb0="2000019F" w:csb1="00000000"/>
  </w:font>
  <w:font w:name="PMingLiU">
    <w:panose1 w:val="02020500000000000000"/>
    <w:charset w:val="88"/>
    <w:family w:val="roman"/>
    <w:pitch w:val="default"/>
    <w:sig w:usb0="A00002FF" w:usb1="28CFFCFA"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2Q4NTc5OTM3ZDkwNmM0ZDJiZmFjYzIyZGI4OTgzMWMifQ=="/>
  </w:docVars>
  <w:rsids>
    <w:rsidRoot w:val="008D2521"/>
    <w:rsid w:val="00024E91"/>
    <w:rsid w:val="0018532B"/>
    <w:rsid w:val="002769D7"/>
    <w:rsid w:val="003D2072"/>
    <w:rsid w:val="004427EA"/>
    <w:rsid w:val="00527AED"/>
    <w:rsid w:val="006806A8"/>
    <w:rsid w:val="008D2521"/>
    <w:rsid w:val="00C12E34"/>
    <w:rsid w:val="00C5565C"/>
    <w:rsid w:val="00DB2D1A"/>
    <w:rsid w:val="00FC1C60"/>
    <w:rsid w:val="06CB2DC7"/>
    <w:rsid w:val="108D2452"/>
    <w:rsid w:val="158B6E46"/>
    <w:rsid w:val="20E12FF0"/>
    <w:rsid w:val="21734924"/>
    <w:rsid w:val="24F164AA"/>
    <w:rsid w:val="27D5046F"/>
    <w:rsid w:val="29E931B0"/>
    <w:rsid w:val="31D666A4"/>
    <w:rsid w:val="368653D0"/>
    <w:rsid w:val="3C1950A2"/>
    <w:rsid w:val="3E7538B3"/>
    <w:rsid w:val="403326AF"/>
    <w:rsid w:val="435D5CDF"/>
    <w:rsid w:val="66651722"/>
    <w:rsid w:val="67E30A28"/>
    <w:rsid w:val="67F972AB"/>
    <w:rsid w:val="6BA6638B"/>
    <w:rsid w:val="6D9B526C"/>
    <w:rsid w:val="6EB3172E"/>
    <w:rsid w:val="72B931A5"/>
    <w:rsid w:val="775C6ED7"/>
    <w:rsid w:val="7BDE6D51"/>
    <w:rsid w:val="7CA57F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4"/>
    <w:semiHidden/>
    <w:unhideWhenUsed/>
    <w:qFormat/>
    <w:uiPriority w:val="9"/>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semiHidden/>
    <w:unhideWhenUsed/>
    <w:qFormat/>
    <w:uiPriority w:val="9"/>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semiHidden/>
    <w:unhideWhenUsed/>
    <w:qFormat/>
    <w:uiPriority w:val="9"/>
    <w:pPr>
      <w:keepNext/>
      <w:keepLines/>
      <w:widowControl/>
      <w:spacing w:before="280" w:after="290" w:line="377" w:lineRule="auto"/>
      <w:jc w:val="left"/>
      <w:outlineLvl w:val="3"/>
    </w:pPr>
    <w:rPr>
      <w:rFonts w:ascii="Cambria" w:hAnsi="Cambria"/>
      <w:b/>
      <w:bCs/>
      <w:kern w:val="0"/>
      <w:sz w:val="28"/>
      <w:szCs w:val="28"/>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qFormat/>
    <w:uiPriority w:val="0"/>
    <w:rPr>
      <w:sz w:val="20"/>
    </w:rPr>
  </w:style>
  <w:style w:type="paragraph" w:styleId="8">
    <w:name w:val="Body Text"/>
    <w:basedOn w:val="1"/>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qFormat/>
    <w:uiPriority w:val="0"/>
    <w:pPr>
      <w:spacing w:line="480" w:lineRule="auto"/>
      <w:ind w:firstLine="540"/>
    </w:pPr>
    <w:rPr>
      <w:sz w:val="24"/>
    </w:rPr>
  </w:style>
  <w:style w:type="paragraph" w:styleId="10">
    <w:name w:val="Plain Text"/>
    <w:basedOn w:val="1"/>
    <w:qFormat/>
    <w:uiPriority w:val="0"/>
    <w:rPr>
      <w:rFonts w:ascii="宋体"/>
    </w:rPr>
  </w:style>
  <w:style w:type="paragraph" w:styleId="11">
    <w:name w:val="Date"/>
    <w:basedOn w:val="1"/>
    <w:next w:val="1"/>
    <w:qFormat/>
    <w:uiPriority w:val="0"/>
    <w:pPr>
      <w:ind w:left="2500" w:leftChars="2500"/>
    </w:pPr>
    <w:rPr>
      <w:b/>
      <w:sz w:val="36"/>
    </w:rPr>
  </w:style>
  <w:style w:type="paragraph" w:styleId="12">
    <w:name w:val="Balloon Text"/>
    <w:basedOn w:val="1"/>
    <w:qFormat/>
    <w:uiPriority w:val="0"/>
    <w:rPr>
      <w:rFonts w:ascii="宋体"/>
      <w:sz w:val="18"/>
      <w:szCs w:val="18"/>
    </w:rPr>
  </w:style>
  <w:style w:type="paragraph" w:styleId="13">
    <w:name w:val="footer"/>
    <w:basedOn w:val="1"/>
    <w:qFormat/>
    <w:uiPriority w:val="0"/>
    <w:pPr>
      <w:tabs>
        <w:tab w:val="center" w:pos="4320"/>
        <w:tab w:val="right" w:pos="8640"/>
      </w:tabs>
    </w:pPr>
  </w:style>
  <w:style w:type="paragraph" w:styleId="14">
    <w:name w:val="header"/>
    <w:basedOn w:val="1"/>
    <w:qFormat/>
    <w:uiPriority w:val="0"/>
    <w:pPr>
      <w:tabs>
        <w:tab w:val="center" w:pos="4320"/>
        <w:tab w:val="right" w:pos="8640"/>
      </w:tabs>
    </w:pPr>
  </w:style>
  <w:style w:type="paragraph" w:styleId="15">
    <w:name w:val="Subtitle"/>
    <w:basedOn w:val="1"/>
    <w:qFormat/>
    <w:uiPriority w:val="11"/>
    <w:rPr>
      <w:sz w:val="28"/>
    </w:rPr>
  </w:style>
  <w:style w:type="paragraph" w:styleId="16">
    <w:name w:val="Body Text Indent 3"/>
    <w:basedOn w:val="1"/>
    <w:qFormat/>
    <w:uiPriority w:val="0"/>
    <w:pPr>
      <w:spacing w:after="120"/>
      <w:ind w:left="200" w:leftChars="200"/>
    </w:pPr>
    <w:rPr>
      <w:sz w:val="16"/>
      <w:szCs w:val="16"/>
    </w:rPr>
  </w:style>
  <w:style w:type="paragraph" w:styleId="17">
    <w:name w:val="annotation subject"/>
    <w:basedOn w:val="7"/>
    <w:next w:val="7"/>
    <w:qFormat/>
    <w:uiPriority w:val="0"/>
    <w:rPr>
      <w:b/>
      <w:bCs/>
    </w:rPr>
  </w:style>
  <w:style w:type="character" w:styleId="20">
    <w:name w:val="Hyperlink"/>
    <w:qFormat/>
    <w:uiPriority w:val="0"/>
    <w:rPr>
      <w:color w:val="0000FF"/>
      <w:u w:val="single"/>
    </w:rPr>
  </w:style>
  <w:style w:type="character" w:styleId="21">
    <w:name w:val="annotation reference"/>
    <w:basedOn w:val="19"/>
    <w:qFormat/>
    <w:uiPriority w:val="0"/>
    <w:rPr>
      <w:sz w:val="16"/>
      <w:szCs w:val="16"/>
    </w:rPr>
  </w:style>
  <w:style w:type="paragraph" w:customStyle="1" w:styleId="22">
    <w:name w:val="p0"/>
    <w:basedOn w:val="1"/>
    <w:qFormat/>
    <w:uiPriority w:val="0"/>
    <w:pPr>
      <w:widowControl/>
    </w:pPr>
    <w:rPr>
      <w:kern w:val="0"/>
      <w:szCs w:val="21"/>
    </w:rPr>
  </w:style>
  <w:style w:type="paragraph" w:customStyle="1" w:styleId="23">
    <w:name w:val="Char"/>
    <w:basedOn w:val="1"/>
    <w:qFormat/>
    <w:uiPriority w:val="0"/>
    <w:rPr>
      <w:szCs w:val="24"/>
    </w:rPr>
  </w:style>
  <w:style w:type="character" w:customStyle="1" w:styleId="24">
    <w:name w:val="font11"/>
    <w:basedOn w:val="19"/>
    <w:qFormat/>
    <w:uiPriority w:val="0"/>
    <w:rPr>
      <w:rFonts w:ascii="宋体" w:eastAsia="宋体"/>
      <w:b/>
      <w:bCs/>
      <w:color w:val="000000"/>
      <w:sz w:val="36"/>
      <w:szCs w:val="36"/>
      <w:u w:val="none"/>
    </w:rPr>
  </w:style>
  <w:style w:type="character" w:customStyle="1" w:styleId="25">
    <w:name w:val="font21"/>
    <w:basedOn w:val="19"/>
    <w:qFormat/>
    <w:uiPriority w:val="0"/>
    <w:rPr>
      <w:rFonts w:ascii="宋体" w:eastAsia="宋体"/>
      <w:color w:val="000000"/>
      <w:sz w:val="22"/>
      <w:szCs w:val="22"/>
      <w:u w:val="none"/>
    </w:rPr>
  </w:style>
  <w:style w:type="character" w:customStyle="1" w:styleId="26">
    <w:name w:val="font31"/>
    <w:basedOn w:val="19"/>
    <w:qFormat/>
    <w:uiPriority w:val="0"/>
    <w:rPr>
      <w:rFonts w:ascii="Helv" w:hAnsi="Helv"/>
      <w:color w:val="000000"/>
      <w:sz w:val="22"/>
      <w:szCs w:val="22"/>
      <w:u w:val="none"/>
    </w:rPr>
  </w:style>
  <w:style w:type="character" w:customStyle="1" w:styleId="27">
    <w:name w:val="font41"/>
    <w:basedOn w:val="19"/>
    <w:qFormat/>
    <w:uiPriority w:val="0"/>
    <w:rPr>
      <w:rFonts w:ascii="宋体" w:eastAsia="宋体"/>
      <w:b/>
      <w:bCs/>
      <w:color w:val="000000"/>
      <w:sz w:val="24"/>
      <w:szCs w:val="24"/>
      <w:u w:val="none"/>
    </w:rPr>
  </w:style>
  <w:style w:type="character" w:customStyle="1" w:styleId="28">
    <w:name w:val="font51"/>
    <w:basedOn w:val="19"/>
    <w:qFormat/>
    <w:uiPriority w:val="0"/>
    <w:rPr>
      <w:rFonts w:ascii="宋体" w:eastAsia="宋体"/>
      <w:color w:val="000000"/>
      <w:sz w:val="24"/>
      <w:szCs w:val="24"/>
      <w:u w:val="none"/>
    </w:rPr>
  </w:style>
  <w:style w:type="paragraph" w:customStyle="1" w:styleId="29">
    <w:name w:val="样式 样式 段落 + 小四 首行缩进:  2 字符 + 左侧:  2 字符 首行缩进:  2 字符"/>
    <w:basedOn w:val="1"/>
    <w:qFormat/>
    <w:uiPriority w:val="0"/>
    <w:pPr>
      <w:spacing w:after="120" w:line="240" w:lineRule="atLeast"/>
      <w:ind w:left="200" w:leftChars="200" w:firstLine="200" w:firstLineChars="200"/>
    </w:pPr>
    <w:rPr>
      <w:rFonts w:eastAsia="华文仿宋" w:cs="宋体"/>
      <w:sz w:val="24"/>
      <w:szCs w:val="24"/>
    </w:rPr>
  </w:style>
  <w:style w:type="character" w:customStyle="1" w:styleId="30">
    <w:name w:val="普通文字 Char Char"/>
    <w:basedOn w:val="19"/>
    <w:qFormat/>
    <w:locked/>
    <w:uiPriority w:val="0"/>
    <w:rPr>
      <w:rFonts w:ascii="宋体" w:cs="Courier New"/>
      <w:kern w:val="0"/>
      <w:sz w:val="21"/>
      <w:szCs w:val="21"/>
    </w:rPr>
  </w:style>
  <w:style w:type="paragraph" w:customStyle="1" w:styleId="3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32">
    <w:name w:val="font01"/>
    <w:basedOn w:val="19"/>
    <w:qFormat/>
    <w:uiPriority w:val="0"/>
    <w:rPr>
      <w:rFonts w:ascii="宋体" w:eastAsia="宋体" w:cs="宋体"/>
      <w:color w:val="000000"/>
      <w:sz w:val="22"/>
      <w:szCs w:val="22"/>
      <w:u w:val="none"/>
      <w:vertAlign w:val="superscript"/>
    </w:rPr>
  </w:style>
  <w:style w:type="paragraph" w:styleId="33">
    <w:name w:val="List Paragraph"/>
    <w:basedOn w:val="1"/>
    <w:qFormat/>
    <w:uiPriority w:val="0"/>
    <w:pPr>
      <w:ind w:firstLine="200" w:firstLineChars="200"/>
    </w:pPr>
  </w:style>
  <w:style w:type="paragraph" w:customStyle="1" w:styleId="34">
    <w:name w:val="列出段落1"/>
    <w:basedOn w:val="1"/>
    <w:qFormat/>
    <w:uiPriority w:val="0"/>
    <w:pPr>
      <w:ind w:firstLine="200" w:firstLineChars="200"/>
    </w:pPr>
    <w:rPr>
      <w:rFonts w:ascii="Calibri" w:hAnsi="Calibri" w:cs="Arial"/>
      <w:szCs w:val="22"/>
    </w:rPr>
  </w:style>
  <w:style w:type="character" w:customStyle="1" w:styleId="35">
    <w:name w:val="NormalCharact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微软公司</Company>
  <Pages>29</Pages>
  <Words>12180</Words>
  <Characters>13025</Characters>
  <Lines>127</Lines>
  <Paragraphs>36</Paragraphs>
  <TotalTime>5</TotalTime>
  <ScaleCrop>false</ScaleCrop>
  <LinksUpToDate>false</LinksUpToDate>
  <CharactersWithSpaces>13503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2021-05-12T01:42:00Z</dcterms:created>
  <dc:creator>CHJ004936</dc:creator>
  <cp:lastModifiedBy>Administrator</cp:lastModifiedBy>
  <cp:lastPrinted>2020-01-15T03:35:00Z</cp:lastPrinted>
  <dcterms:modified xsi:type="dcterms:W3CDTF">2023-04-27T03:47:51Z</dcterms:modified>
  <dc:title>投标邀请</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5013DEF9418D485B958CA49B4F61FC99</vt:lpwstr>
  </property>
</Properties>
</file>