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询 价 采 购 书</w:t>
      </w:r>
    </w:p>
    <w:p>
      <w:pPr>
        <w:spacing w:beforeAutospacing="0" w:afterAutospacing="0" w:line="480" w:lineRule="exact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都江堰光明光电材料有限责任公司</w:t>
      </w:r>
      <w:r>
        <w:rPr>
          <w:rFonts w:hint="eastAsia" w:ascii="仿宋_GB2312" w:hAnsi="Times New Roman" w:eastAsia="仿宋_GB2312"/>
          <w:b/>
          <w:bCs/>
          <w:sz w:val="28"/>
          <w:szCs w:val="28"/>
          <w:lang w:val="en-US" w:eastAsia="zh-CN"/>
        </w:rPr>
        <w:t>2023年零星维修</w:t>
      </w:r>
      <w:r>
        <w:rPr>
          <w:rFonts w:hint="eastAsia" w:ascii="仿宋_GB2312" w:hAnsi="Times New Roman" w:eastAsia="仿宋_GB2312"/>
          <w:b w:val="0"/>
          <w:bCs w:val="0"/>
          <w:sz w:val="28"/>
          <w:szCs w:val="28"/>
          <w:lang w:val="en-US" w:eastAsia="zh-CN"/>
        </w:rPr>
        <w:t>（非基建）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项目现面向社会进行询价，欢迎符合本次采购要求的供应商参加报价。若贵公司愿与我司真诚合作，请按以下要求填写比价书，并按时回执。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一、企业基本情况</w:t>
      </w:r>
    </w:p>
    <w:tbl>
      <w:tblPr>
        <w:tblStyle w:val="2"/>
        <w:tblW w:w="96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801"/>
        <w:gridCol w:w="1764"/>
        <w:gridCol w:w="1575"/>
        <w:gridCol w:w="3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3261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7" w:leftChars="0" w:right="0" w:rightChars="0" w:hanging="557" w:hangingChars="199"/>
              <w:jc w:val="both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企业全称（填写并盖章）</w:t>
            </w:r>
          </w:p>
        </w:tc>
        <w:tc>
          <w:tcPr>
            <w:tcW w:w="3339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详细地址</w:t>
            </w: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法人代表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3261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339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6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565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vAlign w:val="top"/>
          </w:tcPr>
          <w:p>
            <w:pPr>
              <w:spacing w:beforeAutospacing="0" w:afterAutospacing="0" w:line="480" w:lineRule="exact"/>
              <w:ind w:left="557" w:leftChars="0" w:right="0" w:rightChars="0" w:hanging="557" w:hangingChars="199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  <w:jc w:val="center"/>
        </w:trPr>
        <w:tc>
          <w:tcPr>
            <w:tcW w:w="2460" w:type="dxa"/>
            <w:vAlign w:val="top"/>
          </w:tcPr>
          <w:p>
            <w:pPr>
              <w:spacing w:beforeAutospacing="0" w:afterAutospacing="0" w:line="480" w:lineRule="exact"/>
              <w:ind w:left="16" w:leftChars="0" w:right="0" w:rightChars="0" w:hanging="16" w:hangingChars="6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取得资质及业绩概况（简要说明）</w:t>
            </w:r>
          </w:p>
        </w:tc>
        <w:tc>
          <w:tcPr>
            <w:tcW w:w="7140" w:type="dxa"/>
            <w:gridSpan w:val="4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二、产品报价</w:t>
      </w:r>
    </w:p>
    <w:tbl>
      <w:tblPr>
        <w:tblStyle w:val="2"/>
        <w:tblW w:w="94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2475"/>
        <w:gridCol w:w="900"/>
        <w:gridCol w:w="900"/>
        <w:gridCol w:w="1680"/>
        <w:gridCol w:w="902"/>
        <w:gridCol w:w="11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475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质量标准</w:t>
            </w:r>
          </w:p>
        </w:tc>
        <w:tc>
          <w:tcPr>
            <w:tcW w:w="900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含税单价</w:t>
            </w:r>
          </w:p>
        </w:tc>
        <w:tc>
          <w:tcPr>
            <w:tcW w:w="902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税率</w:t>
            </w:r>
          </w:p>
        </w:tc>
        <w:tc>
          <w:tcPr>
            <w:tcW w:w="1150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铁丝网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丝径3mm 孔50*50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角钢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 w:firstLine="630" w:firstLineChars="300"/>
              <w:jc w:val="both"/>
              <w:rPr>
                <w:rFonts w:hint="default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40*40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*4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468" w:type="dxa"/>
            <w:vMerge w:val="restart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方管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80*80*1.5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468" w:type="dxa"/>
            <w:vMerge w:val="continue"/>
            <w:tcBorders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30*30*1.2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68" w:type="dxa"/>
            <w:vMerge w:val="continue"/>
            <w:tcBorders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40*40*1.2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68" w:type="dxa"/>
            <w:vMerge w:val="continue"/>
            <w:tcBorders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100*100*2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透明瓦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1米宽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\84型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窗户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铝合金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夹芯板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阻燃 50mm厚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夹芯板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阻燃 75mm厚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彩钢瓦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0.426mm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C型钢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18#镀锌 2.0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mm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Merge w:val="restart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镀锌钜管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40*80*1.2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Merge w:val="continue"/>
            <w:tcBorders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40*60*1.2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人工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240" w:lineRule="auto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人/</w:t>
            </w:r>
            <w:r>
              <w:rPr>
                <w:rFonts w:hint="eastAsia" w:ascii="仿宋_GB2312" w:hAnsi="Times New Roman" w:eastAsia="仿宋_GB2312"/>
                <w:sz w:val="20"/>
                <w:szCs w:val="20"/>
                <w:lang w:val="en-US" w:eastAsia="zh-CN"/>
              </w:rPr>
              <w:t>天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75" w:type="dxa"/>
            <w:gridSpan w:val="7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说明：报价均以实际验收数量结算，均含管理费（包括安全文明施工费等）、税金。</w:t>
            </w:r>
            <w:bookmarkStart w:id="0" w:name="_GoBack"/>
            <w:bookmarkEnd w:id="0"/>
          </w:p>
        </w:tc>
      </w:tr>
    </w:tbl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eastAsia="zh-CN"/>
        </w:rPr>
        <w:t>完成维修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验收合格并开具全额增值税发票60天内付款。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相应时间：接到维修、改造任务后3天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、违约承诺：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提供的材料，承担的维修、改造任务符合国家、行业相关标准，出现质量问题，承担维修补救责任，造成经济损失的，按实际经济损失进行赔偿。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b/>
          <w:bCs/>
          <w:sz w:val="28"/>
          <w:szCs w:val="28"/>
        </w:rPr>
        <w:t>联系人非法定代表人的，另需附一份法人授权委托书</w:t>
      </w:r>
      <w:r>
        <w:rPr>
          <w:rFonts w:hint="eastAsia" w:ascii="仿宋_GB2312" w:eastAsia="仿宋_GB2312"/>
          <w:sz w:val="28"/>
          <w:szCs w:val="28"/>
        </w:rPr>
        <w:t>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 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</w:rPr>
        <w:t>年零星维修 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19</w:t>
      </w:r>
      <w:r>
        <w:rPr>
          <w:rFonts w:hint="eastAsia" w:ascii="仿宋_GB2312" w:eastAsia="仿宋_GB2312"/>
          <w:b/>
          <w:bCs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</w:t>
      </w:r>
      <w:r>
        <w:rPr>
          <w:rFonts w:hint="eastAsia" w:ascii="仿宋_GB2312" w:eastAsia="仿宋_GB2312"/>
          <w:b/>
          <w:bCs/>
          <w:sz w:val="28"/>
          <w:szCs w:val="28"/>
        </w:rPr>
        <w:t>邓建国，电话：028-87117177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公司地址：四川省都江堰市蒲阳镇光泰路10号。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余女士：028-87117177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6"/>
        <w:spacing w:beforeAutospacing="0" w:afterAutospacing="0"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6"/>
        <w:wordWrap w:val="0"/>
        <w:spacing w:beforeAutospacing="0" w:afterAutospacing="0" w:line="480" w:lineRule="exact"/>
        <w:ind w:left="3774" w:leftChars="1504" w:hanging="616" w:hangingChars="219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都江堰光明光电材料有限责任公司</w:t>
      </w:r>
    </w:p>
    <w:p>
      <w:pPr>
        <w:spacing w:beforeAutospacing="0" w:afterAutospacing="0" w:line="480" w:lineRule="exact"/>
        <w:ind w:left="3774" w:leftChars="1504" w:hanging="616" w:hangingChars="219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202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年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月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日</w:t>
      </w:r>
    </w:p>
    <w:p/>
    <w:sectPr>
      <w:headerReference r:id="rId3" w:type="default"/>
      <w:pgSz w:w="11906" w:h="16838"/>
      <w:pgMar w:top="284" w:right="1590" w:bottom="851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ZGJhZTFkNTMyYjU5YjE2MDlhYjExYjA4YzQxNGY4ZjQifQ=="/>
  </w:docVars>
  <w:rsids>
    <w:rsidRoot w:val="00000000"/>
    <w:rsid w:val="5AE156F7"/>
    <w:rsid w:val="607413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日期1"/>
    <w:basedOn w:val="1"/>
    <w:uiPriority w:val="0"/>
    <w:pPr>
      <w:ind w:left="100" w:leftChars="2500"/>
    </w:pPr>
  </w:style>
  <w:style w:type="paragraph" w:customStyle="1" w:styleId="7">
    <w:name w:val="页脚1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页脚 Char"/>
    <w:basedOn w:val="4"/>
    <w:link w:val="7"/>
    <w:uiPriority w:val="0"/>
    <w:rPr>
      <w:kern w:val="2"/>
      <w:sz w:val="18"/>
      <w:szCs w:val="18"/>
    </w:rPr>
  </w:style>
  <w:style w:type="paragraph" w:customStyle="1" w:styleId="9">
    <w:name w:val="页眉1"/>
    <w:basedOn w:val="1"/>
    <w:link w:val="10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4"/>
    <w:link w:val="9"/>
    <w:uiPriority w:val="0"/>
    <w:rPr>
      <w:kern w:val="2"/>
      <w:sz w:val="18"/>
      <w:szCs w:val="18"/>
    </w:rPr>
  </w:style>
  <w:style w:type="paragraph" w:customStyle="1" w:styleId="11">
    <w:name w:val="普通(网站)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805</Words>
  <Characters>887</Characters>
  <Lines>0</Lines>
  <Paragraphs>0</Paragraphs>
  <TotalTime>3</TotalTime>
  <ScaleCrop>false</ScaleCrop>
  <LinksUpToDate>false</LinksUpToDate>
  <CharactersWithSpaces>898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2023-03-16T01:25:00Z</dcterms:created>
  <dc:creator>Administrator</dc:creator>
  <cp:lastModifiedBy>Administrator</cp:lastModifiedBy>
  <dcterms:modified xsi:type="dcterms:W3CDTF">2023-04-24T07:57:30Z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198533AFE516415DA086A45D2380D5B9</vt:lpwstr>
  </property>
</Properties>
</file>