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bidi w:val="0"/>
        <w:jc w:val="center"/>
        <w:rPr>
          <w:rFonts w:hint="eastAsia"/>
          <w:b w:val="0"/>
          <w:bCs/>
          <w:sz w:val="40"/>
          <w:szCs w:val="48"/>
          <w:lang w:eastAsia="zh-CN"/>
        </w:rPr>
      </w:pPr>
      <w:r>
        <w:rPr>
          <w:rFonts w:hint="eastAsia"/>
          <w:b w:val="0"/>
          <w:bCs/>
          <w:sz w:val="40"/>
          <w:szCs w:val="48"/>
        </w:rPr>
        <w:t>项目名称：</w:t>
      </w:r>
      <w:r>
        <w:rPr>
          <w:rFonts w:hint="eastAsia"/>
          <w:b w:val="0"/>
          <w:bCs/>
          <w:sz w:val="40"/>
          <w:szCs w:val="48"/>
          <w:lang w:eastAsia="zh-CN"/>
        </w:rPr>
        <w:t>冷却塔询价采购项目</w:t>
      </w:r>
    </w:p>
    <w:p>
      <w:pPr>
        <w:jc w:val="center"/>
        <w:rPr>
          <w:rFonts w:hint="eastAsia" w:ascii="宋体" w:hAnsi="宋体"/>
          <w:b w:val="0"/>
          <w:bCs/>
          <w:sz w:val="52"/>
          <w:szCs w:val="52"/>
        </w:rPr>
      </w:pPr>
    </w:p>
    <w:p>
      <w:pPr>
        <w:jc w:val="center"/>
        <w:rPr>
          <w:rFonts w:hint="eastAsia" w:ascii="宋体" w:hAnsi="宋体"/>
          <w:b w:val="0"/>
          <w:bCs/>
          <w:sz w:val="52"/>
          <w:szCs w:val="52"/>
        </w:rPr>
      </w:pPr>
    </w:p>
    <w:p>
      <w:pPr>
        <w:bidi w:val="0"/>
        <w:jc w:val="center"/>
        <w:rPr>
          <w:rFonts w:hint="default"/>
          <w:b w:val="0"/>
          <w:bCs/>
          <w:sz w:val="40"/>
          <w:szCs w:val="48"/>
          <w:lang w:val="en-US" w:eastAsia="zh-CN"/>
        </w:rPr>
      </w:pPr>
      <w:r>
        <w:rPr>
          <w:rFonts w:hint="eastAsia"/>
          <w:b w:val="0"/>
          <w:bCs/>
          <w:sz w:val="32"/>
          <w:szCs w:val="40"/>
        </w:rPr>
        <w:t>采购编号：</w:t>
      </w:r>
      <w:r>
        <w:rPr>
          <w:rFonts w:hint="eastAsia"/>
          <w:b w:val="0"/>
          <w:bCs/>
          <w:sz w:val="32"/>
          <w:szCs w:val="40"/>
          <w:lang w:val="en-US" w:eastAsia="zh-CN"/>
        </w:rPr>
        <w:t>NYGMGDCG-2023007</w:t>
      </w: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rFonts w:hint="eastAsia"/>
          <w:b w:val="0"/>
          <w:bCs/>
          <w:sz w:val="40"/>
          <w:szCs w:val="48"/>
          <w:lang w:eastAsia="zh-CN"/>
        </w:rPr>
      </w:pPr>
    </w:p>
    <w:p>
      <w:pPr>
        <w:bidi w:val="0"/>
        <w:jc w:val="center"/>
        <w:rPr>
          <w:b w:val="0"/>
          <w:bCs/>
          <w:sz w:val="40"/>
          <w:szCs w:val="48"/>
        </w:rPr>
      </w:pPr>
      <w:r>
        <w:rPr>
          <w:rFonts w:hint="eastAsia"/>
          <w:b w:val="0"/>
          <w:bCs/>
          <w:sz w:val="40"/>
          <w:szCs w:val="48"/>
          <w:lang w:eastAsia="zh-CN"/>
        </w:rPr>
        <w:t>南阳</w:t>
      </w:r>
      <w:r>
        <w:rPr>
          <w:rFonts w:hint="eastAsia"/>
          <w:b w:val="0"/>
          <w:bCs/>
          <w:sz w:val="40"/>
          <w:szCs w:val="48"/>
        </w:rPr>
        <w:t>光明光电有限公司</w:t>
      </w:r>
    </w:p>
    <w:p>
      <w:pPr>
        <w:bidi w:val="0"/>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四</w:t>
      </w:r>
      <w:r>
        <w:rPr>
          <w:rFonts w:hint="eastAsia" w:hAnsi="宋体"/>
          <w:b/>
          <w:sz w:val="36"/>
          <w:szCs w:val="36"/>
        </w:rPr>
        <w:t>月</w:t>
      </w:r>
    </w:p>
    <w:sdt>
      <w:sdtPr>
        <w:rPr>
          <w:rFonts w:ascii="宋体" w:hAnsi="宋体" w:eastAsia="宋体" w:cs="Times New Roman"/>
          <w:kern w:val="2"/>
          <w:sz w:val="21"/>
          <w:szCs w:val="24"/>
          <w:lang w:val="en-US" w:eastAsia="zh-CN" w:bidi="ar-SA"/>
        </w:rPr>
        <w:id w:val="147468000"/>
        <w15:color w:val="DBDBDB"/>
        <w:docPartObj>
          <w:docPartGallery w:val="Table of Contents"/>
          <w:docPartUnique/>
        </w:docPartObj>
      </w:sdtPr>
      <w:sdtEndPr>
        <w:rPr>
          <w:rFonts w:hint="eastAsia" w:ascii="宋体" w:hAnsi="宋体" w:eastAsia="宋体" w:cs="宋体"/>
          <w:kern w:val="2"/>
          <w:sz w:val="40"/>
          <w:szCs w:val="40"/>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rPr>
              <w:rFonts w:ascii="宋体" w:hAnsi="宋体" w:eastAsia="宋体" w:cs="Times New Roman"/>
              <w:kern w:val="2"/>
              <w:sz w:val="21"/>
              <w:szCs w:val="24"/>
              <w:lang w:val="en-US" w:eastAsia="zh-CN" w:bidi="ar-SA"/>
            </w:rPr>
          </w:pPr>
          <w:r>
            <w:rPr>
              <w:rFonts w:ascii="宋体" w:hAnsi="宋体" w:eastAsia="宋体" w:cs="Times New Roman"/>
              <w:kern w:val="2"/>
              <w:sz w:val="21"/>
              <w:szCs w:val="24"/>
              <w:lang w:val="en-US" w:eastAsia="zh-CN" w:bidi="ar-SA"/>
            </w:rPr>
            <w:br w:type="page"/>
          </w:r>
        </w:p>
        <w:p>
          <w:pPr>
            <w:spacing w:before="0" w:beforeLines="0" w:after="0" w:afterLines="0" w:line="480" w:lineRule="auto"/>
            <w:ind w:left="0" w:leftChars="0" w:right="0" w:rightChars="0" w:firstLine="0" w:firstLineChars="0"/>
            <w:jc w:val="center"/>
            <w:rPr>
              <w:b/>
              <w:bCs/>
              <w:sz w:val="28"/>
              <w:szCs w:val="36"/>
            </w:rPr>
          </w:pPr>
          <w:r>
            <w:rPr>
              <w:rFonts w:ascii="宋体" w:hAnsi="宋体" w:eastAsia="宋体"/>
              <w:b/>
              <w:bCs/>
              <w:sz w:val="28"/>
              <w:szCs w:val="36"/>
            </w:rPr>
            <w:t>目录</w:t>
          </w:r>
        </w:p>
        <w:p>
          <w:pPr>
            <w:pStyle w:val="16"/>
            <w:tabs>
              <w:tab w:val="right" w:leader="dot" w:pos="10007"/>
            </w:tabs>
            <w:spacing w:line="360" w:lineRule="auto"/>
            <w:rPr>
              <w:sz w:val="32"/>
              <w:szCs w:val="40"/>
            </w:rPr>
          </w:pPr>
          <w:r>
            <w:rPr>
              <w:rFonts w:hint="eastAsia" w:ascii="宋体" w:hAnsi="宋体" w:eastAsia="宋体" w:cs="宋体"/>
              <w:sz w:val="40"/>
              <w:szCs w:val="40"/>
            </w:rPr>
            <w:fldChar w:fldCharType="begin"/>
          </w:r>
          <w:r>
            <w:rPr>
              <w:rFonts w:hint="eastAsia" w:ascii="宋体" w:hAnsi="宋体" w:eastAsia="宋体" w:cs="宋体"/>
              <w:sz w:val="40"/>
              <w:szCs w:val="40"/>
            </w:rPr>
            <w:instrText xml:space="preserve">TOC \o "1-1" \h \u </w:instrText>
          </w:r>
          <w:r>
            <w:rPr>
              <w:rFonts w:hint="eastAsia" w:ascii="宋体" w:hAnsi="宋体" w:eastAsia="宋体" w:cs="宋体"/>
              <w:sz w:val="40"/>
              <w:szCs w:val="40"/>
            </w:rPr>
            <w:fldChar w:fldCharType="separate"/>
          </w: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_Toc10272 </w:instrText>
          </w:r>
          <w:r>
            <w:rPr>
              <w:rFonts w:hint="eastAsia" w:ascii="宋体" w:hAnsi="宋体" w:eastAsia="宋体" w:cs="宋体"/>
              <w:sz w:val="32"/>
              <w:szCs w:val="40"/>
            </w:rPr>
            <w:fldChar w:fldCharType="separate"/>
          </w:r>
          <w:r>
            <w:rPr>
              <w:rFonts w:hint="eastAsia"/>
              <w:sz w:val="32"/>
              <w:szCs w:val="40"/>
            </w:rPr>
            <w:t>第一部分  询价采购公告</w:t>
          </w:r>
          <w:r>
            <w:rPr>
              <w:sz w:val="32"/>
              <w:szCs w:val="40"/>
            </w:rPr>
            <w:tab/>
          </w:r>
          <w:r>
            <w:rPr>
              <w:sz w:val="32"/>
              <w:szCs w:val="40"/>
            </w:rPr>
            <w:fldChar w:fldCharType="begin"/>
          </w:r>
          <w:r>
            <w:rPr>
              <w:sz w:val="32"/>
              <w:szCs w:val="40"/>
            </w:rPr>
            <w:instrText xml:space="preserve"> PAGEREF _Toc10272 \h </w:instrText>
          </w:r>
          <w:r>
            <w:rPr>
              <w:sz w:val="32"/>
              <w:szCs w:val="40"/>
            </w:rPr>
            <w:fldChar w:fldCharType="separate"/>
          </w:r>
          <w:r>
            <w:rPr>
              <w:sz w:val="32"/>
              <w:szCs w:val="40"/>
            </w:rPr>
            <w:t>- 1 -</w:t>
          </w:r>
          <w:r>
            <w:rPr>
              <w:sz w:val="32"/>
              <w:szCs w:val="40"/>
            </w:rPr>
            <w:fldChar w:fldCharType="end"/>
          </w:r>
          <w:r>
            <w:rPr>
              <w:rFonts w:hint="eastAsia" w:ascii="宋体" w:hAnsi="宋体" w:eastAsia="宋体" w:cs="宋体"/>
              <w:sz w:val="32"/>
              <w:szCs w:val="40"/>
            </w:rPr>
            <w:fldChar w:fldCharType="end"/>
          </w:r>
        </w:p>
        <w:p>
          <w:pPr>
            <w:pStyle w:val="16"/>
            <w:tabs>
              <w:tab w:val="right" w:leader="dot" w:pos="10007"/>
            </w:tabs>
            <w:spacing w:line="360" w:lineRule="auto"/>
            <w:rPr>
              <w:sz w:val="32"/>
              <w:szCs w:val="40"/>
            </w:rPr>
          </w:pP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_Toc11850 </w:instrText>
          </w:r>
          <w:r>
            <w:rPr>
              <w:rFonts w:hint="eastAsia" w:ascii="宋体" w:hAnsi="宋体" w:eastAsia="宋体" w:cs="宋体"/>
              <w:sz w:val="32"/>
              <w:szCs w:val="40"/>
            </w:rPr>
            <w:fldChar w:fldCharType="separate"/>
          </w:r>
          <w:r>
            <w:rPr>
              <w:rFonts w:hint="eastAsia"/>
              <w:sz w:val="32"/>
              <w:szCs w:val="40"/>
            </w:rPr>
            <w:t>第二部分  供应商须知</w:t>
          </w:r>
          <w:r>
            <w:rPr>
              <w:sz w:val="32"/>
              <w:szCs w:val="40"/>
            </w:rPr>
            <w:tab/>
          </w:r>
          <w:r>
            <w:rPr>
              <w:sz w:val="32"/>
              <w:szCs w:val="40"/>
            </w:rPr>
            <w:fldChar w:fldCharType="begin"/>
          </w:r>
          <w:r>
            <w:rPr>
              <w:sz w:val="32"/>
              <w:szCs w:val="40"/>
            </w:rPr>
            <w:instrText xml:space="preserve"> PAGEREF _Toc11850 \h </w:instrText>
          </w:r>
          <w:r>
            <w:rPr>
              <w:sz w:val="32"/>
              <w:szCs w:val="40"/>
            </w:rPr>
            <w:fldChar w:fldCharType="separate"/>
          </w:r>
          <w:r>
            <w:rPr>
              <w:sz w:val="32"/>
              <w:szCs w:val="40"/>
            </w:rPr>
            <w:t>- 3 -</w:t>
          </w:r>
          <w:r>
            <w:rPr>
              <w:sz w:val="32"/>
              <w:szCs w:val="40"/>
            </w:rPr>
            <w:fldChar w:fldCharType="end"/>
          </w:r>
          <w:r>
            <w:rPr>
              <w:rFonts w:hint="eastAsia" w:ascii="宋体" w:hAnsi="宋体" w:eastAsia="宋体" w:cs="宋体"/>
              <w:sz w:val="32"/>
              <w:szCs w:val="40"/>
            </w:rPr>
            <w:fldChar w:fldCharType="end"/>
          </w:r>
        </w:p>
        <w:p>
          <w:pPr>
            <w:pStyle w:val="16"/>
            <w:tabs>
              <w:tab w:val="right" w:leader="dot" w:pos="10007"/>
            </w:tabs>
            <w:spacing w:line="360" w:lineRule="auto"/>
            <w:rPr>
              <w:sz w:val="32"/>
              <w:szCs w:val="40"/>
            </w:rPr>
          </w:pP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_Toc9006 </w:instrText>
          </w:r>
          <w:r>
            <w:rPr>
              <w:rFonts w:hint="eastAsia" w:ascii="宋体" w:hAnsi="宋体" w:eastAsia="宋体" w:cs="宋体"/>
              <w:sz w:val="32"/>
              <w:szCs w:val="40"/>
            </w:rPr>
            <w:fldChar w:fldCharType="separate"/>
          </w:r>
          <w:r>
            <w:rPr>
              <w:rFonts w:hint="eastAsia"/>
              <w:sz w:val="32"/>
              <w:szCs w:val="40"/>
            </w:rPr>
            <w:t>第三部分  商务条款</w:t>
          </w:r>
          <w:r>
            <w:rPr>
              <w:sz w:val="32"/>
              <w:szCs w:val="40"/>
            </w:rPr>
            <w:tab/>
          </w:r>
          <w:r>
            <w:rPr>
              <w:sz w:val="32"/>
              <w:szCs w:val="40"/>
            </w:rPr>
            <w:fldChar w:fldCharType="begin"/>
          </w:r>
          <w:r>
            <w:rPr>
              <w:sz w:val="32"/>
              <w:szCs w:val="40"/>
            </w:rPr>
            <w:instrText xml:space="preserve"> PAGEREF _Toc9006 \h </w:instrText>
          </w:r>
          <w:r>
            <w:rPr>
              <w:sz w:val="32"/>
              <w:szCs w:val="40"/>
            </w:rPr>
            <w:fldChar w:fldCharType="separate"/>
          </w:r>
          <w:r>
            <w:rPr>
              <w:sz w:val="32"/>
              <w:szCs w:val="40"/>
            </w:rPr>
            <w:t>- 13 -</w:t>
          </w:r>
          <w:r>
            <w:rPr>
              <w:sz w:val="32"/>
              <w:szCs w:val="40"/>
            </w:rPr>
            <w:fldChar w:fldCharType="end"/>
          </w:r>
          <w:r>
            <w:rPr>
              <w:rFonts w:hint="eastAsia" w:ascii="宋体" w:hAnsi="宋体" w:eastAsia="宋体" w:cs="宋体"/>
              <w:sz w:val="32"/>
              <w:szCs w:val="40"/>
            </w:rPr>
            <w:fldChar w:fldCharType="end"/>
          </w:r>
        </w:p>
        <w:p>
          <w:pPr>
            <w:pStyle w:val="16"/>
            <w:tabs>
              <w:tab w:val="right" w:leader="dot" w:pos="10007"/>
            </w:tabs>
            <w:spacing w:line="360" w:lineRule="auto"/>
            <w:rPr>
              <w:sz w:val="32"/>
              <w:szCs w:val="40"/>
            </w:rPr>
          </w:pP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_Toc3213 </w:instrText>
          </w:r>
          <w:r>
            <w:rPr>
              <w:rFonts w:hint="eastAsia" w:ascii="宋体" w:hAnsi="宋体" w:eastAsia="宋体" w:cs="宋体"/>
              <w:sz w:val="32"/>
              <w:szCs w:val="40"/>
            </w:rPr>
            <w:fldChar w:fldCharType="separate"/>
          </w:r>
          <w:r>
            <w:rPr>
              <w:rFonts w:hint="eastAsia"/>
              <w:sz w:val="32"/>
              <w:szCs w:val="40"/>
            </w:rPr>
            <w:t>第四部分 技术</w:t>
          </w:r>
          <w:r>
            <w:rPr>
              <w:rFonts w:hint="eastAsia"/>
              <w:sz w:val="32"/>
              <w:szCs w:val="40"/>
              <w:lang w:val="en-US" w:eastAsia="zh-CN"/>
            </w:rPr>
            <w:t>条款</w:t>
          </w:r>
          <w:r>
            <w:rPr>
              <w:rFonts w:hint="eastAsia"/>
              <w:sz w:val="32"/>
              <w:szCs w:val="40"/>
            </w:rPr>
            <w:t>及服务</w:t>
          </w:r>
          <w:r>
            <w:rPr>
              <w:sz w:val="32"/>
              <w:szCs w:val="40"/>
            </w:rPr>
            <w:tab/>
          </w:r>
          <w:r>
            <w:rPr>
              <w:sz w:val="32"/>
              <w:szCs w:val="40"/>
            </w:rPr>
            <w:fldChar w:fldCharType="begin"/>
          </w:r>
          <w:r>
            <w:rPr>
              <w:sz w:val="32"/>
              <w:szCs w:val="40"/>
            </w:rPr>
            <w:instrText xml:space="preserve"> PAGEREF _Toc3213 \h </w:instrText>
          </w:r>
          <w:r>
            <w:rPr>
              <w:sz w:val="32"/>
              <w:szCs w:val="40"/>
            </w:rPr>
            <w:fldChar w:fldCharType="separate"/>
          </w:r>
          <w:r>
            <w:rPr>
              <w:sz w:val="32"/>
              <w:szCs w:val="40"/>
            </w:rPr>
            <w:t>- 14 -</w:t>
          </w:r>
          <w:r>
            <w:rPr>
              <w:sz w:val="32"/>
              <w:szCs w:val="40"/>
            </w:rPr>
            <w:fldChar w:fldCharType="end"/>
          </w:r>
          <w:r>
            <w:rPr>
              <w:rFonts w:hint="eastAsia" w:ascii="宋体" w:hAnsi="宋体" w:eastAsia="宋体" w:cs="宋体"/>
              <w:sz w:val="32"/>
              <w:szCs w:val="40"/>
            </w:rPr>
            <w:fldChar w:fldCharType="end"/>
          </w:r>
        </w:p>
        <w:p>
          <w:pPr>
            <w:pStyle w:val="16"/>
            <w:tabs>
              <w:tab w:val="right" w:leader="dot" w:pos="10007"/>
            </w:tabs>
            <w:spacing w:line="360" w:lineRule="auto"/>
            <w:rPr>
              <w:sz w:val="32"/>
              <w:szCs w:val="40"/>
            </w:rPr>
          </w:pP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_Toc7616 </w:instrText>
          </w:r>
          <w:r>
            <w:rPr>
              <w:rFonts w:hint="eastAsia" w:ascii="宋体" w:hAnsi="宋体" w:eastAsia="宋体" w:cs="宋体"/>
              <w:sz w:val="32"/>
              <w:szCs w:val="40"/>
            </w:rPr>
            <w:fldChar w:fldCharType="separate"/>
          </w:r>
          <w:r>
            <w:rPr>
              <w:rFonts w:hint="eastAsia"/>
              <w:sz w:val="32"/>
              <w:szCs w:val="40"/>
            </w:rPr>
            <w:t xml:space="preserve">第五部分  </w:t>
          </w:r>
          <w:r>
            <w:rPr>
              <w:rFonts w:hint="eastAsia"/>
              <w:sz w:val="32"/>
              <w:szCs w:val="40"/>
              <w:lang w:val="en-US" w:eastAsia="zh-CN"/>
            </w:rPr>
            <w:t>响应</w:t>
          </w:r>
          <w:r>
            <w:rPr>
              <w:rFonts w:hint="eastAsia"/>
              <w:sz w:val="32"/>
              <w:szCs w:val="40"/>
            </w:rPr>
            <w:t>文件格式</w:t>
          </w:r>
          <w:r>
            <w:rPr>
              <w:sz w:val="32"/>
              <w:szCs w:val="40"/>
            </w:rPr>
            <w:tab/>
          </w:r>
          <w:r>
            <w:rPr>
              <w:sz w:val="32"/>
              <w:szCs w:val="40"/>
            </w:rPr>
            <w:fldChar w:fldCharType="begin"/>
          </w:r>
          <w:r>
            <w:rPr>
              <w:sz w:val="32"/>
              <w:szCs w:val="40"/>
            </w:rPr>
            <w:instrText xml:space="preserve"> PAGEREF _Toc7616 \h </w:instrText>
          </w:r>
          <w:r>
            <w:rPr>
              <w:sz w:val="32"/>
              <w:szCs w:val="40"/>
            </w:rPr>
            <w:fldChar w:fldCharType="separate"/>
          </w:r>
          <w:r>
            <w:rPr>
              <w:sz w:val="32"/>
              <w:szCs w:val="40"/>
            </w:rPr>
            <w:t>- 16 -</w:t>
          </w:r>
          <w:r>
            <w:rPr>
              <w:sz w:val="32"/>
              <w:szCs w:val="40"/>
            </w:rPr>
            <w:fldChar w:fldCharType="end"/>
          </w:r>
          <w:r>
            <w:rPr>
              <w:rFonts w:hint="eastAsia" w:ascii="宋体" w:hAnsi="宋体" w:eastAsia="宋体" w:cs="宋体"/>
              <w:sz w:val="32"/>
              <w:szCs w:val="40"/>
            </w:rPr>
            <w:fldChar w:fldCharType="end"/>
          </w:r>
        </w:p>
        <w:p>
          <w:pPr>
            <w:pStyle w:val="16"/>
            <w:tabs>
              <w:tab w:val="right" w:leader="dot" w:pos="10007"/>
            </w:tabs>
            <w:spacing w:line="360" w:lineRule="auto"/>
            <w:rPr>
              <w:sz w:val="32"/>
              <w:szCs w:val="40"/>
            </w:rPr>
          </w:pPr>
          <w:r>
            <w:rPr>
              <w:rFonts w:hint="eastAsia" w:ascii="宋体" w:hAnsi="宋体" w:eastAsia="宋体" w:cs="宋体"/>
              <w:sz w:val="32"/>
              <w:szCs w:val="40"/>
            </w:rPr>
            <w:fldChar w:fldCharType="begin"/>
          </w:r>
          <w:r>
            <w:rPr>
              <w:rFonts w:hint="eastAsia" w:ascii="宋体" w:hAnsi="宋体" w:eastAsia="宋体" w:cs="宋体"/>
              <w:sz w:val="32"/>
              <w:szCs w:val="40"/>
            </w:rPr>
            <w:instrText xml:space="preserve"> HYPERLINK \l _Toc20965 </w:instrText>
          </w:r>
          <w:r>
            <w:rPr>
              <w:rFonts w:hint="eastAsia" w:ascii="宋体" w:hAnsi="宋体" w:eastAsia="宋体" w:cs="宋体"/>
              <w:sz w:val="32"/>
              <w:szCs w:val="40"/>
            </w:rPr>
            <w:fldChar w:fldCharType="separate"/>
          </w:r>
          <w:r>
            <w:rPr>
              <w:rFonts w:hint="eastAsia"/>
              <w:sz w:val="32"/>
              <w:szCs w:val="40"/>
            </w:rPr>
            <w:t>第六部分 设备设施</w:t>
          </w:r>
          <w:r>
            <w:rPr>
              <w:rFonts w:hint="eastAsia"/>
              <w:sz w:val="32"/>
              <w:szCs w:val="40"/>
              <w:lang w:val="en-US" w:eastAsia="zh-CN"/>
            </w:rPr>
            <w:t>采购</w:t>
          </w:r>
          <w:r>
            <w:rPr>
              <w:rFonts w:hint="eastAsia"/>
              <w:sz w:val="32"/>
              <w:szCs w:val="40"/>
            </w:rPr>
            <w:t>合同书</w:t>
          </w:r>
          <w:r>
            <w:rPr>
              <w:sz w:val="32"/>
              <w:szCs w:val="40"/>
            </w:rPr>
            <w:tab/>
          </w:r>
          <w:r>
            <w:rPr>
              <w:sz w:val="32"/>
              <w:szCs w:val="40"/>
            </w:rPr>
            <w:fldChar w:fldCharType="begin"/>
          </w:r>
          <w:r>
            <w:rPr>
              <w:sz w:val="32"/>
              <w:szCs w:val="40"/>
            </w:rPr>
            <w:instrText xml:space="preserve"> PAGEREF _Toc20965 \h </w:instrText>
          </w:r>
          <w:r>
            <w:rPr>
              <w:sz w:val="32"/>
              <w:szCs w:val="40"/>
            </w:rPr>
            <w:fldChar w:fldCharType="separate"/>
          </w:r>
          <w:r>
            <w:rPr>
              <w:sz w:val="32"/>
              <w:szCs w:val="40"/>
            </w:rPr>
            <w:t>- 27 -</w:t>
          </w:r>
          <w:r>
            <w:rPr>
              <w:sz w:val="32"/>
              <w:szCs w:val="40"/>
            </w:rPr>
            <w:fldChar w:fldCharType="end"/>
          </w:r>
          <w:r>
            <w:rPr>
              <w:rFonts w:hint="eastAsia" w:ascii="宋体" w:hAnsi="宋体" w:eastAsia="宋体" w:cs="宋体"/>
              <w:sz w:val="32"/>
              <w:szCs w:val="40"/>
            </w:rPr>
            <w:fldChar w:fldCharType="end"/>
          </w:r>
        </w:p>
        <w:p>
          <w:pPr>
            <w:spacing w:line="360" w:lineRule="auto"/>
            <w:rPr>
              <w:rFonts w:hint="eastAsia" w:ascii="宋体" w:hAnsi="宋体" w:eastAsia="宋体" w:cs="宋体"/>
              <w:sz w:val="40"/>
              <w:szCs w:val="40"/>
            </w:rPr>
            <w:sectPr>
              <w:footerReference r:id="rId7" w:type="first"/>
              <w:headerReference r:id="rId3" w:type="default"/>
              <w:footerReference r:id="rId5" w:type="default"/>
              <w:headerReference r:id="rId4" w:type="even"/>
              <w:footerReference r:id="rId6" w:type="even"/>
              <w:type w:val="continuous"/>
              <w:pgSz w:w="11906" w:h="16840"/>
              <w:pgMar w:top="1440" w:right="1800" w:bottom="1440" w:left="1800" w:header="851" w:footer="992" w:gutter="0"/>
              <w:pgNumType w:fmt="numberInDash" w:start="1"/>
              <w:cols w:space="720" w:num="1"/>
              <w:docGrid w:linePitch="312" w:charSpace="0"/>
            </w:sectPr>
          </w:pPr>
          <w:r>
            <w:rPr>
              <w:rFonts w:hint="eastAsia" w:ascii="宋体" w:hAnsi="宋体" w:eastAsia="宋体" w:cs="宋体"/>
              <w:sz w:val="32"/>
              <w:szCs w:val="40"/>
            </w:rPr>
            <w:fldChar w:fldCharType="end"/>
          </w:r>
        </w:p>
      </w:sdtContent>
    </w:sdt>
    <w:p>
      <w:pPr>
        <w:pStyle w:val="3"/>
        <w:bidi w:val="0"/>
        <w:spacing w:line="360" w:lineRule="auto"/>
        <w:jc w:val="center"/>
        <w:outlineLvl w:val="0"/>
        <w:rPr>
          <w:rFonts w:hint="eastAsia"/>
        </w:rPr>
      </w:pPr>
      <w:bookmarkStart w:id="0" w:name="_Hlt101233737"/>
      <w:bookmarkEnd w:id="0"/>
      <w:bookmarkStart w:id="1" w:name="_Hlt101843627"/>
      <w:bookmarkEnd w:id="1"/>
      <w:bookmarkStart w:id="2" w:name="_Toc10272"/>
      <w:r>
        <w:rPr>
          <w:rFonts w:hint="eastAsia"/>
        </w:rPr>
        <w:t>第一部分  询价采购公告</w:t>
      </w:r>
      <w:bookmarkEnd w:id="2"/>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w:t>
      </w:r>
      <w:r>
        <w:rPr>
          <w:rFonts w:hint="eastAsia" w:ascii="宋体" w:hAnsi="宋体"/>
          <w:sz w:val="24"/>
          <w:szCs w:val="24"/>
          <w:lang w:eastAsia="zh-CN"/>
        </w:rPr>
        <w:t>组织</w:t>
      </w:r>
      <w:r>
        <w:rPr>
          <w:rFonts w:hint="eastAsia"/>
          <w:b/>
          <w:i w:val="0"/>
          <w:iCs/>
          <w:sz w:val="24"/>
          <w:szCs w:val="24"/>
          <w:u w:val="none"/>
          <w:lang w:eastAsia="zh-CN"/>
        </w:rPr>
        <w:t>冷却塔</w:t>
      </w:r>
      <w:r>
        <w:rPr>
          <w:rFonts w:hint="eastAsia" w:ascii="宋体" w:hAnsi="宋体"/>
          <w:sz w:val="24"/>
          <w:szCs w:val="24"/>
        </w:rPr>
        <w:t>询价采购，欢迎合格供应商前来报价。</w:t>
      </w:r>
    </w:p>
    <w:p>
      <w:pPr>
        <w:spacing w:line="360" w:lineRule="auto"/>
        <w:ind w:left="0" w:leftChars="0" w:firstLine="480" w:firstLineChars="20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u w:val="none"/>
        </w:rPr>
      </w:pPr>
      <w:r>
        <w:rPr>
          <w:rFonts w:hint="eastAsia" w:ascii="宋体" w:hAnsi="宋体"/>
          <w:sz w:val="24"/>
          <w:szCs w:val="24"/>
        </w:rPr>
        <w:t>项目内容：</w:t>
      </w:r>
      <w:r>
        <w:rPr>
          <w:rFonts w:hint="eastAsia"/>
          <w:b/>
          <w:i w:val="0"/>
          <w:iCs/>
          <w:sz w:val="24"/>
          <w:szCs w:val="24"/>
          <w:u w:val="none"/>
          <w:lang w:eastAsia="zh-CN"/>
        </w:rPr>
        <w:t>冷却塔询价采购</w:t>
      </w:r>
    </w:p>
    <w:p>
      <w:pPr>
        <w:spacing w:line="360" w:lineRule="auto"/>
        <w:ind w:firstLine="480" w:firstLineChars="200"/>
        <w:jc w:val="both"/>
        <w:rPr>
          <w:rFonts w:hint="default" w:ascii="宋体" w:hAnsi="宋体" w:eastAsia="宋体"/>
          <w:b/>
          <w:sz w:val="24"/>
          <w:szCs w:val="24"/>
          <w:u w:val="none"/>
          <w:lang w:val="en-US" w:eastAsia="zh-CN"/>
        </w:rPr>
      </w:pPr>
      <w:r>
        <w:rPr>
          <w:rFonts w:hint="eastAsia" w:ascii="宋体" w:hAnsi="宋体"/>
          <w:sz w:val="24"/>
          <w:szCs w:val="24"/>
          <w:u w:val="none"/>
        </w:rPr>
        <w:t>项目编号：NYGMGDCG-2023007</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480" w:firstLineChars="200"/>
        <w:rPr>
          <w:rFonts w:ascii="宋体" w:hAnsi="宋体"/>
          <w:sz w:val="24"/>
          <w:szCs w:val="24"/>
        </w:rPr>
      </w:pPr>
      <w:r>
        <w:rPr>
          <w:rFonts w:hint="eastAsia" w:ascii="宋体" w:hAnsi="宋体"/>
          <w:sz w:val="24"/>
          <w:szCs w:val="24"/>
        </w:rPr>
        <w:t>二、合格供应商资质要求</w:t>
      </w:r>
    </w:p>
    <w:p>
      <w:pPr>
        <w:numPr>
          <w:ilvl w:val="0"/>
          <w:numId w:val="1"/>
        </w:numPr>
        <w:spacing w:line="360" w:lineRule="auto"/>
        <w:ind w:left="0" w:leftChars="0" w:firstLine="480" w:firstLineChars="200"/>
        <w:rPr>
          <w:rFonts w:hint="eastAsia" w:ascii="宋体" w:hAnsi="宋体" w:eastAsia="宋体"/>
          <w:sz w:val="24"/>
          <w:szCs w:val="24"/>
          <w:lang w:eastAsia="zh-CN"/>
        </w:rPr>
      </w:pPr>
      <w:r>
        <w:rPr>
          <w:rFonts w:hint="eastAsia" w:ascii="宋体" w:hAnsi="宋体"/>
          <w:sz w:val="24"/>
          <w:szCs w:val="24"/>
        </w:rPr>
        <w:t>供应商应具有独立的法人资格，同时具有相关部门颁发的资质证书</w:t>
      </w:r>
      <w:r>
        <w:rPr>
          <w:rFonts w:hint="eastAsia" w:ascii="宋体" w:hAnsi="宋体"/>
          <w:sz w:val="24"/>
          <w:szCs w:val="24"/>
          <w:lang w:eastAsia="zh-CN"/>
        </w:rPr>
        <w:t>。</w:t>
      </w:r>
    </w:p>
    <w:p>
      <w:pPr>
        <w:numPr>
          <w:ilvl w:val="0"/>
          <w:numId w:val="1"/>
        </w:numPr>
        <w:spacing w:line="360" w:lineRule="auto"/>
        <w:ind w:left="0" w:leftChars="0" w:firstLine="480" w:firstLineChars="200"/>
        <w:rPr>
          <w:rFonts w:hint="eastAsia" w:ascii="宋体" w:hAnsi="宋体"/>
          <w:sz w:val="24"/>
          <w:szCs w:val="24"/>
          <w:highlight w:val="none"/>
          <w:lang w:val="en-US" w:eastAsia="zh-CN"/>
        </w:rPr>
      </w:pPr>
      <w:r>
        <w:rPr>
          <w:rFonts w:hint="eastAsia" w:ascii="宋体" w:hAnsi="宋体"/>
          <w:sz w:val="24"/>
          <w:szCs w:val="24"/>
          <w:highlight w:val="none"/>
          <w:lang w:val="en-US" w:eastAsia="zh-CN"/>
        </w:rPr>
        <w:t>具有良好的商业信誉和健全的财务会计管理制度，提供会计师事务所出具的2022年度审计报告，成立不足1年的提供相关财务报表；</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投标企业</w:t>
      </w:r>
      <w:r>
        <w:rPr>
          <w:rFonts w:hint="eastAsia" w:ascii="宋体" w:hAnsi="宋体"/>
          <w:sz w:val="24"/>
          <w:szCs w:val="24"/>
          <w:lang w:eastAsia="zh-CN"/>
        </w:rPr>
        <w:t>是生产厂家或代理商</w:t>
      </w:r>
      <w:r>
        <w:rPr>
          <w:rFonts w:hint="eastAsia" w:ascii="宋体" w:hAnsi="宋体"/>
          <w:sz w:val="24"/>
          <w:szCs w:val="24"/>
        </w:rPr>
        <w:t>（有厂家授权</w:t>
      </w:r>
      <w:r>
        <w:rPr>
          <w:rFonts w:hint="eastAsia" w:ascii="宋体" w:hAnsi="宋体"/>
          <w:sz w:val="24"/>
          <w:szCs w:val="24"/>
          <w:lang w:eastAsia="zh-CN"/>
        </w:rPr>
        <w:t>书，投标时提供原件</w:t>
      </w:r>
      <w:r>
        <w:rPr>
          <w:rFonts w:hint="eastAsia" w:ascii="宋体" w:hAnsi="宋体"/>
          <w:sz w:val="24"/>
          <w:szCs w:val="24"/>
        </w:rPr>
        <w:t>）；</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信誉要求：信用等级AAA证书；按照《财政部关于在政府采购活动中查询及使用信用记录有关问题的通知》（财库〔2016〕125号）的要求，对列入失信被执行人、重大税收违法案件当事人名单、政府采购严重违法失信行为记录名单的供应商，拒绝参与本项目招标；（供应商需提供网站查询截图，截图上带有查询时间，信用信息报告生成日期投标截止日之前一个月内</w:t>
      </w:r>
      <w:r>
        <w:rPr>
          <w:rFonts w:hint="eastAsia" w:ascii="宋体" w:hAnsi="宋体"/>
          <w:sz w:val="24"/>
          <w:szCs w:val="24"/>
          <w:lang w:eastAsia="zh-CN"/>
        </w:rPr>
        <w:t>，</w:t>
      </w:r>
      <w:r>
        <w:rPr>
          <w:rFonts w:hint="eastAsia" w:ascii="宋体" w:hAnsi="宋体"/>
          <w:sz w:val="24"/>
          <w:szCs w:val="24"/>
        </w:rPr>
        <w:t>加盖企业公章）。</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参与投标企业生产的产品必须符合我公司需求。供应商提供的产品，必须满足需方的质量要求，</w:t>
      </w:r>
      <w:r>
        <w:rPr>
          <w:rFonts w:hint="eastAsia" w:ascii="宋体" w:hAnsi="宋体"/>
          <w:sz w:val="24"/>
          <w:szCs w:val="24"/>
          <w:lang w:eastAsia="zh-CN"/>
        </w:rPr>
        <w:t>产品</w:t>
      </w:r>
      <w:r>
        <w:rPr>
          <w:rFonts w:hint="eastAsia" w:ascii="宋体" w:hAnsi="宋体"/>
          <w:sz w:val="24"/>
          <w:szCs w:val="24"/>
        </w:rPr>
        <w:t>提供检测报告；对于需方对产品的原料有明确要求的，请供应商严格按要求执行。</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遵守国家法律、法规，具有良好的信誉和商业道德，不得有行贿受贿、偷税漏税及欺诈行为，不得有知识产权侵权行为，没有发生重大经济纠纷等记录。</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具有履约合同的能力，参与过相关项目工作（需提供合同）。</w:t>
      </w:r>
    </w:p>
    <w:p>
      <w:pPr>
        <w:numPr>
          <w:ilvl w:val="0"/>
          <w:numId w:val="1"/>
        </w:numPr>
        <w:spacing w:line="360" w:lineRule="auto"/>
        <w:ind w:left="0" w:leftChars="0" w:firstLine="480" w:firstLineChars="200"/>
        <w:rPr>
          <w:rFonts w:hint="eastAsia" w:ascii="宋体" w:hAnsi="宋体"/>
          <w:sz w:val="24"/>
          <w:szCs w:val="24"/>
        </w:rPr>
      </w:pPr>
      <w:r>
        <w:rPr>
          <w:rFonts w:hint="eastAsia" w:ascii="宋体" w:hAnsi="宋体"/>
          <w:sz w:val="24"/>
          <w:szCs w:val="24"/>
        </w:rPr>
        <w:t>本项目不接受联合体投标</w:t>
      </w:r>
      <w:r>
        <w:rPr>
          <w:rFonts w:hint="eastAsia" w:ascii="宋体" w:hAnsi="宋体"/>
          <w:sz w:val="24"/>
          <w:szCs w:val="24"/>
          <w:lang w:eastAsia="zh-CN"/>
        </w:rPr>
        <w:t>。</w:t>
      </w:r>
    </w:p>
    <w:p>
      <w:pPr>
        <w:spacing w:line="360" w:lineRule="auto"/>
        <w:ind w:left="0" w:leftChars="0" w:firstLine="480" w:firstLineChars="200"/>
        <w:rPr>
          <w:rFonts w:ascii="宋体" w:hAnsi="宋体"/>
          <w:sz w:val="24"/>
          <w:szCs w:val="24"/>
          <w:highlight w:val="red"/>
        </w:rPr>
      </w:pPr>
      <w:r>
        <w:rPr>
          <w:rFonts w:hint="eastAsia" w:ascii="宋体" w:hAnsi="宋体"/>
          <w:sz w:val="24"/>
          <w:szCs w:val="24"/>
        </w:rPr>
        <w:t>三、询价采购公</w:t>
      </w:r>
      <w:r>
        <w:rPr>
          <w:rFonts w:hint="eastAsia" w:ascii="宋体" w:hAnsi="宋体"/>
          <w:sz w:val="24"/>
          <w:szCs w:val="24"/>
          <w:highlight w:val="none"/>
        </w:rPr>
        <w:t>告时间：</w:t>
      </w:r>
      <w:r>
        <w:rPr>
          <w:rFonts w:ascii="宋体" w:hAnsi="宋体"/>
          <w:sz w:val="24"/>
          <w:szCs w:val="24"/>
          <w:highlight w:val="none"/>
        </w:rPr>
        <w:t>20</w:t>
      </w:r>
      <w:r>
        <w:rPr>
          <w:rFonts w:hint="eastAsia" w:ascii="宋体" w:hAnsi="宋体"/>
          <w:sz w:val="24"/>
          <w:szCs w:val="24"/>
          <w:highlight w:val="none"/>
        </w:rPr>
        <w:t>2</w:t>
      </w:r>
      <w:r>
        <w:rPr>
          <w:rFonts w:hint="eastAsia" w:ascii="宋体" w:hAnsi="宋体"/>
          <w:sz w:val="24"/>
          <w:szCs w:val="24"/>
          <w:highlight w:val="none"/>
          <w:lang w:val="en-US" w:eastAsia="zh-CN"/>
        </w:rPr>
        <w:t>3</w:t>
      </w:r>
      <w:r>
        <w:rPr>
          <w:rFonts w:hint="eastAsia" w:ascii="宋体" w:hAnsi="宋体"/>
          <w:sz w:val="24"/>
          <w:szCs w:val="24"/>
          <w:highlight w:val="none"/>
        </w:rPr>
        <w:t>年</w:t>
      </w:r>
      <w:r>
        <w:rPr>
          <w:rFonts w:hint="eastAsia" w:ascii="宋体" w:hAnsi="宋体"/>
          <w:sz w:val="24"/>
          <w:szCs w:val="24"/>
          <w:highlight w:val="none"/>
          <w:lang w:val="en-US" w:eastAsia="zh-CN"/>
        </w:rPr>
        <w:t>4</w:t>
      </w:r>
      <w:r>
        <w:rPr>
          <w:rFonts w:hint="eastAsia" w:ascii="宋体" w:hAnsi="宋体"/>
          <w:sz w:val="24"/>
          <w:szCs w:val="24"/>
          <w:highlight w:val="none"/>
        </w:rPr>
        <w:t>月</w:t>
      </w:r>
      <w:r>
        <w:rPr>
          <w:rFonts w:hint="eastAsia" w:ascii="宋体" w:hAnsi="宋体"/>
          <w:sz w:val="24"/>
          <w:szCs w:val="24"/>
          <w:highlight w:val="none"/>
          <w:lang w:val="en-US" w:eastAsia="zh-CN"/>
        </w:rPr>
        <w:t>11</w:t>
      </w:r>
      <w:r>
        <w:rPr>
          <w:rFonts w:hint="eastAsia" w:ascii="宋体" w:hAnsi="宋体"/>
          <w:sz w:val="24"/>
          <w:szCs w:val="24"/>
          <w:highlight w:val="none"/>
        </w:rPr>
        <w:t>日</w:t>
      </w:r>
      <w:r>
        <w:rPr>
          <w:rFonts w:ascii="宋体" w:hAnsi="宋体"/>
          <w:sz w:val="24"/>
          <w:szCs w:val="24"/>
          <w:highlight w:val="none"/>
        </w:rPr>
        <w:t>—20</w:t>
      </w:r>
      <w:r>
        <w:rPr>
          <w:rFonts w:hint="eastAsia" w:ascii="宋体" w:hAnsi="宋体"/>
          <w:sz w:val="24"/>
          <w:szCs w:val="24"/>
          <w:highlight w:val="none"/>
        </w:rPr>
        <w:t>2</w:t>
      </w:r>
      <w:r>
        <w:rPr>
          <w:rFonts w:hint="eastAsia" w:ascii="宋体" w:hAnsi="宋体"/>
          <w:sz w:val="24"/>
          <w:szCs w:val="24"/>
          <w:highlight w:val="none"/>
          <w:lang w:val="en-US" w:eastAsia="zh-CN"/>
        </w:rPr>
        <w:t>3</w:t>
      </w:r>
      <w:r>
        <w:rPr>
          <w:rFonts w:hint="eastAsia" w:ascii="宋体" w:hAnsi="宋体"/>
          <w:sz w:val="24"/>
          <w:szCs w:val="24"/>
          <w:highlight w:val="none"/>
        </w:rPr>
        <w:t>年</w:t>
      </w:r>
      <w:r>
        <w:rPr>
          <w:rFonts w:hint="eastAsia" w:ascii="宋体" w:hAnsi="宋体"/>
          <w:sz w:val="24"/>
          <w:szCs w:val="24"/>
          <w:highlight w:val="none"/>
          <w:lang w:val="en-US" w:eastAsia="zh-CN"/>
        </w:rPr>
        <w:t>4</w:t>
      </w:r>
      <w:r>
        <w:rPr>
          <w:rFonts w:hint="eastAsia" w:ascii="宋体" w:hAnsi="宋体"/>
          <w:sz w:val="24"/>
          <w:szCs w:val="24"/>
          <w:highlight w:val="none"/>
        </w:rPr>
        <w:t>月</w:t>
      </w:r>
      <w:r>
        <w:rPr>
          <w:rFonts w:hint="eastAsia" w:ascii="宋体" w:hAnsi="宋体"/>
          <w:sz w:val="24"/>
          <w:szCs w:val="24"/>
          <w:highlight w:val="none"/>
          <w:lang w:val="en-US" w:eastAsia="zh-CN"/>
        </w:rPr>
        <w:t>20</w:t>
      </w:r>
      <w:r>
        <w:rPr>
          <w:rFonts w:hint="eastAsia" w:ascii="宋体" w:hAnsi="宋体"/>
          <w:sz w:val="24"/>
          <w:szCs w:val="24"/>
          <w:highlight w:val="none"/>
        </w:rPr>
        <w:t>日</w:t>
      </w:r>
    </w:p>
    <w:p>
      <w:pPr>
        <w:spacing w:line="360" w:lineRule="auto"/>
        <w:ind w:left="0" w:leftChars="0" w:firstLine="480" w:firstLineChars="200"/>
        <w:rPr>
          <w:rFonts w:ascii="宋体" w:hAnsi="宋体"/>
          <w:sz w:val="24"/>
          <w:szCs w:val="24"/>
        </w:rPr>
      </w:pPr>
      <w:r>
        <w:rPr>
          <w:rFonts w:hint="eastAsia" w:ascii="宋体" w:hAnsi="宋体"/>
          <w:sz w:val="24"/>
          <w:szCs w:val="24"/>
        </w:rPr>
        <w:t>四、询价资料及递交要求</w:t>
      </w:r>
    </w:p>
    <w:p>
      <w:pPr>
        <w:numPr>
          <w:ilvl w:val="0"/>
          <w:numId w:val="2"/>
        </w:numPr>
        <w:spacing w:line="360" w:lineRule="auto"/>
        <w:ind w:left="0" w:leftChars="0" w:firstLine="480" w:firstLineChars="200"/>
        <w:rPr>
          <w:rFonts w:ascii="宋体" w:hAnsi="宋体"/>
          <w:sz w:val="24"/>
          <w:szCs w:val="24"/>
        </w:rPr>
      </w:pPr>
      <w:r>
        <w:rPr>
          <w:rFonts w:hint="eastAsia" w:ascii="宋体" w:hAnsi="宋体"/>
          <w:sz w:val="24"/>
          <w:szCs w:val="24"/>
        </w:rPr>
        <w:t>递交截止时间：202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日1</w:t>
      </w:r>
      <w:r>
        <w:rPr>
          <w:rFonts w:hint="eastAsia" w:ascii="宋体" w:hAnsi="宋体"/>
          <w:sz w:val="24"/>
          <w:szCs w:val="24"/>
          <w:lang w:val="en-US" w:eastAsia="zh-CN"/>
        </w:rPr>
        <w:t>0</w:t>
      </w:r>
      <w:r>
        <w:rPr>
          <w:rFonts w:hint="eastAsia" w:ascii="宋体" w:hAnsi="宋体"/>
          <w:sz w:val="24"/>
          <w:szCs w:val="24"/>
        </w:rPr>
        <w:t>：00前</w:t>
      </w:r>
      <w:r>
        <w:rPr>
          <w:rFonts w:hint="eastAsia" w:ascii="宋体" w:hAnsi="宋体"/>
          <w:sz w:val="24"/>
          <w:szCs w:val="24"/>
          <w:lang w:eastAsia="zh-CN"/>
        </w:rPr>
        <w:t>（递交或邮寄外包装必须写明项目名称及联系电话）</w:t>
      </w:r>
      <w:r>
        <w:rPr>
          <w:rFonts w:hint="eastAsia" w:ascii="宋体" w:hAnsi="宋体"/>
          <w:sz w:val="24"/>
          <w:szCs w:val="24"/>
        </w:rPr>
        <w:t>。</w:t>
      </w:r>
    </w:p>
    <w:p>
      <w:pPr>
        <w:numPr>
          <w:ilvl w:val="0"/>
          <w:numId w:val="2"/>
        </w:numPr>
        <w:spacing w:line="360" w:lineRule="auto"/>
        <w:ind w:left="0" w:leftChars="0" w:firstLine="480" w:firstLineChars="200"/>
        <w:rPr>
          <w:rFonts w:hint="default" w:ascii="宋体" w:hAnsi="宋体"/>
          <w:sz w:val="24"/>
          <w:szCs w:val="24"/>
          <w:lang w:val="en-US" w:eastAsia="zh-CN"/>
        </w:rPr>
      </w:pPr>
      <w:r>
        <w:rPr>
          <w:rFonts w:hint="eastAsia" w:ascii="宋体" w:hAnsi="宋体"/>
          <w:sz w:val="24"/>
          <w:szCs w:val="24"/>
        </w:rPr>
        <w:t>递交地点：</w:t>
      </w:r>
      <w:r>
        <w:rPr>
          <w:rFonts w:hint="eastAsia" w:ascii="宋体" w:hAnsi="宋体"/>
          <w:sz w:val="24"/>
          <w:szCs w:val="24"/>
          <w:lang w:eastAsia="zh-CN"/>
        </w:rPr>
        <w:t>河南省南阳市卧龙区龙升工业园金光路</w:t>
      </w:r>
      <w:r>
        <w:rPr>
          <w:rFonts w:hint="eastAsia" w:ascii="宋体" w:hAnsi="宋体"/>
          <w:sz w:val="24"/>
          <w:szCs w:val="24"/>
          <w:lang w:val="en-US" w:eastAsia="zh-CN"/>
        </w:rPr>
        <w:t>6号</w:t>
      </w:r>
    </w:p>
    <w:p>
      <w:pPr>
        <w:numPr>
          <w:ilvl w:val="0"/>
          <w:numId w:val="2"/>
        </w:numPr>
        <w:spacing w:line="360" w:lineRule="auto"/>
        <w:ind w:left="0" w:leftChars="0" w:firstLine="480" w:firstLineChars="200"/>
        <w:rPr>
          <w:rFonts w:hint="eastAsia" w:ascii="宋体" w:hAnsi="宋体"/>
          <w:sz w:val="24"/>
          <w:szCs w:val="24"/>
          <w:lang w:val="en-US" w:eastAsia="zh-CN"/>
        </w:rPr>
      </w:pP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 xml:space="preserve"> 0377-63873679</w:t>
      </w:r>
    </w:p>
    <w:p>
      <w:pPr>
        <w:numPr>
          <w:ilvl w:val="0"/>
          <w:numId w:val="2"/>
        </w:numPr>
        <w:spacing w:line="360" w:lineRule="auto"/>
        <w:ind w:left="0" w:leftChars="0" w:firstLine="480" w:firstLineChars="200"/>
        <w:rPr>
          <w:rFonts w:hint="default" w:ascii="宋体" w:hAnsi="宋体"/>
          <w:sz w:val="24"/>
          <w:szCs w:val="24"/>
          <w:lang w:val="en-US" w:eastAsia="zh-CN"/>
        </w:rPr>
      </w:pPr>
      <w:r>
        <w:rPr>
          <w:rFonts w:hint="eastAsia" w:ascii="宋体" w:hAnsi="宋体"/>
          <w:sz w:val="24"/>
          <w:szCs w:val="24"/>
          <w:lang w:val="en-US" w:eastAsia="zh-CN"/>
        </w:rPr>
        <w:t>技术咨询：闫先生  18603778894</w:t>
      </w:r>
    </w:p>
    <w:p>
      <w:pPr>
        <w:numPr>
          <w:ilvl w:val="0"/>
          <w:numId w:val="2"/>
        </w:numPr>
        <w:spacing w:line="360" w:lineRule="auto"/>
        <w:ind w:left="0" w:leftChars="0" w:firstLine="480" w:firstLineChars="200"/>
        <w:rPr>
          <w:rFonts w:hint="default" w:ascii="宋体" w:hAnsi="宋体" w:eastAsia="宋体"/>
          <w:sz w:val="24"/>
          <w:szCs w:val="24"/>
          <w:lang w:val="en-US" w:eastAsia="zh-CN"/>
        </w:rPr>
      </w:pPr>
      <w:r>
        <w:rPr>
          <w:rFonts w:hint="eastAsia" w:ascii="宋体" w:hAnsi="宋体"/>
          <w:sz w:val="24"/>
          <w:szCs w:val="24"/>
        </w:rPr>
        <w:t>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jc w:val="right"/>
        <w:rPr>
          <w:rFonts w:ascii="宋体" w:hAnsi="宋体"/>
          <w:sz w:val="24"/>
          <w:szCs w:val="24"/>
        </w:rPr>
      </w:pPr>
      <w:r>
        <w:rPr>
          <w:rFonts w:hint="eastAsia" w:ascii="宋体" w:hAnsi="宋体"/>
          <w:sz w:val="24"/>
          <w:szCs w:val="24"/>
        </w:rPr>
        <w:t xml:space="preserve">                                        202</w:t>
      </w:r>
      <w:r>
        <w:rPr>
          <w:rFonts w:hint="eastAsia" w:ascii="宋体" w:hAnsi="宋体"/>
          <w:sz w:val="24"/>
          <w:szCs w:val="24"/>
          <w:lang w:val="en-US" w:eastAsia="zh-CN"/>
        </w:rPr>
        <w:t>3</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11</w:t>
      </w:r>
      <w:r>
        <w:rPr>
          <w:rFonts w:hint="eastAsia" w:ascii="宋体" w:hAnsi="宋体"/>
          <w:sz w:val="24"/>
          <w:szCs w:val="24"/>
        </w:rPr>
        <w:t>日</w:t>
      </w:r>
    </w:p>
    <w:p>
      <w:pPr>
        <w:spacing w:line="360" w:lineRule="auto"/>
        <w:jc w:val="right"/>
        <w:rPr>
          <w:rFonts w:hint="eastAsia" w:ascii="宋体" w:hAnsi="宋体"/>
        </w:rPr>
      </w:pPr>
    </w:p>
    <w:p>
      <w:pPr>
        <w:spacing w:line="360" w:lineRule="auto"/>
        <w:rPr>
          <w:rFonts w:hint="eastAsia" w:ascii="宋体" w:hAnsi="宋体" w:eastAsia="宋体" w:cs="宋体"/>
          <w:sz w:val="24"/>
          <w:szCs w:val="24"/>
        </w:rPr>
      </w:pPr>
      <w:r>
        <w:rPr>
          <w:rFonts w:hint="eastAsia" w:ascii="宋体" w:hAnsi="宋体" w:eastAsia="宋体" w:cs="宋体"/>
          <w:sz w:val="24"/>
          <w:szCs w:val="24"/>
        </w:rPr>
        <w:br w:type="page"/>
      </w:r>
    </w:p>
    <w:p>
      <w:pPr>
        <w:pStyle w:val="3"/>
        <w:bidi w:val="0"/>
        <w:spacing w:line="360" w:lineRule="auto"/>
        <w:jc w:val="center"/>
        <w:outlineLvl w:val="0"/>
        <w:rPr>
          <w:rFonts w:hint="eastAsia"/>
        </w:rPr>
      </w:pPr>
      <w:bookmarkStart w:id="3" w:name="_Toc11850"/>
      <w:r>
        <w:rPr>
          <w:rFonts w:hint="eastAsia"/>
        </w:rPr>
        <w:t>第二部分  供应商须知</w:t>
      </w:r>
      <w:bookmarkEnd w:id="3"/>
    </w:p>
    <w:p>
      <w:pPr>
        <w:spacing w:line="360" w:lineRule="auto"/>
        <w:ind w:firstLine="590" w:firstLineChars="245"/>
        <w:rPr>
          <w:rFonts w:hint="eastAsia" w:ascii="宋体" w:hAnsi="宋体" w:eastAsia="宋体" w:cs="宋体"/>
          <w:b/>
          <w:bCs/>
          <w:sz w:val="24"/>
          <w:szCs w:val="24"/>
        </w:rPr>
      </w:pPr>
      <w:r>
        <w:rPr>
          <w:rFonts w:hint="eastAsia" w:ascii="宋体" w:hAnsi="宋体" w:eastAsia="宋体" w:cs="宋体"/>
          <w:b/>
          <w:bCs/>
          <w:sz w:val="24"/>
          <w:szCs w:val="24"/>
        </w:rPr>
        <w:t>前附表：</w:t>
      </w:r>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0"/>
        <w:gridCol w:w="2700"/>
        <w:gridCol w:w="56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项目</w:t>
            </w:r>
          </w:p>
        </w:tc>
        <w:tc>
          <w:tcPr>
            <w:tcW w:w="5632"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内容</w:t>
            </w:r>
            <w:r>
              <w:rPr>
                <w:rFonts w:hint="eastAsia" w:ascii="宋体" w:hAnsi="宋体" w:eastAsia="宋体" w:cs="宋体"/>
                <w:color w:val="000000"/>
                <w:sz w:val="24"/>
                <w:szCs w:val="24"/>
                <w:lang w:val="en-US" w:eastAsia="zh-CN"/>
              </w:rPr>
              <w:t>及</w:t>
            </w:r>
            <w:r>
              <w:rPr>
                <w:rFonts w:hint="eastAsia" w:ascii="宋体" w:hAnsi="宋体" w:eastAsia="宋体" w:cs="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ind w:left="2304" w:hanging="2304" w:hangingChars="960"/>
              <w:jc w:val="both"/>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名称：</w:t>
            </w:r>
            <w:r>
              <w:rPr>
                <w:rFonts w:hint="eastAsia" w:ascii="宋体" w:hAnsi="宋体" w:eastAsia="宋体" w:cs="宋体"/>
                <w:b w:val="0"/>
                <w:bCs w:val="0"/>
                <w:sz w:val="24"/>
                <w:szCs w:val="24"/>
                <w:u w:val="none"/>
                <w:lang w:eastAsia="zh-CN"/>
              </w:rPr>
              <w:t>南</w:t>
            </w:r>
            <w:r>
              <w:rPr>
                <w:rFonts w:hint="eastAsia" w:ascii="宋体" w:hAnsi="宋体" w:eastAsia="宋体" w:cs="宋体"/>
                <w:b w:val="0"/>
                <w:bCs w:val="0"/>
                <w:sz w:val="24"/>
                <w:szCs w:val="24"/>
                <w:u w:val="none"/>
              </w:rPr>
              <w:t>阳光明光电有限公司</w:t>
            </w:r>
          </w:p>
          <w:p>
            <w:pPr>
              <w:spacing w:line="360" w:lineRule="auto"/>
              <w:jc w:val="both"/>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rPr>
              <w:t>地址：</w:t>
            </w:r>
            <w:r>
              <w:rPr>
                <w:rFonts w:hint="eastAsia" w:ascii="宋体" w:hAnsi="宋体" w:eastAsia="宋体" w:cs="宋体"/>
                <w:b w:val="0"/>
                <w:bCs w:val="0"/>
                <w:i w:val="0"/>
                <w:iCs w:val="0"/>
                <w:caps w:val="0"/>
                <w:color w:val="000000"/>
                <w:spacing w:val="0"/>
                <w:sz w:val="24"/>
                <w:szCs w:val="24"/>
                <w:u w:val="none"/>
                <w:shd w:val="clear" w:color="auto" w:fill="FFFFFF"/>
              </w:rPr>
              <w:t>河南省南阳市卧龙区龙升工业园金光路6号</w:t>
            </w:r>
          </w:p>
          <w:p>
            <w:pPr>
              <w:pStyle w:val="58"/>
              <w:spacing w:line="360" w:lineRule="auto"/>
              <w:jc w:val="both"/>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联系人：</w:t>
            </w:r>
            <w:r>
              <w:rPr>
                <w:rFonts w:hint="eastAsia" w:ascii="宋体" w:hAnsi="宋体" w:eastAsia="宋体" w:cs="宋体"/>
                <w:b w:val="0"/>
                <w:bCs w:val="0"/>
                <w:sz w:val="24"/>
                <w:szCs w:val="24"/>
                <w:u w:val="none"/>
                <w:lang w:eastAsia="zh-CN"/>
              </w:rPr>
              <w:t>王女士</w:t>
            </w:r>
          </w:p>
          <w:p>
            <w:pPr>
              <w:snapToGrid w:val="0"/>
              <w:spacing w:line="360" w:lineRule="auto"/>
              <w:jc w:val="both"/>
              <w:rPr>
                <w:rFonts w:hint="eastAsia" w:ascii="宋体" w:hAnsi="宋体" w:eastAsia="宋体" w:cs="宋体"/>
                <w:b w:val="0"/>
                <w:bCs w:val="0"/>
                <w:color w:val="000000"/>
                <w:sz w:val="24"/>
                <w:szCs w:val="24"/>
                <w:u w:val="none"/>
                <w:lang w:val="en-US" w:eastAsia="zh-CN"/>
              </w:rPr>
            </w:pPr>
            <w:r>
              <w:rPr>
                <w:rFonts w:hint="eastAsia" w:ascii="宋体" w:hAnsi="宋体" w:eastAsia="宋体" w:cs="宋体"/>
                <w:b w:val="0"/>
                <w:bCs w:val="0"/>
                <w:color w:val="000000"/>
                <w:sz w:val="24"/>
                <w:szCs w:val="24"/>
                <w:u w:val="none"/>
              </w:rPr>
              <w:t xml:space="preserve">电 话： </w:t>
            </w:r>
            <w:r>
              <w:rPr>
                <w:rFonts w:hint="eastAsia" w:ascii="宋体" w:hAnsi="宋体" w:eastAsia="宋体" w:cs="宋体"/>
                <w:b w:val="0"/>
                <w:bCs w:val="0"/>
                <w:color w:val="000000"/>
                <w:sz w:val="24"/>
                <w:szCs w:val="24"/>
                <w:u w:val="non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5632" w:type="dxa"/>
            <w:tcBorders>
              <w:top w:val="single" w:color="auto" w:sz="4" w:space="0"/>
              <w:left w:val="single" w:color="auto" w:sz="4" w:space="0"/>
              <w:bottom w:val="single" w:color="auto" w:sz="4" w:space="0"/>
            </w:tcBorders>
            <w:noWrap w:val="0"/>
            <w:vAlign w:val="center"/>
          </w:tcPr>
          <w:p>
            <w:pPr>
              <w:spacing w:line="360" w:lineRule="auto"/>
              <w:jc w:val="both"/>
              <w:rPr>
                <w:rFonts w:hint="eastAsia" w:ascii="宋体" w:hAnsi="宋体" w:eastAsia="宋体" w:cs="宋体"/>
                <w:b w:val="0"/>
                <w:bCs w:val="0"/>
                <w:color w:val="000000"/>
                <w:sz w:val="24"/>
                <w:szCs w:val="24"/>
                <w:u w:val="none"/>
              </w:rPr>
            </w:pPr>
            <w:r>
              <w:rPr>
                <w:rFonts w:hint="eastAsia" w:ascii="宋体" w:hAnsi="宋体" w:eastAsia="宋体" w:cs="宋体"/>
                <w:b w:val="0"/>
                <w:bCs w:val="0"/>
                <w:i w:val="0"/>
                <w:iCs/>
                <w:sz w:val="24"/>
                <w:szCs w:val="24"/>
                <w:u w:val="none"/>
                <w:lang w:eastAsia="zh-CN"/>
              </w:rPr>
              <w:t>冷却塔</w:t>
            </w:r>
            <w:r>
              <w:rPr>
                <w:rFonts w:hint="eastAsia" w:ascii="宋体" w:hAnsi="宋体" w:eastAsia="宋体" w:cs="宋体"/>
                <w:b w:val="0"/>
                <w:bCs w:val="0"/>
                <w:sz w:val="24"/>
                <w:szCs w:val="24"/>
                <w:u w:val="none"/>
                <w:lang w:eastAsia="zh-CN"/>
              </w:rPr>
              <w:t>询价采购</w:t>
            </w:r>
            <w:r>
              <w:rPr>
                <w:rFonts w:hint="eastAsia" w:ascii="宋体" w:hAnsi="宋体" w:eastAsia="宋体" w:cs="宋体"/>
                <w:b w:val="0"/>
                <w:bCs w:val="0"/>
                <w:i w:val="0"/>
                <w:iCs/>
                <w:sz w:val="24"/>
                <w:szCs w:val="24"/>
                <w:u w:val="none"/>
                <w:lang w:eastAsia="zh-CN"/>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ind w:left="720" w:hanging="720" w:hangingChars="300"/>
              <w:jc w:val="both"/>
              <w:rPr>
                <w:rFonts w:hint="eastAsia" w:ascii="宋体" w:hAnsi="宋体" w:eastAsia="宋体" w:cs="宋体"/>
                <w:b w:val="0"/>
                <w:bCs w:val="0"/>
                <w:sz w:val="24"/>
                <w:szCs w:val="24"/>
                <w:u w:val="none"/>
              </w:rPr>
            </w:pPr>
            <w:r>
              <w:rPr>
                <w:rFonts w:hint="eastAsia" w:ascii="宋体" w:hAnsi="宋体" w:eastAsia="宋体" w:cs="宋体"/>
                <w:b w:val="0"/>
                <w:bCs w:val="0"/>
                <w:i w:val="0"/>
                <w:iCs w:val="0"/>
                <w:caps w:val="0"/>
                <w:color w:val="000000"/>
                <w:spacing w:val="0"/>
                <w:sz w:val="24"/>
                <w:szCs w:val="24"/>
                <w:u w:val="none"/>
                <w:shd w:val="clear" w:color="auto" w:fill="FFFFFF"/>
              </w:rPr>
              <w:t>河南省南阳市卧龙区龙升工业园金光路6号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color w:val="000000"/>
                <w:kern w:val="0"/>
                <w:sz w:val="24"/>
                <w:szCs w:val="24"/>
                <w:u w:val="none"/>
              </w:rPr>
            </w:pPr>
            <w:r>
              <w:rPr>
                <w:rFonts w:hint="eastAsia" w:ascii="宋体" w:hAnsi="宋体" w:eastAsia="宋体" w:cs="宋体"/>
                <w:b w:val="0"/>
                <w:bCs w:val="0"/>
                <w:color w:val="000000"/>
                <w:sz w:val="24"/>
                <w:szCs w:val="24"/>
                <w:u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5632" w:type="dxa"/>
            <w:tcBorders>
              <w:top w:val="single" w:color="auto" w:sz="4" w:space="0"/>
              <w:left w:val="single" w:color="auto" w:sz="4" w:space="0"/>
              <w:bottom w:val="single" w:color="auto" w:sz="4" w:space="0"/>
            </w:tcBorders>
            <w:noWrap w:val="0"/>
            <w:vAlign w:val="center"/>
          </w:tcPr>
          <w:p>
            <w:pPr>
              <w:snapToGri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5632" w:type="dxa"/>
            <w:tcBorders>
              <w:top w:val="single" w:color="auto" w:sz="4" w:space="0"/>
              <w:left w:val="single" w:color="auto" w:sz="4" w:space="0"/>
              <w:bottom w:val="single" w:color="auto" w:sz="4" w:space="0"/>
            </w:tcBorders>
            <w:noWrap w:val="0"/>
            <w:vAlign w:val="center"/>
          </w:tcPr>
          <w:p>
            <w:pPr>
              <w:snapToGri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b w:val="0"/>
                <w:bCs w:val="0"/>
                <w:kern w:val="0"/>
                <w:sz w:val="24"/>
                <w:szCs w:val="24"/>
                <w:u w:val="none"/>
              </w:rPr>
            </w:pPr>
            <w:r>
              <w:rPr>
                <w:rFonts w:hint="eastAsia" w:ascii="宋体" w:hAnsi="宋体" w:eastAsia="宋体" w:cs="宋体"/>
                <w:b w:val="0"/>
                <w:bCs w:val="0"/>
                <w:kern w:val="0"/>
                <w:sz w:val="24"/>
                <w:szCs w:val="24"/>
                <w:u w:val="none"/>
              </w:rPr>
              <w:t>报价响应文件</w:t>
            </w:r>
            <w:r>
              <w:rPr>
                <w:rFonts w:hint="eastAsia" w:ascii="宋体" w:hAnsi="宋体" w:eastAsia="宋体" w:cs="宋体"/>
                <w:b w:val="0"/>
                <w:bCs w:val="0"/>
                <w:kern w:val="0"/>
                <w:sz w:val="24"/>
                <w:szCs w:val="24"/>
                <w:u w:val="none"/>
                <w:lang w:eastAsia="zh-CN"/>
              </w:rPr>
              <w:t>正副本各</w:t>
            </w:r>
            <w:r>
              <w:rPr>
                <w:rFonts w:hint="eastAsia" w:ascii="宋体" w:hAnsi="宋体" w:eastAsia="宋体" w:cs="宋体"/>
                <w:b w:val="0"/>
                <w:bCs w:val="0"/>
                <w:kern w:val="0"/>
                <w:sz w:val="24"/>
                <w:szCs w:val="24"/>
                <w:u w:val="none"/>
              </w:rPr>
              <w:t>1份</w:t>
            </w:r>
            <w:r>
              <w:rPr>
                <w:rFonts w:hint="eastAsia" w:ascii="宋体" w:hAnsi="宋体" w:eastAsia="宋体" w:cs="宋体"/>
                <w:b w:val="0"/>
                <w:bCs w:val="0"/>
                <w:kern w:val="0"/>
                <w:sz w:val="24"/>
                <w:szCs w:val="24"/>
                <w:u w:val="none"/>
                <w:lang w:eastAsia="zh-CN"/>
              </w:rPr>
              <w:t>，电子文件</w:t>
            </w:r>
            <w:r>
              <w:rPr>
                <w:rFonts w:hint="eastAsia" w:ascii="宋体" w:hAnsi="宋体" w:eastAsia="宋体" w:cs="宋体"/>
                <w:b w:val="0"/>
                <w:bCs w:val="0"/>
                <w:kern w:val="0"/>
                <w:sz w:val="24"/>
                <w:szCs w:val="24"/>
                <w:u w:val="none"/>
                <w:lang w:val="en-US" w:eastAsia="zh-CN"/>
              </w:rPr>
              <w:t>1份</w:t>
            </w:r>
            <w:r>
              <w:rPr>
                <w:rFonts w:hint="eastAsia" w:ascii="宋体" w:hAnsi="宋体" w:eastAsia="宋体" w:cs="宋体"/>
                <w:b w:val="0"/>
                <w:bCs w:val="0"/>
                <w:kern w:val="0"/>
                <w:sz w:val="24"/>
                <w:szCs w:val="24"/>
                <w:u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color w:val="00000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sz w:val="24"/>
                <w:szCs w:val="24"/>
                <w:highlight w:val="none"/>
              </w:rPr>
            </w:pPr>
            <w:r>
              <w:rPr>
                <w:rFonts w:hint="eastAsia" w:ascii="宋体" w:hAnsi="宋体" w:eastAsia="宋体" w:cs="宋体"/>
                <w:kern w:val="0"/>
                <w:sz w:val="24"/>
                <w:szCs w:val="24"/>
                <w:highlight w:val="none"/>
              </w:rPr>
              <w:t>响应文件装订要求</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b w:val="0"/>
                <w:bCs w:val="0"/>
                <w:kern w:val="0"/>
                <w:sz w:val="24"/>
                <w:szCs w:val="24"/>
                <w:highlight w:val="none"/>
                <w:u w:val="none"/>
                <w:lang w:eastAsia="zh-CN"/>
              </w:rPr>
            </w:pPr>
            <w:r>
              <w:rPr>
                <w:rFonts w:hint="eastAsia" w:ascii="宋体" w:hAnsi="宋体" w:eastAsia="宋体" w:cs="宋体"/>
                <w:b w:val="0"/>
                <w:bCs w:val="0"/>
                <w:color w:val="auto"/>
                <w:sz w:val="24"/>
                <w:szCs w:val="24"/>
                <w:highlight w:val="none"/>
                <w:u w:val="none"/>
                <w:lang w:eastAsia="zh-CN"/>
              </w:rPr>
              <w:t>见供应商须知“五、报价文件应包括”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5632" w:type="dxa"/>
            <w:tcBorders>
              <w:top w:val="single" w:color="auto" w:sz="4" w:space="0"/>
              <w:left w:val="single" w:color="auto" w:sz="4" w:space="0"/>
              <w:bottom w:val="single" w:color="auto" w:sz="4" w:space="0"/>
            </w:tcBorders>
            <w:noWrap w:val="0"/>
            <w:vAlign w:val="center"/>
          </w:tcPr>
          <w:p>
            <w:pPr>
              <w:pStyle w:val="50"/>
              <w:snapToGrid w:val="0"/>
              <w:spacing w:line="360" w:lineRule="auto"/>
              <w:jc w:val="both"/>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eastAsia="zh-CN"/>
              </w:rPr>
              <w:t>项目编号：</w:t>
            </w:r>
            <w:r>
              <w:rPr>
                <w:rFonts w:hint="eastAsia" w:cs="宋体"/>
                <w:b w:val="0"/>
                <w:bCs w:val="0"/>
                <w:sz w:val="24"/>
                <w:szCs w:val="24"/>
                <w:u w:val="none"/>
                <w:lang w:val="en-US" w:eastAsia="zh-CN"/>
              </w:rPr>
              <w:t>NYGMGDCG-2023007</w:t>
            </w:r>
          </w:p>
          <w:p>
            <w:pPr>
              <w:pStyle w:val="50"/>
              <w:snapToGrid w:val="0"/>
              <w:spacing w:line="360" w:lineRule="auto"/>
              <w:ind w:right="2036"/>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采购人：南阳光明光电有限公司</w:t>
            </w:r>
          </w:p>
          <w:p>
            <w:pPr>
              <w:spacing w:line="360" w:lineRule="auto"/>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项目名称：</w:t>
            </w:r>
            <w:r>
              <w:rPr>
                <w:rFonts w:hint="eastAsia" w:ascii="宋体" w:hAnsi="宋体" w:eastAsia="宋体" w:cs="宋体"/>
                <w:b w:val="0"/>
                <w:bCs w:val="0"/>
                <w:i w:val="0"/>
                <w:iCs/>
                <w:sz w:val="24"/>
                <w:szCs w:val="24"/>
                <w:u w:val="none"/>
                <w:lang w:eastAsia="zh-CN"/>
              </w:rPr>
              <w:t>冷却塔</w:t>
            </w:r>
            <w:r>
              <w:rPr>
                <w:rFonts w:hint="eastAsia" w:ascii="宋体" w:hAnsi="宋体" w:eastAsia="宋体" w:cs="宋体"/>
                <w:b w:val="0"/>
                <w:bCs w:val="0"/>
                <w:sz w:val="24"/>
                <w:szCs w:val="24"/>
                <w:u w:val="none"/>
                <w:lang w:eastAsia="zh-CN"/>
              </w:rPr>
              <w:t>询价采购</w:t>
            </w:r>
            <w:r>
              <w:rPr>
                <w:rFonts w:hint="eastAsia" w:ascii="宋体" w:hAnsi="宋体" w:eastAsia="宋体" w:cs="宋体"/>
                <w:b w:val="0"/>
                <w:bCs w:val="0"/>
                <w:i w:val="0"/>
                <w:iCs/>
                <w:sz w:val="24"/>
                <w:szCs w:val="24"/>
                <w:u w:val="none"/>
                <w:lang w:eastAsia="zh-CN"/>
              </w:rPr>
              <w:t>项目</w:t>
            </w:r>
          </w:p>
          <w:p>
            <w:pPr>
              <w:pStyle w:val="50"/>
              <w:snapToGrid w:val="0"/>
              <w:spacing w:line="360" w:lineRule="auto"/>
              <w:ind w:right="3278"/>
              <w:jc w:val="both"/>
              <w:rPr>
                <w:rFonts w:hint="eastAsia" w:ascii="宋体" w:hAnsi="宋体" w:eastAsia="宋体" w:cs="宋体"/>
                <w:b w:val="0"/>
                <w:bCs w:val="0"/>
                <w:sz w:val="24"/>
                <w:szCs w:val="24"/>
                <w:u w:val="none"/>
                <w:lang w:eastAsia="zh-CN"/>
              </w:rPr>
            </w:pPr>
            <w:r>
              <w:rPr>
                <w:rFonts w:hint="eastAsia" w:ascii="宋体" w:hAnsi="宋体" w:eastAsia="宋体" w:cs="宋体"/>
                <w:b w:val="0"/>
                <w:bCs w:val="0"/>
                <w:sz w:val="24"/>
                <w:szCs w:val="24"/>
                <w:u w:val="none"/>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b/>
                <w:color w:val="000000"/>
                <w:kern w:val="0"/>
                <w:sz w:val="24"/>
                <w:szCs w:val="24"/>
                <w:u w:val="single"/>
              </w:rPr>
              <w:t>30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5632"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jc w:val="both"/>
              <w:textAlignment w:val="bottom"/>
              <w:rPr>
                <w:rFonts w:hint="eastAsia" w:ascii="宋体" w:hAnsi="宋体" w:eastAsia="宋体" w:cs="宋体"/>
                <w:color w:val="000000"/>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5632" w:type="dxa"/>
            <w:tcBorders>
              <w:top w:val="single" w:color="auto" w:sz="4" w:space="0"/>
              <w:left w:val="single" w:color="auto" w:sz="4" w:space="0"/>
              <w:bottom w:val="single" w:color="auto" w:sz="4" w:space="0"/>
            </w:tcBorders>
            <w:noWrap w:val="0"/>
            <w:vAlign w:val="center"/>
          </w:tcPr>
          <w:p>
            <w:pPr>
              <w:pStyle w:val="58"/>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见询价采购公告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70" w:type="dxa"/>
            <w:tcBorders>
              <w:top w:val="single" w:color="auto" w:sz="4" w:space="0"/>
              <w:bottom w:val="single" w:color="auto" w:sz="4" w:space="0"/>
              <w:right w:val="single" w:color="auto" w:sz="4" w:space="0"/>
            </w:tcBorders>
            <w:noWrap w:val="0"/>
            <w:vAlign w:val="center"/>
          </w:tcPr>
          <w:p>
            <w:pPr>
              <w:numPr>
                <w:ilvl w:val="0"/>
                <w:numId w:val="3"/>
              </w:numPr>
              <w:snapToGrid w:val="0"/>
              <w:spacing w:line="360" w:lineRule="auto"/>
              <w:ind w:left="425" w:leftChars="0" w:hanging="425" w:firstLineChars="0"/>
              <w:jc w:val="left"/>
              <w:rPr>
                <w:rFonts w:hint="eastAsia" w:ascii="宋体" w:hAnsi="宋体" w:eastAsia="宋体" w:cs="宋体"/>
                <w:kern w:val="0"/>
                <w:sz w:val="24"/>
                <w:szCs w:val="24"/>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5632"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jc w:val="both"/>
              <w:rPr>
                <w:rFonts w:hint="eastAsia" w:ascii="宋体" w:hAnsi="宋体" w:eastAsia="宋体" w:cs="宋体"/>
                <w:kern w:val="0"/>
                <w:sz w:val="24"/>
                <w:szCs w:val="24"/>
              </w:rPr>
            </w:pPr>
            <w:r>
              <w:rPr>
                <w:rFonts w:hint="eastAsia" w:ascii="宋体" w:hAnsi="宋体" w:eastAsia="宋体" w:cs="宋体"/>
                <w:kern w:val="0"/>
                <w:sz w:val="24"/>
                <w:szCs w:val="24"/>
              </w:rPr>
              <w:t>综合评分法</w:t>
            </w:r>
          </w:p>
        </w:tc>
      </w:tr>
    </w:tbl>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一、供应商参加采购活动应当符合国家相关法律法规。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三、成交人必须对报价文件负全责；在成交后</w:t>
      </w:r>
      <w:r>
        <w:rPr>
          <w:rFonts w:hint="eastAsia" w:ascii="宋体" w:hAnsi="宋体" w:eastAsia="宋体" w:cs="宋体"/>
          <w:b/>
          <w:sz w:val="24"/>
          <w:szCs w:val="24"/>
        </w:rPr>
        <w:t>10</w:t>
      </w:r>
      <w:r>
        <w:rPr>
          <w:rFonts w:hint="eastAsia" w:ascii="宋体" w:hAnsi="宋体" w:eastAsia="宋体" w:cs="宋体"/>
          <w:sz w:val="24"/>
          <w:szCs w:val="24"/>
        </w:rPr>
        <w:t>个工作日内与采购人签订合同，并在规定时间内交付。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四、各供应商填列的单价和总价若以人民币元为单位，报价应包括配件费、运费、税费、安装调试费及货物交付使用前的一切费用。供应商须对全部货物进行报价，否则报价无效。</w:t>
      </w:r>
    </w:p>
    <w:p>
      <w:pPr>
        <w:spacing w:line="360" w:lineRule="auto"/>
        <w:ind w:left="0" w:leftChars="0" w:firstLine="480" w:firstLineChars="200"/>
        <w:rPr>
          <w:rFonts w:hint="eastAsia" w:ascii="宋体" w:hAnsi="宋体" w:eastAsia="宋体" w:cs="宋体"/>
          <w:b/>
          <w:sz w:val="24"/>
          <w:szCs w:val="24"/>
        </w:rPr>
      </w:pPr>
      <w:r>
        <w:rPr>
          <w:rFonts w:hint="eastAsia" w:ascii="宋体" w:hAnsi="宋体" w:eastAsia="宋体" w:cs="宋体"/>
          <w:sz w:val="24"/>
          <w:szCs w:val="24"/>
        </w:rPr>
        <w:t>五、报价文件应包括：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（一）法人代表授权委托书原件（格式可参见附件</w:t>
      </w:r>
      <w:r>
        <w:rPr>
          <w:rFonts w:hint="eastAsia" w:ascii="宋体" w:hAnsi="宋体" w:eastAsia="宋体" w:cs="宋体"/>
          <w:sz w:val="24"/>
          <w:szCs w:val="24"/>
          <w:lang w:val="en-US" w:eastAsia="zh-CN"/>
        </w:rPr>
        <w:t>一</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（二）报价</w:t>
      </w:r>
      <w:r>
        <w:rPr>
          <w:rFonts w:hint="eastAsia" w:ascii="宋体" w:hAnsi="宋体" w:eastAsia="宋体" w:cs="宋体"/>
          <w:sz w:val="24"/>
          <w:szCs w:val="24"/>
          <w:lang w:val="en-US" w:eastAsia="zh-CN"/>
        </w:rPr>
        <w:t>函</w:t>
      </w:r>
      <w:r>
        <w:rPr>
          <w:rFonts w:hint="eastAsia" w:ascii="宋体" w:hAnsi="宋体" w:eastAsia="宋体" w:cs="宋体"/>
          <w:sz w:val="24"/>
          <w:szCs w:val="24"/>
        </w:rPr>
        <w:t>（格式可参见附件</w:t>
      </w:r>
      <w:r>
        <w:rPr>
          <w:rFonts w:hint="eastAsia" w:ascii="宋体" w:hAnsi="宋体" w:eastAsia="宋体" w:cs="宋体"/>
          <w:sz w:val="24"/>
          <w:szCs w:val="24"/>
          <w:lang w:val="en-US" w:eastAsia="zh-CN"/>
        </w:rPr>
        <w:t>二</w:t>
      </w:r>
      <w:r>
        <w:rPr>
          <w:rFonts w:hint="eastAsia" w:ascii="宋体" w:hAnsi="宋体" w:eastAsia="宋体" w:cs="宋体"/>
          <w:sz w:val="24"/>
          <w:szCs w:val="24"/>
        </w:rPr>
        <w:t>）</w:t>
      </w:r>
      <w:r>
        <w:rPr>
          <w:rFonts w:hint="eastAsia" w:ascii="宋体" w:hAnsi="宋体" w:eastAsia="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（三）明细报价表（格式可参见附件三）；</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（四）</w:t>
      </w:r>
      <w:r>
        <w:rPr>
          <w:rFonts w:hint="eastAsia" w:ascii="宋体" w:hAnsi="宋体" w:eastAsia="宋体" w:cs="宋体"/>
          <w:sz w:val="24"/>
          <w:szCs w:val="24"/>
          <w:lang w:val="en-US" w:eastAsia="zh-CN"/>
        </w:rPr>
        <w:t>承诺书</w:t>
      </w:r>
      <w:r>
        <w:rPr>
          <w:rFonts w:hint="eastAsia" w:ascii="宋体" w:hAnsi="宋体" w:eastAsia="宋体" w:cs="宋体"/>
          <w:sz w:val="24"/>
          <w:szCs w:val="24"/>
        </w:rPr>
        <w:t>（格式可参见附件四）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（五）商务条款响应表；（格式可参见附件</w:t>
      </w:r>
      <w:r>
        <w:rPr>
          <w:rFonts w:hint="eastAsia" w:ascii="宋体" w:hAnsi="宋体" w:eastAsia="宋体" w:cs="宋体"/>
          <w:sz w:val="24"/>
          <w:szCs w:val="24"/>
          <w:lang w:val="en-US" w:eastAsia="zh-CN"/>
        </w:rPr>
        <w:t>五</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六</w:t>
      </w:r>
      <w:r>
        <w:rPr>
          <w:rFonts w:hint="eastAsia" w:ascii="宋体" w:hAnsi="宋体" w:eastAsia="宋体" w:cs="宋体"/>
          <w:sz w:val="24"/>
          <w:szCs w:val="24"/>
          <w:lang w:eastAsia="zh-CN"/>
        </w:rPr>
        <w:t>）技术要求响应表</w:t>
      </w:r>
      <w:r>
        <w:rPr>
          <w:rFonts w:hint="eastAsia" w:ascii="宋体" w:hAnsi="宋体" w:eastAsia="宋体" w:cs="宋体"/>
          <w:sz w:val="24"/>
          <w:szCs w:val="24"/>
        </w:rPr>
        <w:t>（格式可参见附件</w:t>
      </w:r>
      <w:r>
        <w:rPr>
          <w:rFonts w:hint="eastAsia" w:ascii="宋体" w:hAnsi="宋体" w:eastAsia="宋体" w:cs="宋体"/>
          <w:sz w:val="24"/>
          <w:szCs w:val="24"/>
          <w:lang w:val="en-US" w:eastAsia="zh-CN"/>
        </w:rPr>
        <w:t>六</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七</w:t>
      </w:r>
      <w:r>
        <w:rPr>
          <w:rFonts w:hint="eastAsia" w:ascii="宋体" w:hAnsi="宋体" w:eastAsia="宋体" w:cs="宋体"/>
          <w:sz w:val="24"/>
          <w:szCs w:val="24"/>
        </w:rPr>
        <w:t>）报价单位认为适宜的与本项目相关的其他资格证明资料。</w:t>
      </w:r>
    </w:p>
    <w:p>
      <w:pPr>
        <w:spacing w:line="360" w:lineRule="auto"/>
        <w:ind w:firstLine="480" w:firstLineChars="200"/>
        <w:rPr>
          <w:rFonts w:hint="eastAsia" w:ascii="宋体" w:hAnsi="宋体" w:eastAsia="宋体" w:cs="宋体"/>
          <w:b/>
          <w:color w:val="auto"/>
          <w:sz w:val="24"/>
          <w:szCs w:val="24"/>
          <w:u w:val="single"/>
          <w:lang w:eastAsia="zh-CN"/>
        </w:rPr>
      </w:pPr>
      <w:r>
        <w:rPr>
          <w:rFonts w:hint="eastAsia" w:ascii="宋体" w:hAnsi="宋体" w:eastAsia="宋体" w:cs="宋体"/>
          <w:sz w:val="24"/>
          <w:szCs w:val="24"/>
        </w:rPr>
        <w:t>注：</w:t>
      </w:r>
      <w:r>
        <w:rPr>
          <w:rFonts w:hint="eastAsia" w:ascii="宋体" w:hAnsi="宋体" w:eastAsia="宋体" w:cs="宋体"/>
          <w:b/>
          <w:bCs/>
          <w:iCs/>
          <w:color w:val="auto"/>
          <w:sz w:val="24"/>
          <w:szCs w:val="24"/>
          <w:u w:val="single"/>
        </w:rPr>
        <w:t>以上材料须加盖单位公章，</w:t>
      </w:r>
      <w:r>
        <w:rPr>
          <w:rFonts w:hint="eastAsia" w:ascii="宋体" w:hAnsi="宋体" w:eastAsia="宋体" w:cs="宋体"/>
          <w:b/>
          <w:iCs/>
          <w:color w:val="auto"/>
          <w:sz w:val="24"/>
          <w:szCs w:val="24"/>
          <w:u w:val="single"/>
        </w:rPr>
        <w:t>供应商应将报价文件按上述顺序装订成册</w:t>
      </w:r>
      <w:r>
        <w:rPr>
          <w:rFonts w:hint="eastAsia" w:ascii="宋体" w:hAnsi="宋体" w:eastAsia="宋体" w:cs="宋体"/>
          <w:color w:val="auto"/>
          <w:sz w:val="24"/>
          <w:szCs w:val="24"/>
        </w:rPr>
        <w:t>。</w:t>
      </w:r>
      <w:r>
        <w:rPr>
          <w:rFonts w:hint="eastAsia" w:ascii="宋体" w:hAnsi="宋体" w:eastAsia="宋体" w:cs="宋体"/>
          <w:b/>
          <w:color w:val="auto"/>
          <w:sz w:val="24"/>
          <w:szCs w:val="24"/>
          <w:u w:val="single"/>
        </w:rPr>
        <w:t>供应商在递交询价报价文件时，</w:t>
      </w:r>
      <w:r>
        <w:rPr>
          <w:rFonts w:hint="eastAsia" w:ascii="宋体" w:hAnsi="宋体" w:cs="宋体"/>
          <w:b/>
          <w:color w:val="auto"/>
          <w:sz w:val="24"/>
          <w:szCs w:val="24"/>
          <w:u w:val="single"/>
          <w:lang w:eastAsia="zh-CN"/>
        </w:rPr>
        <w:t>提供正副本各1份，电子文件1份，报价文件</w:t>
      </w:r>
      <w:r>
        <w:rPr>
          <w:rFonts w:hint="eastAsia" w:ascii="宋体" w:hAnsi="宋体" w:eastAsia="宋体" w:cs="宋体"/>
          <w:b/>
          <w:color w:val="auto"/>
          <w:sz w:val="24"/>
          <w:szCs w:val="24"/>
          <w:u w:val="single"/>
        </w:rPr>
        <w:t>必须是密封完好的，密封件正面应标明单位名称，并在封口处加盖单位公章</w:t>
      </w:r>
      <w:r>
        <w:rPr>
          <w:rFonts w:hint="eastAsia" w:ascii="宋体" w:hAnsi="宋体" w:eastAsia="宋体" w:cs="宋体"/>
          <w:b/>
          <w:color w:val="auto"/>
          <w:sz w:val="24"/>
          <w:szCs w:val="24"/>
          <w:u w:val="single"/>
          <w:lang w:eastAsia="zh-CN"/>
        </w:rPr>
        <w:t>，</w:t>
      </w:r>
      <w:r>
        <w:rPr>
          <w:rFonts w:hint="eastAsia" w:ascii="宋体" w:hAnsi="宋体" w:eastAsia="宋体" w:cs="宋体"/>
          <w:b/>
          <w:color w:val="auto"/>
          <w:sz w:val="24"/>
          <w:szCs w:val="24"/>
          <w:u w:val="single"/>
        </w:rPr>
        <w:t>并有“在2023年4月</w:t>
      </w:r>
      <w:r>
        <w:rPr>
          <w:rFonts w:hint="eastAsia" w:ascii="宋体" w:hAnsi="宋体" w:cs="宋体"/>
          <w:b/>
          <w:color w:val="auto"/>
          <w:sz w:val="24"/>
          <w:szCs w:val="24"/>
          <w:u w:val="single"/>
          <w:lang w:val="en-US" w:eastAsia="zh-CN"/>
        </w:rPr>
        <w:t>20</w:t>
      </w:r>
      <w:r>
        <w:rPr>
          <w:rFonts w:hint="eastAsia" w:ascii="宋体" w:hAnsi="宋体" w:eastAsia="宋体" w:cs="宋体"/>
          <w:b/>
          <w:color w:val="auto"/>
          <w:sz w:val="24"/>
          <w:szCs w:val="24"/>
          <w:u w:val="single"/>
        </w:rPr>
        <w:t>日10点前不得启封”字样。</w:t>
      </w:r>
      <w:r>
        <w:rPr>
          <w:rFonts w:hint="eastAsia" w:ascii="宋体" w:hAnsi="宋体" w:eastAsia="宋体" w:cs="宋体"/>
          <w:b/>
          <w:color w:val="auto"/>
          <w:sz w:val="24"/>
          <w:szCs w:val="24"/>
          <w:u w:val="single"/>
          <w:lang w:eastAsia="zh-CN"/>
        </w:rPr>
        <w:t>递交或邮寄外包装必须写明项目名称及联系电话等。</w:t>
      </w:r>
    </w:p>
    <w:p>
      <w:pPr>
        <w:spacing w:line="360" w:lineRule="auto"/>
        <w:ind w:left="0" w:leftChars="0"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六、报价文件接受截止时间、地</w:t>
      </w:r>
      <w:r>
        <w:rPr>
          <w:rFonts w:hint="eastAsia" w:ascii="宋体" w:hAnsi="宋体" w:eastAsia="宋体" w:cs="宋体"/>
          <w:color w:val="auto"/>
          <w:sz w:val="24"/>
          <w:szCs w:val="24"/>
          <w:lang w:eastAsia="zh-CN"/>
        </w:rPr>
        <w:t>点</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见第一部分询价采购公告。</w:t>
      </w:r>
    </w:p>
    <w:p>
      <w:pPr>
        <w:spacing w:line="360" w:lineRule="auto"/>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七、下列情况将被视为无效报价文件：</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（一）报价文件未在规定时间内送达指定地点；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auto"/>
          <w:sz w:val="24"/>
          <w:szCs w:val="24"/>
        </w:rPr>
        <w:t>（二）</w:t>
      </w:r>
      <w:r>
        <w:rPr>
          <w:rFonts w:hint="eastAsia" w:ascii="宋体" w:hAnsi="宋体" w:eastAsia="宋体" w:cs="宋体"/>
          <w:b/>
          <w:bCs/>
          <w:color w:val="auto"/>
          <w:sz w:val="24"/>
          <w:szCs w:val="24"/>
        </w:rPr>
        <w:t>未按照规定提供授权书原件的</w:t>
      </w:r>
      <w:r>
        <w:rPr>
          <w:rFonts w:hint="eastAsia" w:ascii="宋体" w:hAnsi="宋体" w:eastAsia="宋体" w:cs="宋体"/>
          <w:color w:val="auto"/>
          <w:sz w:val="24"/>
          <w:szCs w:val="24"/>
        </w:rPr>
        <w:t>，为</w:t>
      </w:r>
      <w:r>
        <w:rPr>
          <w:rFonts w:hint="eastAsia" w:ascii="宋体" w:hAnsi="宋体" w:eastAsia="宋体" w:cs="宋体"/>
          <w:sz w:val="24"/>
          <w:szCs w:val="24"/>
        </w:rPr>
        <w:t>无效报价；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（三）报价文件中的各项内容填列不完整和有涂改现象的，供应商公章和供应商代表签字不齐的；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（四）报价文件中出现计算性错误的；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（五）供应商擅自改变技术要求、配置的；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（六）供应商的报价材料密封不合要求的；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（七）其他采购评审委员会认为的其他非实质性相应的；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（八）法律、法规规定的其他情况。</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九</w:t>
      </w:r>
      <w:r>
        <w:rPr>
          <w:rFonts w:hint="eastAsia" w:ascii="宋体" w:hAnsi="宋体" w:eastAsia="宋体" w:cs="宋体"/>
          <w:sz w:val="24"/>
          <w:szCs w:val="24"/>
          <w:lang w:eastAsia="zh-CN"/>
        </w:rPr>
        <w:t>、</w:t>
      </w:r>
      <w:r>
        <w:rPr>
          <w:rFonts w:hint="eastAsia" w:ascii="宋体" w:hAnsi="宋体" w:eastAsia="宋体" w:cs="宋体"/>
          <w:sz w:val="24"/>
          <w:szCs w:val="24"/>
        </w:rPr>
        <w:t>报价文件的评审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rPr>
        <w:t>（一）</w:t>
      </w:r>
      <w:r>
        <w:rPr>
          <w:rFonts w:hint="eastAsia" w:ascii="宋体" w:hAnsi="宋体" w:eastAsia="宋体" w:cs="宋体"/>
          <w:sz w:val="24"/>
          <w:szCs w:val="24"/>
          <w:highlight w:val="none"/>
        </w:rPr>
        <w:t>评审工作由采购人组建的采购评审委员会负责。</w:t>
      </w:r>
      <w:r>
        <w:rPr>
          <w:rFonts w:hint="eastAsia" w:ascii="宋体" w:hAnsi="宋体" w:eastAsia="宋体" w:cs="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eastAsia="宋体" w:cs="宋体"/>
          <w:sz w:val="24"/>
          <w:szCs w:val="24"/>
          <w:highlight w:val="none"/>
        </w:rPr>
        <w:t>公会审议。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（三）审查报价文件是否实质性响应询价文件的要求</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对于经审查确定为符合询价要求的供应商，采购评审委员会将审查其报价文件是否对询价文件的所有事项、条款和技术规范等要求都做出了实质性响应。</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numPr>
          <w:ilvl w:val="0"/>
          <w:numId w:val="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报价文件有下列情形之一的属于重大偏离，将被作废处理：</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报价文件未按询价文件相关规定有效签署和/或加盖公章；</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报价文件载明的项目完成期限超过询价文件规定；</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明显不符合询价文件规定的技术规格、技术标准；</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报价文件载明的货物检验标准和方法等明显不符合询价文件要求；</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报价文件附有采购人不能接受的条件；</w:t>
      </w:r>
    </w:p>
    <w:p>
      <w:pPr>
        <w:numPr>
          <w:ilvl w:val="0"/>
          <w:numId w:val="5"/>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不符合询价文件规定的其他实质性要求。</w:t>
      </w:r>
    </w:p>
    <w:p>
      <w:pPr>
        <w:numPr>
          <w:ilvl w:val="0"/>
          <w:numId w:val="4"/>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出现下列情况之一的，作为非实质性响应偏离，每出现一次，采购评审委员会将给予2分的扣罚，扣分从所得总分里直接扣除。</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响应文件未按询价文件要求编制目录、页码；</w:t>
      </w:r>
    </w:p>
    <w:p>
      <w:pPr>
        <w:numPr>
          <w:ilvl w:val="0"/>
          <w:numId w:val="6"/>
        </w:numPr>
        <w:spacing w:line="360" w:lineRule="auto"/>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认定的与询价文件规定的技术、商务和其他规定要求不符的非实质性偏离。</w:t>
      </w:r>
    </w:p>
    <w:p>
      <w:pPr>
        <w:numPr>
          <w:ilvl w:val="0"/>
          <w:numId w:val="6"/>
        </w:numPr>
        <w:spacing w:line="360" w:lineRule="auto"/>
        <w:ind w:left="0" w:leftChars="0" w:firstLine="482" w:firstLineChars="200"/>
        <w:rPr>
          <w:rFonts w:hint="eastAsia" w:ascii="宋体" w:hAnsi="宋体" w:eastAsia="宋体" w:cs="宋体"/>
          <w:sz w:val="24"/>
          <w:szCs w:val="24"/>
        </w:rPr>
      </w:pPr>
      <w:r>
        <w:rPr>
          <w:rFonts w:hint="eastAsia" w:ascii="宋体" w:hAnsi="宋体" w:eastAsia="宋体" w:cs="宋体"/>
          <w:b/>
          <w:bCs/>
          <w:sz w:val="24"/>
          <w:szCs w:val="24"/>
        </w:rPr>
        <w:t>认定的其他非实质性偏离。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四</w:t>
      </w:r>
      <w:r>
        <w:rPr>
          <w:rFonts w:hint="eastAsia" w:ascii="宋体" w:hAnsi="宋体" w:eastAsia="宋体" w:cs="宋体"/>
          <w:sz w:val="24"/>
          <w:szCs w:val="24"/>
        </w:rPr>
        <w:t>）报价的审查：所有供应商的报价均以报价文件上的价格为准。报价文件中的分项报价只能是人民币，审查时应将税率剔除后进行评审。</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五</w:t>
      </w:r>
      <w:r>
        <w:rPr>
          <w:rFonts w:hint="eastAsia" w:ascii="宋体" w:hAnsi="宋体" w:eastAsia="宋体" w:cs="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六</w:t>
      </w:r>
      <w:r>
        <w:rPr>
          <w:rFonts w:hint="eastAsia" w:ascii="宋体" w:hAnsi="宋体" w:eastAsia="宋体" w:cs="宋体"/>
          <w:sz w:val="24"/>
          <w:szCs w:val="24"/>
        </w:rPr>
        <w:t>）出现下列情形之一的，参评人员有权否决所有供应商的报价或取消采购活动：</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参与报价的供应商不足三家的；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出现影响采购公正的违法、违规行为的；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因重大变故，采购任务取消的;</w:t>
      </w:r>
    </w:p>
    <w:p>
      <w:pPr>
        <w:numPr>
          <w:ilvl w:val="0"/>
          <w:numId w:val="7"/>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评审时经评审人员认为所有报价文件都不符合询价文件要求的。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七</w:t>
      </w:r>
      <w:r>
        <w:rPr>
          <w:rFonts w:hint="eastAsia" w:ascii="宋体" w:hAnsi="宋体" w:eastAsia="宋体" w:cs="宋体"/>
          <w:sz w:val="24"/>
          <w:szCs w:val="24"/>
        </w:rPr>
        <w:t>）评审方法和标准</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评审只对通过初审的响应文件，根据询价文件规定的评审程序、评分办法及标准进行评价和比较。</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本项目采用综合评分法评审。</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评标货币：人民币；</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按评审后得分由高到低顺序排列，得分相同的，按响应报价由低到高顺序排列。</w:t>
      </w:r>
    </w:p>
    <w:p>
      <w:pPr>
        <w:numPr>
          <w:ilvl w:val="0"/>
          <w:numId w:val="8"/>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综合评分表</w:t>
      </w:r>
      <w:r>
        <w:rPr>
          <w:rFonts w:hint="eastAsia" w:ascii="宋体" w:hAnsi="宋体" w:cs="宋体"/>
          <w:sz w:val="24"/>
          <w:szCs w:val="24"/>
          <w:lang w:eastAsia="zh-CN"/>
        </w:rPr>
        <w:t>见下表：</w:t>
      </w:r>
    </w:p>
    <w:p>
      <w:pPr>
        <w:spacing w:line="360" w:lineRule="auto"/>
        <w:ind w:right="480"/>
        <w:jc w:val="center"/>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综合评分表</w:t>
      </w:r>
    </w:p>
    <w:tbl>
      <w:tblPr>
        <w:tblStyle w:val="20"/>
        <w:tblW w:w="9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580"/>
        <w:gridCol w:w="2739"/>
        <w:gridCol w:w="4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评审因素</w:t>
            </w:r>
          </w:p>
        </w:tc>
        <w:tc>
          <w:tcPr>
            <w:tcW w:w="488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形式评审标准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投标人名称</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响应文件签章及装订</w:t>
            </w:r>
          </w:p>
        </w:tc>
        <w:tc>
          <w:tcPr>
            <w:tcW w:w="4889" w:type="dxa"/>
            <w:noWrap w:val="0"/>
            <w:vAlign w:val="center"/>
          </w:tcPr>
          <w:p>
            <w:pPr>
              <w:spacing w:line="360" w:lineRule="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符合前附表</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8、9、10</w:t>
            </w:r>
            <w:r>
              <w:rPr>
                <w:rFonts w:hint="eastAsia" w:ascii="宋体" w:hAnsi="宋体" w:eastAsia="宋体" w:cs="宋体"/>
                <w:sz w:val="24"/>
                <w:szCs w:val="24"/>
                <w:highlight w:val="none"/>
                <w:lang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投标文件格式</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报价唯一</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资格评审标准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营业执照</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top"/>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信用中国</w:t>
            </w:r>
          </w:p>
        </w:tc>
        <w:tc>
          <w:tcPr>
            <w:tcW w:w="4889" w:type="dxa"/>
            <w:noWrap w:val="0"/>
            <w:vAlign w:val="top"/>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质量体系认证文件</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财务要求</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具有良好的商业信誉和健全的财务会计管理制度，提供会计师事务所出具的202</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val="en-US" w:eastAsia="zh-CN"/>
              </w:rPr>
              <w:t>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响应性</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标准</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法人代表授权委托</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质保期</w:t>
            </w:r>
          </w:p>
        </w:tc>
        <w:tc>
          <w:tcPr>
            <w:tcW w:w="4889" w:type="dxa"/>
            <w:noWrap w:val="0"/>
            <w:vAlign w:val="center"/>
          </w:tcPr>
          <w:p>
            <w:pPr>
              <w:spacing w:line="360" w:lineRule="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商务条款</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承诺书</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商务条款响应</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三</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商务条款</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技术要求响应</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cs="宋体"/>
                <w:sz w:val="24"/>
                <w:szCs w:val="24"/>
                <w:highlight w:val="none"/>
                <w:lang w:eastAsia="zh-CN"/>
              </w:rPr>
              <w:t>四</w:t>
            </w:r>
            <w:r>
              <w:rPr>
                <w:rFonts w:hint="eastAsia" w:ascii="宋体" w:hAnsi="宋体" w:eastAsia="宋体" w:cs="宋体"/>
                <w:sz w:val="24"/>
                <w:szCs w:val="24"/>
                <w:highlight w:val="none"/>
                <w:lang w:eastAsia="zh-CN"/>
              </w:rPr>
              <w:t>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技术条款及服务</w:t>
            </w:r>
            <w:r>
              <w:rPr>
                <w:rFonts w:hint="eastAsia" w:ascii="宋体" w:hAnsi="宋体" w:eastAsia="宋体" w:cs="宋体"/>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28"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center"/>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供应商类似项目业绩</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符合第</w:t>
            </w:r>
            <w:r>
              <w:rPr>
                <w:rFonts w:hint="eastAsia" w:ascii="宋体" w:hAnsi="宋体" w:eastAsia="宋体" w:cs="宋体"/>
                <w:sz w:val="24"/>
                <w:szCs w:val="24"/>
                <w:highlight w:val="none"/>
                <w:lang w:eastAsia="zh-CN"/>
              </w:rPr>
              <w:t>五部分</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响应</w:t>
            </w:r>
            <w:r>
              <w:rPr>
                <w:rFonts w:hint="eastAsia" w:ascii="宋体" w:hAnsi="宋体" w:eastAsia="宋体" w:cs="宋体"/>
                <w:sz w:val="24"/>
                <w:szCs w:val="24"/>
                <w:highlight w:val="none"/>
              </w:rPr>
              <w:t>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条款内容</w:t>
            </w:r>
          </w:p>
        </w:tc>
        <w:tc>
          <w:tcPr>
            <w:tcW w:w="4889" w:type="dxa"/>
            <w:noWrap w:val="0"/>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trPr>
        <w:tc>
          <w:tcPr>
            <w:tcW w:w="2208" w:type="dxa"/>
            <w:gridSpan w:val="2"/>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分值构成</w:t>
            </w:r>
          </w:p>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(总分100分)</w:t>
            </w:r>
          </w:p>
        </w:tc>
        <w:tc>
          <w:tcPr>
            <w:tcW w:w="4889" w:type="dxa"/>
            <w:noWrap w:val="0"/>
            <w:vAlign w:val="center"/>
          </w:tcPr>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投标报价</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40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技术要求响应</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30</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商务要求响应</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25</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分</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形式、资格、响应性评审完整性</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5</w:t>
            </w:r>
            <w:r>
              <w:rPr>
                <w:rFonts w:hint="eastAsia" w:ascii="宋体" w:hAnsi="宋体" w:eastAsia="宋体" w:cs="宋体"/>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208" w:type="dxa"/>
            <w:gridSpan w:val="2"/>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条款号</w:t>
            </w: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评分因素</w:t>
            </w:r>
          </w:p>
        </w:tc>
        <w:tc>
          <w:tcPr>
            <w:tcW w:w="488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b/>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28" w:type="dxa"/>
            <w:vMerge w:val="restart"/>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1580" w:type="dxa"/>
            <w:vMerge w:val="restart"/>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投标报价评分标准</w:t>
            </w:r>
          </w:p>
        </w:tc>
        <w:tc>
          <w:tcPr>
            <w:tcW w:w="2739" w:type="dxa"/>
            <w:noWrap w:val="0"/>
            <w:vAlign w:val="top"/>
          </w:tcPr>
          <w:p>
            <w:pPr>
              <w:spacing w:line="360" w:lineRule="auto"/>
              <w:jc w:val="center"/>
              <w:rPr>
                <w:rFonts w:hint="eastAsia" w:ascii="宋体" w:hAnsi="宋体" w:eastAsia="宋体" w:cs="宋体"/>
                <w:sz w:val="24"/>
                <w:szCs w:val="24"/>
                <w:highlight w:val="none"/>
              </w:rPr>
            </w:pPr>
            <w:r>
              <w:rPr>
                <w:rFonts w:hint="default" w:ascii="Arial Black" w:hAnsi="Arial Black" w:cs="Arial Black"/>
              </w:rPr>
              <w:t>算法</w:t>
            </w:r>
          </w:p>
        </w:tc>
        <w:tc>
          <w:tcPr>
            <w:tcW w:w="4889" w:type="dxa"/>
            <w:noWrap w:val="0"/>
            <w:vAlign w:val="center"/>
          </w:tcPr>
          <w:p>
            <w:pPr>
              <w:bidi w:val="0"/>
              <w:spacing w:line="360" w:lineRule="auto"/>
              <w:rPr>
                <w:rFonts w:hint="default" w:ascii="Arial Black" w:hAnsi="Arial Black" w:cs="Arial Black"/>
                <w:lang w:eastAsia="zh-CN"/>
              </w:rPr>
            </w:pPr>
            <w:r>
              <w:rPr>
                <w:rFonts w:hint="eastAsia" w:ascii="Arial Black" w:hAnsi="Arial Black" w:cs="Arial Black"/>
                <w:lang w:eastAsia="zh-CN"/>
              </w:rPr>
              <w:t>有效供应商最低报价为</w:t>
            </w:r>
            <w:r>
              <w:rPr>
                <w:rFonts w:hint="default" w:ascii="Arial Black" w:hAnsi="Arial Black" w:cs="Arial Black"/>
              </w:rPr>
              <w:t>满分</w:t>
            </w:r>
            <w:r>
              <w:rPr>
                <w:rFonts w:hint="eastAsia" w:ascii="Arial Black" w:hAnsi="Arial Black" w:cs="Arial Black"/>
                <w:lang w:val="en-US" w:eastAsia="zh-CN"/>
              </w:rPr>
              <w:t>40分</w:t>
            </w:r>
            <w:r>
              <w:rPr>
                <w:rFonts w:hint="default" w:ascii="Arial Black" w:hAnsi="Arial Black" w:cs="Arial Black"/>
              </w:rPr>
              <w:t>；</w:t>
            </w:r>
          </w:p>
          <w:p>
            <w:pPr>
              <w:bidi w:val="0"/>
              <w:spacing w:line="360" w:lineRule="auto"/>
              <w:rPr>
                <w:rFonts w:hint="eastAsia" w:ascii="Arial Black" w:hAnsi="Arial Black" w:eastAsia="宋体" w:cs="Arial Black"/>
                <w:kern w:val="2"/>
                <w:sz w:val="21"/>
                <w:szCs w:val="24"/>
                <w:lang w:val="en-US" w:eastAsia="zh-CN" w:bidi="ar-SA"/>
              </w:rPr>
            </w:pPr>
            <w:r>
              <w:rPr>
                <w:rFonts w:hint="default" w:ascii="Arial Black" w:hAnsi="Arial Black" w:cs="Arial Black"/>
              </w:rPr>
              <w:t>评标价格每高于评标基准价的1%扣0.</w:t>
            </w:r>
            <w:r>
              <w:rPr>
                <w:rFonts w:hint="eastAsia" w:ascii="Arial Black" w:hAnsi="Arial Black" w:cs="Arial Black"/>
                <w:lang w:val="en-US" w:eastAsia="zh-CN"/>
              </w:rPr>
              <w:t>5</w:t>
            </w:r>
            <w:r>
              <w:rPr>
                <w:rFonts w:hint="default" w:ascii="Arial Black" w:hAnsi="Arial Black" w:cs="Arial Black"/>
              </w:rPr>
              <w:t>分，最高分不超过</w:t>
            </w:r>
            <w:r>
              <w:rPr>
                <w:rFonts w:hint="eastAsia" w:ascii="Arial Black" w:hAnsi="Arial Black" w:cs="Arial Black"/>
                <w:lang w:val="en-US" w:eastAsia="zh-CN"/>
              </w:rPr>
              <w:t>40</w:t>
            </w:r>
            <w:r>
              <w:rPr>
                <w:rFonts w:hint="default" w:ascii="Arial Black" w:hAnsi="Arial Black" w:cs="Arial Black"/>
              </w:rPr>
              <w:t>分，最低分不低于0分。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top"/>
          </w:tcPr>
          <w:p>
            <w:pPr>
              <w:spacing w:line="360" w:lineRule="auto"/>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投标报价（</w:t>
            </w:r>
            <w:r>
              <w:rPr>
                <w:rFonts w:hint="eastAsia" w:ascii="宋体" w:hAnsi="宋体" w:eastAsia="宋体" w:cs="宋体"/>
                <w:b w:val="0"/>
                <w:bCs w:val="0"/>
                <w:sz w:val="24"/>
                <w:szCs w:val="24"/>
                <w:highlight w:val="none"/>
                <w:lang w:val="en-US" w:eastAsia="zh-CN"/>
              </w:rPr>
              <w:t>4</w:t>
            </w:r>
            <w:r>
              <w:rPr>
                <w:rFonts w:hint="eastAsia" w:ascii="宋体" w:hAnsi="宋体" w:eastAsia="宋体" w:cs="宋体"/>
                <w:b w:val="0"/>
                <w:bCs w:val="0"/>
                <w:sz w:val="24"/>
                <w:szCs w:val="24"/>
                <w:highlight w:val="none"/>
              </w:rPr>
              <w:t>0）</w:t>
            </w:r>
          </w:p>
        </w:tc>
        <w:tc>
          <w:tcPr>
            <w:tcW w:w="4889" w:type="dxa"/>
            <w:noWrap w:val="0"/>
            <w:vAlign w:val="center"/>
          </w:tcPr>
          <w:p>
            <w:pPr>
              <w:bidi w:val="0"/>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eastAsia="zh-CN"/>
              </w:rPr>
              <w:t>按照有效供应商最低报价确定</w:t>
            </w:r>
            <w:r>
              <w:rPr>
                <w:rFonts w:hint="eastAsia" w:ascii="宋体" w:hAnsi="宋体" w:eastAsia="宋体" w:cs="宋体"/>
                <w:b w:val="0"/>
                <w:bCs w:val="0"/>
                <w:sz w:val="24"/>
                <w:szCs w:val="24"/>
              </w:rPr>
              <w:t>基准价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投标人不得以低于成本的报价竞标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评</w:t>
            </w:r>
            <w:r>
              <w:rPr>
                <w:rFonts w:hint="eastAsia" w:ascii="宋体" w:hAnsi="宋体" w:eastAsia="宋体" w:cs="宋体"/>
                <w:b w:val="0"/>
                <w:bCs w:val="0"/>
                <w:sz w:val="24"/>
                <w:szCs w:val="24"/>
                <w:lang w:eastAsia="zh-CN"/>
              </w:rPr>
              <w:t>审</w:t>
            </w:r>
            <w:r>
              <w:rPr>
                <w:rFonts w:hint="eastAsia" w:ascii="宋体" w:hAnsi="宋体" w:eastAsia="宋体" w:cs="宋体"/>
                <w:b w:val="0"/>
                <w:bCs w:val="0"/>
                <w:sz w:val="24"/>
                <w:szCs w:val="24"/>
              </w:rPr>
              <w:t>委员会发现投标人的报价明显低于其他投标报价，使得其投标报价可能低于其</w:t>
            </w:r>
            <w:r>
              <w:rPr>
                <w:rFonts w:hint="eastAsia" w:ascii="宋体" w:hAnsi="宋体" w:eastAsia="宋体" w:cs="宋体"/>
                <w:b w:val="0"/>
                <w:bCs w:val="0"/>
                <w:sz w:val="24"/>
                <w:szCs w:val="24"/>
                <w:lang w:eastAsia="zh-CN"/>
              </w:rPr>
              <w:t>行业公认</w:t>
            </w:r>
            <w:r>
              <w:rPr>
                <w:rFonts w:hint="eastAsia" w:ascii="宋体" w:hAnsi="宋体" w:eastAsia="宋体" w:cs="宋体"/>
                <w:b w:val="0"/>
                <w:bCs w:val="0"/>
                <w:sz w:val="24"/>
                <w:szCs w:val="24"/>
              </w:rPr>
              <w:t>成本的，应当要求该投标人作出书面说明并提供相关证明材料。投标人不能合理说明或者不能提供相关证明材料的，由评</w:t>
            </w:r>
            <w:r>
              <w:rPr>
                <w:rFonts w:hint="eastAsia" w:ascii="宋体" w:hAnsi="宋体" w:eastAsia="宋体" w:cs="宋体"/>
                <w:b w:val="0"/>
                <w:bCs w:val="0"/>
                <w:sz w:val="24"/>
                <w:szCs w:val="24"/>
                <w:lang w:eastAsia="zh-CN"/>
              </w:rPr>
              <w:t>审</w:t>
            </w:r>
            <w:r>
              <w:rPr>
                <w:rFonts w:hint="eastAsia" w:ascii="宋体" w:hAnsi="宋体" w:eastAsia="宋体" w:cs="宋体"/>
                <w:b w:val="0"/>
                <w:bCs w:val="0"/>
                <w:sz w:val="24"/>
                <w:szCs w:val="24"/>
              </w:rPr>
              <w:t>委员会认定该投标人以低于成本报价竞标，其</w:t>
            </w:r>
            <w:r>
              <w:rPr>
                <w:rFonts w:hint="eastAsia" w:ascii="宋体" w:hAnsi="宋体" w:eastAsia="宋体" w:cs="宋体"/>
                <w:b w:val="0"/>
                <w:bCs w:val="0"/>
                <w:sz w:val="24"/>
                <w:szCs w:val="24"/>
                <w:lang w:eastAsia="zh-CN"/>
              </w:rPr>
              <w:t>询价行为</w:t>
            </w:r>
            <w:r>
              <w:rPr>
                <w:rFonts w:hint="eastAsia" w:ascii="宋体" w:hAnsi="宋体" w:eastAsia="宋体" w:cs="宋体"/>
                <w:b w:val="0"/>
                <w:bCs w:val="0"/>
                <w:sz w:val="24"/>
                <w:szCs w:val="24"/>
              </w:rPr>
              <w:t>应作废标处理。</w:t>
            </w:r>
            <w:r>
              <w:rPr>
                <w:rFonts w:hint="eastAsia" w:ascii="宋体" w:hAnsi="宋体" w:eastAsia="宋体" w:cs="宋体"/>
                <w:b w:val="0"/>
                <w:bCs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28" w:type="dxa"/>
            <w:vMerge w:val="restart"/>
            <w:noWrap w:val="0"/>
            <w:vAlign w:val="top"/>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1580" w:type="dxa"/>
            <w:vMerge w:val="restart"/>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技术要求响应</w:t>
            </w:r>
            <w:r>
              <w:rPr>
                <w:rFonts w:hint="eastAsia" w:ascii="宋体" w:hAnsi="宋体" w:eastAsia="宋体" w:cs="宋体"/>
                <w:sz w:val="24"/>
                <w:szCs w:val="24"/>
                <w:highlight w:val="none"/>
              </w:rPr>
              <w:t>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技术文件完整性（</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技术文件完整性满分10分，每缺失一项扣2分，累计缺失3项0分，未提供不响应原因加扣1分。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偏差率（5）</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每一项正偏差（优）加1分，最高加5分，</w:t>
            </w:r>
          </w:p>
          <w:p>
            <w:pPr>
              <w:spacing w:line="360" w:lineRule="auto"/>
              <w:jc w:val="left"/>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每一项负偏差（差）减2分，最高减6分，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培训方案（</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有明确的培训方案和可操作性加</w:t>
            </w:r>
            <w:r>
              <w:rPr>
                <w:rFonts w:hint="eastAsia" w:ascii="宋体" w:hAnsi="宋体" w:eastAsia="宋体" w:cs="宋体"/>
                <w:sz w:val="24"/>
                <w:szCs w:val="24"/>
                <w:highlight w:val="none"/>
                <w:lang w:val="en-US" w:eastAsia="zh-CN"/>
              </w:rPr>
              <w:t>3-5</w:t>
            </w:r>
            <w:r>
              <w:rPr>
                <w:rFonts w:hint="eastAsia" w:ascii="宋体" w:hAnsi="宋体" w:eastAsia="宋体" w:cs="宋体"/>
                <w:sz w:val="24"/>
                <w:szCs w:val="24"/>
                <w:highlight w:val="none"/>
                <w:lang w:eastAsia="zh-CN"/>
              </w:rPr>
              <w:t>分</w:t>
            </w:r>
          </w:p>
          <w:p>
            <w:pPr>
              <w:widowControl w:val="0"/>
              <w:spacing w:after="120" w:afterLines="0" w:line="360" w:lineRule="auto"/>
              <w:jc w:val="both"/>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无培训方案0分，有方案且可操作性不强的加1-2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售后服务（</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到场维修响应时间（5分）：24小时（含）得5分，24小时到48小时（含）的3分。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28" w:type="dxa"/>
            <w:vMerge w:val="restart"/>
            <w:noWrap w:val="0"/>
            <w:vAlign w:val="top"/>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580" w:type="dxa"/>
            <w:vMerge w:val="restart"/>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商务要求响应</w:t>
            </w:r>
            <w:r>
              <w:rPr>
                <w:rFonts w:hint="eastAsia" w:ascii="宋体" w:hAnsi="宋体" w:eastAsia="宋体" w:cs="宋体"/>
                <w:sz w:val="24"/>
                <w:szCs w:val="24"/>
                <w:highlight w:val="none"/>
              </w:rPr>
              <w:t>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项目实施响应（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设备安装</w:t>
            </w:r>
            <w:r>
              <w:rPr>
                <w:rFonts w:hint="eastAsia" w:ascii="宋体" w:hAnsi="宋体" w:eastAsia="宋体" w:cs="宋体"/>
                <w:sz w:val="24"/>
                <w:szCs w:val="24"/>
                <w:highlight w:val="none"/>
                <w:lang w:val="en-US" w:eastAsia="zh-CN"/>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付款方法及条件响应（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每偏离一处扣2分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质保期响应（</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整机质保（5分）：1年以下取消资格，1年到2年得2分，2年到3年得3分，3年及以上5分；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28" w:type="dxa"/>
            <w:vMerge w:val="continue"/>
            <w:noWrap w:val="0"/>
            <w:vAlign w:val="top"/>
          </w:tcPr>
          <w:p>
            <w:pPr>
              <w:spacing w:line="360" w:lineRule="auto"/>
              <w:jc w:val="center"/>
              <w:rPr>
                <w:rFonts w:hint="eastAsia" w:ascii="宋体" w:hAnsi="宋体" w:eastAsia="宋体" w:cs="宋体"/>
                <w:sz w:val="24"/>
                <w:szCs w:val="24"/>
                <w:highlight w:val="none"/>
                <w:lang w:val="en-US" w:eastAsia="zh-CN"/>
              </w:rPr>
            </w:pPr>
          </w:p>
        </w:tc>
        <w:tc>
          <w:tcPr>
            <w:tcW w:w="1580" w:type="dxa"/>
            <w:vMerge w:val="continue"/>
            <w:noWrap w:val="0"/>
            <w:vAlign w:val="top"/>
          </w:tcPr>
          <w:p>
            <w:pPr>
              <w:spacing w:line="360" w:lineRule="auto"/>
              <w:jc w:val="center"/>
              <w:rPr>
                <w:rFonts w:hint="eastAsia" w:ascii="宋体" w:hAnsi="宋体" w:eastAsia="宋体" w:cs="宋体"/>
                <w:sz w:val="24"/>
                <w:szCs w:val="24"/>
                <w:highlight w:val="none"/>
                <w:lang w:eastAsia="zh-CN"/>
              </w:rPr>
            </w:pP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提供技术资料响应（</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p>
        </w:tc>
        <w:tc>
          <w:tcPr>
            <w:tcW w:w="4889" w:type="dxa"/>
            <w:noWrap w:val="0"/>
            <w:vAlign w:val="center"/>
          </w:tcPr>
          <w:p>
            <w:pPr>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明确</w:t>
            </w:r>
            <w:r>
              <w:rPr>
                <w:rFonts w:hint="eastAsia" w:ascii="宋体" w:hAnsi="宋体" w:eastAsia="宋体" w:cs="宋体"/>
                <w:sz w:val="24"/>
                <w:szCs w:val="24"/>
                <w:highlight w:val="none"/>
              </w:rPr>
              <w:t>提供改造的相关图纸及说明；</w:t>
            </w:r>
            <w:r>
              <w:rPr>
                <w:rFonts w:hint="eastAsia" w:ascii="宋体" w:hAnsi="宋体" w:eastAsia="宋体" w:cs="宋体"/>
                <w:sz w:val="24"/>
                <w:szCs w:val="24"/>
                <w:highlight w:val="none"/>
                <w:lang w:eastAsia="zh-CN"/>
              </w:rPr>
              <w:t>明确</w:t>
            </w:r>
            <w:r>
              <w:rPr>
                <w:rFonts w:hint="eastAsia" w:ascii="宋体" w:hAnsi="宋体" w:eastAsia="宋体" w:cs="宋体"/>
                <w:sz w:val="24"/>
                <w:szCs w:val="24"/>
                <w:highlight w:val="none"/>
              </w:rPr>
              <w:t>提供配套设备设施及配件资料；</w:t>
            </w:r>
            <w:r>
              <w:rPr>
                <w:rFonts w:hint="eastAsia" w:ascii="宋体" w:hAnsi="宋体" w:eastAsia="宋体" w:cs="宋体"/>
                <w:sz w:val="24"/>
                <w:szCs w:val="24"/>
                <w:highlight w:val="none"/>
                <w:lang w:eastAsia="zh-CN"/>
              </w:rPr>
              <w:t>视情况（</w:t>
            </w:r>
            <w:r>
              <w:rPr>
                <w:rFonts w:hint="eastAsia" w:ascii="宋体" w:hAnsi="宋体" w:eastAsia="宋体" w:cs="宋体"/>
                <w:sz w:val="24"/>
                <w:szCs w:val="24"/>
                <w:highlight w:val="none"/>
                <w:lang w:val="en-US" w:eastAsia="zh-CN"/>
              </w:rPr>
              <w:t>1-10</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628" w:type="dxa"/>
            <w:noWrap w:val="0"/>
            <w:vAlign w:val="top"/>
          </w:tcPr>
          <w:p>
            <w:pPr>
              <w:spacing w:line="360" w:lineRule="auto"/>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p>
        </w:tc>
        <w:tc>
          <w:tcPr>
            <w:tcW w:w="1580" w:type="dxa"/>
            <w:noWrap w:val="0"/>
            <w:vAlign w:val="top"/>
          </w:tcPr>
          <w:p>
            <w:pPr>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资料完整性评分标准</w:t>
            </w:r>
          </w:p>
        </w:tc>
        <w:tc>
          <w:tcPr>
            <w:tcW w:w="2739" w:type="dxa"/>
            <w:noWrap w:val="0"/>
            <w:vAlign w:val="center"/>
          </w:tcPr>
          <w:p>
            <w:pPr>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形式、资格、响应性评审完整性（</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p>
        </w:tc>
        <w:tc>
          <w:tcPr>
            <w:tcW w:w="4889" w:type="dxa"/>
            <w:noWrap w:val="0"/>
            <w:vAlign w:val="top"/>
          </w:tcPr>
          <w:p>
            <w:pPr>
              <w:spacing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所需文件每缺失1份或要求未响应扣1分,。</w:t>
            </w:r>
          </w:p>
        </w:tc>
      </w:tr>
    </w:tbl>
    <w:p>
      <w:pPr>
        <w:spacing w:line="360" w:lineRule="auto"/>
        <w:rPr>
          <w:rFonts w:hint="eastAsia" w:ascii="宋体" w:hAnsi="宋体" w:eastAsia="宋体" w:cs="宋体"/>
          <w:sz w:val="24"/>
          <w:szCs w:val="24"/>
          <w:highlight w:val="none"/>
        </w:rPr>
      </w:pPr>
    </w:p>
    <w:p>
      <w:p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十、成交供应商的确定</w:t>
      </w:r>
    </w:p>
    <w:p>
      <w:pPr>
        <w:spacing w:line="360" w:lineRule="auto"/>
        <w:ind w:firstLine="960" w:firstLineChars="400"/>
        <w:jc w:val="left"/>
        <w:rPr>
          <w:rFonts w:hint="eastAsia" w:ascii="宋体" w:hAnsi="宋体" w:eastAsia="宋体" w:cs="宋体"/>
          <w:sz w:val="24"/>
          <w:szCs w:val="24"/>
          <w:highlight w:val="yellow"/>
        </w:rPr>
      </w:pPr>
      <w:r>
        <w:rPr>
          <w:rFonts w:hint="eastAsia" w:ascii="宋体" w:hAnsi="宋体" w:eastAsia="宋体" w:cs="宋体"/>
          <w:sz w:val="24"/>
          <w:szCs w:val="24"/>
        </w:rPr>
        <w:t>（一）</w:t>
      </w:r>
      <w:r>
        <w:rPr>
          <w:rFonts w:hint="eastAsia" w:ascii="宋体" w:hAnsi="宋体" w:eastAsia="宋体" w:cs="宋体"/>
          <w:sz w:val="24"/>
          <w:szCs w:val="24"/>
          <w:highlight w:val="none"/>
        </w:rPr>
        <w:t>按照评审得分排序，得分</w:t>
      </w:r>
      <w:r>
        <w:rPr>
          <w:rFonts w:hint="eastAsia" w:ascii="宋体" w:hAnsi="宋体" w:eastAsia="宋体" w:cs="宋体"/>
          <w:sz w:val="24"/>
          <w:szCs w:val="24"/>
          <w:highlight w:val="none"/>
          <w:lang w:val="en-US" w:eastAsia="zh-CN"/>
        </w:rPr>
        <w:t>排名前三的进行议价，议价后</w:t>
      </w:r>
      <w:r>
        <w:rPr>
          <w:rFonts w:hint="eastAsia" w:ascii="宋体" w:hAnsi="宋体" w:eastAsia="宋体" w:cs="宋体"/>
          <w:sz w:val="24"/>
          <w:szCs w:val="24"/>
          <w:highlight w:val="none"/>
        </w:rPr>
        <w:t>确定成交供应商。</w:t>
      </w:r>
    </w:p>
    <w:p>
      <w:pPr>
        <w:spacing w:line="360" w:lineRule="auto"/>
        <w:ind w:left="479" w:leftChars="228" w:firstLine="480" w:firstLineChars="200"/>
        <w:rPr>
          <w:rFonts w:hint="eastAsia" w:ascii="宋体" w:hAnsi="宋体" w:eastAsia="宋体" w:cs="宋体"/>
          <w:sz w:val="24"/>
          <w:szCs w:val="24"/>
        </w:rPr>
      </w:pPr>
      <w:r>
        <w:rPr>
          <w:rFonts w:hint="eastAsia" w:ascii="宋体" w:hAnsi="宋体" w:eastAsia="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479" w:leftChars="228" w:firstLine="480" w:firstLineChars="200"/>
        <w:rPr>
          <w:rFonts w:hint="eastAsia" w:ascii="宋体" w:hAnsi="宋体" w:eastAsia="宋体" w:cs="宋体"/>
          <w:b w:val="0"/>
          <w:sz w:val="24"/>
          <w:szCs w:val="24"/>
        </w:rPr>
      </w:pPr>
      <w:r>
        <w:rPr>
          <w:rFonts w:hint="eastAsia" w:ascii="宋体" w:hAnsi="宋体" w:eastAsia="宋体" w:cs="宋体"/>
          <w:b w:val="0"/>
          <w:sz w:val="24"/>
          <w:szCs w:val="24"/>
        </w:rPr>
        <w:t>（三）采购人确定成交供应商过程中，发现成交候选供应商有下列情形之一的，应当不予确定其为成交供应商：</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发现成交候选供应商存在禁止参加本项目采购活动的违法行为的；</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成交候选供应商因不可抗力，不能继续参加采购活动；</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成交候选供应商低于成本价竞争；</w:t>
      </w:r>
    </w:p>
    <w:p>
      <w:pPr>
        <w:numPr>
          <w:ilvl w:val="0"/>
          <w:numId w:val="9"/>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成交候选供应商提供虚假材料；</w:t>
      </w:r>
    </w:p>
    <w:p>
      <w:pPr>
        <w:numPr>
          <w:ilvl w:val="0"/>
          <w:numId w:val="9"/>
        </w:numPr>
        <w:spacing w:line="360" w:lineRule="auto"/>
        <w:ind w:left="0" w:leftChars="0" w:firstLine="480" w:firstLineChars="200"/>
        <w:rPr>
          <w:rFonts w:hint="eastAsia" w:ascii="宋体" w:hAnsi="宋体" w:eastAsia="宋体" w:cs="宋体"/>
          <w:b/>
          <w:sz w:val="24"/>
          <w:szCs w:val="24"/>
        </w:rPr>
      </w:pPr>
      <w:r>
        <w:rPr>
          <w:rFonts w:hint="eastAsia" w:ascii="宋体" w:hAnsi="宋体" w:eastAsia="宋体" w:cs="宋体"/>
          <w:sz w:val="24"/>
          <w:szCs w:val="24"/>
        </w:rPr>
        <w:t>成交候选供应商恶意串通。</w:t>
      </w:r>
    </w:p>
    <w:p>
      <w:pPr>
        <w:pStyle w:val="3"/>
        <w:keepNext w:val="0"/>
        <w:keepLines w:val="0"/>
        <w:spacing w:before="0" w:after="0" w:line="360" w:lineRule="auto"/>
        <w:ind w:left="479" w:leftChars="228" w:firstLine="480" w:firstLineChars="200"/>
        <w:rPr>
          <w:rFonts w:hint="eastAsia" w:ascii="宋体" w:hAnsi="宋体" w:eastAsia="宋体" w:cs="宋体"/>
          <w:b w:val="0"/>
          <w:sz w:val="24"/>
          <w:szCs w:val="24"/>
        </w:rPr>
      </w:pPr>
      <w:r>
        <w:rPr>
          <w:rFonts w:hint="eastAsia" w:ascii="宋体" w:hAnsi="宋体" w:eastAsia="宋体" w:cs="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480" w:firstLineChars="200"/>
        <w:rPr>
          <w:rFonts w:hint="eastAsia" w:ascii="宋体" w:hAnsi="宋体" w:eastAsia="宋体" w:cs="宋体"/>
          <w:sz w:val="24"/>
          <w:szCs w:val="24"/>
        </w:rPr>
      </w:pPr>
      <w:r>
        <w:rPr>
          <w:rFonts w:hint="eastAsia" w:ascii="宋体" w:hAnsi="宋体" w:eastAsia="宋体" w:cs="宋体"/>
          <w:b w:val="0"/>
          <w:sz w:val="24"/>
          <w:szCs w:val="24"/>
        </w:rPr>
        <w:t>（五）采购单位不解释成交或未成交原因，不退回响应文件和其他响应资料。</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十一．合同事项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（一）签订合同</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询价文件、成交供应商的响应文件及双方确认的澄清文件等，均为有法律约束力的经济合同的组成部分。</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成交供应商因不可抗力原因不能履行采购合同或放弃成交的，采购人可以与排在成交供应商之后第一位的成交候选人签订采购合同，以此类推。</w:t>
      </w:r>
    </w:p>
    <w:p>
      <w:pPr>
        <w:numPr>
          <w:ilvl w:val="0"/>
          <w:numId w:val="10"/>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询价采购文件、成交供应商提交的响应文件、询价中的报价、成交供应商承诺书、供应商确认通知单等均称为有法律约束力的合同组成内容。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十二、知识产权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（二）除非询价采购文件特别规定，采购人享有本项目实施过程中产生的知识成果及知识产权。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（四）如采用供应商所不拥有的知识产权，则在报价中必须包括合法获取该知识产权的相关费用。 </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十三、验收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本项目采购人将严格按照相关法律法规、制度规定、询价采购文件以及采购合同的要求进行验收。</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十四、询价纪律要求</w:t>
      </w:r>
    </w:p>
    <w:p>
      <w:p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供应商参加本项目询价不得有下列情形：</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（一）提供虚假材料谋取成交；</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（二）采取不正当手段诋毁、排挤其他供应商；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（三）与采购人、采购代理机构、或其他供应商恶意串通；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（四）向采购人、采购代理机构、评审人员行贿或者提供其他不正当利益；</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（五）成交后无正当理由拒不与采购人签订采购合同；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（六）未按照询价文件确定的事项签订采购合同；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（七）将采购合同转包或者违规分包；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（八）提供假冒伪劣产品；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（九）擅自变更、中止或者终止采购合同；</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（十）法律法规规定的其他情形。</w:t>
      </w:r>
    </w:p>
    <w:p>
      <w:pPr>
        <w:spacing w:line="360" w:lineRule="auto"/>
        <w:ind w:left="237" w:leftChars="113" w:firstLine="480" w:firstLineChars="200"/>
        <w:rPr>
          <w:rFonts w:hint="eastAsia" w:ascii="宋体" w:hAnsi="宋体" w:eastAsia="宋体" w:cs="宋体"/>
          <w:sz w:val="24"/>
          <w:szCs w:val="24"/>
        </w:rPr>
      </w:pPr>
      <w:r>
        <w:rPr>
          <w:rFonts w:hint="eastAsia" w:ascii="宋体" w:hAnsi="宋体" w:eastAsia="宋体" w:cs="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十五、质疑和投诉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（一）询价采购的质疑</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供应商对采购活动的质疑需以书面的形式向采购人提出。质疑不得超出询价文件、询价过程、询价结果的范围。</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询价采购提出质疑期限的计算：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对采购文件提出质疑的，质疑期限按收到采购文件或采购公告之日起，递交响应文件截止之日止计算。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对采购过程提出质疑的，质疑期限按采购文件或采购公告发出之日起，采购程序环节结束之日止计算。</w:t>
      </w:r>
    </w:p>
    <w:p>
      <w:pPr>
        <w:numPr>
          <w:ilvl w:val="0"/>
          <w:numId w:val="11"/>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对成交结果提出质疑的，质疑期限按成交结果公示之日起，成交结果公告期限届满之日止计算。</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质疑函应当但不限于包括下列内容：</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质疑人的姓名或者名称、住所、联系方式及相关证明；</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被质疑人的名称、住所、联系方式；</w:t>
      </w:r>
    </w:p>
    <w:p>
      <w:pPr>
        <w:numPr>
          <w:ilvl w:val="0"/>
          <w:numId w:val="12"/>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具体的质疑事项、事实根据和法律依据。</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rPr>
        <w:t>采购人需签收书面的质疑函，并在三个工作日内答复供应商的质疑。</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（二）询价采购的投诉</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投诉书应当但不限于包括下列内容：</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投诉人的姓名或者名称、住所、联系方式及相关证明；</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被投诉人的名称、住所、联系方式；</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具体的投诉事项、事实根据和法律依据；</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质疑和质疑答复情况及相关证明材料。</w:t>
      </w:r>
    </w:p>
    <w:p>
      <w:pPr>
        <w:numPr>
          <w:ilvl w:val="0"/>
          <w:numId w:val="13"/>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投诉人为自然人的，应当由本人签字。投诉人为法人的，应当由其法定代表人签字盖公司章。投诉人为其他组织的，应当由其主要负责人签字盖组织章。</w:t>
      </w:r>
    </w:p>
    <w:p>
      <w:pPr>
        <w:numPr>
          <w:ilvl w:val="0"/>
          <w:numId w:val="2"/>
        </w:numPr>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投诉的处理由采购人负责答复。</w:t>
      </w:r>
    </w:p>
    <w:p>
      <w:pPr>
        <w:spacing w:line="360" w:lineRule="auto"/>
        <w:jc w:val="center"/>
        <w:outlineLvl w:val="0"/>
        <w:rPr>
          <w:rStyle w:val="26"/>
          <w:rFonts w:hint="eastAsia"/>
        </w:rPr>
      </w:pPr>
      <w:r>
        <w:rPr>
          <w:rFonts w:hint="eastAsia" w:ascii="宋体" w:hAnsi="宋体" w:eastAsia="宋体" w:cs="宋体"/>
          <w:sz w:val="24"/>
          <w:szCs w:val="24"/>
        </w:rPr>
        <w:br w:type="page"/>
      </w:r>
      <w:bookmarkStart w:id="4" w:name="_Toc9006"/>
      <w:r>
        <w:rPr>
          <w:rStyle w:val="26"/>
          <w:rFonts w:hint="eastAsia"/>
        </w:rPr>
        <w:t>第三部分  商务条款</w:t>
      </w:r>
      <w:bookmarkEnd w:id="4"/>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一、项目实施时间及地点</w:t>
      </w:r>
    </w:p>
    <w:p>
      <w:pPr>
        <w:numPr>
          <w:ilvl w:val="0"/>
          <w:numId w:val="14"/>
        </w:numPr>
        <w:spacing w:line="360" w:lineRule="auto"/>
        <w:ind w:left="0" w:leftChars="0"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采购</w:t>
      </w:r>
      <w:r>
        <w:rPr>
          <w:rFonts w:hint="eastAsia" w:ascii="宋体" w:hAnsi="宋体" w:eastAsia="宋体" w:cs="宋体"/>
          <w:b w:val="0"/>
          <w:bCs w:val="0"/>
          <w:sz w:val="24"/>
          <w:szCs w:val="24"/>
        </w:rPr>
        <w:t>完成时间：</w:t>
      </w:r>
      <w:r>
        <w:rPr>
          <w:rFonts w:hint="eastAsia" w:ascii="宋体" w:hAnsi="宋体" w:cs="宋体"/>
          <w:b w:val="0"/>
          <w:bCs w:val="0"/>
          <w:sz w:val="24"/>
          <w:szCs w:val="24"/>
          <w:lang w:eastAsia="zh-CN"/>
        </w:rPr>
        <w:t>按照双方约定</w:t>
      </w:r>
      <w:r>
        <w:rPr>
          <w:rFonts w:hint="eastAsia" w:ascii="宋体" w:hAnsi="宋体" w:eastAsia="宋体" w:cs="宋体"/>
          <w:b w:val="0"/>
          <w:bCs w:val="0"/>
          <w:sz w:val="24"/>
          <w:szCs w:val="24"/>
        </w:rPr>
        <w:t>。</w:t>
      </w:r>
    </w:p>
    <w:p>
      <w:pPr>
        <w:numPr>
          <w:ilvl w:val="0"/>
          <w:numId w:val="14"/>
        </w:num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施工地点：</w:t>
      </w:r>
      <w:r>
        <w:rPr>
          <w:rFonts w:hint="eastAsia" w:ascii="宋体" w:hAnsi="宋体" w:eastAsia="宋体" w:cs="宋体"/>
          <w:i w:val="0"/>
          <w:iCs w:val="0"/>
          <w:caps w:val="0"/>
          <w:color w:val="000000"/>
          <w:spacing w:val="0"/>
          <w:sz w:val="24"/>
          <w:szCs w:val="24"/>
          <w:shd w:val="clear" w:color="auto" w:fill="FFFFFF"/>
        </w:rPr>
        <w:t>河南省南阳市卧龙区龙升工业园金光路6号</w:t>
      </w:r>
      <w:r>
        <w:rPr>
          <w:rFonts w:hint="eastAsia" w:ascii="宋体" w:hAnsi="宋体" w:cs="宋体"/>
          <w:sz w:val="24"/>
          <w:szCs w:val="24"/>
          <w:lang w:eastAsia="zh-CN"/>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二、付款方法和条件</w:t>
      </w:r>
    </w:p>
    <w:p>
      <w:pPr>
        <w:numPr>
          <w:ilvl w:val="0"/>
          <w:numId w:val="15"/>
        </w:numPr>
        <w:spacing w:line="360" w:lineRule="auto"/>
        <w:ind w:left="210" w:leftChars="0" w:firstLine="420" w:firstLineChars="0"/>
        <w:rPr>
          <w:rFonts w:hint="eastAsia" w:ascii="宋体" w:hAnsi="宋体" w:eastAsia="宋体" w:cs="宋体"/>
          <w:sz w:val="24"/>
          <w:szCs w:val="24"/>
        </w:rPr>
      </w:pPr>
      <w:r>
        <w:rPr>
          <w:rFonts w:hint="eastAsia" w:ascii="宋体" w:hAnsi="宋体" w:eastAsia="宋体" w:cs="宋体"/>
          <w:sz w:val="24"/>
          <w:szCs w:val="24"/>
        </w:rPr>
        <w:t>签订合同</w:t>
      </w:r>
      <w:r>
        <w:rPr>
          <w:rFonts w:hint="eastAsia" w:ascii="宋体" w:hAnsi="宋体" w:cs="宋体"/>
          <w:sz w:val="24"/>
          <w:szCs w:val="24"/>
          <w:lang w:val="en-US" w:eastAsia="zh-CN"/>
        </w:rPr>
        <w:t>7</w:t>
      </w:r>
      <w:r>
        <w:rPr>
          <w:rFonts w:hint="eastAsia" w:ascii="宋体" w:hAnsi="宋体" w:eastAsia="宋体" w:cs="宋体"/>
          <w:sz w:val="24"/>
          <w:szCs w:val="24"/>
        </w:rPr>
        <w:t>个工作日内，</w:t>
      </w:r>
      <w:r>
        <w:rPr>
          <w:rFonts w:hint="eastAsia" w:ascii="宋体" w:hAnsi="宋体" w:cs="宋体"/>
          <w:sz w:val="24"/>
          <w:szCs w:val="24"/>
          <w:lang w:eastAsia="zh-CN"/>
        </w:rPr>
        <w:t>甲</w:t>
      </w:r>
      <w:r>
        <w:rPr>
          <w:rFonts w:hint="eastAsia" w:ascii="宋体" w:hAnsi="宋体" w:eastAsia="宋体" w:cs="宋体"/>
          <w:sz w:val="24"/>
          <w:szCs w:val="24"/>
        </w:rPr>
        <w:t>方支付合同总金额的30%；</w:t>
      </w:r>
    </w:p>
    <w:p>
      <w:pPr>
        <w:numPr>
          <w:ilvl w:val="0"/>
          <w:numId w:val="15"/>
        </w:numPr>
        <w:spacing w:line="360" w:lineRule="auto"/>
        <w:ind w:left="210" w:leftChars="0" w:firstLine="42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项目设备</w:t>
      </w:r>
      <w:r>
        <w:rPr>
          <w:rFonts w:hint="eastAsia" w:ascii="宋体" w:hAnsi="宋体" w:eastAsia="宋体" w:cs="宋体"/>
          <w:sz w:val="24"/>
          <w:szCs w:val="24"/>
          <w:highlight w:val="none"/>
          <w:lang w:eastAsia="zh-CN"/>
        </w:rPr>
        <w:t>采购采购</w:t>
      </w:r>
      <w:r>
        <w:rPr>
          <w:rFonts w:hint="eastAsia" w:ascii="宋体" w:hAnsi="宋体" w:eastAsia="宋体" w:cs="宋体"/>
          <w:sz w:val="24"/>
          <w:szCs w:val="24"/>
          <w:highlight w:val="none"/>
        </w:rPr>
        <w:t>完，达到试运行条件，并且设备调试验收合格，</w:t>
      </w:r>
      <w:r>
        <w:rPr>
          <w:rFonts w:hint="eastAsia" w:ascii="宋体" w:hAnsi="宋体" w:cs="宋体"/>
          <w:sz w:val="24"/>
          <w:szCs w:val="24"/>
          <w:highlight w:val="none"/>
          <w:lang w:eastAsia="zh-CN"/>
        </w:rPr>
        <w:t>乙</w:t>
      </w:r>
      <w:r>
        <w:rPr>
          <w:rFonts w:hint="eastAsia" w:ascii="宋体" w:hAnsi="宋体" w:eastAsia="宋体" w:cs="宋体"/>
          <w:sz w:val="24"/>
          <w:szCs w:val="24"/>
          <w:highlight w:val="none"/>
        </w:rPr>
        <w:t>方开具含13%全额增值税专用发票，设备</w:t>
      </w:r>
      <w:r>
        <w:rPr>
          <w:rFonts w:hint="eastAsia" w:ascii="宋体" w:hAnsi="宋体" w:eastAsia="宋体" w:cs="宋体"/>
          <w:sz w:val="24"/>
          <w:szCs w:val="24"/>
          <w:highlight w:val="none"/>
          <w:lang w:eastAsia="zh-CN"/>
        </w:rPr>
        <w:t>连续</w:t>
      </w:r>
      <w:r>
        <w:rPr>
          <w:rFonts w:hint="eastAsia" w:ascii="宋体" w:hAnsi="宋体" w:eastAsia="宋体" w:cs="宋体"/>
          <w:sz w:val="24"/>
          <w:szCs w:val="24"/>
          <w:highlight w:val="none"/>
        </w:rPr>
        <w:t>运行</w:t>
      </w:r>
      <w:r>
        <w:rPr>
          <w:rFonts w:hint="eastAsia" w:ascii="宋体" w:hAnsi="宋体" w:eastAsia="宋体" w:cs="宋体"/>
          <w:sz w:val="24"/>
          <w:szCs w:val="24"/>
          <w:highlight w:val="none"/>
          <w:lang w:val="en-US" w:eastAsia="zh-CN"/>
        </w:rPr>
        <w:t>3月后</w:t>
      </w:r>
      <w:r>
        <w:rPr>
          <w:rFonts w:hint="eastAsia" w:ascii="宋体" w:hAnsi="宋体" w:eastAsia="宋体" w:cs="宋体"/>
          <w:sz w:val="24"/>
          <w:szCs w:val="24"/>
          <w:highlight w:val="none"/>
        </w:rPr>
        <w:t>无异常情况甲方支付合同总金额的</w:t>
      </w:r>
      <w:r>
        <w:rPr>
          <w:rFonts w:hint="eastAsia" w:ascii="宋体" w:hAnsi="宋体" w:cs="宋体"/>
          <w:sz w:val="24"/>
          <w:szCs w:val="24"/>
          <w:highlight w:val="none"/>
          <w:lang w:val="en-US" w:eastAsia="zh-CN"/>
        </w:rPr>
        <w:t>95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货款。</w:t>
      </w:r>
    </w:p>
    <w:p>
      <w:pPr>
        <w:numPr>
          <w:ilvl w:val="0"/>
          <w:numId w:val="15"/>
        </w:numPr>
        <w:spacing w:line="360" w:lineRule="auto"/>
        <w:ind w:left="210" w:leftChars="0" w:firstLine="420" w:firstLineChars="0"/>
        <w:rPr>
          <w:rFonts w:hint="eastAsia" w:ascii="宋体" w:hAnsi="宋体" w:eastAsia="宋体" w:cs="宋体"/>
          <w:sz w:val="24"/>
          <w:szCs w:val="24"/>
        </w:rPr>
      </w:pPr>
      <w:r>
        <w:rPr>
          <w:rFonts w:hint="eastAsia" w:ascii="宋体" w:hAnsi="宋体" w:eastAsia="宋体" w:cs="宋体"/>
          <w:sz w:val="24"/>
          <w:szCs w:val="24"/>
          <w:highlight w:val="none"/>
        </w:rPr>
        <w:t>质量保证金为总价款的</w:t>
      </w:r>
      <w:r>
        <w:rPr>
          <w:rFonts w:hint="eastAsia" w:ascii="宋体" w:hAnsi="宋体" w:eastAsia="宋体" w:cs="宋体"/>
          <w:sz w:val="24"/>
          <w:szCs w:val="24"/>
          <w:highlight w:val="none"/>
          <w:u w:val="single"/>
        </w:rPr>
        <w:t>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质保期满</w:t>
      </w:r>
      <w:r>
        <w:rPr>
          <w:rFonts w:hint="eastAsia" w:ascii="宋体" w:hAnsi="宋体" w:eastAsia="宋体" w:cs="宋体"/>
          <w:sz w:val="24"/>
          <w:szCs w:val="24"/>
          <w:highlight w:val="none"/>
        </w:rPr>
        <w:t>支付</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三、</w:t>
      </w:r>
      <w:r>
        <w:rPr>
          <w:rFonts w:hint="eastAsia" w:ascii="宋体" w:hAnsi="宋体" w:eastAsia="宋体" w:cs="宋体"/>
          <w:sz w:val="24"/>
          <w:szCs w:val="24"/>
          <w:highlight w:val="none"/>
        </w:rPr>
        <w:t>质保期：</w:t>
      </w:r>
      <w:r>
        <w:rPr>
          <w:rFonts w:hint="eastAsia" w:ascii="宋体" w:hAnsi="宋体" w:eastAsia="宋体" w:cs="宋体"/>
          <w:sz w:val="24"/>
          <w:szCs w:val="24"/>
          <w:highlight w:val="none"/>
          <w:lang w:eastAsia="zh-CN"/>
        </w:rPr>
        <w:t>采购</w:t>
      </w:r>
      <w:r>
        <w:rPr>
          <w:rFonts w:hint="eastAsia" w:ascii="宋体" w:hAnsi="宋体" w:eastAsia="宋体" w:cs="宋体"/>
          <w:sz w:val="24"/>
          <w:szCs w:val="24"/>
          <w:highlight w:val="none"/>
        </w:rPr>
        <w:t>完成验收合格后</w:t>
      </w:r>
      <w:r>
        <w:rPr>
          <w:rFonts w:hint="eastAsia" w:ascii="宋体" w:hAnsi="宋体" w:cs="宋体"/>
          <w:sz w:val="24"/>
          <w:szCs w:val="24"/>
          <w:highlight w:val="none"/>
          <w:lang w:eastAsia="zh-CN"/>
        </w:rPr>
        <w:t>开始计算质保期，</w:t>
      </w:r>
      <w:r>
        <w:rPr>
          <w:rFonts w:hint="eastAsia" w:ascii="宋体" w:hAnsi="宋体" w:eastAsia="宋体" w:cs="宋体"/>
          <w:sz w:val="24"/>
          <w:szCs w:val="24"/>
          <w:highlight w:val="none"/>
        </w:rPr>
        <w:t>整机保修</w:t>
      </w:r>
      <w:r>
        <w:rPr>
          <w:rFonts w:hint="eastAsia" w:ascii="宋体" w:hAnsi="宋体" w:cs="宋体"/>
          <w:sz w:val="24"/>
          <w:szCs w:val="24"/>
          <w:highlight w:val="none"/>
          <w:lang w:val="en-US" w:eastAsia="zh-CN"/>
        </w:rPr>
        <w:t>2年</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四、提供的技术资料</w:t>
      </w:r>
    </w:p>
    <w:p>
      <w:pPr>
        <w:numPr>
          <w:ilvl w:val="0"/>
          <w:numId w:val="16"/>
        </w:numPr>
        <w:spacing w:line="360" w:lineRule="auto"/>
        <w:ind w:left="0" w:leftChars="0" w:firstLine="420" w:firstLineChars="0"/>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eastAsia="宋体" w:cs="宋体"/>
          <w:sz w:val="24"/>
          <w:szCs w:val="24"/>
          <w:lang w:eastAsia="zh-CN"/>
        </w:rPr>
        <w:t>采购</w:t>
      </w:r>
      <w:r>
        <w:rPr>
          <w:rFonts w:hint="eastAsia" w:ascii="宋体" w:hAnsi="宋体" w:eastAsia="宋体" w:cs="宋体"/>
          <w:sz w:val="24"/>
          <w:szCs w:val="24"/>
        </w:rPr>
        <w:t>的相关图纸及说明；</w:t>
      </w:r>
    </w:p>
    <w:p>
      <w:pPr>
        <w:numPr>
          <w:ilvl w:val="0"/>
          <w:numId w:val="16"/>
        </w:numPr>
        <w:spacing w:line="360" w:lineRule="auto"/>
        <w:ind w:left="0" w:leftChars="0" w:firstLine="420" w:firstLineChars="0"/>
        <w:rPr>
          <w:rFonts w:hint="eastAsia" w:ascii="宋体" w:hAnsi="宋体" w:eastAsia="宋体" w:cs="宋体"/>
          <w:sz w:val="24"/>
          <w:szCs w:val="24"/>
        </w:rPr>
      </w:pPr>
      <w:r>
        <w:rPr>
          <w:rFonts w:hint="eastAsia" w:ascii="宋体" w:hAnsi="宋体" w:eastAsia="宋体" w:cs="宋体"/>
          <w:sz w:val="24"/>
          <w:szCs w:val="24"/>
        </w:rPr>
        <w:t>提供配套设备设施及配件资料；</w:t>
      </w:r>
    </w:p>
    <w:p>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br w:type="page"/>
      </w:r>
    </w:p>
    <w:p>
      <w:pPr>
        <w:pStyle w:val="3"/>
        <w:bidi w:val="0"/>
        <w:spacing w:line="360" w:lineRule="auto"/>
        <w:jc w:val="center"/>
        <w:outlineLvl w:val="0"/>
        <w:rPr>
          <w:rFonts w:hint="eastAsia"/>
        </w:rPr>
      </w:pPr>
      <w:bookmarkStart w:id="5" w:name="_Toc3213"/>
      <w:r>
        <w:rPr>
          <w:rFonts w:hint="eastAsia"/>
        </w:rPr>
        <w:t>第四部分 技术</w:t>
      </w:r>
      <w:r>
        <w:rPr>
          <w:rFonts w:hint="eastAsia"/>
          <w:lang w:val="en-US" w:eastAsia="zh-CN"/>
        </w:rPr>
        <w:t>条款</w:t>
      </w:r>
      <w:r>
        <w:rPr>
          <w:rFonts w:hint="eastAsia"/>
        </w:rPr>
        <w:t>及服务</w:t>
      </w:r>
      <w:bookmarkEnd w:id="5"/>
    </w:p>
    <w:p>
      <w:pPr>
        <w:tabs>
          <w:tab w:val="left" w:pos="1800"/>
          <w:tab w:val="left" w:pos="1980"/>
          <w:tab w:val="left" w:pos="7920"/>
        </w:tabs>
        <w:adjustRightInd w:val="0"/>
        <w:snapToGrid w:val="0"/>
        <w:spacing w:line="36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eastAsia="zh-CN"/>
        </w:rPr>
        <w:t>一、</w:t>
      </w:r>
      <w:r>
        <w:rPr>
          <w:rFonts w:hint="eastAsia" w:ascii="宋体" w:hAnsi="宋体" w:eastAsia="宋体" w:cs="宋体"/>
          <w:b/>
          <w:bCs/>
          <w:sz w:val="24"/>
          <w:szCs w:val="24"/>
        </w:rPr>
        <w:t>压型循环水冷却系统技术指标</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用途：气缸降温</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铁框架--热浸镀锌防腐；</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外壳--玻璃钢；</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合金风扇--宽叶，风量大；</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电机--防护等级IP55，绝缘等级F，铜芯；</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淋水填料--PP材质；</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洒水系统--热镀锌管；</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质保期：2年；</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流量20m³，进水温度80℃，出水温度35℃，</w:t>
      </w:r>
    </w:p>
    <w:p>
      <w:pPr>
        <w:numPr>
          <w:ilvl w:val="0"/>
          <w:numId w:val="17"/>
        </w:numPr>
        <w:tabs>
          <w:tab w:val="left" w:pos="1800"/>
          <w:tab w:val="left" w:pos="1980"/>
          <w:tab w:val="left" w:pos="7920"/>
        </w:tabs>
        <w:adjustRightInd w:val="0"/>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外形要求：方形逆流冷却塔，尺寸2.4m*3m（可根据场地进行调整）。</w:t>
      </w:r>
    </w:p>
    <w:p>
      <w:pPr>
        <w:adjustRightInd w:val="0"/>
        <w:spacing w:line="360" w:lineRule="auto"/>
        <w:ind w:firstLine="482" w:firstLineChars="200"/>
        <w:textAlignment w:val="baseline"/>
        <w:rPr>
          <w:rFonts w:hint="eastAsia" w:ascii="宋体" w:hAnsi="宋体" w:eastAsia="宋体" w:cs="宋体"/>
          <w:sz w:val="24"/>
          <w:szCs w:val="24"/>
        </w:rPr>
      </w:pPr>
      <w:r>
        <w:rPr>
          <w:rFonts w:hint="eastAsia" w:ascii="宋体" w:hAnsi="宋体" w:cs="宋体"/>
          <w:b/>
          <w:sz w:val="24"/>
          <w:szCs w:val="24"/>
          <w:lang w:eastAsia="zh-CN"/>
        </w:rPr>
        <w:t>二、</w:t>
      </w:r>
      <w:r>
        <w:rPr>
          <w:rFonts w:hint="eastAsia" w:ascii="宋体" w:hAnsi="宋体" w:eastAsia="宋体" w:cs="宋体"/>
          <w:b/>
          <w:sz w:val="24"/>
          <w:szCs w:val="24"/>
        </w:rPr>
        <w:t>文件资料</w:t>
      </w:r>
      <w:r>
        <w:rPr>
          <w:rFonts w:hint="eastAsia" w:ascii="宋体" w:hAnsi="宋体" w:eastAsia="宋体" w:cs="宋体"/>
          <w:sz w:val="24"/>
          <w:szCs w:val="24"/>
        </w:rPr>
        <w:t xml:space="preserve"> </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机台手册</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使用说明书（机械、电气）</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 xml:space="preserve">合格证明书 </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装箱单</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电气图册</w:t>
      </w:r>
    </w:p>
    <w:p>
      <w:pPr>
        <w:numPr>
          <w:ilvl w:val="0"/>
          <w:numId w:val="19"/>
        </w:numPr>
        <w:snapToGrid w:val="0"/>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主要零件的使用说明书或手册及出厂合格证明</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设备图纸</w:t>
      </w:r>
    </w:p>
    <w:p>
      <w:pPr>
        <w:numPr>
          <w:ilvl w:val="0"/>
          <w:numId w:val="20"/>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w:t>
      </w:r>
      <w:r>
        <w:rPr>
          <w:rFonts w:hint="eastAsia" w:ascii="宋体" w:hAnsi="宋体" w:eastAsia="宋体" w:cs="宋体"/>
          <w:sz w:val="24"/>
          <w:szCs w:val="24"/>
          <w:lang w:eastAsia="zh-CN"/>
        </w:rPr>
        <w:t>气工作原理</w:t>
      </w:r>
      <w:r>
        <w:rPr>
          <w:rFonts w:hint="eastAsia" w:ascii="宋体" w:hAnsi="宋体" w:eastAsia="宋体" w:cs="宋体"/>
          <w:sz w:val="24"/>
          <w:szCs w:val="24"/>
        </w:rPr>
        <w:t>图</w:t>
      </w:r>
    </w:p>
    <w:p>
      <w:pPr>
        <w:numPr>
          <w:ilvl w:val="0"/>
          <w:numId w:val="20"/>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lang w:val="en-US" w:eastAsia="zh-CN"/>
        </w:rPr>
        <w:t>设备</w:t>
      </w:r>
      <w:r>
        <w:rPr>
          <w:rFonts w:hint="eastAsia" w:ascii="宋体" w:hAnsi="宋体" w:eastAsia="宋体" w:cs="宋体"/>
          <w:sz w:val="24"/>
          <w:szCs w:val="24"/>
        </w:rPr>
        <w:t>结构图</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零件清单</w:t>
      </w:r>
    </w:p>
    <w:p>
      <w:pPr>
        <w:suppressAutoHyphens/>
        <w:overflowPunct w:val="0"/>
        <w:adjustRightInd w:val="0"/>
        <w:spacing w:line="360" w:lineRule="auto"/>
        <w:ind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厂商提供机台主要零件清单/厂牌/型号</w:t>
      </w:r>
    </w:p>
    <w:p>
      <w:pPr>
        <w:numPr>
          <w:ilvl w:val="0"/>
          <w:numId w:val="18"/>
        </w:numPr>
        <w:suppressAutoHyphens/>
        <w:overflowPunct w:val="0"/>
        <w:adjustRightInd w:val="0"/>
        <w:spacing w:line="36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安全保护与措施</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设备防护：</w:t>
      </w:r>
      <w:r>
        <w:rPr>
          <w:rFonts w:hint="eastAsia" w:ascii="宋体" w:hAnsi="宋体" w:cs="宋体"/>
          <w:sz w:val="24"/>
          <w:szCs w:val="24"/>
          <w:lang w:eastAsia="zh-CN"/>
        </w:rPr>
        <w:t>设备外部</w:t>
      </w:r>
      <w:r>
        <w:rPr>
          <w:rFonts w:hint="eastAsia" w:ascii="宋体" w:hAnsi="宋体" w:eastAsia="宋体" w:cs="宋体"/>
          <w:sz w:val="24"/>
          <w:szCs w:val="24"/>
        </w:rPr>
        <w:t>采用符合安全标准的防护。</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电机及</w:t>
      </w:r>
      <w:r>
        <w:rPr>
          <w:rFonts w:hint="eastAsia" w:ascii="宋体" w:hAnsi="宋体" w:cs="宋体"/>
          <w:sz w:val="24"/>
          <w:szCs w:val="24"/>
          <w:lang w:eastAsia="zh-CN"/>
        </w:rPr>
        <w:t>设备</w:t>
      </w:r>
      <w:r>
        <w:rPr>
          <w:rFonts w:hint="eastAsia" w:ascii="宋体" w:hAnsi="宋体" w:eastAsia="宋体" w:cs="宋体"/>
          <w:sz w:val="24"/>
          <w:szCs w:val="24"/>
        </w:rPr>
        <w:t>接地保护</w:t>
      </w:r>
    </w:p>
    <w:p>
      <w:pPr>
        <w:numPr>
          <w:ilvl w:val="0"/>
          <w:numId w:val="21"/>
        </w:numPr>
        <w:suppressAutoHyphens/>
        <w:overflowPunct w:val="0"/>
        <w:adjustRightInd w:val="0"/>
        <w:spacing w:line="36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电机过流过载保护</w:t>
      </w:r>
    </w:p>
    <w:p>
      <w:pPr>
        <w:adjustRightInd w:val="0"/>
        <w:spacing w:line="360" w:lineRule="auto"/>
        <w:ind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rPr>
        <w:t>5.保修期</w:t>
      </w:r>
    </w:p>
    <w:p>
      <w:pPr>
        <w:widowControl/>
        <w:numPr>
          <w:ilvl w:val="0"/>
          <w:numId w:val="22"/>
        </w:numPr>
        <w:spacing w:line="360" w:lineRule="auto"/>
        <w:ind w:left="0"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w:t>
      </w:r>
      <w:r>
        <w:rPr>
          <w:rFonts w:hint="eastAsia" w:ascii="宋体" w:hAnsi="宋体" w:cs="宋体"/>
          <w:sz w:val="24"/>
          <w:szCs w:val="24"/>
          <w:lang w:eastAsia="zh-CN"/>
        </w:rPr>
        <w:t>整机</w:t>
      </w:r>
      <w:r>
        <w:rPr>
          <w:rFonts w:hint="eastAsia" w:ascii="宋体" w:hAnsi="宋体" w:eastAsia="宋体" w:cs="宋体"/>
          <w:sz w:val="24"/>
          <w:szCs w:val="24"/>
        </w:rPr>
        <w:t>质保期</w:t>
      </w:r>
      <w:r>
        <w:rPr>
          <w:rFonts w:hint="eastAsia" w:ascii="宋体" w:hAnsi="宋体" w:cs="宋体"/>
          <w:sz w:val="24"/>
          <w:szCs w:val="24"/>
          <w:lang w:val="en-US" w:eastAsia="zh-CN"/>
        </w:rPr>
        <w:t>2</w:t>
      </w:r>
      <w:r>
        <w:rPr>
          <w:rFonts w:hint="eastAsia" w:ascii="宋体" w:hAnsi="宋体" w:eastAsia="宋体" w:cs="宋体"/>
          <w:sz w:val="24"/>
          <w:szCs w:val="24"/>
        </w:rPr>
        <w:t>年，从</w:t>
      </w:r>
      <w:r>
        <w:rPr>
          <w:rFonts w:hint="eastAsia" w:ascii="宋体" w:hAnsi="宋体" w:cs="宋体"/>
          <w:sz w:val="24"/>
          <w:szCs w:val="24"/>
          <w:lang w:eastAsia="zh-CN"/>
        </w:rPr>
        <w:t>设备</w:t>
      </w:r>
      <w:r>
        <w:rPr>
          <w:rFonts w:hint="eastAsia" w:ascii="宋体" w:hAnsi="宋体" w:eastAsia="宋体" w:cs="宋体"/>
          <w:sz w:val="24"/>
          <w:szCs w:val="24"/>
        </w:rPr>
        <w:t>验收合格之日起开始计算</w:t>
      </w:r>
      <w:r>
        <w:rPr>
          <w:rFonts w:hint="eastAsia" w:ascii="宋体" w:hAnsi="宋体" w:cs="宋体"/>
          <w:sz w:val="24"/>
          <w:szCs w:val="24"/>
          <w:lang w:val="en-US"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在质保期，机台发生故障，厂商免费提供换新零件和服务，耗材除外</w:t>
      </w:r>
      <w:r>
        <w:rPr>
          <w:rFonts w:hint="eastAsia" w:ascii="宋体" w:hAnsi="宋体" w:cs="宋体"/>
          <w:sz w:val="24"/>
          <w:szCs w:val="24"/>
          <w:lang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在机台保修期内，备件的响应时间与人员入厂响应时间相同（小于</w:t>
      </w:r>
      <w:r>
        <w:rPr>
          <w:rFonts w:hint="eastAsia" w:ascii="宋体" w:hAnsi="宋体" w:cs="宋体"/>
          <w:sz w:val="24"/>
          <w:szCs w:val="24"/>
          <w:lang w:val="en-US" w:eastAsia="zh-CN"/>
        </w:rPr>
        <w:t>48</w:t>
      </w:r>
      <w:r>
        <w:rPr>
          <w:rFonts w:hint="eastAsia" w:ascii="宋体" w:hAnsi="宋体" w:eastAsia="宋体" w:cs="宋体"/>
          <w:sz w:val="24"/>
          <w:szCs w:val="24"/>
        </w:rPr>
        <w:t>小时）</w:t>
      </w:r>
      <w:r>
        <w:rPr>
          <w:rFonts w:hint="eastAsia" w:ascii="宋体" w:hAnsi="宋体" w:cs="宋体"/>
          <w:sz w:val="24"/>
          <w:szCs w:val="24"/>
          <w:lang w:eastAsia="zh-CN"/>
        </w:rPr>
        <w:t>。</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2"/>
        </w:numPr>
        <w:spacing w:line="36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保修期内服务人员必须是行业维修服务从业3年以上。</w:t>
      </w:r>
    </w:p>
    <w:p>
      <w:pPr>
        <w:spacing w:line="360" w:lineRule="auto"/>
        <w:rPr>
          <w:rFonts w:hint="eastAsia" w:ascii="宋体" w:hAnsi="宋体" w:eastAsia="宋体" w:cs="宋体"/>
          <w:b/>
          <w:sz w:val="24"/>
          <w:szCs w:val="24"/>
        </w:rPr>
      </w:pPr>
      <w:r>
        <w:rPr>
          <w:rFonts w:hint="eastAsia" w:ascii="宋体" w:hAnsi="宋体" w:eastAsia="宋体" w:cs="宋体"/>
          <w:b/>
          <w:sz w:val="24"/>
          <w:szCs w:val="24"/>
        </w:rPr>
        <w:br w:type="page"/>
      </w:r>
    </w:p>
    <w:p>
      <w:pPr>
        <w:pStyle w:val="3"/>
        <w:bidi w:val="0"/>
        <w:spacing w:line="360" w:lineRule="auto"/>
        <w:jc w:val="center"/>
        <w:outlineLvl w:val="0"/>
        <w:rPr>
          <w:rFonts w:hint="eastAsia"/>
        </w:rPr>
      </w:pPr>
      <w:bookmarkStart w:id="6" w:name="_Toc7616"/>
      <w:r>
        <w:rPr>
          <w:rFonts w:hint="eastAsia"/>
        </w:rPr>
        <w:t xml:space="preserve">第五部分  </w:t>
      </w:r>
      <w:r>
        <w:rPr>
          <w:rFonts w:hint="eastAsia"/>
          <w:lang w:val="en-US" w:eastAsia="zh-CN"/>
        </w:rPr>
        <w:t>响应</w:t>
      </w:r>
      <w:r>
        <w:rPr>
          <w:rFonts w:hint="eastAsia"/>
        </w:rPr>
        <w:t>文件格式</w:t>
      </w:r>
      <w:bookmarkEnd w:id="6"/>
    </w:p>
    <w:p>
      <w:pPr>
        <w:spacing w:line="360" w:lineRule="auto"/>
        <w:ind w:left="480" w:firstLine="480" w:firstLineChars="200"/>
        <w:jc w:val="left"/>
        <w:rPr>
          <w:rFonts w:hint="eastAsia" w:ascii="宋体" w:hAnsi="宋体" w:eastAsia="宋体" w:cs="宋体"/>
          <w:sz w:val="24"/>
          <w:szCs w:val="24"/>
        </w:rPr>
      </w:pPr>
      <w:r>
        <w:rPr>
          <w:rFonts w:hint="eastAsia" w:ascii="宋体" w:hAnsi="宋体" w:eastAsia="宋体" w:cs="宋体"/>
          <w:sz w:val="24"/>
          <w:szCs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firstLine="480" w:firstLineChars="200"/>
        <w:rPr>
          <w:rFonts w:hint="eastAsia" w:ascii="宋体" w:hAnsi="宋体" w:eastAsia="宋体" w:cs="宋体"/>
          <w:sz w:val="24"/>
          <w:szCs w:val="24"/>
        </w:rPr>
      </w:pPr>
      <w:r>
        <w:rPr>
          <w:rFonts w:hint="eastAsia" w:ascii="宋体" w:hAnsi="宋体" w:eastAsia="宋体" w:cs="宋体"/>
          <w:sz w:val="24"/>
          <w:szCs w:val="24"/>
        </w:rPr>
        <w:t>二、本部分所制响应文件格式有关表格中的备注栏，由供应商根据自身响应情况作解释性说明，不作为必填项。</w:t>
      </w:r>
    </w:p>
    <w:p>
      <w:pPr>
        <w:spacing w:line="360" w:lineRule="auto"/>
        <w:ind w:left="480" w:firstLine="480" w:firstLineChars="200"/>
        <w:rPr>
          <w:rFonts w:hint="eastAsia" w:ascii="宋体" w:hAnsi="宋体" w:eastAsia="宋体" w:cs="宋体"/>
          <w:sz w:val="24"/>
          <w:szCs w:val="24"/>
        </w:rPr>
      </w:pPr>
      <w:r>
        <w:rPr>
          <w:rFonts w:hint="eastAsia" w:ascii="宋体" w:hAnsi="宋体" w:eastAsia="宋体" w:cs="宋体"/>
          <w:sz w:val="24"/>
          <w:szCs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hint="eastAsia" w:ascii="宋体" w:hAnsi="宋体" w:eastAsia="宋体" w:cs="宋体"/>
          <w:sz w:val="24"/>
          <w:szCs w:val="24"/>
        </w:rPr>
      </w:pPr>
    </w:p>
    <w:p>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br w:type="page"/>
      </w:r>
    </w:p>
    <w:p>
      <w:pPr>
        <w:tabs>
          <w:tab w:val="left" w:pos="8987"/>
        </w:tabs>
        <w:spacing w:line="240" w:lineRule="auto"/>
        <w:jc w:val="left"/>
        <w:rPr>
          <w:rFonts w:hint="eastAsia" w:ascii="宋体" w:hAnsi="宋体" w:cs="宋体"/>
          <w:b/>
          <w:sz w:val="24"/>
          <w:szCs w:val="24"/>
          <w:lang w:val="en-US" w:eastAsia="zh-CN"/>
        </w:rPr>
      </w:pPr>
      <w:r>
        <w:rPr>
          <w:rFonts w:hint="eastAsia" w:ascii="宋体" w:hAnsi="宋体" w:eastAsia="宋体" w:cs="宋体"/>
          <w:b/>
          <w:sz w:val="24"/>
          <w:szCs w:val="24"/>
          <w:lang w:val="en-US" w:eastAsia="zh-CN"/>
        </w:rPr>
        <w:t>封面</w:t>
      </w:r>
      <w:r>
        <w:rPr>
          <w:rFonts w:hint="eastAsia" w:ascii="宋体" w:hAnsi="宋体" w:cs="宋体"/>
          <w:b/>
          <w:sz w:val="24"/>
          <w:szCs w:val="24"/>
          <w:lang w:val="en-US" w:eastAsia="zh-CN"/>
        </w:rPr>
        <w:t xml:space="preserve"> </w:t>
      </w:r>
    </w:p>
    <w:p>
      <w:pPr>
        <w:tabs>
          <w:tab w:val="left" w:pos="8987"/>
        </w:tabs>
        <w:spacing w:line="240" w:lineRule="auto"/>
        <w:jc w:val="right"/>
        <w:rPr>
          <w:rFonts w:hint="eastAsia" w:ascii="宋体" w:hAnsi="宋体" w:eastAsia="宋体" w:cs="宋体"/>
          <w:b/>
          <w:sz w:val="24"/>
          <w:szCs w:val="24"/>
          <w:lang w:val="en-US" w:eastAsia="zh-CN"/>
        </w:rPr>
      </w:pPr>
      <w:r>
        <w:rPr>
          <w:rFonts w:hint="eastAsia" w:ascii="宋体" w:hAnsi="宋体" w:cs="宋体"/>
          <w:b/>
          <w:sz w:val="24"/>
          <w:szCs w:val="24"/>
          <w:lang w:val="en-US" w:eastAsia="zh-CN"/>
        </w:rPr>
        <w:t>正本或副本</w:t>
      </w:r>
    </w:p>
    <w:p>
      <w:pPr>
        <w:spacing w:line="240" w:lineRule="auto"/>
        <w:jc w:val="center"/>
        <w:rPr>
          <w:rFonts w:hint="eastAsia" w:ascii="宋体" w:hAnsi="宋体" w:eastAsia="宋体" w:cs="宋体"/>
          <w:b/>
          <w:sz w:val="44"/>
          <w:szCs w:val="44"/>
        </w:rPr>
      </w:pPr>
    </w:p>
    <w:p>
      <w:pPr>
        <w:spacing w:line="240" w:lineRule="auto"/>
        <w:jc w:val="center"/>
        <w:rPr>
          <w:rFonts w:hint="eastAsia" w:ascii="宋体" w:hAnsi="宋体" w:eastAsia="宋体" w:cs="宋体"/>
          <w:b/>
          <w:sz w:val="56"/>
          <w:szCs w:val="56"/>
        </w:rPr>
      </w:pPr>
      <w:r>
        <w:rPr>
          <w:rFonts w:hint="eastAsia" w:ascii="宋体" w:hAnsi="宋体" w:eastAsia="宋体" w:cs="宋体"/>
          <w:b/>
          <w:sz w:val="56"/>
          <w:szCs w:val="56"/>
        </w:rPr>
        <w:t>报 价 文 件</w:t>
      </w:r>
    </w:p>
    <w:p>
      <w:pPr>
        <w:pStyle w:val="50"/>
        <w:snapToGrid w:val="0"/>
        <w:spacing w:line="240" w:lineRule="auto"/>
        <w:ind w:right="3278" w:firstLine="4400" w:firstLineChars="1000"/>
        <w:jc w:val="center"/>
        <w:rPr>
          <w:rFonts w:hint="eastAsia" w:ascii="宋体" w:hAnsi="宋体" w:eastAsia="宋体" w:cs="宋体"/>
          <w:sz w:val="44"/>
          <w:szCs w:val="44"/>
          <w:lang w:eastAsia="zh-CN"/>
        </w:rPr>
      </w:pPr>
    </w:p>
    <w:p>
      <w:pPr>
        <w:pStyle w:val="50"/>
        <w:snapToGrid w:val="0"/>
        <w:spacing w:line="240" w:lineRule="auto"/>
        <w:ind w:right="3278" w:firstLine="4400" w:firstLineChars="1000"/>
        <w:jc w:val="center"/>
        <w:rPr>
          <w:rFonts w:hint="eastAsia" w:ascii="宋体" w:hAnsi="宋体" w:eastAsia="宋体" w:cs="宋体"/>
          <w:sz w:val="44"/>
          <w:szCs w:val="44"/>
          <w:lang w:eastAsia="zh-CN"/>
        </w:rPr>
      </w:pPr>
    </w:p>
    <w:p>
      <w:pPr>
        <w:spacing w:line="240" w:lineRule="auto"/>
        <w:ind w:firstLine="880" w:firstLineChars="200"/>
        <w:jc w:val="center"/>
        <w:rPr>
          <w:rFonts w:hint="eastAsia" w:ascii="宋体" w:hAnsi="宋体"/>
          <w:sz w:val="44"/>
          <w:szCs w:val="44"/>
          <w:u w:val="none"/>
        </w:rPr>
      </w:pPr>
      <w:r>
        <w:rPr>
          <w:rFonts w:hint="eastAsia" w:ascii="宋体" w:hAnsi="宋体"/>
          <w:sz w:val="44"/>
          <w:szCs w:val="44"/>
        </w:rPr>
        <w:t>项目内容：</w:t>
      </w:r>
      <w:r>
        <w:rPr>
          <w:rFonts w:hint="eastAsia"/>
          <w:b/>
          <w:i w:val="0"/>
          <w:iCs/>
          <w:sz w:val="44"/>
          <w:szCs w:val="44"/>
          <w:u w:val="none"/>
          <w:lang w:eastAsia="zh-CN"/>
        </w:rPr>
        <w:t>冷却塔询价采购</w:t>
      </w:r>
    </w:p>
    <w:p>
      <w:pPr>
        <w:spacing w:line="240" w:lineRule="auto"/>
        <w:ind w:firstLine="880" w:firstLineChars="200"/>
        <w:jc w:val="center"/>
        <w:rPr>
          <w:rFonts w:hint="eastAsia" w:ascii="宋体" w:hAnsi="宋体"/>
          <w:sz w:val="44"/>
          <w:szCs w:val="44"/>
          <w:u w:val="none"/>
        </w:rPr>
      </w:pPr>
    </w:p>
    <w:p>
      <w:pPr>
        <w:spacing w:line="240" w:lineRule="auto"/>
        <w:ind w:firstLine="880" w:firstLineChars="200"/>
        <w:jc w:val="center"/>
        <w:rPr>
          <w:rFonts w:hint="default" w:ascii="宋体" w:hAnsi="宋体" w:eastAsia="宋体"/>
          <w:b/>
          <w:sz w:val="44"/>
          <w:szCs w:val="44"/>
          <w:u w:val="none"/>
          <w:lang w:val="en-US" w:eastAsia="zh-CN"/>
        </w:rPr>
      </w:pPr>
      <w:r>
        <w:rPr>
          <w:rFonts w:hint="eastAsia" w:ascii="宋体" w:hAnsi="宋体"/>
          <w:sz w:val="44"/>
          <w:szCs w:val="44"/>
          <w:u w:val="none"/>
        </w:rPr>
        <w:t>项目编号：</w:t>
      </w:r>
      <w:r>
        <w:rPr>
          <w:rFonts w:hint="eastAsia" w:ascii="宋体" w:hAnsi="宋体"/>
          <w:b/>
          <w:sz w:val="44"/>
          <w:szCs w:val="44"/>
          <w:u w:val="none"/>
          <w:lang w:val="en-US" w:eastAsia="zh-CN"/>
        </w:rPr>
        <w:t>NYGMGDCG-2023007</w:t>
      </w:r>
    </w:p>
    <w:p>
      <w:pPr>
        <w:pStyle w:val="50"/>
        <w:snapToGrid w:val="0"/>
        <w:spacing w:line="240" w:lineRule="auto"/>
        <w:ind w:right="2036" w:firstLine="1320" w:firstLineChars="300"/>
        <w:jc w:val="both"/>
        <w:rPr>
          <w:rFonts w:hint="eastAsia" w:ascii="宋体" w:hAnsi="宋体" w:eastAsia="宋体"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cs="宋体"/>
          <w:sz w:val="44"/>
          <w:szCs w:val="44"/>
          <w:lang w:eastAsia="zh-CN"/>
        </w:rPr>
      </w:pPr>
    </w:p>
    <w:p>
      <w:pPr>
        <w:pStyle w:val="50"/>
        <w:tabs>
          <w:tab w:val="left" w:pos="1201"/>
        </w:tabs>
        <w:snapToGrid w:val="0"/>
        <w:spacing w:line="240" w:lineRule="auto"/>
        <w:ind w:right="-36" w:rightChars="0" w:firstLine="1320" w:firstLineChars="300"/>
        <w:jc w:val="both"/>
        <w:rPr>
          <w:rFonts w:hint="eastAsia" w:ascii="宋体" w:hAnsi="宋体" w:eastAsia="宋体" w:cs="宋体"/>
          <w:sz w:val="44"/>
          <w:szCs w:val="44"/>
          <w:lang w:eastAsia="zh-CN"/>
        </w:rPr>
      </w:pPr>
      <w:r>
        <w:rPr>
          <w:rFonts w:hint="eastAsia" w:cs="宋体"/>
          <w:sz w:val="44"/>
          <w:szCs w:val="44"/>
          <w:lang w:eastAsia="zh-CN"/>
        </w:rPr>
        <w:tab/>
      </w:r>
      <w:r>
        <w:rPr>
          <w:rFonts w:hint="eastAsia" w:ascii="宋体" w:hAnsi="宋体" w:eastAsia="宋体" w:cs="宋体"/>
          <w:sz w:val="44"/>
          <w:szCs w:val="44"/>
          <w:lang w:eastAsia="zh-CN"/>
        </w:rPr>
        <w:t>采购人：</w:t>
      </w:r>
      <w:r>
        <w:rPr>
          <w:rFonts w:hint="eastAsia" w:ascii="宋体" w:hAnsi="宋体" w:eastAsia="宋体" w:cs="宋体"/>
          <w:sz w:val="44"/>
          <w:szCs w:val="44"/>
          <w:u w:val="single"/>
          <w:lang w:eastAsia="zh-CN"/>
        </w:rPr>
        <w:t>南阳光明光电有限公司</w:t>
      </w:r>
    </w:p>
    <w:p>
      <w:pPr>
        <w:spacing w:line="240" w:lineRule="auto"/>
        <w:ind w:firstLine="1760" w:firstLineChars="400"/>
        <w:jc w:val="both"/>
        <w:rPr>
          <w:rFonts w:hint="default" w:ascii="宋体" w:hAnsi="宋体" w:eastAsia="宋体" w:cs="宋体"/>
          <w:b/>
          <w:bCs/>
          <w:sz w:val="44"/>
          <w:szCs w:val="44"/>
          <w:lang w:val="en-US" w:eastAsia="zh-CN"/>
        </w:rPr>
      </w:pPr>
      <w:r>
        <w:rPr>
          <w:rFonts w:hint="eastAsia" w:ascii="宋体" w:hAnsi="宋体" w:eastAsia="宋体" w:cs="宋体"/>
          <w:kern w:val="0"/>
          <w:sz w:val="44"/>
          <w:szCs w:val="44"/>
        </w:rPr>
        <w:t>供应商：</w:t>
      </w:r>
      <w:r>
        <w:rPr>
          <w:rFonts w:hint="eastAsia" w:ascii="宋体" w:hAnsi="宋体" w:cs="宋体"/>
          <w:kern w:val="0"/>
          <w:sz w:val="44"/>
          <w:szCs w:val="44"/>
          <w:u w:val="single"/>
          <w:lang w:val="en-US" w:eastAsia="zh-CN"/>
        </w:rPr>
        <w:t xml:space="preserve">                    </w:t>
      </w:r>
    </w:p>
    <w:p>
      <w:pPr>
        <w:spacing w:line="240" w:lineRule="auto"/>
        <w:ind w:firstLine="883" w:firstLineChars="200"/>
        <w:jc w:val="center"/>
        <w:rPr>
          <w:rFonts w:hint="eastAsia" w:ascii="宋体" w:hAnsi="宋体" w:cs="宋体"/>
          <w:b/>
          <w:bCs/>
          <w:sz w:val="44"/>
          <w:szCs w:val="44"/>
          <w:lang w:val="en-US" w:eastAsia="zh-CN"/>
        </w:rPr>
      </w:pPr>
    </w:p>
    <w:p>
      <w:pPr>
        <w:spacing w:line="240" w:lineRule="auto"/>
        <w:ind w:firstLine="883" w:firstLineChars="200"/>
        <w:jc w:val="center"/>
        <w:rPr>
          <w:rFonts w:hint="eastAsia" w:ascii="宋体" w:hAnsi="宋体" w:eastAsia="宋体" w:cs="宋体"/>
          <w:b/>
          <w:bCs/>
          <w:sz w:val="44"/>
          <w:szCs w:val="44"/>
        </w:rPr>
      </w:pPr>
      <w:r>
        <w:rPr>
          <w:rFonts w:hint="eastAsia" w:ascii="宋体" w:hAnsi="宋体" w:cs="宋体"/>
          <w:b/>
          <w:bCs/>
          <w:sz w:val="44"/>
          <w:szCs w:val="44"/>
          <w:lang w:val="en-US" w:eastAsia="zh-CN"/>
        </w:rPr>
        <w:t>2023</w:t>
      </w:r>
      <w:r>
        <w:rPr>
          <w:rFonts w:hint="eastAsia" w:ascii="宋体" w:hAnsi="宋体" w:eastAsia="宋体" w:cs="宋体"/>
          <w:b/>
          <w:bCs/>
          <w:sz w:val="44"/>
          <w:szCs w:val="44"/>
          <w:lang w:val="zh-CN"/>
        </w:rPr>
        <w:t>年</w:t>
      </w:r>
      <w:r>
        <w:rPr>
          <w:rFonts w:hint="eastAsia" w:ascii="宋体" w:hAnsi="宋体" w:cs="宋体"/>
          <w:b/>
          <w:sz w:val="44"/>
          <w:szCs w:val="44"/>
          <w:lang w:val="en-US" w:eastAsia="zh-CN"/>
        </w:rPr>
        <w:t>4</w:t>
      </w:r>
      <w:r>
        <w:rPr>
          <w:rFonts w:hint="eastAsia" w:ascii="宋体" w:hAnsi="宋体" w:eastAsia="宋体" w:cs="宋体"/>
          <w:b/>
          <w:bCs/>
          <w:sz w:val="44"/>
          <w:szCs w:val="44"/>
          <w:lang w:val="zh-CN"/>
        </w:rPr>
        <w:t>月</w:t>
      </w:r>
    </w:p>
    <w:p>
      <w:pPr>
        <w:jc w:val="center"/>
        <w:rPr>
          <w:rFonts w:hint="eastAsia" w:ascii="宋体" w:hAnsi="宋体" w:eastAsia="宋体" w:cs="宋体"/>
          <w:b/>
          <w:sz w:val="44"/>
          <w:szCs w:val="44"/>
          <w:lang w:eastAsia="zh-CN"/>
        </w:rPr>
      </w:pPr>
      <w:r>
        <w:rPr>
          <w:rFonts w:hint="eastAsia" w:ascii="宋体" w:hAnsi="宋体" w:eastAsia="宋体" w:cs="宋体"/>
          <w:b/>
          <w:sz w:val="44"/>
          <w:szCs w:val="44"/>
          <w:lang w:eastAsia="zh-CN"/>
        </w:rPr>
        <w:br w:type="page"/>
      </w:r>
    </w:p>
    <w:p>
      <w:pPr>
        <w:spacing w:line="240" w:lineRule="auto"/>
        <w:jc w:val="left"/>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附</w:t>
      </w:r>
      <w:r>
        <w:rPr>
          <w:rFonts w:hint="eastAsia" w:ascii="宋体" w:hAnsi="宋体" w:eastAsia="宋体" w:cs="宋体"/>
          <w:b/>
          <w:sz w:val="24"/>
          <w:szCs w:val="24"/>
        </w:rPr>
        <w:t>件</w:t>
      </w:r>
      <w:r>
        <w:rPr>
          <w:rFonts w:hint="eastAsia" w:ascii="宋体" w:hAnsi="宋体" w:eastAsia="宋体" w:cs="宋体"/>
          <w:b/>
          <w:sz w:val="24"/>
          <w:szCs w:val="24"/>
          <w:lang w:val="en-US" w:eastAsia="zh-CN"/>
        </w:rPr>
        <w:t>1</w:t>
      </w:r>
    </w:p>
    <w:p>
      <w:pPr>
        <w:spacing w:line="240" w:lineRule="auto"/>
        <w:jc w:val="center"/>
        <w:rPr>
          <w:rFonts w:hint="eastAsia" w:ascii="宋体" w:hAnsi="宋体" w:eastAsia="宋体" w:cs="宋体"/>
          <w:bCs/>
          <w:sz w:val="24"/>
          <w:szCs w:val="24"/>
        </w:rPr>
      </w:pPr>
      <w:r>
        <w:rPr>
          <w:rFonts w:hint="eastAsia" w:ascii="宋体" w:hAnsi="宋体" w:eastAsia="宋体" w:cs="宋体"/>
          <w:bCs/>
          <w:sz w:val="24"/>
          <w:szCs w:val="24"/>
        </w:rPr>
        <w:t>法定代表人授权委托书</w:t>
      </w:r>
    </w:p>
    <w:p>
      <w:pPr>
        <w:spacing w:line="240" w:lineRule="auto"/>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lang w:eastAsia="zh-CN"/>
        </w:rPr>
        <w:t>南</w:t>
      </w:r>
      <w:r>
        <w:rPr>
          <w:rFonts w:hint="eastAsia" w:ascii="宋体" w:hAnsi="宋体" w:eastAsia="宋体" w:cs="宋体"/>
          <w:sz w:val="24"/>
          <w:szCs w:val="24"/>
        </w:rPr>
        <w:t>阳光明光电有限公司：</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（单位名称）法定代表人授权我单位 </w:t>
      </w:r>
      <w:r>
        <w:rPr>
          <w:rFonts w:hint="eastAsia" w:ascii="宋体" w:hAnsi="宋体" w:eastAsia="宋体" w:cs="宋体"/>
          <w:sz w:val="24"/>
          <w:szCs w:val="24"/>
          <w:u w:val="single"/>
        </w:rPr>
        <w:t xml:space="preserve">                   </w:t>
      </w:r>
      <w:r>
        <w:rPr>
          <w:rFonts w:hint="eastAsia" w:ascii="宋体" w:hAnsi="宋体" w:eastAsia="宋体" w:cs="宋体"/>
          <w:sz w:val="24"/>
          <w:szCs w:val="24"/>
        </w:rPr>
        <w:t>（职务或职称）</w:t>
      </w:r>
      <w:r>
        <w:rPr>
          <w:rFonts w:hint="eastAsia" w:ascii="宋体" w:hAnsi="宋体" w:eastAsia="宋体" w:cs="宋体"/>
          <w:sz w:val="24"/>
          <w:szCs w:val="24"/>
          <w:u w:val="single"/>
        </w:rPr>
        <w:t xml:space="preserve">        </w:t>
      </w:r>
      <w:r>
        <w:rPr>
          <w:rFonts w:hint="eastAsia" w:ascii="宋体" w:hAnsi="宋体" w:eastAsia="宋体" w:cs="宋体"/>
          <w:sz w:val="24"/>
          <w:szCs w:val="24"/>
        </w:rPr>
        <w:t>（姓名）为我单位本次授权代理人，全权处理此次项目</w:t>
      </w:r>
      <w:r>
        <w:rPr>
          <w:rFonts w:hint="eastAsia" w:ascii="宋体" w:hAnsi="宋体" w:eastAsia="宋体" w:cs="宋体"/>
          <w:kern w:val="10"/>
          <w:sz w:val="24"/>
          <w:szCs w:val="24"/>
        </w:rPr>
        <w:t>询价</w:t>
      </w:r>
      <w:r>
        <w:rPr>
          <w:rFonts w:hint="eastAsia" w:ascii="宋体" w:hAnsi="宋体" w:eastAsia="宋体" w:cs="宋体"/>
          <w:sz w:val="24"/>
          <w:szCs w:val="24"/>
        </w:rPr>
        <w:t>活动的一切事宜。</w:t>
      </w:r>
    </w:p>
    <w:p>
      <w:pPr>
        <w:spacing w:line="48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特此授权</w:t>
      </w:r>
      <w:r>
        <w:rPr>
          <w:rFonts w:hint="eastAsia" w:ascii="宋体" w:hAnsi="宋体" w:cs="宋体"/>
          <w:sz w:val="24"/>
          <w:szCs w:val="24"/>
          <w:lang w:eastAsia="zh-CN"/>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（附法定代表人、授权代理人身份证明复印件）</w:t>
      </w: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cs="宋体"/>
          <w:sz w:val="24"/>
          <w:szCs w:val="24"/>
          <w:lang w:eastAsia="zh-CN"/>
        </w:rPr>
        <w:t>（</w:t>
      </w:r>
      <w:r>
        <w:rPr>
          <w:rFonts w:hint="eastAsia" w:ascii="宋体" w:hAnsi="宋体" w:eastAsia="宋体" w:cs="宋体"/>
          <w:sz w:val="24"/>
          <w:szCs w:val="24"/>
        </w:rPr>
        <w:t>公章）：</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法定代表人（签字、印章）：</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jc w:val="left"/>
        <w:rPr>
          <w:rFonts w:hint="eastAsia" w:ascii="宋体" w:hAnsi="宋体" w:eastAsia="宋体" w:cs="宋体"/>
          <w:sz w:val="24"/>
          <w:szCs w:val="24"/>
          <w:u w:val="single"/>
          <w:lang w:val="en-US" w:eastAsia="zh-CN"/>
        </w:rPr>
      </w:pPr>
      <w:r>
        <w:rPr>
          <w:rFonts w:hint="eastAsia" w:ascii="宋体" w:hAnsi="宋体" w:eastAsia="宋体" w:cs="宋体"/>
          <w:sz w:val="24"/>
          <w:szCs w:val="24"/>
        </w:rPr>
        <w:t>法定代表人</w:t>
      </w:r>
      <w:r>
        <w:rPr>
          <w:rFonts w:hint="eastAsia" w:ascii="宋体" w:hAnsi="宋体" w:eastAsia="宋体" w:cs="宋体"/>
          <w:sz w:val="24"/>
          <w:szCs w:val="24"/>
          <w:lang w:val="en-US" w:eastAsia="zh-CN"/>
        </w:rPr>
        <w:t>联系电话</w:t>
      </w: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lang w:val="en-US" w:eastAsia="zh-CN"/>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法定代表授权人签字：</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法定代表授权人</w:t>
      </w:r>
      <w:r>
        <w:rPr>
          <w:rFonts w:hint="eastAsia" w:ascii="宋体" w:hAnsi="宋体" w:eastAsia="宋体" w:cs="宋体"/>
          <w:sz w:val="24"/>
          <w:szCs w:val="24"/>
          <w:lang w:val="en-US" w:eastAsia="zh-CN"/>
        </w:rPr>
        <w:t>联系电话</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单位开户行名称（全称）：</w:t>
      </w:r>
      <w:r>
        <w:rPr>
          <w:rFonts w:hint="eastAsia" w:ascii="宋体" w:hAnsi="宋体" w:eastAsia="宋体" w:cs="宋体"/>
          <w:sz w:val="24"/>
          <w:szCs w:val="24"/>
          <w:u w:val="single"/>
        </w:rPr>
        <w:t xml:space="preserve">                   </w:t>
      </w:r>
    </w:p>
    <w:p>
      <w:pPr>
        <w:widowControl/>
        <w:snapToGrid w:val="0"/>
        <w:spacing w:before="19"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单位基本户帐号：</w:t>
      </w:r>
      <w:r>
        <w:rPr>
          <w:rFonts w:hint="eastAsia" w:ascii="宋体" w:hAnsi="宋体" w:eastAsia="宋体" w:cs="宋体"/>
          <w:sz w:val="24"/>
          <w:szCs w:val="24"/>
          <w:u w:val="single"/>
        </w:rPr>
        <w:t xml:space="preserve">                          </w:t>
      </w:r>
    </w:p>
    <w:p>
      <w:pPr>
        <w:spacing w:line="48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2</w:t>
      </w:r>
    </w:p>
    <w:p>
      <w:pPr>
        <w:spacing w:line="240" w:lineRule="auto"/>
        <w:jc w:val="center"/>
        <w:rPr>
          <w:rFonts w:hint="eastAsia" w:ascii="宋体" w:hAnsi="宋体" w:eastAsia="宋体" w:cs="宋体"/>
          <w:b/>
          <w:sz w:val="24"/>
          <w:szCs w:val="24"/>
        </w:rPr>
      </w:pPr>
      <w:r>
        <w:rPr>
          <w:rFonts w:hint="eastAsia" w:ascii="宋体" w:hAnsi="宋体" w:eastAsia="宋体" w:cs="宋体"/>
          <w:b/>
          <w:sz w:val="24"/>
          <w:szCs w:val="24"/>
        </w:rPr>
        <w:t>报 价 函</w:t>
      </w:r>
    </w:p>
    <w:p>
      <w:pPr>
        <w:spacing w:line="240" w:lineRule="auto"/>
        <w:rPr>
          <w:rFonts w:hint="eastAsia" w:ascii="宋体" w:hAnsi="宋体" w:eastAsia="宋体" w:cs="宋体"/>
          <w:sz w:val="24"/>
          <w:szCs w:val="24"/>
        </w:rPr>
      </w:pPr>
    </w:p>
    <w:p>
      <w:pPr>
        <w:spacing w:line="480" w:lineRule="auto"/>
        <w:rPr>
          <w:rFonts w:hint="eastAsia" w:ascii="宋体" w:hAnsi="宋体" w:eastAsia="宋体" w:cs="宋体"/>
          <w:sz w:val="24"/>
          <w:szCs w:val="24"/>
          <w:u w:val="none"/>
        </w:rPr>
      </w:pPr>
      <w:r>
        <w:rPr>
          <w:rFonts w:hint="eastAsia" w:ascii="宋体" w:hAnsi="宋体" w:eastAsia="宋体" w:cs="宋体"/>
          <w:sz w:val="24"/>
          <w:szCs w:val="24"/>
          <w:u w:val="none"/>
          <w:lang w:eastAsia="zh-CN"/>
        </w:rPr>
        <w:t>南</w:t>
      </w:r>
      <w:r>
        <w:rPr>
          <w:rFonts w:hint="eastAsia" w:ascii="宋体" w:hAnsi="宋体" w:eastAsia="宋体" w:cs="宋体"/>
          <w:sz w:val="24"/>
          <w:szCs w:val="24"/>
          <w:u w:val="none"/>
        </w:rPr>
        <w:t>阳光明光电有限公司：</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1.我方全面研究了“</w:t>
      </w:r>
      <w:r>
        <w:rPr>
          <w:rFonts w:hint="eastAsia" w:ascii="宋体" w:hAnsi="宋体" w:eastAsia="宋体" w:cs="宋体"/>
          <w:sz w:val="24"/>
          <w:szCs w:val="24"/>
          <w:u w:val="single"/>
        </w:rPr>
        <w:t xml:space="preserve">               </w:t>
      </w:r>
      <w:r>
        <w:rPr>
          <w:rFonts w:hint="eastAsia" w:ascii="宋体" w:hAnsi="宋体" w:eastAsia="宋体" w:cs="宋体"/>
          <w:sz w:val="24"/>
          <w:szCs w:val="24"/>
        </w:rPr>
        <w:t>”项目询价采购文件（项目编号：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），决定参加贵单位组织的本项目询价采购。</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2.我方自愿按照询价采购文件规定的各项要求向采购人提供所需货物/服务，总报价为人民币</w:t>
      </w:r>
      <w:r>
        <w:rPr>
          <w:rFonts w:hint="eastAsia" w:ascii="宋体" w:hAnsi="宋体" w:eastAsia="宋体" w:cs="宋体"/>
          <w:sz w:val="24"/>
          <w:szCs w:val="24"/>
          <w:u w:val="single"/>
        </w:rPr>
        <w:t xml:space="preserve">          </w:t>
      </w:r>
      <w:r>
        <w:rPr>
          <w:rFonts w:hint="eastAsia" w:ascii="宋体" w:hAnsi="宋体" w:eastAsia="宋体" w:cs="宋体"/>
          <w:sz w:val="24"/>
          <w:szCs w:val="24"/>
        </w:rPr>
        <w:t>万元（大写：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Style w:val="8"/>
        <w:spacing w:line="480" w:lineRule="auto"/>
        <w:ind w:firstLine="200"/>
        <w:rPr>
          <w:rFonts w:hint="eastAsia" w:ascii="宋体" w:hAnsi="宋体" w:eastAsia="宋体" w:cs="宋体"/>
          <w:sz w:val="24"/>
          <w:szCs w:val="24"/>
        </w:rPr>
      </w:pPr>
      <w:r>
        <w:rPr>
          <w:rFonts w:hint="eastAsia" w:ascii="宋体" w:hAnsi="宋体" w:eastAsia="宋体" w:cs="宋体"/>
          <w:sz w:val="24"/>
          <w:szCs w:val="24"/>
        </w:rPr>
        <w:t xml:space="preserve">  3．我方提交的所有响应文件、资料都是准确和真实的，如有虚假或隐瞒，我方愿意承担一切法律责任。</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4.一旦我方成交，我方将严格履行采购合同规定的责任和义务。</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5.我方为本项目提交的响应文件为按询价采购文件要求纸质文件</w:t>
      </w:r>
      <w:r>
        <w:rPr>
          <w:rFonts w:hint="eastAsia" w:ascii="宋体" w:hAnsi="宋体" w:cs="宋体"/>
          <w:sz w:val="24"/>
          <w:szCs w:val="24"/>
          <w:u w:val="single"/>
          <w:lang w:val="en-US" w:eastAsia="zh-CN"/>
        </w:rPr>
        <w:t>2</w:t>
      </w:r>
      <w:r>
        <w:rPr>
          <w:rFonts w:hint="eastAsia" w:ascii="宋体" w:hAnsi="宋体" w:eastAsia="宋体" w:cs="宋体"/>
          <w:sz w:val="24"/>
          <w:szCs w:val="24"/>
        </w:rPr>
        <w:t>份</w:t>
      </w:r>
      <w:r>
        <w:rPr>
          <w:rFonts w:hint="eastAsia" w:ascii="宋体" w:hAnsi="宋体" w:cs="宋体"/>
          <w:sz w:val="24"/>
          <w:szCs w:val="24"/>
          <w:lang w:eastAsia="zh-CN"/>
        </w:rPr>
        <w:t>，电子版</w:t>
      </w:r>
      <w:r>
        <w:rPr>
          <w:rFonts w:hint="eastAsia" w:ascii="宋体" w:hAnsi="宋体" w:cs="宋体"/>
          <w:sz w:val="24"/>
          <w:szCs w:val="24"/>
          <w:lang w:val="en-US" w:eastAsia="zh-CN"/>
        </w:rPr>
        <w:t>1份</w:t>
      </w:r>
      <w:r>
        <w:rPr>
          <w:rFonts w:hint="eastAsia" w:ascii="宋体" w:hAnsi="宋体" w:eastAsia="宋体" w:cs="宋体"/>
          <w:sz w:val="24"/>
          <w:szCs w:val="24"/>
        </w:rPr>
        <w:t>。</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6.我方愿意提供贵单位可能另外要求的，与询价报价有关的文件资料，并保证我方已提供和将要提供的文件资料是真实、准确的。</w:t>
      </w:r>
    </w:p>
    <w:p>
      <w:pPr>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7.本次询价，我方报价有效期为询价采购文件规定的起算之日起</w:t>
      </w:r>
      <w:r>
        <w:rPr>
          <w:rFonts w:hint="eastAsia" w:ascii="宋体" w:hAnsi="宋体" w:eastAsia="宋体" w:cs="宋体"/>
          <w:sz w:val="24"/>
          <w:szCs w:val="24"/>
          <w:u w:val="single"/>
        </w:rPr>
        <w:t xml:space="preserve">       </w:t>
      </w:r>
      <w:r>
        <w:rPr>
          <w:rFonts w:hint="eastAsia" w:ascii="宋体" w:hAnsi="宋体" w:eastAsia="宋体" w:cs="宋体"/>
          <w:sz w:val="24"/>
          <w:szCs w:val="24"/>
        </w:rPr>
        <w:t>天。</w:t>
      </w:r>
    </w:p>
    <w:p>
      <w:pPr>
        <w:adjustRightInd w:val="0"/>
        <w:spacing w:line="48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供应商名称（盖</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法定代表人或授权代表（签字或盖</w:t>
      </w:r>
      <w:r>
        <w:rPr>
          <w:rFonts w:hint="eastAsia" w:ascii="宋体" w:hAnsi="宋体" w:cs="宋体"/>
          <w:sz w:val="24"/>
          <w:szCs w:val="24"/>
          <w:lang w:eastAsia="zh-CN"/>
        </w:rPr>
        <w:t>章</w:t>
      </w:r>
      <w:r>
        <w:rPr>
          <w:rFonts w:hint="eastAsia" w:ascii="宋体" w:hAnsi="宋体" w:eastAsia="宋体" w:cs="宋体"/>
          <w:sz w:val="24"/>
          <w:szCs w:val="24"/>
        </w:rPr>
        <w:t>）：XXX</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通讯地址：</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邮政编码：</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 xml:space="preserve">联系电话： </w:t>
      </w:r>
    </w:p>
    <w:p>
      <w:pPr>
        <w:spacing w:line="480" w:lineRule="auto"/>
        <w:ind w:firstLine="470" w:firstLineChars="196"/>
        <w:rPr>
          <w:rFonts w:hint="eastAsia" w:ascii="宋体" w:hAnsi="宋体" w:eastAsia="宋体" w:cs="宋体"/>
          <w:sz w:val="24"/>
          <w:szCs w:val="24"/>
        </w:rPr>
      </w:pPr>
      <w:r>
        <w:rPr>
          <w:rFonts w:hint="eastAsia" w:ascii="宋体" w:hAnsi="宋体" w:eastAsia="宋体" w:cs="宋体"/>
          <w:sz w:val="24"/>
          <w:szCs w:val="24"/>
        </w:rPr>
        <w:t>传    真：</w:t>
      </w:r>
    </w:p>
    <w:p>
      <w:pPr>
        <w:spacing w:line="480" w:lineRule="auto"/>
        <w:ind w:firstLine="470" w:firstLineChars="196"/>
        <w:rPr>
          <w:rFonts w:hint="eastAsia" w:ascii="宋体" w:hAnsi="宋体" w:eastAsia="宋体" w:cs="宋体"/>
          <w:sz w:val="24"/>
          <w:szCs w:val="24"/>
          <w:lang w:eastAsia="zh-CN"/>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p>
      <w:pPr>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3</w:t>
      </w:r>
    </w:p>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明细报价表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162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货物名称</w:t>
            </w:r>
          </w:p>
        </w:tc>
        <w:tc>
          <w:tcPr>
            <w:tcW w:w="2216"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品牌.型号.规格</w:t>
            </w:r>
          </w:p>
        </w:tc>
        <w:tc>
          <w:tcPr>
            <w:tcW w:w="126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单价</w:t>
            </w:r>
          </w:p>
        </w:tc>
        <w:tc>
          <w:tcPr>
            <w:tcW w:w="962"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w:t>
            </w:r>
          </w:p>
        </w:tc>
        <w:tc>
          <w:tcPr>
            <w:tcW w:w="1344"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合价</w:t>
            </w:r>
          </w:p>
        </w:tc>
        <w:tc>
          <w:tcPr>
            <w:tcW w:w="1228"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360" w:lineRule="auto"/>
              <w:jc w:val="center"/>
              <w:rPr>
                <w:rFonts w:hint="eastAsia" w:ascii="宋体" w:hAnsi="宋体" w:eastAsia="宋体" w:cs="宋体"/>
                <w:sz w:val="24"/>
                <w:szCs w:val="24"/>
              </w:rPr>
            </w:pPr>
          </w:p>
        </w:tc>
        <w:tc>
          <w:tcPr>
            <w:tcW w:w="1620" w:type="dxa"/>
            <w:noWrap w:val="0"/>
            <w:vAlign w:val="center"/>
          </w:tcPr>
          <w:p>
            <w:pPr>
              <w:spacing w:line="360" w:lineRule="auto"/>
              <w:jc w:val="center"/>
              <w:rPr>
                <w:rFonts w:hint="eastAsia" w:ascii="宋体" w:hAnsi="宋体" w:eastAsia="宋体" w:cs="宋体"/>
                <w:sz w:val="24"/>
                <w:szCs w:val="24"/>
              </w:rPr>
            </w:pPr>
          </w:p>
        </w:tc>
        <w:tc>
          <w:tcPr>
            <w:tcW w:w="2216" w:type="dxa"/>
            <w:noWrap w:val="0"/>
            <w:vAlign w:val="center"/>
          </w:tcPr>
          <w:p>
            <w:pPr>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360" w:lineRule="auto"/>
              <w:jc w:val="center"/>
              <w:rPr>
                <w:rFonts w:hint="eastAsia" w:ascii="宋体" w:hAnsi="宋体" w:eastAsia="宋体" w:cs="宋体"/>
                <w:sz w:val="24"/>
                <w:szCs w:val="24"/>
              </w:rPr>
            </w:pPr>
          </w:p>
        </w:tc>
        <w:tc>
          <w:tcPr>
            <w:tcW w:w="1620" w:type="dxa"/>
            <w:noWrap w:val="0"/>
            <w:vAlign w:val="top"/>
          </w:tcPr>
          <w:p>
            <w:pPr>
              <w:widowControl/>
              <w:spacing w:line="360" w:lineRule="auto"/>
              <w:jc w:val="center"/>
              <w:rPr>
                <w:rFonts w:hint="eastAsia" w:ascii="宋体" w:hAnsi="宋体" w:eastAsia="宋体" w:cs="宋体"/>
                <w:sz w:val="24"/>
                <w:szCs w:val="24"/>
              </w:rPr>
            </w:pPr>
          </w:p>
        </w:tc>
        <w:tc>
          <w:tcPr>
            <w:tcW w:w="2216" w:type="dxa"/>
            <w:noWrap w:val="0"/>
            <w:vAlign w:val="top"/>
          </w:tcPr>
          <w:p>
            <w:pPr>
              <w:widowControl/>
              <w:spacing w:line="360" w:lineRule="auto"/>
              <w:jc w:val="center"/>
              <w:rPr>
                <w:rFonts w:hint="eastAsia" w:ascii="宋体" w:hAnsi="宋体" w:eastAsia="宋体" w:cs="宋体"/>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top"/>
          </w:tcPr>
          <w:p>
            <w:pPr>
              <w:widowControl/>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360" w:lineRule="auto"/>
              <w:jc w:val="center"/>
              <w:rPr>
                <w:rFonts w:hint="eastAsia" w:ascii="宋体" w:hAnsi="宋体" w:eastAsia="宋体" w:cs="宋体"/>
                <w:i/>
                <w:iCs/>
                <w:sz w:val="24"/>
                <w:szCs w:val="24"/>
              </w:rPr>
            </w:pPr>
          </w:p>
        </w:tc>
        <w:tc>
          <w:tcPr>
            <w:tcW w:w="1620" w:type="dxa"/>
            <w:noWrap w:val="0"/>
            <w:vAlign w:val="center"/>
          </w:tcPr>
          <w:p>
            <w:pPr>
              <w:spacing w:line="360" w:lineRule="auto"/>
              <w:jc w:val="center"/>
              <w:rPr>
                <w:rFonts w:hint="eastAsia" w:ascii="宋体" w:hAnsi="宋体" w:eastAsia="宋体" w:cs="宋体"/>
                <w:i/>
                <w:iCs/>
                <w:sz w:val="24"/>
                <w:szCs w:val="24"/>
              </w:rPr>
            </w:pPr>
          </w:p>
        </w:tc>
        <w:tc>
          <w:tcPr>
            <w:tcW w:w="2216" w:type="dxa"/>
            <w:noWrap w:val="0"/>
            <w:vAlign w:val="center"/>
          </w:tcPr>
          <w:p>
            <w:pPr>
              <w:spacing w:line="360" w:lineRule="auto"/>
              <w:jc w:val="center"/>
              <w:rPr>
                <w:rFonts w:hint="eastAsia" w:ascii="宋体" w:hAnsi="宋体" w:eastAsia="宋体" w:cs="宋体"/>
                <w:i/>
                <w:iCs/>
                <w:sz w:val="24"/>
                <w:szCs w:val="24"/>
              </w:rPr>
            </w:pP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360" w:lineRule="auto"/>
              <w:jc w:val="center"/>
              <w:rPr>
                <w:rFonts w:hint="eastAsia" w:ascii="宋体" w:hAnsi="宋体" w:eastAsia="宋体" w:cs="宋体"/>
                <w:i/>
                <w:iCs/>
                <w:sz w:val="24"/>
                <w:szCs w:val="24"/>
              </w:rPr>
            </w:pPr>
            <w:r>
              <w:rPr>
                <w:rFonts w:hint="eastAsia" w:ascii="宋体" w:hAnsi="宋体" w:eastAsia="宋体" w:cs="宋体"/>
                <w:i/>
                <w:iCs/>
                <w:sz w:val="24"/>
                <w:szCs w:val="24"/>
              </w:rPr>
              <w:t>其 他 费 用</w:t>
            </w: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360" w:lineRule="auto"/>
              <w:jc w:val="center"/>
              <w:rPr>
                <w:rFonts w:hint="eastAsia" w:ascii="宋体" w:hAnsi="宋体" w:eastAsia="宋体" w:cs="宋体"/>
                <w:i/>
                <w:iCs/>
                <w:sz w:val="24"/>
                <w:szCs w:val="24"/>
              </w:rPr>
            </w:pPr>
            <w:r>
              <w:rPr>
                <w:rFonts w:hint="eastAsia" w:ascii="宋体" w:hAnsi="宋体" w:eastAsia="宋体" w:cs="宋体"/>
                <w:i/>
                <w:iCs/>
                <w:sz w:val="24"/>
                <w:szCs w:val="24"/>
              </w:rPr>
              <w:t>其 他 费 用</w:t>
            </w:r>
          </w:p>
        </w:tc>
        <w:tc>
          <w:tcPr>
            <w:tcW w:w="1260" w:type="dxa"/>
            <w:noWrap w:val="0"/>
            <w:vAlign w:val="center"/>
          </w:tcPr>
          <w:p>
            <w:pPr>
              <w:spacing w:line="360" w:lineRule="auto"/>
              <w:jc w:val="center"/>
              <w:rPr>
                <w:rFonts w:hint="eastAsia" w:ascii="宋体" w:hAnsi="宋体" w:eastAsia="宋体" w:cs="宋体"/>
                <w:sz w:val="24"/>
                <w:szCs w:val="24"/>
              </w:rPr>
            </w:pPr>
          </w:p>
        </w:tc>
        <w:tc>
          <w:tcPr>
            <w:tcW w:w="962" w:type="dxa"/>
            <w:noWrap w:val="0"/>
            <w:vAlign w:val="center"/>
          </w:tcPr>
          <w:p>
            <w:pPr>
              <w:spacing w:line="360" w:lineRule="auto"/>
              <w:jc w:val="center"/>
              <w:rPr>
                <w:rFonts w:hint="eastAsia" w:ascii="宋体" w:hAnsi="宋体" w:eastAsia="宋体" w:cs="宋体"/>
                <w:sz w:val="24"/>
                <w:szCs w:val="24"/>
              </w:rPr>
            </w:pPr>
          </w:p>
        </w:tc>
        <w:tc>
          <w:tcPr>
            <w:tcW w:w="1344" w:type="dxa"/>
            <w:noWrap w:val="0"/>
            <w:vAlign w:val="center"/>
          </w:tcPr>
          <w:p>
            <w:pPr>
              <w:spacing w:line="360" w:lineRule="auto"/>
              <w:jc w:val="center"/>
              <w:rPr>
                <w:rFonts w:hint="eastAsia" w:ascii="宋体" w:hAnsi="宋体" w:eastAsia="宋体" w:cs="宋体"/>
                <w:sz w:val="24"/>
                <w:szCs w:val="24"/>
              </w:rPr>
            </w:pPr>
          </w:p>
        </w:tc>
        <w:tc>
          <w:tcPr>
            <w:tcW w:w="1228" w:type="dxa"/>
            <w:noWrap w:val="0"/>
            <w:vAlign w:val="center"/>
          </w:tcPr>
          <w:p>
            <w:pPr>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报价总计</w:t>
            </w:r>
          </w:p>
        </w:tc>
        <w:tc>
          <w:tcPr>
            <w:tcW w:w="7010" w:type="dxa"/>
            <w:gridSpan w:val="5"/>
            <w:noWrap w:val="0"/>
            <w:vAlign w:val="center"/>
          </w:tcPr>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u w:val="single"/>
              </w:rPr>
              <w:t xml:space="preserve">                          </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人民币（大写）：</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佰</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拾</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万</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仟</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佰</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拾</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圆</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角</w:t>
            </w:r>
            <w:r>
              <w:rPr>
                <w:rFonts w:hint="eastAsia" w:ascii="宋体" w:hAnsi="宋体" w:eastAsia="宋体" w:cs="宋体"/>
                <w:b/>
                <w:bCs/>
                <w:sz w:val="24"/>
                <w:szCs w:val="24"/>
                <w:u w:val="single"/>
              </w:rPr>
              <w:t xml:space="preserve">    </w:t>
            </w:r>
            <w:r>
              <w:rPr>
                <w:rFonts w:hint="eastAsia" w:ascii="宋体" w:hAnsi="宋体" w:eastAsia="宋体" w:cs="宋体"/>
                <w:b/>
                <w:bCs/>
                <w:sz w:val="24"/>
                <w:szCs w:val="24"/>
              </w:rPr>
              <w:t>分</w:t>
            </w:r>
          </w:p>
        </w:tc>
      </w:tr>
    </w:tbl>
    <w:p>
      <w:pPr>
        <w:spacing w:line="360" w:lineRule="auto"/>
        <w:ind w:firstLine="241" w:firstLineChars="100"/>
        <w:rPr>
          <w:rFonts w:hint="eastAsia" w:ascii="宋体" w:hAnsi="宋体" w:eastAsia="宋体" w:cs="宋体"/>
          <w:iCs/>
          <w:color w:val="000000"/>
          <w:sz w:val="24"/>
          <w:szCs w:val="24"/>
        </w:rPr>
      </w:pPr>
      <w:r>
        <w:rPr>
          <w:rFonts w:hint="eastAsia" w:ascii="宋体" w:hAnsi="宋体" w:eastAsia="宋体" w:cs="宋体"/>
          <w:b/>
          <w:bCs/>
          <w:sz w:val="24"/>
          <w:szCs w:val="24"/>
        </w:rPr>
        <w:t>注：</w:t>
      </w:r>
      <w:r>
        <w:rPr>
          <w:rFonts w:hint="eastAsia" w:ascii="宋体" w:hAnsi="宋体" w:eastAsia="宋体" w:cs="宋体"/>
          <w:sz w:val="24"/>
          <w:szCs w:val="24"/>
        </w:rPr>
        <w:t>1.供应商应根据设备清单分项进行填报，表中表格行数可自行添加。</w:t>
      </w:r>
      <w:r>
        <w:rPr>
          <w:rFonts w:hint="eastAsia" w:ascii="宋体" w:hAnsi="宋体" w:eastAsia="宋体" w:cs="宋体"/>
          <w:iCs/>
          <w:color w:val="000000"/>
          <w:sz w:val="24"/>
          <w:szCs w:val="24"/>
        </w:rPr>
        <w:t>询价文件中未列出</w:t>
      </w:r>
      <w:r>
        <w:rPr>
          <w:rFonts w:hint="eastAsia" w:ascii="宋体" w:hAnsi="宋体" w:eastAsia="宋体" w:cs="宋体"/>
          <w:bCs/>
          <w:sz w:val="24"/>
          <w:szCs w:val="24"/>
        </w:rPr>
        <w:t>设备名称</w:t>
      </w:r>
      <w:r>
        <w:rPr>
          <w:rFonts w:hint="eastAsia" w:ascii="宋体" w:hAnsi="宋体" w:cs="宋体"/>
          <w:bCs/>
          <w:sz w:val="24"/>
          <w:szCs w:val="24"/>
          <w:lang w:eastAsia="zh-CN"/>
        </w:rPr>
        <w:t>、</w:t>
      </w:r>
      <w:r>
        <w:rPr>
          <w:rFonts w:hint="eastAsia" w:ascii="宋体" w:hAnsi="宋体" w:eastAsia="宋体" w:cs="宋体"/>
          <w:bCs/>
          <w:sz w:val="24"/>
          <w:szCs w:val="24"/>
        </w:rPr>
        <w:t>型号</w:t>
      </w:r>
      <w:r>
        <w:rPr>
          <w:rFonts w:hint="eastAsia" w:ascii="宋体" w:hAnsi="宋体" w:cs="宋体"/>
          <w:bCs/>
          <w:sz w:val="24"/>
          <w:szCs w:val="24"/>
          <w:lang w:eastAsia="zh-CN"/>
        </w:rPr>
        <w:t>、</w:t>
      </w:r>
      <w:r>
        <w:rPr>
          <w:rFonts w:hint="eastAsia" w:ascii="宋体" w:hAnsi="宋体" w:eastAsia="宋体" w:cs="宋体"/>
          <w:iCs/>
          <w:color w:val="000000"/>
          <w:sz w:val="24"/>
          <w:szCs w:val="24"/>
        </w:rPr>
        <w:t>相关辅助材料和在实施过程中涉及到的其它</w:t>
      </w:r>
      <w:r>
        <w:rPr>
          <w:rFonts w:hint="eastAsia" w:ascii="宋体" w:hAnsi="宋体" w:cs="宋体"/>
          <w:iCs/>
          <w:color w:val="000000"/>
          <w:sz w:val="24"/>
          <w:szCs w:val="24"/>
          <w:lang w:eastAsia="zh-CN"/>
        </w:rPr>
        <w:t>物资，</w:t>
      </w:r>
      <w:r>
        <w:rPr>
          <w:rFonts w:hint="eastAsia" w:ascii="宋体" w:hAnsi="宋体" w:eastAsia="宋体" w:cs="宋体"/>
          <w:iCs/>
          <w:color w:val="000000"/>
          <w:sz w:val="24"/>
          <w:szCs w:val="24"/>
        </w:rPr>
        <w:t>一切费用应在报价时一并考虑，项目实施过程中不再单独结算。</w:t>
      </w:r>
    </w:p>
    <w:p>
      <w:pPr>
        <w:spacing w:line="360" w:lineRule="auto"/>
        <w:ind w:firstLine="712" w:firstLineChars="297"/>
        <w:rPr>
          <w:rFonts w:hint="eastAsia" w:ascii="宋体" w:hAnsi="宋体" w:eastAsia="宋体" w:cs="宋体"/>
          <w:iCs/>
          <w:color w:val="000000"/>
          <w:sz w:val="24"/>
          <w:szCs w:val="24"/>
        </w:rPr>
      </w:pPr>
      <w:r>
        <w:rPr>
          <w:rFonts w:hint="eastAsia" w:ascii="宋体" w:hAnsi="宋体" w:eastAsia="宋体" w:cs="宋体"/>
          <w:iCs/>
          <w:color w:val="000000"/>
          <w:sz w:val="24"/>
          <w:szCs w:val="24"/>
        </w:rPr>
        <w:t>2.不同型号设备需单独分开报价。</w:t>
      </w:r>
    </w:p>
    <w:p>
      <w:pPr>
        <w:spacing w:line="360" w:lineRule="auto"/>
        <w:ind w:firstLine="712" w:firstLineChars="297"/>
        <w:rPr>
          <w:rFonts w:hint="eastAsia" w:ascii="宋体" w:hAnsi="宋体" w:eastAsia="宋体" w:cs="宋体"/>
          <w:sz w:val="24"/>
          <w:szCs w:val="24"/>
        </w:rPr>
      </w:pPr>
      <w:r>
        <w:rPr>
          <w:rFonts w:hint="eastAsia" w:ascii="宋体" w:hAnsi="宋体" w:eastAsia="宋体" w:cs="宋体"/>
          <w:iCs/>
          <w:color w:val="000000"/>
          <w:sz w:val="24"/>
          <w:szCs w:val="24"/>
        </w:rPr>
        <w:t>3.</w:t>
      </w:r>
      <w:r>
        <w:rPr>
          <w:rFonts w:hint="eastAsia" w:ascii="宋体" w:hAnsi="宋体" w:eastAsia="宋体" w:cs="宋体"/>
          <w:sz w:val="24"/>
          <w:szCs w:val="24"/>
        </w:rPr>
        <w:t>表中报价总计应与对应报价一览表中总价一致</w:t>
      </w:r>
      <w:r>
        <w:rPr>
          <w:rFonts w:hint="eastAsia" w:ascii="宋体" w:hAnsi="宋体" w:cs="宋体"/>
          <w:sz w:val="24"/>
          <w:szCs w:val="24"/>
          <w:lang w:eastAsia="zh-CN"/>
        </w:rPr>
        <w:t>，报价唯一</w:t>
      </w:r>
      <w:r>
        <w:rPr>
          <w:rFonts w:hint="eastAsia" w:ascii="宋体" w:hAnsi="宋体" w:eastAsia="宋体" w:cs="宋体"/>
          <w:sz w:val="24"/>
          <w:szCs w:val="24"/>
        </w:rPr>
        <w:t>。</w:t>
      </w:r>
    </w:p>
    <w:p>
      <w:pPr>
        <w:spacing w:line="360" w:lineRule="auto"/>
        <w:ind w:firstLine="470" w:firstLineChars="196"/>
        <w:rPr>
          <w:rFonts w:hint="eastAsia" w:ascii="宋体" w:hAnsi="宋体" w:eastAsia="宋体" w:cs="宋体"/>
          <w:sz w:val="24"/>
          <w:szCs w:val="24"/>
        </w:rPr>
      </w:pPr>
    </w:p>
    <w:p>
      <w:pPr>
        <w:spacing w:line="360" w:lineRule="auto"/>
        <w:ind w:firstLine="235" w:firstLineChars="98"/>
        <w:rPr>
          <w:rFonts w:hint="eastAsia" w:ascii="宋体" w:hAnsi="宋体" w:eastAsia="宋体" w:cs="宋体"/>
          <w:sz w:val="24"/>
          <w:szCs w:val="24"/>
          <w:u w:val="single"/>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w:t>
      </w:r>
    </w:p>
    <w:p>
      <w:pPr>
        <w:spacing w:line="360" w:lineRule="auto"/>
        <w:ind w:firstLine="235" w:firstLineChars="98"/>
        <w:rPr>
          <w:rFonts w:hint="eastAsia" w:ascii="宋体" w:hAnsi="宋体" w:eastAsia="宋体" w:cs="宋体"/>
          <w:sz w:val="24"/>
          <w:szCs w:val="24"/>
          <w:u w:val="single"/>
        </w:rPr>
      </w:pPr>
      <w:r>
        <w:rPr>
          <w:rFonts w:hint="eastAsia" w:ascii="宋体" w:hAnsi="宋体" w:eastAsia="宋体" w:cs="宋体"/>
          <w:sz w:val="24"/>
          <w:szCs w:val="24"/>
        </w:rPr>
        <w:t>供应商代表签字：</w:t>
      </w:r>
      <w:r>
        <w:rPr>
          <w:rFonts w:hint="eastAsia" w:ascii="宋体" w:hAnsi="宋体" w:eastAsia="宋体" w:cs="宋体"/>
          <w:sz w:val="24"/>
          <w:szCs w:val="24"/>
          <w:u w:val="single"/>
        </w:rPr>
        <w:t xml:space="preserve">           </w:t>
      </w:r>
      <w:bookmarkStart w:id="7" w:name="_Toc172811881"/>
      <w:bookmarkStart w:id="8" w:name="_Toc105315045"/>
      <w:bookmarkStart w:id="9" w:name="_Toc182560070"/>
      <w:bookmarkStart w:id="10" w:name="_Toc90180911"/>
      <w:bookmarkStart w:id="11" w:name="_Toc172809818"/>
      <w:bookmarkStart w:id="12" w:name="_Toc116895449"/>
      <w:bookmarkStart w:id="13" w:name="_Toc89791634"/>
      <w:bookmarkStart w:id="14" w:name="_Toc89791736"/>
      <w:bookmarkStart w:id="15" w:name="_Toc116869942"/>
      <w:bookmarkStart w:id="16" w:name="_Toc172809947"/>
    </w:p>
    <w:p>
      <w:pPr>
        <w:spacing w:line="360" w:lineRule="auto"/>
        <w:ind w:firstLine="482" w:firstLineChars="200"/>
        <w:jc w:val="center"/>
        <w:rPr>
          <w:rFonts w:hint="eastAsia" w:ascii="宋体" w:hAnsi="宋体" w:eastAsia="宋体" w:cs="宋体"/>
          <w:b/>
          <w:sz w:val="24"/>
          <w:szCs w:val="24"/>
        </w:rPr>
      </w:pPr>
    </w:p>
    <w:p>
      <w:pPr>
        <w:spacing w:line="360" w:lineRule="auto"/>
        <w:ind w:firstLine="470" w:firstLineChars="196"/>
        <w:rPr>
          <w:rFonts w:hint="eastAsia" w:ascii="宋体" w:hAnsi="宋体" w:eastAsia="宋体" w:cs="宋体"/>
          <w:sz w:val="24"/>
          <w:szCs w:val="24"/>
          <w:lang w:eastAsia="zh-CN"/>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p>
      <w:pPr>
        <w:rPr>
          <w:rFonts w:hint="eastAsia" w:ascii="宋体" w:hAnsi="宋体" w:eastAsia="宋体" w:cs="宋体"/>
          <w:b/>
          <w:sz w:val="24"/>
          <w:szCs w:val="24"/>
        </w:rPr>
      </w:pPr>
      <w:r>
        <w:rPr>
          <w:rFonts w:hint="eastAsia" w:ascii="宋体" w:hAnsi="宋体" w:eastAsia="宋体" w:cs="宋体"/>
          <w:b/>
          <w:sz w:val="24"/>
          <w:szCs w:val="24"/>
        </w:rPr>
        <w:br w:type="page"/>
      </w:r>
    </w:p>
    <w:p>
      <w:pPr>
        <w:spacing w:line="240" w:lineRule="auto"/>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4</w:t>
      </w:r>
    </w:p>
    <w:p>
      <w:pPr>
        <w:spacing w:line="24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 诺 函</w:t>
      </w:r>
    </w:p>
    <w:p>
      <w:pPr>
        <w:spacing w:line="240" w:lineRule="auto"/>
        <w:ind w:firstLine="480" w:firstLineChars="200"/>
        <w:jc w:val="center"/>
        <w:rPr>
          <w:rFonts w:hint="eastAsia" w:ascii="宋体" w:hAnsi="宋体" w:eastAsia="宋体" w:cs="宋体"/>
          <w:sz w:val="24"/>
          <w:szCs w:val="24"/>
        </w:rPr>
      </w:pPr>
    </w:p>
    <w:p>
      <w:pPr>
        <w:spacing w:line="480" w:lineRule="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（采购人名称）：</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我公司作为本次询价项目的供应商，根据询价采购文件要求，现郑重承诺如下：</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一、具备本项目规定的所有资格条件。</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二、对询价采购文件有异议，已经在递交响应文件截止时间届满前依法进行维权救济，不存在对询价采购文件有异议的同时又参加询价以求侥幸成交或者为实现其他非法目的的行为。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三、在参加本次采购活动中，不存在与单位负责人为同一人或者存在直接控股、管理关系的其他供应商参与同一合同项下的采购活动的行为。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四、在参加本次采购活动中，不存在和其他供应商在同一合同项下的采购项目中，同时委托同一个自然人、同一家庭的人员、同一单位的人员作为代理人的行为。</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五、响应文件中提供的能够给予我公司带来优惠、好处的任何资料和技术、服务、商务等响应承诺情况都是真实的、有效的、合法的。</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本公司对上述承诺的内容事项真实性负责。如经查实上述承诺的内容事项存在虚假，我公司愿意接受以提供虚假材料谋取成交的法律责任。</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bookmarkEnd w:id="7"/>
    <w:bookmarkEnd w:id="8"/>
    <w:bookmarkEnd w:id="9"/>
    <w:bookmarkEnd w:id="10"/>
    <w:bookmarkEnd w:id="11"/>
    <w:bookmarkEnd w:id="12"/>
    <w:bookmarkEnd w:id="13"/>
    <w:bookmarkEnd w:id="14"/>
    <w:bookmarkEnd w:id="15"/>
    <w:bookmarkEnd w:id="16"/>
    <w:p>
      <w:pPr>
        <w:spacing w:line="480" w:lineRule="auto"/>
        <w:ind w:firstLine="470" w:firstLineChars="196"/>
        <w:rPr>
          <w:rFonts w:hint="eastAsia" w:ascii="宋体" w:hAnsi="宋体" w:eastAsia="宋体" w:cs="宋体"/>
          <w:b/>
          <w:sz w:val="24"/>
          <w:szCs w:val="24"/>
          <w:highlight w:val="none"/>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bidi w:val="0"/>
        <w:rPr>
          <w:rFonts w:hint="eastAsia"/>
          <w:b/>
          <w:bCs/>
          <w:sz w:val="24"/>
          <w:szCs w:val="32"/>
          <w:lang w:eastAsia="zh-CN"/>
        </w:rPr>
      </w:pPr>
      <w:r>
        <w:rPr>
          <w:rFonts w:hint="eastAsia"/>
          <w:b/>
          <w:bCs/>
          <w:sz w:val="24"/>
          <w:szCs w:val="32"/>
        </w:rPr>
        <w:t>附件</w:t>
      </w:r>
      <w:r>
        <w:rPr>
          <w:rFonts w:hint="eastAsia"/>
          <w:b/>
          <w:bCs/>
          <w:sz w:val="24"/>
          <w:szCs w:val="32"/>
          <w:lang w:val="en-US" w:eastAsia="zh-CN"/>
        </w:rPr>
        <w:t>5</w:t>
      </w:r>
    </w:p>
    <w:p>
      <w:pPr>
        <w:spacing w:line="48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商务条款响应表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序号</w:t>
            </w:r>
          </w:p>
        </w:tc>
        <w:tc>
          <w:tcPr>
            <w:tcW w:w="1868"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对应条款</w:t>
            </w:r>
          </w:p>
        </w:tc>
        <w:tc>
          <w:tcPr>
            <w:tcW w:w="2409"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采购文件要求</w:t>
            </w:r>
          </w:p>
        </w:tc>
        <w:tc>
          <w:tcPr>
            <w:tcW w:w="2127"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响应文件响应</w:t>
            </w:r>
          </w:p>
        </w:tc>
        <w:tc>
          <w:tcPr>
            <w:tcW w:w="1417" w:type="dxa"/>
            <w:tcBorders>
              <w:top w:val="single" w:color="auto" w:sz="12" w:space="0"/>
            </w:tcBorders>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w:t>
            </w:r>
          </w:p>
        </w:tc>
        <w:tc>
          <w:tcPr>
            <w:tcW w:w="1868" w:type="dxa"/>
            <w:noWrap w:val="0"/>
            <w:vAlign w:val="top"/>
          </w:tcPr>
          <w:p>
            <w:pPr>
              <w:spacing w:line="480" w:lineRule="auto"/>
              <w:rPr>
                <w:rFonts w:hint="eastAsia" w:ascii="宋体" w:hAnsi="宋体" w:eastAsia="宋体" w:cs="宋体"/>
                <w:color w:val="000000"/>
                <w:sz w:val="24"/>
                <w:szCs w:val="24"/>
                <w:highlight w:val="none"/>
              </w:rPr>
            </w:pPr>
          </w:p>
        </w:tc>
        <w:tc>
          <w:tcPr>
            <w:tcW w:w="2409" w:type="dxa"/>
            <w:noWrap w:val="0"/>
            <w:vAlign w:val="top"/>
          </w:tcPr>
          <w:p>
            <w:pPr>
              <w:spacing w:line="480" w:lineRule="auto"/>
              <w:rPr>
                <w:rFonts w:hint="eastAsia" w:ascii="宋体" w:hAnsi="宋体" w:eastAsia="宋体" w:cs="宋体"/>
                <w:color w:val="000000"/>
                <w:sz w:val="24"/>
                <w:szCs w:val="24"/>
                <w:highlight w:val="none"/>
              </w:rPr>
            </w:pPr>
          </w:p>
        </w:tc>
        <w:tc>
          <w:tcPr>
            <w:tcW w:w="2127" w:type="dxa"/>
            <w:noWrap w:val="0"/>
            <w:vAlign w:val="top"/>
          </w:tcPr>
          <w:p>
            <w:pPr>
              <w:spacing w:line="480" w:lineRule="auto"/>
              <w:rPr>
                <w:rFonts w:hint="eastAsia" w:ascii="宋体" w:hAnsi="宋体" w:eastAsia="宋体" w:cs="宋体"/>
                <w:color w:val="000000"/>
                <w:sz w:val="24"/>
                <w:szCs w:val="24"/>
                <w:highlight w:val="none"/>
              </w:rPr>
            </w:pPr>
          </w:p>
        </w:tc>
        <w:tc>
          <w:tcPr>
            <w:tcW w:w="1417" w:type="dxa"/>
            <w:noWrap w:val="0"/>
            <w:vAlign w:val="top"/>
          </w:tcPr>
          <w:p>
            <w:pPr>
              <w:spacing w:line="480" w:lineRule="auto"/>
              <w:rPr>
                <w:rFonts w:hint="eastAsia" w:ascii="宋体" w:hAnsi="宋体" w:eastAsia="宋体" w:cs="宋体"/>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1868"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2409"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2127"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c>
          <w:tcPr>
            <w:tcW w:w="1417" w:type="dxa"/>
            <w:tcBorders>
              <w:bottom w:val="single" w:color="auto" w:sz="12" w:space="0"/>
            </w:tcBorders>
            <w:noWrap w:val="0"/>
            <w:vAlign w:val="top"/>
          </w:tcPr>
          <w:p>
            <w:pPr>
              <w:spacing w:line="480" w:lineRule="auto"/>
              <w:rPr>
                <w:rFonts w:hint="eastAsia" w:ascii="宋体" w:hAnsi="宋体" w:eastAsia="宋体" w:cs="宋体"/>
                <w:color w:val="000000"/>
                <w:sz w:val="24"/>
                <w:szCs w:val="24"/>
                <w:highlight w:val="none"/>
              </w:rPr>
            </w:pPr>
          </w:p>
        </w:tc>
      </w:tr>
    </w:tbl>
    <w:p>
      <w:pPr>
        <w:spacing w:line="480" w:lineRule="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注：供应商可根据条款内容自行添加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highlight w:val="none"/>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rPr>
          <w:rFonts w:hint="eastAsia" w:ascii="宋体" w:hAnsi="宋体" w:eastAsia="宋体" w:cs="宋体"/>
          <w:b/>
          <w:sz w:val="24"/>
          <w:szCs w:val="24"/>
        </w:rPr>
      </w:pPr>
    </w:p>
    <w:p>
      <w:pPr>
        <w:spacing w:line="240" w:lineRule="auto"/>
        <w:ind w:firstLine="482" w:firstLineChars="200"/>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6</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技术要求响应表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868"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对应条款</w:t>
            </w:r>
          </w:p>
        </w:tc>
        <w:tc>
          <w:tcPr>
            <w:tcW w:w="2409"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采购文件要求</w:t>
            </w:r>
          </w:p>
        </w:tc>
        <w:tc>
          <w:tcPr>
            <w:tcW w:w="2127"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响应文件响应</w:t>
            </w:r>
          </w:p>
        </w:tc>
        <w:tc>
          <w:tcPr>
            <w:tcW w:w="1417" w:type="dxa"/>
            <w:tcBorders>
              <w:top w:val="single" w:color="auto" w:sz="12" w:space="0"/>
            </w:tcBorders>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1868" w:type="dxa"/>
            <w:noWrap w:val="0"/>
            <w:vAlign w:val="top"/>
          </w:tcPr>
          <w:p>
            <w:pPr>
              <w:spacing w:line="480" w:lineRule="auto"/>
              <w:rPr>
                <w:rFonts w:hint="eastAsia" w:ascii="宋体" w:hAnsi="宋体" w:eastAsia="宋体" w:cs="宋体"/>
                <w:color w:val="000000"/>
                <w:sz w:val="24"/>
                <w:szCs w:val="24"/>
              </w:rPr>
            </w:pPr>
          </w:p>
        </w:tc>
        <w:tc>
          <w:tcPr>
            <w:tcW w:w="2409" w:type="dxa"/>
            <w:noWrap w:val="0"/>
            <w:vAlign w:val="top"/>
          </w:tcPr>
          <w:p>
            <w:pPr>
              <w:spacing w:line="480" w:lineRule="auto"/>
              <w:rPr>
                <w:rFonts w:hint="eastAsia" w:ascii="宋体" w:hAnsi="宋体" w:eastAsia="宋体" w:cs="宋体"/>
                <w:color w:val="000000"/>
                <w:sz w:val="24"/>
                <w:szCs w:val="24"/>
              </w:rPr>
            </w:pPr>
          </w:p>
        </w:tc>
        <w:tc>
          <w:tcPr>
            <w:tcW w:w="2127" w:type="dxa"/>
            <w:noWrap w:val="0"/>
            <w:vAlign w:val="top"/>
          </w:tcPr>
          <w:p>
            <w:pPr>
              <w:spacing w:line="480" w:lineRule="auto"/>
              <w:rPr>
                <w:rFonts w:hint="eastAsia" w:ascii="宋体" w:hAnsi="宋体" w:eastAsia="宋体" w:cs="宋体"/>
                <w:color w:val="000000"/>
                <w:sz w:val="24"/>
                <w:szCs w:val="24"/>
              </w:rPr>
            </w:pPr>
          </w:p>
        </w:tc>
        <w:tc>
          <w:tcPr>
            <w:tcW w:w="1417" w:type="dxa"/>
            <w:noWrap w:val="0"/>
            <w:vAlign w:val="top"/>
          </w:tcPr>
          <w:p>
            <w:pPr>
              <w:spacing w:line="480" w:lineRule="auto"/>
              <w:rPr>
                <w:rFonts w:hint="eastAsia" w:ascii="宋体" w:hAnsi="宋体" w:eastAsia="宋体" w:cs="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1868"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2409"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2127"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c>
          <w:tcPr>
            <w:tcW w:w="1417" w:type="dxa"/>
            <w:tcBorders>
              <w:bottom w:val="single" w:color="auto" w:sz="12" w:space="0"/>
            </w:tcBorders>
            <w:noWrap w:val="0"/>
            <w:vAlign w:val="top"/>
          </w:tcPr>
          <w:p>
            <w:pPr>
              <w:spacing w:line="480" w:lineRule="auto"/>
              <w:rPr>
                <w:rFonts w:hint="eastAsia" w:ascii="宋体" w:hAnsi="宋体" w:eastAsia="宋体" w:cs="宋体"/>
                <w:color w:val="000000"/>
                <w:sz w:val="24"/>
                <w:szCs w:val="24"/>
              </w:rPr>
            </w:pPr>
          </w:p>
        </w:tc>
      </w:tr>
    </w:tbl>
    <w:p>
      <w:pPr>
        <w:spacing w:line="48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注：供应商可根据条款内容自行添加</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spacing w:line="240" w:lineRule="auto"/>
        <w:ind w:firstLine="482" w:firstLineChars="200"/>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7</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供应商类似项目业绩一览表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54" w:type="dxa"/>
          <w:bottom w:w="0" w:type="dxa"/>
          <w:right w:w="54" w:type="dxa"/>
        </w:tblCellMar>
      </w:tblPr>
      <w:tblGrid>
        <w:gridCol w:w="665"/>
        <w:gridCol w:w="1336"/>
        <w:gridCol w:w="1225"/>
        <w:gridCol w:w="1077"/>
        <w:gridCol w:w="1314"/>
        <w:gridCol w:w="5"/>
        <w:gridCol w:w="1484"/>
        <w:gridCol w:w="15"/>
        <w:gridCol w:w="1277"/>
        <w:gridCol w:w="1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tcBorders>
              <w:top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年份</w:t>
            </w:r>
          </w:p>
        </w:tc>
        <w:tc>
          <w:tcPr>
            <w:tcW w:w="794"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用户名称</w:t>
            </w:r>
          </w:p>
        </w:tc>
        <w:tc>
          <w:tcPr>
            <w:tcW w:w="728"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项目名称</w:t>
            </w:r>
          </w:p>
        </w:tc>
        <w:tc>
          <w:tcPr>
            <w:tcW w:w="640" w:type="pct"/>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完成时间</w:t>
            </w:r>
          </w:p>
        </w:tc>
        <w:tc>
          <w:tcPr>
            <w:tcW w:w="784" w:type="pct"/>
            <w:gridSpan w:val="2"/>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合同金额</w:t>
            </w:r>
          </w:p>
        </w:tc>
        <w:tc>
          <w:tcPr>
            <w:tcW w:w="891" w:type="pct"/>
            <w:gridSpan w:val="2"/>
            <w:tcBorders>
              <w:righ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是否通过验收</w:t>
            </w:r>
          </w:p>
        </w:tc>
        <w:tc>
          <w:tcPr>
            <w:tcW w:w="765"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noWrap w:val="0"/>
            <w:vAlign w:val="center"/>
          </w:tcPr>
          <w:p>
            <w:pPr>
              <w:spacing w:line="480" w:lineRule="auto"/>
              <w:jc w:val="center"/>
              <w:rPr>
                <w:rFonts w:hint="eastAsia" w:ascii="宋体" w:hAnsi="宋体" w:eastAsia="宋体" w:cs="宋体"/>
                <w:sz w:val="24"/>
                <w:szCs w:val="24"/>
              </w:rPr>
            </w:pPr>
          </w:p>
        </w:tc>
        <w:tc>
          <w:tcPr>
            <w:tcW w:w="728" w:type="pct"/>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jc w:val="center"/>
              <w:rPr>
                <w:rFonts w:hint="eastAsia" w:ascii="宋体" w:hAnsi="宋体" w:eastAsia="宋体" w:cs="宋体"/>
                <w:sz w:val="24"/>
                <w:szCs w:val="24"/>
              </w:rPr>
            </w:pPr>
          </w:p>
        </w:tc>
        <w:tc>
          <w:tcPr>
            <w:tcW w:w="794" w:type="pct"/>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28" w:type="pct"/>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c>
          <w:tcPr>
            <w:tcW w:w="640" w:type="pct"/>
            <w:noWrap w:val="0"/>
            <w:vAlign w:val="center"/>
          </w:tcPr>
          <w:p>
            <w:pPr>
              <w:spacing w:line="480" w:lineRule="auto"/>
              <w:jc w:val="center"/>
              <w:rPr>
                <w:rFonts w:hint="eastAsia" w:ascii="宋体" w:hAnsi="宋体" w:eastAsia="宋体" w:cs="宋体"/>
                <w:sz w:val="24"/>
                <w:szCs w:val="24"/>
              </w:rPr>
            </w:pPr>
          </w:p>
        </w:tc>
        <w:tc>
          <w:tcPr>
            <w:tcW w:w="784" w:type="pct"/>
            <w:gridSpan w:val="2"/>
            <w:noWrap w:val="0"/>
            <w:vAlign w:val="center"/>
          </w:tcPr>
          <w:p>
            <w:pPr>
              <w:spacing w:line="480" w:lineRule="auto"/>
              <w:jc w:val="center"/>
              <w:rPr>
                <w:rFonts w:hint="eastAsia" w:ascii="宋体" w:hAnsi="宋体" w:eastAsia="宋体" w:cs="宋体"/>
                <w:sz w:val="24"/>
                <w:szCs w:val="24"/>
              </w:rPr>
            </w:pPr>
          </w:p>
        </w:tc>
        <w:tc>
          <w:tcPr>
            <w:tcW w:w="891" w:type="pct"/>
            <w:gridSpan w:val="2"/>
            <w:tcBorders>
              <w:right w:val="single" w:color="auto" w:sz="4" w:space="0"/>
            </w:tcBorders>
            <w:noWrap w:val="0"/>
            <w:vAlign w:val="center"/>
          </w:tcPr>
          <w:p>
            <w:pPr>
              <w:spacing w:line="480" w:lineRule="auto"/>
              <w:jc w:val="center"/>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6" w:type="pct"/>
          <w:cantSplit/>
          <w:trHeight w:val="600" w:hRule="atLeast"/>
          <w:jc w:val="center"/>
        </w:trPr>
        <w:tc>
          <w:tcPr>
            <w:tcW w:w="395" w:type="pct"/>
            <w:tcBorders>
              <w:right w:val="single" w:color="auto" w:sz="4" w:space="0"/>
            </w:tcBorders>
            <w:noWrap w:val="0"/>
            <w:vAlign w:val="center"/>
          </w:tcPr>
          <w:p>
            <w:pPr>
              <w:spacing w:line="480" w:lineRule="auto"/>
              <w:rPr>
                <w:rFonts w:hint="eastAsia" w:ascii="宋体" w:hAnsi="宋体" w:eastAsia="宋体" w:cs="宋体"/>
                <w:sz w:val="24"/>
                <w:szCs w:val="24"/>
              </w:rPr>
            </w:pPr>
          </w:p>
        </w:tc>
        <w:tc>
          <w:tcPr>
            <w:tcW w:w="794"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28"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640"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81" w:type="pct"/>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885" w:type="pct"/>
            <w:gridSpan w:val="2"/>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68"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395" w:type="pct"/>
            <w:noWrap w:val="0"/>
            <w:vAlign w:val="center"/>
          </w:tcPr>
          <w:p>
            <w:pPr>
              <w:spacing w:line="480" w:lineRule="auto"/>
              <w:rPr>
                <w:rFonts w:hint="eastAsia" w:ascii="宋体" w:hAnsi="宋体" w:eastAsia="宋体" w:cs="宋体"/>
                <w:sz w:val="24"/>
                <w:szCs w:val="24"/>
              </w:rPr>
            </w:pPr>
          </w:p>
        </w:tc>
        <w:tc>
          <w:tcPr>
            <w:tcW w:w="794" w:type="pct"/>
            <w:noWrap w:val="0"/>
            <w:vAlign w:val="center"/>
          </w:tcPr>
          <w:p>
            <w:pPr>
              <w:spacing w:line="480" w:lineRule="auto"/>
              <w:rPr>
                <w:rFonts w:hint="eastAsia" w:ascii="宋体" w:hAnsi="宋体" w:eastAsia="宋体" w:cs="宋体"/>
                <w:sz w:val="24"/>
                <w:szCs w:val="24"/>
              </w:rPr>
            </w:pPr>
          </w:p>
        </w:tc>
        <w:tc>
          <w:tcPr>
            <w:tcW w:w="728" w:type="pct"/>
            <w:noWrap w:val="0"/>
            <w:vAlign w:val="center"/>
          </w:tcPr>
          <w:p>
            <w:pPr>
              <w:spacing w:line="480" w:lineRule="auto"/>
              <w:rPr>
                <w:rFonts w:hint="eastAsia" w:ascii="宋体" w:hAnsi="宋体" w:eastAsia="宋体" w:cs="宋体"/>
                <w:sz w:val="24"/>
                <w:szCs w:val="24"/>
              </w:rPr>
            </w:pPr>
          </w:p>
        </w:tc>
        <w:tc>
          <w:tcPr>
            <w:tcW w:w="640" w:type="pct"/>
            <w:noWrap w:val="0"/>
            <w:vAlign w:val="center"/>
          </w:tcPr>
          <w:p>
            <w:pPr>
              <w:spacing w:line="480" w:lineRule="auto"/>
              <w:rPr>
                <w:rFonts w:hint="eastAsia" w:ascii="宋体" w:hAnsi="宋体" w:eastAsia="宋体" w:cs="宋体"/>
                <w:sz w:val="24"/>
                <w:szCs w:val="24"/>
              </w:rPr>
            </w:pPr>
          </w:p>
        </w:tc>
        <w:tc>
          <w:tcPr>
            <w:tcW w:w="784" w:type="pct"/>
            <w:gridSpan w:val="2"/>
            <w:tcBorders>
              <w:right w:val="single" w:color="auto" w:sz="4" w:space="0"/>
            </w:tcBorders>
            <w:noWrap w:val="0"/>
            <w:vAlign w:val="center"/>
          </w:tcPr>
          <w:p>
            <w:pPr>
              <w:spacing w:line="480" w:lineRule="auto"/>
              <w:rPr>
                <w:rFonts w:hint="eastAsia" w:ascii="宋体" w:hAnsi="宋体" w:eastAsia="宋体" w:cs="宋体"/>
                <w:sz w:val="24"/>
                <w:szCs w:val="24"/>
              </w:rPr>
            </w:pPr>
          </w:p>
        </w:tc>
        <w:tc>
          <w:tcPr>
            <w:tcW w:w="891" w:type="pct"/>
            <w:gridSpan w:val="2"/>
            <w:tcBorders>
              <w:left w:val="single" w:color="auto" w:sz="4" w:space="0"/>
              <w:right w:val="single" w:color="auto" w:sz="4" w:space="0"/>
            </w:tcBorders>
            <w:noWrap w:val="0"/>
            <w:vAlign w:val="center"/>
          </w:tcPr>
          <w:p>
            <w:pPr>
              <w:spacing w:line="480" w:lineRule="auto"/>
              <w:rPr>
                <w:rFonts w:hint="eastAsia" w:ascii="宋体" w:hAnsi="宋体" w:eastAsia="宋体" w:cs="宋体"/>
                <w:sz w:val="24"/>
                <w:szCs w:val="24"/>
              </w:rPr>
            </w:pPr>
          </w:p>
        </w:tc>
        <w:tc>
          <w:tcPr>
            <w:tcW w:w="765" w:type="pct"/>
            <w:gridSpan w:val="2"/>
            <w:tcBorders>
              <w:left w:val="single" w:color="auto" w:sz="4" w:space="0"/>
            </w:tcBorders>
            <w:noWrap w:val="0"/>
            <w:vAlign w:val="center"/>
          </w:tcPr>
          <w:p>
            <w:pPr>
              <w:spacing w:line="480" w:lineRule="auto"/>
              <w:rPr>
                <w:rFonts w:hint="eastAsia" w:ascii="宋体" w:hAnsi="宋体" w:eastAsia="宋体" w:cs="宋体"/>
                <w:sz w:val="24"/>
                <w:szCs w:val="24"/>
              </w:rPr>
            </w:pPr>
          </w:p>
        </w:tc>
      </w:tr>
    </w:tbl>
    <w:p>
      <w:pPr>
        <w:spacing w:line="480" w:lineRule="auto"/>
        <w:rPr>
          <w:rFonts w:hint="eastAsia" w:ascii="宋体" w:hAnsi="宋体" w:eastAsia="宋体" w:cs="宋体"/>
          <w:sz w:val="24"/>
          <w:szCs w:val="24"/>
        </w:rPr>
      </w:pPr>
      <w:r>
        <w:rPr>
          <w:rFonts w:hint="eastAsia" w:ascii="宋体" w:hAnsi="宋体" w:eastAsia="宋体" w:cs="宋体"/>
          <w:sz w:val="24"/>
          <w:szCs w:val="24"/>
        </w:rPr>
        <w:t>注：供应商（仅限于供应商自己的）以上业绩需提供有关书面证明材料。“合同金额”需提供合同复印件；“是否通过验收”需提供合同验收合格或用户单位书面证明材料。</w:t>
      </w:r>
    </w:p>
    <w:p>
      <w:pPr>
        <w:spacing w:line="480" w:lineRule="auto"/>
        <w:rPr>
          <w:rFonts w:hint="eastAsia" w:ascii="宋体" w:hAnsi="宋体" w:eastAsia="宋体" w:cs="宋体"/>
          <w:sz w:val="24"/>
          <w:szCs w:val="24"/>
        </w:rPr>
      </w:pP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w:t>
      </w:r>
      <w:r>
        <w:rPr>
          <w:rFonts w:hint="eastAsia" w:ascii="宋体" w:hAnsi="宋体" w:cs="宋体"/>
          <w:sz w:val="24"/>
          <w:szCs w:val="24"/>
          <w:lang w:eastAsia="zh-CN"/>
        </w:rPr>
        <w:t>章</w:t>
      </w:r>
      <w:r>
        <w:rPr>
          <w:rFonts w:hint="eastAsia" w:ascii="宋体" w:hAnsi="宋体" w:eastAsia="宋体" w:cs="宋体"/>
          <w:sz w:val="24"/>
          <w:szCs w:val="24"/>
        </w:rPr>
        <w:t>：</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授权代表签字：</w:t>
      </w:r>
    </w:p>
    <w:p>
      <w:pPr>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供应商名称</w:t>
      </w:r>
      <w:r>
        <w:rPr>
          <w:rFonts w:hint="eastAsia" w:ascii="宋体" w:hAnsi="宋体" w:cs="宋体"/>
          <w:sz w:val="24"/>
          <w:szCs w:val="24"/>
          <w:lang w:eastAsia="zh-CN"/>
        </w:rPr>
        <w:t>（盖章）</w:t>
      </w:r>
      <w:r>
        <w:rPr>
          <w:rFonts w:hint="eastAsia" w:ascii="宋体" w:hAnsi="宋体" w:eastAsia="宋体" w:cs="宋体"/>
          <w:sz w:val="24"/>
          <w:szCs w:val="24"/>
        </w:rPr>
        <w:t>：</w:t>
      </w:r>
    </w:p>
    <w:p>
      <w:pPr>
        <w:spacing w:line="480" w:lineRule="auto"/>
        <w:ind w:firstLine="470" w:firstLineChars="196"/>
        <w:rPr>
          <w:rFonts w:hint="eastAsia" w:ascii="宋体" w:hAnsi="宋体" w:eastAsia="宋体" w:cs="宋体"/>
          <w:b/>
          <w:sz w:val="24"/>
          <w:szCs w:val="24"/>
        </w:rPr>
      </w:pPr>
      <w:r>
        <w:rPr>
          <w:rFonts w:hint="eastAsia" w:ascii="宋体" w:hAnsi="宋体" w:eastAsia="宋体" w:cs="宋体"/>
          <w:sz w:val="24"/>
          <w:szCs w:val="24"/>
        </w:rPr>
        <w:t>日    期：</w:t>
      </w:r>
      <w:r>
        <w:rPr>
          <w:rFonts w:hint="eastAsia" w:ascii="宋体" w:hAnsi="宋体" w:cs="宋体"/>
          <w:sz w:val="24"/>
          <w:szCs w:val="24"/>
          <w:lang w:val="en-US" w:eastAsia="zh-CN"/>
        </w:rPr>
        <w:t xml:space="preserve">     </w:t>
      </w: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r>
        <w:rPr>
          <w:rFonts w:hint="eastAsia" w:ascii="宋体" w:hAnsi="宋体" w:eastAsia="宋体" w:cs="宋体"/>
          <w:b/>
          <w:sz w:val="24"/>
          <w:szCs w:val="24"/>
          <w:highlight w:val="none"/>
        </w:rPr>
        <w:br w:type="page"/>
      </w:r>
    </w:p>
    <w:p>
      <w:pPr>
        <w:tabs>
          <w:tab w:val="left" w:pos="180"/>
        </w:tabs>
        <w:spacing w:line="240" w:lineRule="auto"/>
        <w:jc w:val="left"/>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8</w:t>
      </w:r>
    </w:p>
    <w:p>
      <w:pPr>
        <w:tabs>
          <w:tab w:val="left" w:pos="180"/>
        </w:tabs>
        <w:spacing w:line="240" w:lineRule="auto"/>
        <w:jc w:val="left"/>
        <w:rPr>
          <w:rFonts w:hint="eastAsia" w:ascii="宋体" w:hAnsi="宋体" w:eastAsia="宋体" w:cs="宋体"/>
          <w:b/>
          <w:sz w:val="24"/>
          <w:szCs w:val="24"/>
        </w:rPr>
      </w:pPr>
      <w:r>
        <w:rPr>
          <w:rFonts w:hint="eastAsia" w:ascii="宋体" w:hAnsi="宋体" w:eastAsia="宋体" w:cs="宋体"/>
          <w:b/>
          <w:sz w:val="24"/>
          <w:szCs w:val="24"/>
        </w:rPr>
        <w:t xml:space="preserve">    </w:t>
      </w:r>
    </w:p>
    <w:p>
      <w:pPr>
        <w:tabs>
          <w:tab w:val="left" w:pos="180"/>
        </w:tabs>
        <w:spacing w:line="480" w:lineRule="auto"/>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供应商营业执照、资信证明、</w:t>
      </w:r>
      <w:r>
        <w:rPr>
          <w:rFonts w:hint="eastAsia" w:ascii="宋体" w:hAnsi="宋体" w:eastAsia="宋体" w:cs="宋体"/>
          <w:b/>
          <w:sz w:val="24"/>
          <w:szCs w:val="24"/>
          <w:highlight w:val="none"/>
        </w:rPr>
        <w:t>各项质量体系认证</w:t>
      </w:r>
      <w:r>
        <w:rPr>
          <w:rFonts w:hint="eastAsia" w:ascii="宋体" w:hAnsi="宋体" w:eastAsia="宋体" w:cs="宋体"/>
          <w:b/>
          <w:sz w:val="24"/>
          <w:szCs w:val="24"/>
        </w:rPr>
        <w:t>以及供应商认为适用于本次询价的其他资料。</w:t>
      </w:r>
    </w:p>
    <w:p>
      <w:pPr>
        <w:tabs>
          <w:tab w:val="left" w:pos="180"/>
        </w:tabs>
        <w:spacing w:line="480" w:lineRule="auto"/>
        <w:jc w:val="center"/>
        <w:rPr>
          <w:rFonts w:hint="eastAsia" w:ascii="宋体" w:hAnsi="宋体" w:eastAsia="宋体" w:cs="宋体"/>
          <w:b/>
          <w:sz w:val="24"/>
          <w:szCs w:val="24"/>
        </w:rPr>
      </w:pPr>
    </w:p>
    <w:p>
      <w:pPr>
        <w:spacing w:line="480" w:lineRule="auto"/>
        <w:rPr>
          <w:rFonts w:hint="eastAsia" w:ascii="宋体" w:hAnsi="宋体" w:eastAsia="宋体" w:cs="宋体"/>
          <w:b/>
          <w:sz w:val="24"/>
          <w:szCs w:val="24"/>
        </w:rPr>
      </w:pPr>
      <w:r>
        <w:rPr>
          <w:rFonts w:hint="eastAsia" w:ascii="宋体" w:hAnsi="宋体" w:eastAsia="宋体" w:cs="宋体"/>
          <w:b/>
          <w:sz w:val="24"/>
          <w:szCs w:val="24"/>
        </w:rPr>
        <w:br w:type="page"/>
      </w:r>
    </w:p>
    <w:p>
      <w:pPr>
        <w:pStyle w:val="3"/>
        <w:bidi w:val="0"/>
        <w:jc w:val="center"/>
        <w:outlineLvl w:val="0"/>
        <w:rPr>
          <w:rFonts w:hint="eastAsia"/>
        </w:rPr>
      </w:pPr>
      <w:bookmarkStart w:id="17" w:name="_Toc20965"/>
      <w:r>
        <w:rPr>
          <w:rFonts w:hint="eastAsia"/>
        </w:rPr>
        <w:t>第六部分 设备设施</w:t>
      </w:r>
      <w:r>
        <w:rPr>
          <w:rFonts w:hint="eastAsia"/>
          <w:lang w:val="en-US" w:eastAsia="zh-CN"/>
        </w:rPr>
        <w:t>采购</w:t>
      </w:r>
      <w:r>
        <w:rPr>
          <w:rFonts w:hint="eastAsia"/>
        </w:rPr>
        <w:t>合同书</w:t>
      </w:r>
      <w:bookmarkEnd w:id="17"/>
    </w:p>
    <w:p>
      <w:pPr>
        <w:tabs>
          <w:tab w:val="left" w:pos="7245"/>
        </w:tabs>
        <w:spacing w:line="240" w:lineRule="auto"/>
        <w:jc w:val="right"/>
        <w:rPr>
          <w:rFonts w:hint="default" w:ascii="宋体" w:hAnsi="宋体" w:eastAsia="宋体" w:cs="宋体"/>
          <w:b/>
          <w:bCs/>
          <w:kern w:val="0"/>
          <w:sz w:val="24"/>
          <w:szCs w:val="24"/>
          <w:lang w:val="en-US" w:eastAsia="zh-CN"/>
        </w:rPr>
      </w:pPr>
      <w:bookmarkStart w:id="19" w:name="_GoBack"/>
      <w:bookmarkEnd w:id="19"/>
      <w:r>
        <w:rPr>
          <w:rFonts w:hint="eastAsia" w:ascii="宋体" w:hAnsi="宋体" w:cs="宋体"/>
          <w:b/>
          <w:bCs/>
          <w:kern w:val="0"/>
          <w:sz w:val="24"/>
          <w:szCs w:val="24"/>
          <w:lang w:eastAsia="zh-CN"/>
        </w:rPr>
        <w:t>合同编号：</w:t>
      </w:r>
      <w:r>
        <w:rPr>
          <w:rFonts w:hint="eastAsia" w:ascii="宋体" w:hAnsi="宋体" w:cs="宋体"/>
          <w:b/>
          <w:bCs/>
          <w:kern w:val="0"/>
          <w:sz w:val="24"/>
          <w:szCs w:val="24"/>
          <w:lang w:val="en-US" w:eastAsia="zh-CN"/>
        </w:rPr>
        <w:t>NYGMGDCG-2023007</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甲方：</w:t>
      </w:r>
      <w:r>
        <w:rPr>
          <w:rFonts w:hint="eastAsia" w:ascii="宋体" w:hAnsi="宋体" w:eastAsia="宋体" w:cs="宋体"/>
          <w:sz w:val="24"/>
          <w:szCs w:val="24"/>
          <w:u w:val="single"/>
          <w:lang w:eastAsia="zh-CN"/>
        </w:rPr>
        <w:t>南阳光明光电有限公司</w:t>
      </w:r>
      <w:r>
        <w:rPr>
          <w:rFonts w:hint="eastAsia" w:ascii="宋体" w:hAnsi="宋体" w:eastAsia="宋体" w:cs="宋体"/>
          <w:sz w:val="24"/>
          <w:szCs w:val="24"/>
          <w:u w:val="single"/>
        </w:rPr>
        <w:t xml:space="preserve"> </w:t>
      </w:r>
    </w:p>
    <w:p>
      <w:pPr>
        <w:spacing w:line="360" w:lineRule="auto"/>
        <w:rPr>
          <w:rFonts w:hint="eastAsia" w:ascii="宋体" w:hAnsi="宋体" w:eastAsia="宋体" w:cs="宋体"/>
          <w:sz w:val="24"/>
          <w:szCs w:val="24"/>
          <w:u w:val="none"/>
          <w:lang w:eastAsia="zh-CN"/>
        </w:rPr>
      </w:pPr>
      <w:r>
        <w:rPr>
          <w:rFonts w:hint="eastAsia" w:ascii="宋体" w:hAnsi="宋体" w:cs="宋体"/>
          <w:sz w:val="24"/>
          <w:szCs w:val="24"/>
          <w:u w:val="none"/>
          <w:lang w:eastAsia="zh-CN"/>
        </w:rPr>
        <w:t>地址：</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 xml:space="preserve">乙方： </w:t>
      </w:r>
      <w:r>
        <w:rPr>
          <w:rFonts w:hint="eastAsia" w:ascii="宋体" w:hAnsi="宋体" w:eastAsia="宋体" w:cs="宋体"/>
          <w:sz w:val="24"/>
          <w:szCs w:val="24"/>
          <w:u w:val="single"/>
        </w:rPr>
        <w:t xml:space="preserve">                     </w:t>
      </w:r>
    </w:p>
    <w:p>
      <w:pPr>
        <w:spacing w:line="360" w:lineRule="auto"/>
        <w:rPr>
          <w:rFonts w:hint="eastAsia" w:ascii="宋体" w:hAnsi="宋体" w:eastAsia="宋体" w:cs="宋体"/>
          <w:sz w:val="24"/>
          <w:szCs w:val="24"/>
          <w:u w:val="none"/>
          <w:lang w:eastAsia="zh-CN"/>
        </w:rPr>
      </w:pPr>
      <w:r>
        <w:rPr>
          <w:rFonts w:hint="eastAsia" w:ascii="宋体" w:hAnsi="宋体" w:cs="宋体"/>
          <w:sz w:val="24"/>
          <w:szCs w:val="24"/>
          <w:u w:val="none"/>
          <w:lang w:eastAsia="zh-CN"/>
        </w:rPr>
        <w:t>地址：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根据《中华人民共和国</w:t>
      </w:r>
      <w:r>
        <w:rPr>
          <w:rFonts w:hint="eastAsia" w:ascii="宋体" w:hAnsi="宋体" w:eastAsia="宋体" w:cs="宋体"/>
          <w:sz w:val="24"/>
          <w:szCs w:val="24"/>
          <w:lang w:eastAsia="zh-CN"/>
        </w:rPr>
        <w:t>民典法</w:t>
      </w:r>
      <w:r>
        <w:rPr>
          <w:rFonts w:hint="eastAsia" w:ascii="宋体" w:hAnsi="宋体" w:eastAsia="宋体" w:cs="宋体"/>
          <w:sz w:val="24"/>
          <w:szCs w:val="24"/>
        </w:rPr>
        <w:t>》及相关法律的规定，甲</w:t>
      </w:r>
      <w:r>
        <w:rPr>
          <w:rFonts w:hint="eastAsia" w:ascii="宋体" w:hAnsi="宋体" w:eastAsia="宋体" w:cs="宋体"/>
          <w:kern w:val="0"/>
          <w:sz w:val="24"/>
          <w:szCs w:val="24"/>
        </w:rPr>
        <w:t>、</w:t>
      </w:r>
      <w:r>
        <w:rPr>
          <w:rFonts w:hint="eastAsia" w:ascii="宋体" w:hAnsi="宋体" w:eastAsia="宋体" w:cs="宋体"/>
          <w:sz w:val="24"/>
          <w:szCs w:val="24"/>
        </w:rPr>
        <w:t xml:space="preserve">乙双方协商签订如下合同： </w:t>
      </w:r>
    </w:p>
    <w:p>
      <w:pPr>
        <w:spacing w:before="156" w:beforeLines="50" w:after="156" w:afterLines="50"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第一章  合同标的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一、合同标的要求：</w:t>
      </w:r>
    </w:p>
    <w:tbl>
      <w:tblPr>
        <w:tblStyle w:val="20"/>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286"/>
        <w:gridCol w:w="1470"/>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设备名称</w:t>
            </w:r>
          </w:p>
        </w:tc>
        <w:tc>
          <w:tcPr>
            <w:tcW w:w="1512"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型号</w:t>
            </w:r>
          </w:p>
        </w:tc>
        <w:tc>
          <w:tcPr>
            <w:tcW w:w="709"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单位</w:t>
            </w:r>
          </w:p>
        </w:tc>
        <w:tc>
          <w:tcPr>
            <w:tcW w:w="85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w:t>
            </w:r>
          </w:p>
        </w:tc>
        <w:tc>
          <w:tcPr>
            <w:tcW w:w="1286"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单价(元)</w:t>
            </w:r>
          </w:p>
        </w:tc>
        <w:tc>
          <w:tcPr>
            <w:tcW w:w="1470" w:type="dxa"/>
            <w:noWrap w:val="0"/>
            <w:vAlign w:val="top"/>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金额（元）</w:t>
            </w:r>
          </w:p>
        </w:tc>
        <w:tc>
          <w:tcPr>
            <w:tcW w:w="1922" w:type="dxa"/>
            <w:noWrap w:val="0"/>
            <w:vAlign w:val="top"/>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360" w:lineRule="auto"/>
              <w:jc w:val="center"/>
              <w:rPr>
                <w:rFonts w:hint="eastAsia" w:ascii="宋体" w:hAnsi="宋体" w:eastAsia="宋体" w:cs="宋体"/>
                <w:sz w:val="24"/>
                <w:szCs w:val="24"/>
              </w:rPr>
            </w:pPr>
            <w:r>
              <w:rPr>
                <w:rFonts w:hint="eastAsia" w:ascii="宋体" w:hAnsi="宋体" w:cs="宋体"/>
                <w:b/>
                <w:i w:val="0"/>
                <w:iCs/>
                <w:sz w:val="24"/>
                <w:szCs w:val="24"/>
                <w:u w:val="single"/>
                <w:lang w:eastAsia="zh-CN"/>
              </w:rPr>
              <w:t>冷却塔</w:t>
            </w:r>
          </w:p>
        </w:tc>
        <w:tc>
          <w:tcPr>
            <w:tcW w:w="1512" w:type="dxa"/>
            <w:noWrap w:val="0"/>
            <w:vAlign w:val="center"/>
          </w:tcPr>
          <w:p>
            <w:pPr>
              <w:spacing w:line="360" w:lineRule="auto"/>
              <w:jc w:val="center"/>
              <w:rPr>
                <w:rFonts w:hint="eastAsia" w:ascii="宋体" w:hAnsi="宋体" w:eastAsia="宋体" w:cs="宋体"/>
                <w:sz w:val="24"/>
                <w:szCs w:val="24"/>
              </w:rPr>
            </w:pPr>
          </w:p>
        </w:tc>
        <w:tc>
          <w:tcPr>
            <w:tcW w:w="709"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台</w:t>
            </w:r>
          </w:p>
        </w:tc>
        <w:tc>
          <w:tcPr>
            <w:tcW w:w="850"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286" w:type="dxa"/>
            <w:noWrap w:val="0"/>
            <w:vAlign w:val="center"/>
          </w:tcPr>
          <w:p>
            <w:pPr>
              <w:spacing w:line="360" w:lineRule="auto"/>
              <w:jc w:val="center"/>
              <w:rPr>
                <w:rFonts w:hint="eastAsia" w:ascii="宋体" w:hAnsi="宋体" w:eastAsia="宋体" w:cs="宋体"/>
                <w:sz w:val="24"/>
                <w:szCs w:val="24"/>
              </w:rPr>
            </w:pPr>
          </w:p>
        </w:tc>
        <w:tc>
          <w:tcPr>
            <w:tcW w:w="1470" w:type="dxa"/>
            <w:noWrap w:val="0"/>
            <w:vAlign w:val="center"/>
          </w:tcPr>
          <w:p>
            <w:pPr>
              <w:spacing w:line="360" w:lineRule="auto"/>
              <w:jc w:val="center"/>
              <w:rPr>
                <w:rFonts w:hint="eastAsia" w:ascii="宋体" w:hAnsi="宋体" w:eastAsia="宋体" w:cs="宋体"/>
                <w:sz w:val="24"/>
                <w:szCs w:val="24"/>
              </w:rPr>
            </w:pPr>
          </w:p>
        </w:tc>
        <w:tc>
          <w:tcPr>
            <w:tcW w:w="1922" w:type="dxa"/>
            <w:noWrap w:val="0"/>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总金额（大写）：              ￥      （含13%增值税）</w:t>
            </w:r>
          </w:p>
        </w:tc>
      </w:tr>
    </w:tbl>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1、质量标准：</w:t>
      </w:r>
      <w:r>
        <w:rPr>
          <w:rFonts w:hint="eastAsia" w:ascii="宋体" w:hAnsi="宋体" w:eastAsia="宋体" w:cs="宋体"/>
          <w:kern w:val="0"/>
          <w:sz w:val="24"/>
          <w:szCs w:val="24"/>
        </w:rPr>
        <w:t>按生产厂家质量标准，即以说明书为准。说明书所载明的质量标准应当符合国家标准、行业标准，符合招投标文件或者符合合同目的的特定标准。</w:t>
      </w:r>
    </w:p>
    <w:p>
      <w:pPr>
        <w:numPr>
          <w:ilvl w:val="0"/>
          <w:numId w:val="23"/>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该合同价格包括：设备主机价、备品备件费、特殊工具配件费、安装调试费、零件检测费、资料费、培训费</w:t>
      </w:r>
      <w:r>
        <w:rPr>
          <w:rFonts w:hint="eastAsia" w:ascii="宋体" w:hAnsi="宋体" w:eastAsia="宋体" w:cs="宋体"/>
          <w:kern w:val="0"/>
          <w:sz w:val="24"/>
          <w:szCs w:val="24"/>
        </w:rPr>
        <w:t>、运输费</w:t>
      </w:r>
      <w:r>
        <w:rPr>
          <w:rFonts w:hint="eastAsia" w:ascii="宋体" w:hAnsi="宋体" w:eastAsia="宋体" w:cs="宋体"/>
          <w:sz w:val="24"/>
          <w:szCs w:val="24"/>
        </w:rPr>
        <w:t>等。合同总价为含税价。</w:t>
      </w:r>
    </w:p>
    <w:p>
      <w:pPr>
        <w:numPr>
          <w:ilvl w:val="0"/>
          <w:numId w:val="23"/>
        </w:numPr>
        <w:spacing w:line="360" w:lineRule="auto"/>
        <w:ind w:firstLine="480" w:firstLineChars="200"/>
        <w:rPr>
          <w:rFonts w:hint="eastAsia" w:ascii="宋体" w:hAnsi="宋体" w:eastAsia="宋体" w:cs="宋体"/>
          <w:sz w:val="24"/>
          <w:szCs w:val="24"/>
        </w:rPr>
      </w:pPr>
      <w:r>
        <w:rPr>
          <w:rFonts w:hint="eastAsia" w:ascii="宋体" w:hAnsi="宋体" w:cs="宋体"/>
          <w:sz w:val="24"/>
          <w:szCs w:val="24"/>
          <w:highlight w:val="none"/>
          <w:lang w:eastAsia="zh-CN"/>
        </w:rPr>
        <w:t>质保期以设备</w:t>
      </w:r>
      <w:r>
        <w:rPr>
          <w:rFonts w:hint="eastAsia" w:ascii="宋体" w:hAnsi="宋体" w:eastAsia="宋体" w:cs="宋体"/>
          <w:sz w:val="24"/>
          <w:szCs w:val="24"/>
          <w:highlight w:val="none"/>
        </w:rPr>
        <w:t>验收合格后</w:t>
      </w:r>
      <w:r>
        <w:rPr>
          <w:rFonts w:hint="eastAsia" w:ascii="宋体" w:hAnsi="宋体" w:cs="宋体"/>
          <w:sz w:val="24"/>
          <w:szCs w:val="24"/>
          <w:highlight w:val="none"/>
          <w:lang w:eastAsia="zh-CN"/>
        </w:rPr>
        <w:t>开始计算，</w:t>
      </w:r>
      <w:r>
        <w:rPr>
          <w:rFonts w:hint="eastAsia" w:ascii="宋体" w:hAnsi="宋体" w:eastAsia="宋体" w:cs="宋体"/>
          <w:sz w:val="24"/>
          <w:szCs w:val="24"/>
          <w:highlight w:val="none"/>
        </w:rPr>
        <w:t>整机保修</w:t>
      </w:r>
      <w:r>
        <w:rPr>
          <w:rFonts w:hint="eastAsia" w:ascii="宋体" w:hAnsi="宋体" w:cs="宋体"/>
          <w:sz w:val="24"/>
          <w:szCs w:val="24"/>
          <w:highlight w:val="none"/>
          <w:lang w:val="en-US" w:eastAsia="zh-CN"/>
        </w:rPr>
        <w:t>2年</w:t>
      </w:r>
      <w:r>
        <w:rPr>
          <w:rFonts w:hint="eastAsia" w:ascii="宋体" w:hAnsi="宋体" w:cs="宋体"/>
          <w:sz w:val="24"/>
          <w:szCs w:val="24"/>
          <w:highlight w:val="none"/>
          <w:lang w:eastAsia="zh-CN"/>
        </w:rPr>
        <w:t>。</w:t>
      </w:r>
    </w:p>
    <w:p>
      <w:pPr>
        <w:spacing w:before="156" w:beforeLines="50" w:after="156" w:afterLines="50"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第二章  合同价款支付方式</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二、支付方式及发票：</w:t>
      </w:r>
    </w:p>
    <w:p>
      <w:pPr>
        <w:spacing w:line="360" w:lineRule="auto"/>
        <w:ind w:firstLine="480" w:firstLineChars="200"/>
        <w:jc w:val="left"/>
        <w:rPr>
          <w:rFonts w:hint="eastAsia" w:ascii="宋体" w:hAnsi="宋体" w:eastAsia="宋体" w:cs="宋体"/>
          <w:color w:val="auto"/>
          <w:kern w:val="2"/>
          <w:sz w:val="24"/>
          <w:szCs w:val="24"/>
          <w:highlight w:val="none"/>
        </w:rPr>
      </w:pPr>
      <w:r>
        <w:rPr>
          <w:rFonts w:hint="eastAsia" w:ascii="宋体" w:hAnsi="宋体" w:eastAsia="宋体" w:cs="宋体"/>
          <w:sz w:val="24"/>
          <w:szCs w:val="24"/>
          <w:highlight w:val="none"/>
        </w:rPr>
        <w:t>1、</w:t>
      </w:r>
      <w:r>
        <w:rPr>
          <w:rFonts w:hint="eastAsia" w:ascii="宋体" w:hAnsi="宋体" w:eastAsia="宋体" w:cs="宋体"/>
          <w:kern w:val="0"/>
          <w:sz w:val="24"/>
          <w:szCs w:val="24"/>
          <w:highlight w:val="none"/>
        </w:rPr>
        <w:t>合同签订后</w:t>
      </w:r>
      <w:r>
        <w:rPr>
          <w:rFonts w:hint="eastAsia" w:ascii="宋体" w:hAnsi="宋体" w:eastAsia="宋体" w:cs="宋体"/>
          <w:kern w:val="0"/>
          <w:sz w:val="24"/>
          <w:szCs w:val="24"/>
          <w:highlight w:val="none"/>
          <w:u w:val="single"/>
        </w:rPr>
        <w:t>7</w:t>
      </w:r>
      <w:r>
        <w:rPr>
          <w:rFonts w:hint="eastAsia" w:ascii="宋体" w:hAnsi="宋体" w:eastAsia="宋体" w:cs="宋体"/>
          <w:kern w:val="0"/>
          <w:sz w:val="24"/>
          <w:szCs w:val="24"/>
          <w:highlight w:val="none"/>
        </w:rPr>
        <w:t>个工作日内</w:t>
      </w:r>
      <w:r>
        <w:rPr>
          <w:rFonts w:hint="eastAsia" w:ascii="宋体" w:hAnsi="宋体" w:cs="宋体"/>
          <w:kern w:val="0"/>
          <w:sz w:val="24"/>
          <w:szCs w:val="24"/>
          <w:highlight w:val="none"/>
          <w:lang w:eastAsia="zh-CN"/>
        </w:rPr>
        <w:t>，甲方</w:t>
      </w:r>
      <w:r>
        <w:rPr>
          <w:rFonts w:hint="eastAsia" w:ascii="宋体" w:hAnsi="宋体" w:eastAsia="宋体" w:cs="宋体"/>
          <w:kern w:val="0"/>
          <w:sz w:val="24"/>
          <w:szCs w:val="24"/>
          <w:highlight w:val="none"/>
        </w:rPr>
        <w:t>支付合同总价款的</w:t>
      </w:r>
      <w:r>
        <w:rPr>
          <w:rFonts w:hint="eastAsia" w:ascii="宋体" w:hAnsi="宋体" w:eastAsia="宋体" w:cs="宋体"/>
          <w:kern w:val="0"/>
          <w:sz w:val="24"/>
          <w:szCs w:val="24"/>
          <w:highlight w:val="none"/>
          <w:u w:val="single"/>
        </w:rPr>
        <w:t>30</w:t>
      </w:r>
      <w:r>
        <w:rPr>
          <w:rFonts w:hint="eastAsia" w:ascii="宋体" w:hAnsi="宋体" w:eastAsia="宋体" w:cs="宋体"/>
          <w:kern w:val="0"/>
          <w:sz w:val="24"/>
          <w:szCs w:val="24"/>
          <w:highlight w:val="none"/>
        </w:rPr>
        <w:t>%</w:t>
      </w:r>
      <w:r>
        <w:rPr>
          <w:rFonts w:hint="eastAsia" w:ascii="宋体" w:hAnsi="宋体" w:eastAsia="宋体" w:cs="宋体"/>
          <w:sz w:val="24"/>
          <w:szCs w:val="24"/>
          <w:highlight w:val="none"/>
        </w:rPr>
        <w:t>；</w:t>
      </w:r>
    </w:p>
    <w:p>
      <w:pPr>
        <w:numPr>
          <w:ilvl w:val="0"/>
          <w:numId w:val="0"/>
        </w:numPr>
        <w:spacing w:line="48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项目设备</w:t>
      </w:r>
      <w:r>
        <w:rPr>
          <w:rFonts w:hint="eastAsia" w:ascii="宋体" w:hAnsi="宋体" w:eastAsia="宋体" w:cs="宋体"/>
          <w:sz w:val="24"/>
          <w:szCs w:val="24"/>
          <w:highlight w:val="none"/>
          <w:lang w:eastAsia="zh-CN"/>
        </w:rPr>
        <w:t>采购采购</w:t>
      </w:r>
      <w:r>
        <w:rPr>
          <w:rFonts w:hint="eastAsia" w:ascii="宋体" w:hAnsi="宋体" w:eastAsia="宋体" w:cs="宋体"/>
          <w:sz w:val="24"/>
          <w:szCs w:val="24"/>
          <w:highlight w:val="none"/>
        </w:rPr>
        <w:t>完，达到试运行条件，并且设备调试验收合格，</w:t>
      </w:r>
      <w:r>
        <w:rPr>
          <w:rFonts w:hint="eastAsia" w:ascii="宋体" w:hAnsi="宋体" w:cs="宋体"/>
          <w:sz w:val="24"/>
          <w:szCs w:val="24"/>
          <w:highlight w:val="none"/>
          <w:lang w:eastAsia="zh-CN"/>
        </w:rPr>
        <w:t>乙</w:t>
      </w:r>
      <w:r>
        <w:rPr>
          <w:rFonts w:hint="eastAsia" w:ascii="宋体" w:hAnsi="宋体" w:eastAsia="宋体" w:cs="宋体"/>
          <w:sz w:val="24"/>
          <w:szCs w:val="24"/>
          <w:highlight w:val="none"/>
        </w:rPr>
        <w:t>方开具含13%全额增值税专用发票，设备</w:t>
      </w:r>
      <w:r>
        <w:rPr>
          <w:rFonts w:hint="eastAsia" w:ascii="宋体" w:hAnsi="宋体" w:eastAsia="宋体" w:cs="宋体"/>
          <w:sz w:val="24"/>
          <w:szCs w:val="24"/>
          <w:highlight w:val="none"/>
          <w:lang w:eastAsia="zh-CN"/>
        </w:rPr>
        <w:t>连续</w:t>
      </w:r>
      <w:r>
        <w:rPr>
          <w:rFonts w:hint="eastAsia" w:ascii="宋体" w:hAnsi="宋体" w:eastAsia="宋体" w:cs="宋体"/>
          <w:sz w:val="24"/>
          <w:szCs w:val="24"/>
          <w:highlight w:val="none"/>
        </w:rPr>
        <w:t>运行</w:t>
      </w:r>
      <w:r>
        <w:rPr>
          <w:rFonts w:hint="eastAsia" w:ascii="宋体" w:hAnsi="宋体" w:eastAsia="宋体" w:cs="宋体"/>
          <w:sz w:val="24"/>
          <w:szCs w:val="24"/>
          <w:highlight w:val="none"/>
          <w:lang w:val="en-US" w:eastAsia="zh-CN"/>
        </w:rPr>
        <w:t>3月后</w:t>
      </w:r>
      <w:r>
        <w:rPr>
          <w:rFonts w:hint="eastAsia" w:ascii="宋体" w:hAnsi="宋体" w:eastAsia="宋体" w:cs="宋体"/>
          <w:sz w:val="24"/>
          <w:szCs w:val="24"/>
          <w:highlight w:val="none"/>
        </w:rPr>
        <w:t>无异常情况甲方支付合同总金额的</w:t>
      </w:r>
      <w:r>
        <w:rPr>
          <w:rFonts w:hint="eastAsia" w:ascii="宋体" w:hAnsi="宋体" w:cs="宋体"/>
          <w:sz w:val="24"/>
          <w:szCs w:val="24"/>
          <w:highlight w:val="none"/>
          <w:lang w:val="en-US" w:eastAsia="zh-CN"/>
        </w:rPr>
        <w:t>95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货款。</w:t>
      </w:r>
    </w:p>
    <w:p>
      <w:pPr>
        <w:spacing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3、质量保证金为总价款的</w:t>
      </w:r>
      <w:r>
        <w:rPr>
          <w:rFonts w:hint="eastAsia" w:ascii="宋体" w:hAnsi="宋体" w:eastAsia="宋体" w:cs="宋体"/>
          <w:sz w:val="24"/>
          <w:szCs w:val="24"/>
          <w:highlight w:val="none"/>
          <w:u w:val="single"/>
        </w:rPr>
        <w:t>5</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质保期满</w:t>
      </w:r>
      <w:r>
        <w:rPr>
          <w:rFonts w:hint="eastAsia" w:ascii="宋体" w:hAnsi="宋体" w:eastAsia="宋体" w:cs="宋体"/>
          <w:sz w:val="24"/>
          <w:szCs w:val="24"/>
          <w:highlight w:val="none"/>
        </w:rPr>
        <w:t>支付。</w:t>
      </w:r>
    </w:p>
    <w:p>
      <w:pPr>
        <w:spacing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4、乙方须开具符合相关法规的税率为</w:t>
      </w:r>
      <w:r>
        <w:rPr>
          <w:rFonts w:hint="eastAsia" w:ascii="宋体" w:hAnsi="宋体" w:eastAsia="宋体" w:cs="宋体"/>
          <w:sz w:val="24"/>
          <w:szCs w:val="24"/>
          <w:highlight w:val="none"/>
          <w:u w:val="single"/>
        </w:rPr>
        <w:t>13</w:t>
      </w:r>
      <w:r>
        <w:rPr>
          <w:rFonts w:hint="eastAsia" w:ascii="宋体" w:hAnsi="宋体" w:eastAsia="宋体" w:cs="宋体"/>
          <w:sz w:val="24"/>
          <w:szCs w:val="24"/>
          <w:highlight w:val="none"/>
        </w:rPr>
        <w:t>%的增值税</w:t>
      </w:r>
      <w:r>
        <w:rPr>
          <w:rFonts w:hint="eastAsia" w:ascii="宋体" w:hAnsi="宋体" w:eastAsia="宋体" w:cs="宋体"/>
          <w:sz w:val="24"/>
          <w:szCs w:val="24"/>
          <w:highlight w:val="none"/>
          <w:u w:val="single"/>
        </w:rPr>
        <w:t>专用</w:t>
      </w:r>
      <w:r>
        <w:rPr>
          <w:rFonts w:hint="eastAsia" w:ascii="宋体" w:hAnsi="宋体" w:eastAsia="宋体" w:cs="宋体"/>
          <w:sz w:val="24"/>
          <w:szCs w:val="24"/>
          <w:highlight w:val="none"/>
        </w:rPr>
        <w:t>发票，由于乙方开具发票不符合相关法规要求为甲方造成的涉税损失由乙方全额承担。</w:t>
      </w:r>
    </w:p>
    <w:p>
      <w:pPr>
        <w:spacing w:before="156" w:beforeLines="50" w:after="156" w:afterLines="50"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第三章  设备验收</w:t>
      </w:r>
    </w:p>
    <w:p>
      <w:pPr>
        <w:spacing w:line="360" w:lineRule="auto"/>
        <w:ind w:firstLine="480" w:firstLineChars="200"/>
        <w:rPr>
          <w:rFonts w:hint="eastAsia" w:ascii="宋体" w:hAnsi="宋体" w:eastAsia="宋体" w:cs="宋体"/>
          <w:b/>
          <w:bCs/>
          <w:sz w:val="24"/>
          <w:szCs w:val="24"/>
        </w:rPr>
      </w:pPr>
      <w:r>
        <w:rPr>
          <w:rFonts w:hint="eastAsia" w:ascii="宋体" w:hAnsi="宋体" w:eastAsia="宋体" w:cs="宋体"/>
          <w:kern w:val="0"/>
          <w:sz w:val="24"/>
          <w:szCs w:val="24"/>
        </w:rPr>
        <w:t>三、设备的</w:t>
      </w:r>
      <w:r>
        <w:rPr>
          <w:rFonts w:hint="eastAsia" w:ascii="宋体" w:hAnsi="宋体" w:eastAsia="宋体" w:cs="宋体"/>
          <w:sz w:val="24"/>
          <w:szCs w:val="24"/>
        </w:rPr>
        <w:t>验收程序：</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w:t>
      </w:r>
      <w:r>
        <w:rPr>
          <w:rFonts w:hint="eastAsia" w:ascii="宋体" w:hAnsi="宋体" w:eastAsia="宋体" w:cs="宋体"/>
          <w:sz w:val="24"/>
          <w:szCs w:val="24"/>
        </w:rPr>
        <w:t>设备预验收在乙方进行，按合同约定或乙方合格证、说明书标定的技术参数，进行静态精度指标、动态精度指标、功能、负荷试验等检测验定，形成书面记录。</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2.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hint="eastAsia" w:ascii="宋体" w:hAnsi="宋体" w:eastAsia="宋体" w:cs="宋体"/>
          <w:kern w:val="0"/>
          <w:sz w:val="24"/>
          <w:szCs w:val="24"/>
        </w:rPr>
        <w:t>如果因甲方原因没有按期终验收或没有提出书面异议，则视为该批设备终验收合格。</w:t>
      </w:r>
    </w:p>
    <w:p>
      <w:pPr>
        <w:spacing w:before="156" w:beforeLines="50" w:after="156" w:afterLines="50"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第四章  交货时间、地点、方式及包装</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四、交货时间、地点：</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1、交货时间：按以下第（  ）方式确定交货时间。 </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⑴ 自合同签订之日起预付款到账</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日内交货。 </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⑵ 于</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日前交货。 </w:t>
      </w:r>
    </w:p>
    <w:p>
      <w:pPr>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2、交货地点：乙方负责将货物运至甲方指定的地点，</w:t>
      </w:r>
      <w:r>
        <w:rPr>
          <w:rFonts w:hint="eastAsia" w:ascii="宋体" w:hAnsi="宋体" w:cs="宋体"/>
          <w:kern w:val="0"/>
          <w:sz w:val="24"/>
          <w:szCs w:val="24"/>
          <w:lang w:eastAsia="zh-CN"/>
        </w:rPr>
        <w:t>乙</w:t>
      </w:r>
      <w:r>
        <w:rPr>
          <w:rFonts w:hint="eastAsia" w:ascii="宋体" w:hAnsi="宋体" w:eastAsia="宋体" w:cs="宋体"/>
          <w:kern w:val="0"/>
          <w:sz w:val="24"/>
          <w:szCs w:val="24"/>
        </w:rPr>
        <w:t>方负责卸货。</w:t>
      </w:r>
    </w:p>
    <w:p>
      <w:pPr>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甲方指定地点：</w:t>
      </w:r>
      <w:r>
        <w:rPr>
          <w:rFonts w:hint="eastAsia" w:ascii="宋体" w:hAnsi="宋体" w:eastAsia="宋体" w:cs="宋体"/>
          <w:i w:val="0"/>
          <w:iCs w:val="0"/>
          <w:caps w:val="0"/>
          <w:color w:val="000000"/>
          <w:spacing w:val="0"/>
          <w:sz w:val="24"/>
          <w:szCs w:val="24"/>
          <w:shd w:val="clear" w:color="auto" w:fill="FFFFFF"/>
        </w:rPr>
        <w:t>南阳市卧龙区龙升工业园金光路6号</w:t>
      </w:r>
      <w:r>
        <w:rPr>
          <w:rFonts w:hint="eastAsia" w:ascii="宋体" w:hAnsi="宋体" w:eastAsia="宋体" w:cs="宋体"/>
          <w:kern w:val="0"/>
          <w:sz w:val="24"/>
          <w:szCs w:val="24"/>
        </w:rPr>
        <w:t>。</w:t>
      </w:r>
    </w:p>
    <w:p>
      <w:pPr>
        <w:spacing w:line="360" w:lineRule="auto"/>
        <w:ind w:firstLine="480" w:firstLineChars="200"/>
        <w:rPr>
          <w:rFonts w:hint="default" w:ascii="宋体" w:hAnsi="宋体" w:eastAsia="宋体" w:cs="宋体"/>
          <w:kern w:val="0"/>
          <w:sz w:val="24"/>
          <w:szCs w:val="24"/>
          <w:lang w:val="en-US" w:eastAsia="zh-CN"/>
        </w:rPr>
      </w:pPr>
      <w:r>
        <w:rPr>
          <w:rFonts w:hint="eastAsia" w:ascii="宋体" w:hAnsi="宋体" w:eastAsia="宋体" w:cs="宋体"/>
          <w:kern w:val="0"/>
          <w:sz w:val="24"/>
          <w:szCs w:val="24"/>
        </w:rPr>
        <w:t>接货人：</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联系电话：</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五、</w:t>
      </w:r>
      <w:r>
        <w:rPr>
          <w:rFonts w:hint="eastAsia" w:ascii="宋体" w:hAnsi="宋体" w:eastAsia="宋体" w:cs="宋体"/>
          <w:sz w:val="24"/>
          <w:szCs w:val="24"/>
        </w:rPr>
        <w:t>包装与标志：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1、包装应满足长途运输包装箱之要求，包装材料无押金，不回收。</w:t>
      </w:r>
    </w:p>
    <w:p>
      <w:pPr>
        <w:tabs>
          <w:tab w:val="left" w:pos="900"/>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2、乙方应根据货物的不同形状和特点进行良好坚固的包装，防止货物受潮、雨淋、生锈、受压、变形、腐蚀和震动等，以便经得起长途运输（同时适合于陆运和海运），以保证货物安全、完整地到达目的地。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4、每个包装箱应带装箱单和质量合格证</w:t>
      </w:r>
      <w:r>
        <w:rPr>
          <w:rFonts w:hint="eastAsia" w:ascii="宋体" w:hAnsi="宋体" w:cs="宋体"/>
          <w:sz w:val="24"/>
          <w:szCs w:val="24"/>
          <w:lang w:eastAsia="zh-CN"/>
        </w:rPr>
        <w:t>等</w:t>
      </w:r>
      <w:r>
        <w:rPr>
          <w:rFonts w:hint="eastAsia" w:ascii="宋体" w:hAnsi="宋体" w:eastAsia="宋体" w:cs="宋体"/>
          <w:sz w:val="24"/>
          <w:szCs w:val="24"/>
        </w:rPr>
        <w:t>资料</w:t>
      </w:r>
      <w:r>
        <w:rPr>
          <w:rFonts w:hint="eastAsia" w:ascii="宋体" w:hAnsi="宋体" w:cs="宋体"/>
          <w:sz w:val="24"/>
          <w:szCs w:val="24"/>
          <w:lang w:eastAsia="zh-CN"/>
        </w:rPr>
        <w:t>。</w:t>
      </w:r>
    </w:p>
    <w:p>
      <w:pPr>
        <w:spacing w:before="156" w:beforeLines="50" w:after="156" w:afterLines="50"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第五章  技术服务、操作维修培训及质量保证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六、</w:t>
      </w:r>
      <w:r>
        <w:rPr>
          <w:rFonts w:hint="eastAsia" w:ascii="宋体" w:hAnsi="宋体" w:eastAsia="宋体" w:cs="宋体"/>
          <w:sz w:val="24"/>
          <w:szCs w:val="24"/>
        </w:rPr>
        <w:t>乙方负责在甲方现场对设备进行安装、调试、交付使用的全部工作。安装调试的同时，对甲方人员进行不少于</w:t>
      </w:r>
      <w:r>
        <w:rPr>
          <w:rFonts w:hint="eastAsia" w:ascii="宋体" w:hAnsi="宋体" w:eastAsia="宋体" w:cs="宋体"/>
          <w:sz w:val="24"/>
          <w:szCs w:val="24"/>
          <w:u w:val="single"/>
        </w:rPr>
        <w:t>2</w:t>
      </w:r>
      <w:r>
        <w:rPr>
          <w:rFonts w:hint="eastAsia" w:ascii="宋体" w:hAnsi="宋体" w:eastAsia="宋体" w:cs="宋体"/>
          <w:sz w:val="24"/>
          <w:szCs w:val="24"/>
        </w:rPr>
        <w:t>个工作日的免费操作培训和维修培训。培训内容包括：设备操作、</w:t>
      </w:r>
      <w:r>
        <w:rPr>
          <w:rFonts w:hint="eastAsia" w:ascii="宋体" w:hAnsi="宋体" w:cs="宋体"/>
          <w:sz w:val="24"/>
          <w:szCs w:val="24"/>
          <w:lang w:eastAsia="zh-CN"/>
        </w:rPr>
        <w:t>运行</w:t>
      </w:r>
      <w:r>
        <w:rPr>
          <w:rFonts w:hint="eastAsia" w:ascii="宋体" w:hAnsi="宋体" w:eastAsia="宋体" w:cs="宋体"/>
          <w:sz w:val="24"/>
          <w:szCs w:val="24"/>
        </w:rPr>
        <w:t>及日常机械、电器维修和针对</w:t>
      </w:r>
      <w:r>
        <w:rPr>
          <w:rFonts w:hint="eastAsia" w:ascii="宋体" w:hAnsi="宋体" w:cs="宋体"/>
          <w:sz w:val="24"/>
          <w:szCs w:val="24"/>
          <w:lang w:eastAsia="zh-CN"/>
        </w:rPr>
        <w:t>一般故障排除</w:t>
      </w:r>
      <w:r>
        <w:rPr>
          <w:rFonts w:hint="eastAsia" w:ascii="宋体" w:hAnsi="宋体" w:eastAsia="宋体" w:cs="宋体"/>
          <w:sz w:val="24"/>
          <w:szCs w:val="24"/>
        </w:rPr>
        <w:t>培训，使经过培训的甲方操作人员能熟练操作设备并能排除简单故障。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七、</w:t>
      </w:r>
      <w:r>
        <w:rPr>
          <w:rFonts w:hint="eastAsia" w:ascii="宋体" w:hAnsi="宋体" w:eastAsia="宋体" w:cs="宋体"/>
          <w:sz w:val="24"/>
          <w:szCs w:val="24"/>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八、</w:t>
      </w:r>
      <w:r>
        <w:rPr>
          <w:rFonts w:hint="eastAsia" w:ascii="宋体" w:hAnsi="宋体" w:eastAsia="宋体" w:cs="宋体"/>
          <w:sz w:val="24"/>
          <w:szCs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宋体" w:hAnsi="宋体" w:cs="宋体"/>
          <w:b/>
          <w:bCs/>
          <w:sz w:val="24"/>
          <w:szCs w:val="24"/>
          <w:u w:val="single"/>
          <w:lang w:val="en-US" w:eastAsia="zh-CN"/>
        </w:rPr>
        <w:t>24小时</w:t>
      </w:r>
      <w:r>
        <w:rPr>
          <w:rFonts w:hint="eastAsia" w:ascii="宋体" w:hAnsi="宋体" w:eastAsia="宋体" w:cs="宋体"/>
          <w:sz w:val="24"/>
          <w:szCs w:val="24"/>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九、</w:t>
      </w:r>
      <w:r>
        <w:rPr>
          <w:rFonts w:hint="eastAsia" w:ascii="宋体" w:hAnsi="宋体" w:eastAsia="宋体" w:cs="宋体"/>
          <w:sz w:val="24"/>
          <w:szCs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十、</w:t>
      </w:r>
      <w:r>
        <w:rPr>
          <w:rFonts w:hint="eastAsia" w:ascii="宋体" w:hAnsi="宋体" w:eastAsia="宋体" w:cs="宋体"/>
          <w:sz w:val="24"/>
          <w:szCs w:val="24"/>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十一、</w:t>
      </w:r>
      <w:r>
        <w:rPr>
          <w:rFonts w:hint="eastAsia" w:ascii="宋体" w:hAnsi="宋体" w:eastAsia="宋体" w:cs="宋体"/>
          <w:sz w:val="24"/>
          <w:szCs w:val="24"/>
        </w:rPr>
        <w:t>乙方对设备的质量（包括外观质量）与配套件的质量负责，凡因制造与配套的问题或包装不良造成运输中设备损坏的损失由乙方承担。</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十二、</w:t>
      </w:r>
      <w:r>
        <w:rPr>
          <w:rFonts w:hint="eastAsia" w:ascii="宋体" w:hAnsi="宋体" w:eastAsia="宋体" w:cs="宋体"/>
          <w:sz w:val="24"/>
          <w:szCs w:val="24"/>
        </w:rPr>
        <w:t>质保期内出现的设备质量问题，乙方负责实行“三包”；由于甲方责任造成设备损坏，乙方负责维修，并可向甲方适当收费。</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十三、质保期满后，双方可就有关设备的服务另行签订服务协议。</w:t>
      </w:r>
    </w:p>
    <w:p>
      <w:pPr>
        <w:pStyle w:val="8"/>
        <w:spacing w:before="156" w:beforeLines="50" w:after="156" w:afterLines="50" w:line="360" w:lineRule="auto"/>
        <w:ind w:firstLine="482" w:firstLineChars="200"/>
        <w:jc w:val="center"/>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第六章  违约责任</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十四、合同生效后，乙方保证按合同约定的交货时间和交货地点交货。逾期一天，乙方按未提供产品总价值的</w:t>
      </w:r>
      <w:r>
        <w:rPr>
          <w:rFonts w:hint="eastAsia" w:ascii="宋体" w:hAnsi="宋体" w:eastAsia="宋体" w:cs="宋体"/>
          <w:kern w:val="0"/>
          <w:sz w:val="24"/>
          <w:szCs w:val="24"/>
          <w:u w:val="single"/>
        </w:rPr>
        <w:t>0.5</w:t>
      </w:r>
      <w:r>
        <w:rPr>
          <w:rFonts w:hint="eastAsia" w:ascii="宋体" w:hAnsi="宋体" w:eastAsia="宋体" w:cs="宋体"/>
          <w:kern w:val="0"/>
          <w:sz w:val="24"/>
          <w:szCs w:val="24"/>
        </w:rPr>
        <w:t>%交纳违约金。违约金总额不超过合同总价的5%。</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十五、乙方所交产品不符合规定的，如果甲方同意利用，应当按质论价；如果甲方不能利用的，应根据产品的具体情况，由乙方负责更换或修理，并承担更换、修理而支付的实际费用，乙方不更换或修理的，按不能交货处理。</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十六、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十七、如因乙方安装不善而造成的一切损失或设备质量事故，由乙方承担责任。</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十八、如甲方未按合同规定时间支付货款，每延期一日向乙方支付逾期付款部分总值</w:t>
      </w:r>
      <w:r>
        <w:rPr>
          <w:rFonts w:hint="eastAsia" w:ascii="宋体" w:hAnsi="宋体" w:eastAsia="宋体" w:cs="宋体"/>
          <w:sz w:val="24"/>
          <w:szCs w:val="24"/>
          <w:u w:val="single"/>
        </w:rPr>
        <w:t xml:space="preserve">  0.5</w:t>
      </w:r>
      <w:r>
        <w:rPr>
          <w:rFonts w:hint="eastAsia" w:ascii="宋体" w:hAnsi="宋体" w:eastAsia="宋体" w:cs="宋体"/>
          <w:kern w:val="0"/>
          <w:sz w:val="24"/>
          <w:szCs w:val="24"/>
        </w:rPr>
        <w:t>%的违约金。违约金总额不超过合同总价的5%。</w:t>
      </w:r>
    </w:p>
    <w:p>
      <w:pPr>
        <w:pStyle w:val="8"/>
        <w:spacing w:before="156" w:beforeLines="50" w:after="156" w:afterLines="50" w:line="360" w:lineRule="auto"/>
        <w:ind w:firstLine="482" w:firstLineChars="200"/>
        <w:jc w:val="center"/>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第七章  知识产权条款</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十九、知识产权条款</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1、乙方应保证甲方在使用本采购合同项下的货物或其任何一部分时免受第三方侵犯其知识产权、商标权或工业设计权的起诉。</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2、甲方不对乙方提供的货物的商标、专利是否侵犯他人的权利负责，如因乙方提供货物引发争议或违法导致甲方受损的，乙方应赔偿。</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3、乙方应保证提供货物的商标、专利等知识产权归乙方所有的，对于非乙方所有知识产权的货物，乙方有义务提供给甲方正规渠道证明。</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360" w:lineRule="auto"/>
        <w:ind w:firstLine="482" w:firstLineChars="200"/>
        <w:jc w:val="center"/>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第八章  不可抗力</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 xml:space="preserve">二十、合同签订后，签约双方任何一方，由于火灾、水灾、地震、战争、台风和双方同意的其他不可抗力的事件影响本合同履行时，可延长履行合同的期限；这一期限相当于事件所影响的时间，并可根据情况部分或全部免予承担违约责任。 </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二十一、受事件影响方应尽快将所发生的不可抗力事件情况以书面形式（传真或电报等）通知对方，并</w:t>
      </w:r>
      <w:r>
        <w:rPr>
          <w:rFonts w:hint="eastAsia" w:ascii="宋体" w:hAnsi="宋体" w:eastAsia="宋体" w:cs="宋体"/>
          <w:sz w:val="24"/>
          <w:szCs w:val="24"/>
        </w:rPr>
        <w:t>将有关部门出具的证明文件用挂号信邮寄给或送给另一方</w:t>
      </w:r>
      <w:r>
        <w:rPr>
          <w:rFonts w:hint="eastAsia" w:ascii="宋体" w:hAnsi="宋体" w:eastAsia="宋体" w:cs="宋体"/>
          <w:kern w:val="0"/>
          <w:sz w:val="24"/>
          <w:szCs w:val="24"/>
        </w:rPr>
        <w:t>。</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二十二、当不可抗力事件停止或消除后，受事件影响的一方应尽快以书面形式（传真或电报等）通知另一方，如不可抗力事件影响连续</w:t>
      </w:r>
      <w:r>
        <w:rPr>
          <w:rFonts w:hint="eastAsia" w:ascii="宋体" w:hAnsi="宋体" w:eastAsia="宋体" w:cs="宋体"/>
          <w:kern w:val="0"/>
          <w:sz w:val="24"/>
          <w:szCs w:val="24"/>
          <w:u w:val="single"/>
        </w:rPr>
        <w:t>3</w:t>
      </w:r>
      <w:r>
        <w:rPr>
          <w:rFonts w:hint="eastAsia" w:ascii="宋体" w:hAnsi="宋体" w:eastAsia="宋体" w:cs="宋体"/>
          <w:kern w:val="0"/>
          <w:sz w:val="24"/>
          <w:szCs w:val="24"/>
        </w:rPr>
        <w:t xml:space="preserve">天以上，双方应通过友好协商解决本合同的履行问题，并尽快达成变更协议。 </w:t>
      </w:r>
    </w:p>
    <w:p>
      <w:pPr>
        <w:pStyle w:val="8"/>
        <w:spacing w:before="156" w:beforeLines="50" w:after="156" w:afterLines="50" w:line="360" w:lineRule="auto"/>
        <w:ind w:firstLine="482" w:firstLineChars="200"/>
        <w:jc w:val="center"/>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第九章  争议的解决</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二十三、甲、乙双方应通过友好协商的方式解决在执行本合同中所发生的或与本合同有关的一切争议。如果协商仍得不到解决，任何一方可向</w:t>
      </w:r>
      <w:r>
        <w:rPr>
          <w:rFonts w:hint="eastAsia" w:ascii="宋体" w:hAnsi="宋体" w:eastAsia="宋体" w:cs="宋体"/>
          <w:sz w:val="24"/>
          <w:szCs w:val="24"/>
          <w:lang w:eastAsia="zh-CN"/>
        </w:rPr>
        <w:t>河南省南阳市</w:t>
      </w:r>
      <w:r>
        <w:rPr>
          <w:rFonts w:hint="eastAsia" w:ascii="宋体" w:hAnsi="宋体" w:eastAsia="宋体" w:cs="宋体"/>
          <w:sz w:val="24"/>
          <w:szCs w:val="24"/>
        </w:rPr>
        <w:t>人民法院管辖。</w:t>
      </w:r>
    </w:p>
    <w:p>
      <w:pPr>
        <w:pStyle w:val="8"/>
        <w:spacing w:before="156" w:beforeLines="50" w:after="156" w:afterLines="50" w:line="360" w:lineRule="auto"/>
        <w:ind w:firstLine="482" w:firstLineChars="200"/>
        <w:jc w:val="center"/>
        <w:rPr>
          <w:rFonts w:hint="eastAsia" w:ascii="宋体" w:hAnsi="宋体" w:eastAsia="宋体" w:cs="宋体"/>
          <w:b/>
          <w:bCs/>
          <w:kern w:val="2"/>
          <w:sz w:val="24"/>
          <w:szCs w:val="24"/>
          <w:lang w:eastAsia="zh-CN"/>
        </w:rPr>
      </w:pPr>
      <w:r>
        <w:rPr>
          <w:rFonts w:hint="eastAsia" w:ascii="宋体" w:hAnsi="宋体" w:eastAsia="宋体" w:cs="宋体"/>
          <w:b/>
          <w:bCs/>
          <w:kern w:val="2"/>
          <w:sz w:val="24"/>
          <w:szCs w:val="24"/>
          <w:lang w:eastAsia="zh-CN"/>
        </w:rPr>
        <w:t>第十章  其他</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二十四、对本合同条款的任何变更、修改或增减，须经双方授权代表签署书面文件，成为本合同的组成部分，并具有同等法律效力。</w:t>
      </w:r>
    </w:p>
    <w:p>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二十五、本合同自双方授权代表签字并加盖公章之日起生效。</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二十六、本合同一式</w:t>
      </w:r>
      <w:r>
        <w:rPr>
          <w:rFonts w:hint="eastAsia" w:ascii="宋体" w:hAnsi="宋体" w:eastAsia="宋体" w:cs="宋体"/>
          <w:kern w:val="0"/>
          <w:sz w:val="24"/>
          <w:szCs w:val="24"/>
          <w:u w:val="single"/>
        </w:rPr>
        <w:t>三</w:t>
      </w:r>
      <w:r>
        <w:rPr>
          <w:rFonts w:hint="eastAsia" w:ascii="宋体" w:hAnsi="宋体" w:eastAsia="宋体" w:cs="宋体"/>
          <w:kern w:val="0"/>
          <w:sz w:val="24"/>
          <w:szCs w:val="24"/>
        </w:rPr>
        <w:t>份，甲方</w:t>
      </w:r>
      <w:r>
        <w:rPr>
          <w:rFonts w:hint="eastAsia" w:ascii="宋体" w:hAnsi="宋体" w:eastAsia="宋体" w:cs="宋体"/>
          <w:kern w:val="0"/>
          <w:sz w:val="24"/>
          <w:szCs w:val="24"/>
          <w:u w:val="single"/>
        </w:rPr>
        <w:t>两</w:t>
      </w:r>
      <w:r>
        <w:rPr>
          <w:rFonts w:hint="eastAsia" w:ascii="宋体" w:hAnsi="宋体" w:eastAsia="宋体" w:cs="宋体"/>
          <w:kern w:val="0"/>
          <w:sz w:val="24"/>
          <w:szCs w:val="24"/>
        </w:rPr>
        <w:t>份，乙方</w:t>
      </w:r>
      <w:r>
        <w:rPr>
          <w:rFonts w:hint="eastAsia" w:ascii="宋体" w:hAnsi="宋体" w:eastAsia="宋体" w:cs="宋体"/>
          <w:kern w:val="0"/>
          <w:sz w:val="24"/>
          <w:szCs w:val="24"/>
          <w:u w:val="single"/>
        </w:rPr>
        <w:t>一</w:t>
      </w:r>
      <w:r>
        <w:rPr>
          <w:rFonts w:hint="eastAsia" w:ascii="宋体" w:hAnsi="宋体" w:eastAsia="宋体" w:cs="宋体"/>
          <w:kern w:val="0"/>
          <w:sz w:val="24"/>
          <w:szCs w:val="24"/>
        </w:rPr>
        <w:t xml:space="preserve">份，具有同等法律效力。 </w:t>
      </w:r>
    </w:p>
    <w:p>
      <w:pPr>
        <w:spacing w:line="360" w:lineRule="auto"/>
        <w:ind w:right="480"/>
        <w:jc w:val="center"/>
        <w:rPr>
          <w:rFonts w:hint="eastAsia" w:ascii="宋体" w:hAnsi="宋体" w:eastAsia="宋体" w:cs="宋体"/>
          <w:color w:val="000000"/>
          <w:sz w:val="24"/>
          <w:szCs w:val="24"/>
        </w:rPr>
      </w:pP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spacing w:line="360" w:lineRule="auto"/>
        <w:rPr>
          <w:rFonts w:hint="eastAsia" w:ascii="宋体" w:hAnsi="宋体" w:cs="宋体"/>
          <w:sz w:val="24"/>
          <w:szCs w:val="24"/>
          <w:lang w:val="en-US" w:eastAsia="zh-CN"/>
        </w:rPr>
      </w:pPr>
      <w:r>
        <w:rPr>
          <w:rFonts w:hint="eastAsia" w:ascii="宋体" w:hAnsi="宋体" w:eastAsia="宋体" w:cs="宋体"/>
          <w:sz w:val="24"/>
          <w:szCs w:val="24"/>
        </w:rPr>
        <w:t>甲方(公章)</w:t>
      </w:r>
      <w:r>
        <w:rPr>
          <w:rFonts w:hint="eastAsia" w:ascii="宋体" w:hAnsi="宋体" w:cs="宋体"/>
          <w:sz w:val="24"/>
          <w:szCs w:val="24"/>
          <w:lang w:eastAsia="zh-CN"/>
        </w:rPr>
        <w:t>：</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乙方(公章)</w:t>
      </w:r>
      <w:r>
        <w:rPr>
          <w:rFonts w:hint="eastAsia" w:ascii="宋体" w:hAnsi="宋体" w:cs="宋体"/>
          <w:sz w:val="24"/>
          <w:szCs w:val="24"/>
          <w:lang w:eastAsia="zh-CN"/>
        </w:rPr>
        <w:t>：</w:t>
      </w:r>
      <w:r>
        <w:rPr>
          <w:rFonts w:hint="eastAsia" w:ascii="宋体" w:hAnsi="宋体" w:cs="宋体"/>
          <w:sz w:val="24"/>
          <w:szCs w:val="24"/>
          <w:u w:val="single"/>
          <w:lang w:val="en-US" w:eastAsia="zh-CN"/>
        </w:rPr>
        <w:t xml:space="preserve">                 </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 xml:space="preserve">法定代表人：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法定代表人：)</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rPr>
        <w:t>税号：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税号：</w:t>
      </w:r>
      <w:r>
        <w:rPr>
          <w:rFonts w:hint="eastAsia" w:ascii="宋体" w:hAnsi="宋体" w:eastAsia="宋体" w:cs="宋体"/>
          <w:sz w:val="24"/>
          <w:szCs w:val="24"/>
          <w:u w:val="single"/>
        </w:rPr>
        <w:t xml:space="preserve">                         </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开户银行：</w:t>
      </w:r>
      <w:r>
        <w:rPr>
          <w:rFonts w:hint="eastAsia" w:ascii="宋体" w:hAnsi="宋体" w:eastAsia="宋体" w:cs="宋体"/>
          <w:sz w:val="24"/>
          <w:szCs w:val="24"/>
          <w:u w:val="single"/>
        </w:rPr>
        <w:t xml:space="preserve">                      </w:t>
      </w:r>
    </w:p>
    <w:p>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rPr>
        <w:t>账号：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账号：</w:t>
      </w:r>
      <w:r>
        <w:rPr>
          <w:rFonts w:hint="eastAsia" w:ascii="宋体" w:hAnsi="宋体" w:eastAsia="宋体" w:cs="宋体"/>
          <w:sz w:val="24"/>
          <w:szCs w:val="24"/>
          <w:u w:val="single"/>
        </w:rPr>
        <w:t xml:space="preserve">                           </w:t>
      </w:r>
    </w:p>
    <w:p>
      <w:pPr>
        <w:spacing w:line="360" w:lineRule="auto"/>
        <w:jc w:val="left"/>
        <w:rPr>
          <w:rFonts w:hint="eastAsia" w:ascii="宋体" w:hAnsi="宋体" w:eastAsia="宋体" w:cs="宋体"/>
          <w:b/>
          <w:bCs/>
          <w:sz w:val="24"/>
          <w:szCs w:val="24"/>
          <w:u w:val="single"/>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日期： </w:t>
      </w:r>
      <w:r>
        <w:rPr>
          <w:rFonts w:hint="eastAsia" w:ascii="宋体" w:hAnsi="宋体" w:eastAsia="宋体" w:cs="宋体"/>
          <w:sz w:val="24"/>
          <w:szCs w:val="24"/>
          <w:u w:val="single"/>
        </w:rPr>
        <w:t xml:space="preserve">                     </w:t>
      </w:r>
      <w:bookmarkStart w:id="18" w:name="_Hlk64124859"/>
    </w:p>
    <w:p>
      <w:pPr>
        <w:spacing w:line="240" w:lineRule="auto"/>
        <w:jc w:val="left"/>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br w:type="page"/>
      </w:r>
    </w:p>
    <w:p>
      <w:pPr>
        <w:spacing w:line="240" w:lineRule="auto"/>
        <w:jc w:val="left"/>
        <w:rPr>
          <w:rFonts w:hint="eastAsia" w:ascii="宋体" w:hAnsi="宋体" w:eastAsia="宋体" w:cs="宋体"/>
          <w:b/>
          <w:bCs/>
          <w:sz w:val="24"/>
          <w:szCs w:val="24"/>
          <w:u w:val="single"/>
        </w:rPr>
      </w:pPr>
      <w:r>
        <w:rPr>
          <w:rFonts w:hint="eastAsia" w:ascii="宋体" w:hAnsi="宋体" w:eastAsia="宋体" w:cs="宋体"/>
          <w:b/>
          <w:bCs/>
          <w:sz w:val="24"/>
          <w:szCs w:val="24"/>
        </w:rPr>
        <w:t>附件1</w:t>
      </w:r>
    </w:p>
    <w:p>
      <w:pPr>
        <w:spacing w:line="240" w:lineRule="auto"/>
        <w:ind w:firstLine="472" w:firstLineChars="196"/>
        <w:jc w:val="center"/>
        <w:rPr>
          <w:rFonts w:hint="eastAsia" w:ascii="宋体" w:hAnsi="宋体" w:eastAsia="宋体" w:cs="宋体"/>
          <w:b/>
          <w:sz w:val="24"/>
          <w:szCs w:val="24"/>
        </w:rPr>
      </w:pPr>
      <w:r>
        <w:rPr>
          <w:rFonts w:hint="eastAsia" w:ascii="宋体" w:hAnsi="宋体" w:eastAsia="宋体" w:cs="宋体"/>
          <w:b/>
          <w:sz w:val="24"/>
          <w:szCs w:val="24"/>
        </w:rPr>
        <w:t>技术条款及服务</w:t>
      </w:r>
    </w:p>
    <w:p>
      <w:pPr>
        <w:spacing w:line="480" w:lineRule="auto"/>
        <w:rPr>
          <w:rFonts w:hint="eastAsia" w:ascii="宋体" w:hAnsi="宋体" w:eastAsia="宋体" w:cs="宋体"/>
          <w:sz w:val="24"/>
          <w:szCs w:val="24"/>
        </w:rPr>
      </w:pPr>
      <w:r>
        <w:rPr>
          <w:rFonts w:hint="eastAsia" w:ascii="宋体" w:hAnsi="宋体" w:eastAsia="宋体" w:cs="宋体"/>
          <w:sz w:val="24"/>
          <w:szCs w:val="24"/>
        </w:rPr>
        <w:t>采购单位（</w:t>
      </w:r>
      <w:r>
        <w:rPr>
          <w:rFonts w:hint="eastAsia" w:ascii="宋体" w:hAnsi="宋体" w:cs="宋体"/>
          <w:sz w:val="24"/>
          <w:szCs w:val="24"/>
          <w:lang w:eastAsia="zh-CN"/>
        </w:rPr>
        <w:t>甲方</w:t>
      </w: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p>
    <w:p>
      <w:pPr>
        <w:spacing w:line="480" w:lineRule="auto"/>
        <w:rPr>
          <w:rFonts w:hint="eastAsia" w:ascii="宋体" w:hAnsi="宋体" w:eastAsia="宋体" w:cs="宋体"/>
          <w:sz w:val="24"/>
          <w:szCs w:val="24"/>
        </w:rPr>
      </w:pPr>
      <w:r>
        <w:rPr>
          <w:rFonts w:hint="eastAsia" w:ascii="宋体" w:hAnsi="宋体" w:eastAsia="宋体" w:cs="宋体"/>
          <w:sz w:val="24"/>
          <w:szCs w:val="24"/>
        </w:rPr>
        <w:t>成交供应商（</w:t>
      </w:r>
      <w:r>
        <w:rPr>
          <w:rFonts w:hint="eastAsia" w:ascii="宋体" w:hAnsi="宋体" w:cs="宋体"/>
          <w:sz w:val="24"/>
          <w:szCs w:val="24"/>
          <w:lang w:eastAsia="zh-CN"/>
        </w:rPr>
        <w:t>乙方</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pStyle w:val="50"/>
        <w:snapToGrid w:val="0"/>
        <w:spacing w:line="480" w:lineRule="auto"/>
        <w:rPr>
          <w:rFonts w:hint="eastAsia" w:ascii="宋体" w:hAnsi="宋体" w:eastAsia="宋体" w:cs="宋体"/>
          <w:sz w:val="24"/>
          <w:szCs w:val="24"/>
        </w:rPr>
      </w:pPr>
      <w:r>
        <w:rPr>
          <w:rFonts w:hint="eastAsia" w:ascii="宋体" w:hAnsi="宋体" w:eastAsia="宋体" w:cs="宋体"/>
          <w:sz w:val="24"/>
          <w:szCs w:val="24"/>
        </w:rPr>
        <w:t xml:space="preserve">    根据采购合同，编号：</w:t>
      </w:r>
      <w:r>
        <w:rPr>
          <w:rFonts w:hint="eastAsia" w:cs="宋体"/>
          <w:b/>
          <w:sz w:val="24"/>
          <w:szCs w:val="24"/>
          <w:lang w:val="en-US" w:eastAsia="zh-CN"/>
        </w:rPr>
        <w:t>NYGMGDCG-2023007</w:t>
      </w:r>
      <w:r>
        <w:rPr>
          <w:rFonts w:hint="eastAsia" w:ascii="宋体" w:hAnsi="宋体" w:eastAsia="宋体" w:cs="宋体"/>
          <w:sz w:val="24"/>
          <w:szCs w:val="24"/>
        </w:rPr>
        <w:t>，经甲方和乙方协商一致，</w:t>
      </w:r>
      <w:r>
        <w:rPr>
          <w:rFonts w:hint="eastAsia" w:ascii="宋体" w:hAnsi="宋体" w:eastAsia="宋体" w:cs="宋体"/>
          <w:sz w:val="24"/>
          <w:szCs w:val="24"/>
          <w:lang w:eastAsia="zh-CN"/>
        </w:rPr>
        <w:t>采购</w:t>
      </w:r>
      <w:r>
        <w:rPr>
          <w:rFonts w:hint="eastAsia" w:ascii="宋体" w:hAnsi="宋体" w:eastAsia="宋体" w:cs="宋体"/>
          <w:sz w:val="24"/>
          <w:szCs w:val="24"/>
        </w:rPr>
        <w:t>的设备应达到以下主要技术要求，本协议未涉及要求参照询价文件技术及服务条款执行。</w:t>
      </w:r>
    </w:p>
    <w:bookmarkEnd w:id="18"/>
    <w:p>
      <w:pPr>
        <w:tabs>
          <w:tab w:val="left" w:pos="1800"/>
          <w:tab w:val="left" w:pos="1980"/>
          <w:tab w:val="left" w:pos="7920"/>
        </w:tabs>
        <w:adjustRightInd w:val="0"/>
        <w:snapToGrid w:val="0"/>
        <w:spacing w:line="480" w:lineRule="auto"/>
        <w:ind w:firstLine="482" w:firstLineChars="200"/>
        <w:rPr>
          <w:rFonts w:hint="eastAsia" w:ascii="宋体" w:hAnsi="宋体" w:eastAsia="宋体" w:cs="宋体"/>
          <w:b/>
          <w:bCs/>
          <w:sz w:val="24"/>
          <w:szCs w:val="24"/>
        </w:rPr>
      </w:pPr>
      <w:r>
        <w:rPr>
          <w:rFonts w:hint="eastAsia" w:ascii="宋体" w:hAnsi="宋体" w:cs="宋体"/>
          <w:b/>
          <w:bCs/>
          <w:sz w:val="24"/>
          <w:szCs w:val="24"/>
          <w:lang w:eastAsia="zh-CN"/>
        </w:rPr>
        <w:t>一、</w:t>
      </w:r>
      <w:r>
        <w:rPr>
          <w:rFonts w:hint="eastAsia" w:ascii="宋体" w:hAnsi="宋体" w:eastAsia="宋体" w:cs="宋体"/>
          <w:b/>
          <w:bCs/>
          <w:sz w:val="24"/>
          <w:szCs w:val="24"/>
        </w:rPr>
        <w:t>压型循环水冷却系统技术指标</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用途：气缸降温</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铁框架--热浸镀锌防腐；</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外壳--玻璃钢；</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合金风扇--宽叶，风量大；</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电机--防护等级IP55，绝缘等级F，铜芯；</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淋水填料--PP材质；</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洒水系统--热镀锌管；</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质保期：2年；</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流量20m³，进水温度80℃，出水温度35℃，</w:t>
      </w:r>
    </w:p>
    <w:p>
      <w:pPr>
        <w:numPr>
          <w:ilvl w:val="0"/>
          <w:numId w:val="24"/>
        </w:numPr>
        <w:tabs>
          <w:tab w:val="left" w:pos="1800"/>
          <w:tab w:val="left" w:pos="1980"/>
          <w:tab w:val="left" w:pos="7920"/>
        </w:tabs>
        <w:adjustRightInd w:val="0"/>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外形要求：方形逆流冷却塔，尺寸2.4m*3m（可根据场地进行调整）。</w:t>
      </w:r>
    </w:p>
    <w:p>
      <w:pPr>
        <w:adjustRightInd w:val="0"/>
        <w:spacing w:line="480" w:lineRule="auto"/>
        <w:ind w:firstLine="482" w:firstLineChars="200"/>
        <w:textAlignment w:val="baseline"/>
        <w:rPr>
          <w:rFonts w:hint="eastAsia" w:ascii="宋体" w:hAnsi="宋体" w:eastAsia="宋体" w:cs="宋体"/>
          <w:sz w:val="24"/>
          <w:szCs w:val="24"/>
        </w:rPr>
      </w:pPr>
      <w:r>
        <w:rPr>
          <w:rFonts w:hint="eastAsia" w:ascii="宋体" w:hAnsi="宋体" w:cs="宋体"/>
          <w:b/>
          <w:sz w:val="24"/>
          <w:szCs w:val="24"/>
          <w:lang w:eastAsia="zh-CN"/>
        </w:rPr>
        <w:t>二、</w:t>
      </w:r>
      <w:r>
        <w:rPr>
          <w:rFonts w:hint="eastAsia" w:ascii="宋体" w:hAnsi="宋体" w:eastAsia="宋体" w:cs="宋体"/>
          <w:b/>
          <w:sz w:val="24"/>
          <w:szCs w:val="24"/>
        </w:rPr>
        <w:t>文件资料</w:t>
      </w:r>
      <w:r>
        <w:rPr>
          <w:rFonts w:hint="eastAsia" w:ascii="宋体" w:hAnsi="宋体" w:eastAsia="宋体" w:cs="宋体"/>
          <w:sz w:val="24"/>
          <w:szCs w:val="24"/>
        </w:rPr>
        <w:t xml:space="preserve"> </w:t>
      </w:r>
    </w:p>
    <w:p>
      <w:pPr>
        <w:numPr>
          <w:ilvl w:val="0"/>
          <w:numId w:val="25"/>
        </w:numPr>
        <w:suppressAutoHyphens/>
        <w:overflowPunct w:val="0"/>
        <w:adjustRightInd w:val="0"/>
        <w:spacing w:line="48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机台手册</w:t>
      </w:r>
    </w:p>
    <w:p>
      <w:pPr>
        <w:numPr>
          <w:ilvl w:val="0"/>
          <w:numId w:val="26"/>
        </w:numPr>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使用说明书（机械、电气）</w:t>
      </w:r>
    </w:p>
    <w:p>
      <w:pPr>
        <w:numPr>
          <w:ilvl w:val="0"/>
          <w:numId w:val="26"/>
        </w:numPr>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 xml:space="preserve">合格证明书 </w:t>
      </w:r>
    </w:p>
    <w:p>
      <w:pPr>
        <w:numPr>
          <w:ilvl w:val="0"/>
          <w:numId w:val="26"/>
        </w:numPr>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装箱单</w:t>
      </w:r>
    </w:p>
    <w:p>
      <w:pPr>
        <w:numPr>
          <w:ilvl w:val="0"/>
          <w:numId w:val="26"/>
        </w:numPr>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电气图册</w:t>
      </w:r>
    </w:p>
    <w:p>
      <w:pPr>
        <w:numPr>
          <w:ilvl w:val="0"/>
          <w:numId w:val="26"/>
        </w:numPr>
        <w:snapToGrid w:val="0"/>
        <w:spacing w:line="480" w:lineRule="auto"/>
        <w:ind w:left="0" w:leftChars="0" w:firstLine="480" w:firstLineChars="200"/>
        <w:rPr>
          <w:rFonts w:hint="eastAsia" w:ascii="宋体" w:hAnsi="宋体" w:eastAsia="宋体" w:cs="宋体"/>
          <w:sz w:val="24"/>
          <w:szCs w:val="24"/>
        </w:rPr>
      </w:pPr>
      <w:r>
        <w:rPr>
          <w:rFonts w:hint="eastAsia" w:ascii="宋体" w:hAnsi="宋体" w:eastAsia="宋体" w:cs="宋体"/>
          <w:sz w:val="24"/>
          <w:szCs w:val="24"/>
        </w:rPr>
        <w:t>主要零件的使用说明书或手册及出厂合格证明</w:t>
      </w:r>
    </w:p>
    <w:p>
      <w:pPr>
        <w:numPr>
          <w:ilvl w:val="0"/>
          <w:numId w:val="25"/>
        </w:numPr>
        <w:suppressAutoHyphens/>
        <w:overflowPunct w:val="0"/>
        <w:adjustRightInd w:val="0"/>
        <w:spacing w:line="48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设备图纸</w:t>
      </w:r>
    </w:p>
    <w:p>
      <w:pPr>
        <w:numPr>
          <w:ilvl w:val="0"/>
          <w:numId w:val="27"/>
        </w:numPr>
        <w:suppressAutoHyphens/>
        <w:overflowPunct w:val="0"/>
        <w:adjustRightInd w:val="0"/>
        <w:spacing w:line="48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w:t>
      </w:r>
      <w:r>
        <w:rPr>
          <w:rFonts w:hint="eastAsia" w:ascii="宋体" w:hAnsi="宋体" w:eastAsia="宋体" w:cs="宋体"/>
          <w:sz w:val="24"/>
          <w:szCs w:val="24"/>
          <w:lang w:eastAsia="zh-CN"/>
        </w:rPr>
        <w:t>气工作原理</w:t>
      </w:r>
      <w:r>
        <w:rPr>
          <w:rFonts w:hint="eastAsia" w:ascii="宋体" w:hAnsi="宋体" w:eastAsia="宋体" w:cs="宋体"/>
          <w:sz w:val="24"/>
          <w:szCs w:val="24"/>
        </w:rPr>
        <w:t>图</w:t>
      </w:r>
    </w:p>
    <w:p>
      <w:pPr>
        <w:numPr>
          <w:ilvl w:val="0"/>
          <w:numId w:val="27"/>
        </w:numPr>
        <w:suppressAutoHyphens/>
        <w:overflowPunct w:val="0"/>
        <w:adjustRightInd w:val="0"/>
        <w:spacing w:line="48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lang w:val="en-US" w:eastAsia="zh-CN"/>
        </w:rPr>
        <w:t>设备</w:t>
      </w:r>
      <w:r>
        <w:rPr>
          <w:rFonts w:hint="eastAsia" w:ascii="宋体" w:hAnsi="宋体" w:eastAsia="宋体" w:cs="宋体"/>
          <w:sz w:val="24"/>
          <w:szCs w:val="24"/>
        </w:rPr>
        <w:t>结构图</w:t>
      </w:r>
    </w:p>
    <w:p>
      <w:pPr>
        <w:numPr>
          <w:ilvl w:val="0"/>
          <w:numId w:val="25"/>
        </w:numPr>
        <w:suppressAutoHyphens/>
        <w:overflowPunct w:val="0"/>
        <w:adjustRightInd w:val="0"/>
        <w:spacing w:line="48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零件清单</w:t>
      </w:r>
    </w:p>
    <w:p>
      <w:pPr>
        <w:suppressAutoHyphens/>
        <w:overflowPunct w:val="0"/>
        <w:adjustRightInd w:val="0"/>
        <w:spacing w:line="480" w:lineRule="auto"/>
        <w:ind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厂商提供机台主要零件清单/厂牌/型号</w:t>
      </w:r>
    </w:p>
    <w:p>
      <w:pPr>
        <w:numPr>
          <w:ilvl w:val="0"/>
          <w:numId w:val="25"/>
        </w:numPr>
        <w:suppressAutoHyphens/>
        <w:overflowPunct w:val="0"/>
        <w:adjustRightInd w:val="0"/>
        <w:spacing w:line="480" w:lineRule="auto"/>
        <w:ind w:left="0" w:leftChars="0" w:firstLine="482" w:firstLineChars="200"/>
        <w:textAlignment w:val="center"/>
        <w:outlineLvl w:val="8"/>
        <w:rPr>
          <w:rFonts w:hint="eastAsia" w:ascii="宋体" w:hAnsi="宋体" w:eastAsia="宋体" w:cs="宋体"/>
          <w:b/>
          <w:bCs/>
          <w:sz w:val="24"/>
          <w:szCs w:val="24"/>
        </w:rPr>
      </w:pPr>
      <w:r>
        <w:rPr>
          <w:rFonts w:hint="eastAsia" w:ascii="宋体" w:hAnsi="宋体" w:eastAsia="宋体" w:cs="宋体"/>
          <w:b/>
          <w:bCs/>
          <w:sz w:val="24"/>
          <w:szCs w:val="24"/>
        </w:rPr>
        <w:t>安全保护与措施</w:t>
      </w:r>
    </w:p>
    <w:p>
      <w:pPr>
        <w:numPr>
          <w:ilvl w:val="0"/>
          <w:numId w:val="28"/>
        </w:numPr>
        <w:suppressAutoHyphens/>
        <w:overflowPunct w:val="0"/>
        <w:adjustRightInd w:val="0"/>
        <w:spacing w:line="48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设备防护：</w:t>
      </w:r>
      <w:r>
        <w:rPr>
          <w:rFonts w:hint="eastAsia" w:ascii="宋体" w:hAnsi="宋体" w:cs="宋体"/>
          <w:sz w:val="24"/>
          <w:szCs w:val="24"/>
          <w:lang w:eastAsia="zh-CN"/>
        </w:rPr>
        <w:t>设备外部</w:t>
      </w:r>
      <w:r>
        <w:rPr>
          <w:rFonts w:hint="eastAsia" w:ascii="宋体" w:hAnsi="宋体" w:eastAsia="宋体" w:cs="宋体"/>
          <w:sz w:val="24"/>
          <w:szCs w:val="24"/>
        </w:rPr>
        <w:t>采用符合安全标准的防护。</w:t>
      </w:r>
    </w:p>
    <w:p>
      <w:pPr>
        <w:numPr>
          <w:ilvl w:val="0"/>
          <w:numId w:val="28"/>
        </w:numPr>
        <w:suppressAutoHyphens/>
        <w:overflowPunct w:val="0"/>
        <w:adjustRightInd w:val="0"/>
        <w:spacing w:line="48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电机及机台接地保护</w:t>
      </w:r>
    </w:p>
    <w:p>
      <w:pPr>
        <w:numPr>
          <w:ilvl w:val="0"/>
          <w:numId w:val="28"/>
        </w:numPr>
        <w:suppressAutoHyphens/>
        <w:overflowPunct w:val="0"/>
        <w:adjustRightInd w:val="0"/>
        <w:spacing w:line="480" w:lineRule="auto"/>
        <w:ind w:left="0" w:leftChars="0" w:firstLine="480" w:firstLineChars="200"/>
        <w:textAlignment w:val="center"/>
        <w:outlineLvl w:val="8"/>
        <w:rPr>
          <w:rFonts w:hint="eastAsia" w:ascii="宋体" w:hAnsi="宋体" w:eastAsia="宋体" w:cs="宋体"/>
          <w:sz w:val="24"/>
          <w:szCs w:val="24"/>
        </w:rPr>
      </w:pPr>
      <w:r>
        <w:rPr>
          <w:rFonts w:hint="eastAsia" w:ascii="宋体" w:hAnsi="宋体" w:eastAsia="宋体" w:cs="宋体"/>
          <w:sz w:val="24"/>
          <w:szCs w:val="24"/>
        </w:rPr>
        <w:t>电机过流过载保护</w:t>
      </w:r>
    </w:p>
    <w:p>
      <w:pPr>
        <w:adjustRightInd w:val="0"/>
        <w:spacing w:line="480" w:lineRule="auto"/>
        <w:ind w:firstLine="482" w:firstLineChars="200"/>
        <w:textAlignment w:val="baseline"/>
        <w:rPr>
          <w:rFonts w:hint="eastAsia" w:ascii="宋体" w:hAnsi="宋体" w:eastAsia="宋体" w:cs="宋体"/>
          <w:b/>
          <w:sz w:val="24"/>
          <w:szCs w:val="24"/>
        </w:rPr>
      </w:pPr>
      <w:r>
        <w:rPr>
          <w:rFonts w:hint="eastAsia" w:ascii="宋体" w:hAnsi="宋体" w:eastAsia="宋体" w:cs="宋体"/>
          <w:b/>
          <w:sz w:val="24"/>
          <w:szCs w:val="24"/>
        </w:rPr>
        <w:t>5.保修期</w:t>
      </w:r>
    </w:p>
    <w:p>
      <w:pPr>
        <w:widowControl/>
        <w:numPr>
          <w:ilvl w:val="0"/>
          <w:numId w:val="29"/>
        </w:numPr>
        <w:spacing w:line="480" w:lineRule="auto"/>
        <w:ind w:left="0"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w:t>
      </w:r>
      <w:r>
        <w:rPr>
          <w:rFonts w:hint="eastAsia" w:ascii="宋体" w:hAnsi="宋体" w:eastAsia="宋体" w:cs="宋体"/>
          <w:sz w:val="24"/>
          <w:szCs w:val="24"/>
        </w:rPr>
        <w:t>质保期</w:t>
      </w:r>
      <w:r>
        <w:rPr>
          <w:rFonts w:hint="eastAsia" w:ascii="宋体" w:hAnsi="宋体" w:cs="宋体"/>
          <w:sz w:val="24"/>
          <w:szCs w:val="24"/>
          <w:lang w:val="en-US" w:eastAsia="zh-CN"/>
        </w:rPr>
        <w:t>2</w:t>
      </w:r>
      <w:r>
        <w:rPr>
          <w:rFonts w:hint="eastAsia" w:ascii="宋体" w:hAnsi="宋体" w:eastAsia="宋体" w:cs="宋体"/>
          <w:sz w:val="24"/>
          <w:szCs w:val="24"/>
        </w:rPr>
        <w:t>年，从验收合格之日起开始计算</w:t>
      </w:r>
      <w:r>
        <w:rPr>
          <w:rFonts w:hint="eastAsia" w:ascii="宋体" w:hAnsi="宋体" w:cs="宋体"/>
          <w:sz w:val="24"/>
          <w:szCs w:val="24"/>
          <w:lang w:val="en-US" w:eastAsia="zh-CN"/>
        </w:rPr>
        <w:t>.</w:t>
      </w:r>
    </w:p>
    <w:p>
      <w:pPr>
        <w:widowControl/>
        <w:numPr>
          <w:ilvl w:val="0"/>
          <w:numId w:val="29"/>
        </w:numPr>
        <w:spacing w:line="48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在质保期，机台发生故障，厂商免费提供换新零件和服务，耗材除外</w:t>
      </w:r>
    </w:p>
    <w:p>
      <w:pPr>
        <w:widowControl/>
        <w:numPr>
          <w:ilvl w:val="0"/>
          <w:numId w:val="29"/>
        </w:numPr>
        <w:spacing w:line="48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在机台保修期内，备件的响应时间与人员入厂响应时间相同（小于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9"/>
        </w:numPr>
        <w:spacing w:line="48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cs="宋体"/>
          <w:sz w:val="24"/>
          <w:szCs w:val="24"/>
          <w:lang w:val="en-US" w:eastAsia="zh-CN"/>
        </w:rPr>
        <w:t>48</w:t>
      </w:r>
      <w:r>
        <w:rPr>
          <w:rFonts w:hint="eastAsia" w:ascii="宋体" w:hAnsi="宋体" w:eastAsia="宋体" w:cs="宋体"/>
          <w:sz w:val="24"/>
          <w:szCs w:val="24"/>
        </w:rPr>
        <w:t>小时。</w:t>
      </w:r>
    </w:p>
    <w:p>
      <w:pPr>
        <w:widowControl/>
        <w:numPr>
          <w:ilvl w:val="0"/>
          <w:numId w:val="29"/>
        </w:numPr>
        <w:spacing w:line="480" w:lineRule="auto"/>
        <w:ind w:left="0" w:leftChars="0" w:firstLine="480" w:firstLineChars="200"/>
        <w:jc w:val="left"/>
        <w:rPr>
          <w:rFonts w:hint="eastAsia" w:ascii="宋体" w:hAnsi="宋体" w:eastAsia="宋体" w:cs="宋体"/>
          <w:sz w:val="24"/>
          <w:szCs w:val="24"/>
        </w:rPr>
      </w:pPr>
      <w:r>
        <w:rPr>
          <w:rFonts w:hint="eastAsia" w:ascii="宋体" w:hAnsi="宋体" w:eastAsia="宋体" w:cs="宋体"/>
          <w:sz w:val="24"/>
          <w:szCs w:val="24"/>
        </w:rPr>
        <w:t>保修期内服务人员必须是行业维修服务从业3年以上。</w:t>
      </w:r>
    </w:p>
    <w:p>
      <w:pPr>
        <w:widowControl/>
        <w:snapToGrid w:val="0"/>
        <w:spacing w:before="19" w:line="480" w:lineRule="auto"/>
        <w:rPr>
          <w:rFonts w:hint="eastAsia" w:ascii="宋体" w:hAnsi="宋体" w:eastAsia="宋体" w:cs="宋体"/>
          <w:sz w:val="24"/>
          <w:szCs w:val="24"/>
        </w:rPr>
      </w:pPr>
    </w:p>
    <w:p>
      <w:pPr>
        <w:widowControl/>
        <w:snapToGrid w:val="0"/>
        <w:spacing w:before="19" w:line="480" w:lineRule="auto"/>
        <w:rPr>
          <w:rFonts w:hint="eastAsia" w:ascii="宋体" w:hAnsi="宋体" w:eastAsia="宋体" w:cs="宋体"/>
          <w:sz w:val="24"/>
          <w:szCs w:val="24"/>
        </w:rPr>
      </w:pPr>
      <w:r>
        <w:rPr>
          <w:rFonts w:hint="eastAsia" w:ascii="宋体" w:hAnsi="宋体" w:eastAsia="宋体" w:cs="宋体"/>
          <w:sz w:val="24"/>
          <w:szCs w:val="24"/>
        </w:rPr>
        <w:t xml:space="preserve">甲方（盖章）：                                乙方（盖章）：                   </w:t>
      </w:r>
    </w:p>
    <w:p>
      <w:pPr>
        <w:widowControl/>
        <w:snapToGrid w:val="0"/>
        <w:spacing w:before="19" w:line="480" w:lineRule="auto"/>
        <w:rPr>
          <w:rFonts w:hint="eastAsia" w:ascii="宋体" w:hAnsi="宋体" w:eastAsia="宋体" w:cs="宋体"/>
          <w:sz w:val="24"/>
          <w:szCs w:val="24"/>
        </w:rPr>
      </w:pPr>
      <w:r>
        <w:rPr>
          <w:rFonts w:hint="eastAsia" w:ascii="宋体" w:hAnsi="宋体" w:eastAsia="宋体" w:cs="宋体"/>
          <w:sz w:val="24"/>
          <w:szCs w:val="24"/>
        </w:rPr>
        <w:t>技术代表：                                    技术代表：</w:t>
      </w:r>
    </w:p>
    <w:p>
      <w:pPr>
        <w:widowControl/>
        <w:snapToGrid w:val="0"/>
        <w:spacing w:before="19" w:line="480" w:lineRule="auto"/>
        <w:rPr>
          <w:rFonts w:hint="eastAsia" w:ascii="宋体" w:hAnsi="宋体" w:eastAsia="宋体" w:cs="宋体"/>
          <w:sz w:val="24"/>
          <w:szCs w:val="24"/>
          <w:lang w:val="en-US" w:eastAsia="zh-CN"/>
        </w:rPr>
      </w:pPr>
      <w:r>
        <w:rPr>
          <w:rFonts w:hint="eastAsia" w:ascii="宋体" w:hAnsi="宋体" w:eastAsia="宋体" w:cs="宋体"/>
          <w:sz w:val="24"/>
          <w:szCs w:val="24"/>
        </w:rPr>
        <w:t>日期：                                        日期：</w:t>
      </w:r>
    </w:p>
    <w:sectPr>
      <w:footerReference r:id="rId8" w:type="default"/>
      <w:type w:val="continuous"/>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Arial Black">
    <w:panose1 w:val="020B0A040201020202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3"/>
      </w:rPr>
    </w:pPr>
    <w:r>
      <w:rPr>
        <w:rStyle w:val="23"/>
      </w:rPr>
      <w:fldChar w:fldCharType="begin"/>
    </w:r>
    <w:r>
      <w:rPr>
        <w:rStyle w:val="23"/>
      </w:rPr>
      <w:instrText xml:space="preserve">PAGE  </w:instrText>
    </w:r>
    <w:r>
      <w:rPr>
        <w:rStyle w:val="23"/>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4"/>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2EFB6"/>
    <w:multiLevelType w:val="singleLevel"/>
    <w:tmpl w:val="8962EFB6"/>
    <w:lvl w:ilvl="0" w:tentative="0">
      <w:start w:val="1"/>
      <w:numFmt w:val="decimalEnclosedCircleChinese"/>
      <w:suff w:val="nothing"/>
      <w:lvlText w:val="%1　"/>
      <w:lvlJc w:val="left"/>
      <w:pPr>
        <w:ind w:left="0" w:firstLine="400"/>
      </w:pPr>
      <w:rPr>
        <w:rFonts w:hint="eastAsia"/>
      </w:rPr>
    </w:lvl>
  </w:abstractNum>
  <w:abstractNum w:abstractNumId="1">
    <w:nsid w:val="9E111E73"/>
    <w:multiLevelType w:val="singleLevel"/>
    <w:tmpl w:val="9E111E73"/>
    <w:lvl w:ilvl="0" w:tentative="0">
      <w:start w:val="2"/>
      <w:numFmt w:val="decimal"/>
      <w:suff w:val="nothing"/>
      <w:lvlText w:val="%1、"/>
      <w:lvlJc w:val="left"/>
    </w:lvl>
  </w:abstractNum>
  <w:abstractNum w:abstractNumId="2">
    <w:nsid w:val="AAE14DC5"/>
    <w:multiLevelType w:val="singleLevel"/>
    <w:tmpl w:val="AAE14DC5"/>
    <w:lvl w:ilvl="0" w:tentative="0">
      <w:start w:val="1"/>
      <w:numFmt w:val="decimal"/>
      <w:suff w:val="nothing"/>
      <w:lvlText w:val="%1．"/>
      <w:lvlJc w:val="left"/>
      <w:pPr>
        <w:ind w:left="0" w:firstLine="400"/>
      </w:pPr>
      <w:rPr>
        <w:rFonts w:hint="default"/>
      </w:rPr>
    </w:lvl>
  </w:abstractNum>
  <w:abstractNum w:abstractNumId="3">
    <w:nsid w:val="C8E50526"/>
    <w:multiLevelType w:val="singleLevel"/>
    <w:tmpl w:val="C8E50526"/>
    <w:lvl w:ilvl="0" w:tentative="0">
      <w:start w:val="1"/>
      <w:numFmt w:val="decimalEnclosedCircleChinese"/>
      <w:suff w:val="nothing"/>
      <w:lvlText w:val="%1　"/>
      <w:lvlJc w:val="left"/>
      <w:pPr>
        <w:ind w:left="0" w:firstLine="400"/>
      </w:pPr>
      <w:rPr>
        <w:rFonts w:hint="eastAsia"/>
      </w:rPr>
    </w:lvl>
  </w:abstractNum>
  <w:abstractNum w:abstractNumId="4">
    <w:nsid w:val="CE39E11F"/>
    <w:multiLevelType w:val="singleLevel"/>
    <w:tmpl w:val="CE39E11F"/>
    <w:lvl w:ilvl="0" w:tentative="0">
      <w:start w:val="1"/>
      <w:numFmt w:val="decimal"/>
      <w:suff w:val="nothing"/>
      <w:lvlText w:val="%1．"/>
      <w:lvlJc w:val="left"/>
      <w:pPr>
        <w:ind w:left="0" w:firstLine="400"/>
      </w:pPr>
      <w:rPr>
        <w:rFonts w:hint="default"/>
      </w:rPr>
    </w:lvl>
  </w:abstractNum>
  <w:abstractNum w:abstractNumId="5">
    <w:nsid w:val="D470A651"/>
    <w:multiLevelType w:val="singleLevel"/>
    <w:tmpl w:val="D470A651"/>
    <w:lvl w:ilvl="0" w:tentative="0">
      <w:start w:val="1"/>
      <w:numFmt w:val="decimal"/>
      <w:suff w:val="nothing"/>
      <w:lvlText w:val="%1．"/>
      <w:lvlJc w:val="left"/>
      <w:pPr>
        <w:ind w:left="0" w:firstLine="400"/>
      </w:pPr>
      <w:rPr>
        <w:rFonts w:hint="default"/>
      </w:rPr>
    </w:lvl>
  </w:abstractNum>
  <w:abstractNum w:abstractNumId="6">
    <w:nsid w:val="EE600D69"/>
    <w:multiLevelType w:val="singleLevel"/>
    <w:tmpl w:val="EE600D69"/>
    <w:lvl w:ilvl="0" w:tentative="0">
      <w:start w:val="1"/>
      <w:numFmt w:val="decimal"/>
      <w:suff w:val="nothing"/>
      <w:lvlText w:val="%1．"/>
      <w:lvlJc w:val="left"/>
      <w:pPr>
        <w:ind w:left="0" w:firstLine="400"/>
      </w:pPr>
      <w:rPr>
        <w:rFonts w:hint="default"/>
      </w:rPr>
    </w:lvl>
  </w:abstractNum>
  <w:abstractNum w:abstractNumId="7">
    <w:nsid w:val="F03F9163"/>
    <w:multiLevelType w:val="singleLevel"/>
    <w:tmpl w:val="F03F9163"/>
    <w:lvl w:ilvl="0" w:tentative="0">
      <w:start w:val="1"/>
      <w:numFmt w:val="decimalEnclosedCircleChinese"/>
      <w:suff w:val="nothing"/>
      <w:lvlText w:val="%1　"/>
      <w:lvlJc w:val="left"/>
      <w:pPr>
        <w:ind w:left="0" w:firstLine="400"/>
      </w:pPr>
      <w:rPr>
        <w:rFonts w:hint="eastAsia"/>
      </w:rPr>
    </w:lvl>
  </w:abstractNum>
  <w:abstractNum w:abstractNumId="8">
    <w:nsid w:val="F275609A"/>
    <w:multiLevelType w:val="singleLevel"/>
    <w:tmpl w:val="F275609A"/>
    <w:lvl w:ilvl="0" w:tentative="0">
      <w:start w:val="1"/>
      <w:numFmt w:val="decimalEnclosedCircleChinese"/>
      <w:suff w:val="nothing"/>
      <w:lvlText w:val="%1　"/>
      <w:lvlJc w:val="left"/>
      <w:pPr>
        <w:ind w:left="0" w:firstLine="400"/>
      </w:pPr>
      <w:rPr>
        <w:rFonts w:hint="eastAsia"/>
      </w:rPr>
    </w:lvl>
  </w:abstractNum>
  <w:abstractNum w:abstractNumId="9">
    <w:nsid w:val="FB16F087"/>
    <w:multiLevelType w:val="singleLevel"/>
    <w:tmpl w:val="FB16F087"/>
    <w:lvl w:ilvl="0" w:tentative="0">
      <w:start w:val="1"/>
      <w:numFmt w:val="decimal"/>
      <w:lvlText w:val="%1."/>
      <w:lvlJc w:val="left"/>
      <w:pPr>
        <w:ind w:left="425" w:hanging="425"/>
      </w:pPr>
      <w:rPr>
        <w:rFonts w:hint="default"/>
      </w:rPr>
    </w:lvl>
  </w:abstractNum>
  <w:abstractNum w:abstractNumId="10">
    <w:nsid w:val="FDF46032"/>
    <w:multiLevelType w:val="singleLevel"/>
    <w:tmpl w:val="FDF46032"/>
    <w:lvl w:ilvl="0" w:tentative="0">
      <w:start w:val="1"/>
      <w:numFmt w:val="decimalEnclosedCircleChinese"/>
      <w:suff w:val="nothing"/>
      <w:lvlText w:val="%1　"/>
      <w:lvlJc w:val="left"/>
      <w:pPr>
        <w:ind w:left="0" w:firstLine="400"/>
      </w:pPr>
      <w:rPr>
        <w:rFonts w:hint="eastAsia"/>
      </w:rPr>
    </w:lvl>
  </w:abstractNum>
  <w:abstractNum w:abstractNumId="11">
    <w:nsid w:val="0375A533"/>
    <w:multiLevelType w:val="singleLevel"/>
    <w:tmpl w:val="0375A533"/>
    <w:lvl w:ilvl="0" w:tentative="0">
      <w:start w:val="1"/>
      <w:numFmt w:val="chineseCounting"/>
      <w:suff w:val="nothing"/>
      <w:lvlText w:val="（%1）"/>
      <w:lvlJc w:val="left"/>
      <w:pPr>
        <w:ind w:left="0" w:firstLine="420"/>
      </w:pPr>
      <w:rPr>
        <w:rFonts w:hint="eastAsia"/>
      </w:rPr>
    </w:lvl>
  </w:abstractNum>
  <w:abstractNum w:abstractNumId="12">
    <w:nsid w:val="0E1F59FD"/>
    <w:multiLevelType w:val="singleLevel"/>
    <w:tmpl w:val="0E1F59FD"/>
    <w:lvl w:ilvl="0" w:tentative="0">
      <w:start w:val="1"/>
      <w:numFmt w:val="chineseCounting"/>
      <w:suff w:val="nothing"/>
      <w:lvlText w:val="（%1）"/>
      <w:lvlJc w:val="left"/>
      <w:pPr>
        <w:ind w:left="210" w:firstLine="420"/>
      </w:pPr>
      <w:rPr>
        <w:rFonts w:hint="eastAsia"/>
      </w:rPr>
    </w:lvl>
  </w:abstractNum>
  <w:abstractNum w:abstractNumId="13">
    <w:nsid w:val="174388FF"/>
    <w:multiLevelType w:val="singleLevel"/>
    <w:tmpl w:val="174388FF"/>
    <w:lvl w:ilvl="0" w:tentative="0">
      <w:start w:val="1"/>
      <w:numFmt w:val="decimalEnclosedCircleChinese"/>
      <w:suff w:val="nothing"/>
      <w:lvlText w:val="%1　"/>
      <w:lvlJc w:val="left"/>
      <w:pPr>
        <w:ind w:left="0" w:firstLine="400"/>
      </w:pPr>
      <w:rPr>
        <w:rFonts w:hint="eastAsia"/>
      </w:rPr>
    </w:lvl>
  </w:abstractNum>
  <w:abstractNum w:abstractNumId="1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15">
    <w:nsid w:val="25A1AFC2"/>
    <w:multiLevelType w:val="singleLevel"/>
    <w:tmpl w:val="25A1AFC2"/>
    <w:lvl w:ilvl="0" w:tentative="0">
      <w:start w:val="1"/>
      <w:numFmt w:val="decimalEnclosedCircleChinese"/>
      <w:suff w:val="nothing"/>
      <w:lvlText w:val="%1　"/>
      <w:lvlJc w:val="left"/>
      <w:pPr>
        <w:ind w:left="0" w:firstLine="400"/>
      </w:pPr>
      <w:rPr>
        <w:rFonts w:hint="eastAsia"/>
      </w:rPr>
    </w:lvl>
  </w:abstractNum>
  <w:abstractNum w:abstractNumId="16">
    <w:nsid w:val="26AE2829"/>
    <w:multiLevelType w:val="singleLevel"/>
    <w:tmpl w:val="26AE2829"/>
    <w:lvl w:ilvl="0" w:tentative="0">
      <w:start w:val="1"/>
      <w:numFmt w:val="decimal"/>
      <w:suff w:val="nothing"/>
      <w:lvlText w:val="%1．"/>
      <w:lvlJc w:val="left"/>
      <w:pPr>
        <w:ind w:left="0" w:firstLine="400"/>
      </w:pPr>
      <w:rPr>
        <w:rFonts w:hint="default"/>
      </w:rPr>
    </w:lvl>
  </w:abstractNum>
  <w:abstractNum w:abstractNumId="17">
    <w:nsid w:val="2D959B28"/>
    <w:multiLevelType w:val="singleLevel"/>
    <w:tmpl w:val="2D959B28"/>
    <w:lvl w:ilvl="0" w:tentative="0">
      <w:start w:val="1"/>
      <w:numFmt w:val="decimalEnclosedCircleChinese"/>
      <w:suff w:val="nothing"/>
      <w:lvlText w:val="%1　"/>
      <w:lvlJc w:val="left"/>
      <w:pPr>
        <w:ind w:left="0" w:firstLine="400"/>
      </w:pPr>
      <w:rPr>
        <w:rFonts w:hint="eastAsia"/>
      </w:rPr>
    </w:lvl>
  </w:abstractNum>
  <w:abstractNum w:abstractNumId="18">
    <w:nsid w:val="302C3072"/>
    <w:multiLevelType w:val="singleLevel"/>
    <w:tmpl w:val="302C3072"/>
    <w:lvl w:ilvl="0" w:tentative="0">
      <w:start w:val="1"/>
      <w:numFmt w:val="decimalEnclosedCircleChinese"/>
      <w:suff w:val="nothing"/>
      <w:lvlText w:val="%1　"/>
      <w:lvlJc w:val="left"/>
      <w:pPr>
        <w:ind w:left="0" w:firstLine="400"/>
      </w:pPr>
      <w:rPr>
        <w:rFonts w:hint="eastAsia"/>
      </w:rPr>
    </w:lvl>
  </w:abstractNum>
  <w:abstractNum w:abstractNumId="19">
    <w:nsid w:val="4227A80A"/>
    <w:multiLevelType w:val="singleLevel"/>
    <w:tmpl w:val="4227A80A"/>
    <w:lvl w:ilvl="0" w:tentative="0">
      <w:start w:val="1"/>
      <w:numFmt w:val="decimalEnclosedCircleChinese"/>
      <w:suff w:val="nothing"/>
      <w:lvlText w:val="%1　"/>
      <w:lvlJc w:val="left"/>
      <w:pPr>
        <w:ind w:left="0" w:firstLine="400"/>
      </w:pPr>
      <w:rPr>
        <w:rFonts w:hint="eastAsia"/>
      </w:rPr>
    </w:lvl>
  </w:abstractNum>
  <w:abstractNum w:abstractNumId="20">
    <w:nsid w:val="43E82720"/>
    <w:multiLevelType w:val="singleLevel"/>
    <w:tmpl w:val="43E82720"/>
    <w:lvl w:ilvl="0" w:tentative="0">
      <w:start w:val="1"/>
      <w:numFmt w:val="decimalEnclosedCircleChinese"/>
      <w:suff w:val="nothing"/>
      <w:lvlText w:val="%1　"/>
      <w:lvlJc w:val="left"/>
      <w:pPr>
        <w:ind w:left="0" w:firstLine="400"/>
      </w:pPr>
      <w:rPr>
        <w:rFonts w:hint="eastAsia"/>
      </w:rPr>
    </w:lvl>
  </w:abstractNum>
  <w:abstractNum w:abstractNumId="21">
    <w:nsid w:val="44E4376B"/>
    <w:multiLevelType w:val="singleLevel"/>
    <w:tmpl w:val="44E4376B"/>
    <w:lvl w:ilvl="0" w:tentative="0">
      <w:start w:val="1"/>
      <w:numFmt w:val="decimalEnclosedCircleChinese"/>
      <w:suff w:val="nothing"/>
      <w:lvlText w:val="%1　"/>
      <w:lvlJc w:val="left"/>
      <w:pPr>
        <w:ind w:left="0" w:firstLine="400"/>
      </w:pPr>
      <w:rPr>
        <w:rFonts w:hint="eastAsia"/>
      </w:rPr>
    </w:lvl>
  </w:abstractNum>
  <w:abstractNum w:abstractNumId="22">
    <w:nsid w:val="50F44CF8"/>
    <w:multiLevelType w:val="singleLevel"/>
    <w:tmpl w:val="50F44CF8"/>
    <w:lvl w:ilvl="0" w:tentative="0">
      <w:start w:val="1"/>
      <w:numFmt w:val="decimalEnclosedCircleChinese"/>
      <w:suff w:val="nothing"/>
      <w:lvlText w:val="%1　"/>
      <w:lvlJc w:val="left"/>
      <w:pPr>
        <w:ind w:left="0" w:firstLine="400"/>
      </w:pPr>
      <w:rPr>
        <w:rFonts w:hint="eastAsia"/>
      </w:rPr>
    </w:lvl>
  </w:abstractNum>
  <w:abstractNum w:abstractNumId="23">
    <w:nsid w:val="5BC5356F"/>
    <w:multiLevelType w:val="singleLevel"/>
    <w:tmpl w:val="5BC5356F"/>
    <w:lvl w:ilvl="0" w:tentative="0">
      <w:start w:val="1"/>
      <w:numFmt w:val="decimalEnclosedCircleChinese"/>
      <w:suff w:val="nothing"/>
      <w:lvlText w:val="%1　"/>
      <w:lvlJc w:val="left"/>
      <w:pPr>
        <w:ind w:left="0" w:firstLine="400"/>
      </w:pPr>
      <w:rPr>
        <w:rFonts w:hint="eastAsia"/>
      </w:rPr>
    </w:lvl>
  </w:abstractNum>
  <w:abstractNum w:abstractNumId="24">
    <w:nsid w:val="5D0B5460"/>
    <w:multiLevelType w:val="singleLevel"/>
    <w:tmpl w:val="5D0B5460"/>
    <w:lvl w:ilvl="0" w:tentative="0">
      <w:start w:val="1"/>
      <w:numFmt w:val="decimalEnclosedCircleChinese"/>
      <w:suff w:val="nothing"/>
      <w:lvlText w:val="%1　"/>
      <w:lvlJc w:val="left"/>
      <w:pPr>
        <w:ind w:left="0" w:firstLine="400"/>
      </w:pPr>
      <w:rPr>
        <w:rFonts w:hint="eastAsia"/>
      </w:rPr>
    </w:lvl>
  </w:abstractNum>
  <w:abstractNum w:abstractNumId="25">
    <w:nsid w:val="5E1714E6"/>
    <w:multiLevelType w:val="singleLevel"/>
    <w:tmpl w:val="5E1714E6"/>
    <w:lvl w:ilvl="0" w:tentative="0">
      <w:start w:val="1"/>
      <w:numFmt w:val="decimalEnclosedCircleChinese"/>
      <w:suff w:val="nothing"/>
      <w:lvlText w:val="%1　"/>
      <w:lvlJc w:val="left"/>
      <w:pPr>
        <w:ind w:left="0" w:firstLine="400"/>
      </w:pPr>
      <w:rPr>
        <w:rFonts w:hint="eastAsia"/>
      </w:rPr>
    </w:lvl>
  </w:abstractNum>
  <w:abstractNum w:abstractNumId="26">
    <w:nsid w:val="6B47D50E"/>
    <w:multiLevelType w:val="singleLevel"/>
    <w:tmpl w:val="6B47D50E"/>
    <w:lvl w:ilvl="0" w:tentative="0">
      <w:start w:val="1"/>
      <w:numFmt w:val="chineseCounting"/>
      <w:suff w:val="nothing"/>
      <w:lvlText w:val="（%1）"/>
      <w:lvlJc w:val="left"/>
      <w:pPr>
        <w:ind w:left="0" w:firstLine="420"/>
      </w:pPr>
      <w:rPr>
        <w:rFonts w:hint="eastAsia"/>
      </w:rPr>
    </w:lvl>
  </w:abstractNum>
  <w:abstractNum w:abstractNumId="27">
    <w:nsid w:val="7321E5F9"/>
    <w:multiLevelType w:val="singleLevel"/>
    <w:tmpl w:val="7321E5F9"/>
    <w:lvl w:ilvl="0" w:tentative="0">
      <w:start w:val="1"/>
      <w:numFmt w:val="decimalEnclosedCircleChinese"/>
      <w:suff w:val="nothing"/>
      <w:lvlText w:val="%1　"/>
      <w:lvlJc w:val="left"/>
      <w:pPr>
        <w:ind w:left="0" w:firstLine="400"/>
      </w:pPr>
      <w:rPr>
        <w:rFonts w:hint="eastAsia"/>
      </w:rPr>
    </w:lvl>
  </w:abstractNum>
  <w:abstractNum w:abstractNumId="28">
    <w:nsid w:val="7CF2968C"/>
    <w:multiLevelType w:val="singleLevel"/>
    <w:tmpl w:val="7CF2968C"/>
    <w:lvl w:ilvl="0" w:tentative="0">
      <w:start w:val="1"/>
      <w:numFmt w:val="decimal"/>
      <w:suff w:val="nothing"/>
      <w:lvlText w:val="%1．"/>
      <w:lvlJc w:val="left"/>
      <w:pPr>
        <w:ind w:left="0" w:firstLine="400"/>
      </w:pPr>
      <w:rPr>
        <w:rFonts w:hint="default"/>
      </w:rPr>
    </w:lvl>
  </w:abstractNum>
  <w:num w:numId="1">
    <w:abstractNumId w:val="28"/>
  </w:num>
  <w:num w:numId="2">
    <w:abstractNumId w:val="26"/>
  </w:num>
  <w:num w:numId="3">
    <w:abstractNumId w:val="9"/>
  </w:num>
  <w:num w:numId="4">
    <w:abstractNumId w:val="16"/>
  </w:num>
  <w:num w:numId="5">
    <w:abstractNumId w:val="18"/>
  </w:num>
  <w:num w:numId="6">
    <w:abstractNumId w:val="21"/>
  </w:num>
  <w:num w:numId="7">
    <w:abstractNumId w:val="23"/>
  </w:num>
  <w:num w:numId="8">
    <w:abstractNumId w:val="3"/>
  </w:num>
  <w:num w:numId="9">
    <w:abstractNumId w:val="17"/>
  </w:num>
  <w:num w:numId="10">
    <w:abstractNumId w:val="15"/>
  </w:num>
  <w:num w:numId="11">
    <w:abstractNumId w:val="10"/>
  </w:num>
  <w:num w:numId="12">
    <w:abstractNumId w:val="20"/>
  </w:num>
  <w:num w:numId="13">
    <w:abstractNumId w:val="19"/>
  </w:num>
  <w:num w:numId="14">
    <w:abstractNumId w:val="14"/>
  </w:num>
  <w:num w:numId="15">
    <w:abstractNumId w:val="12"/>
  </w:num>
  <w:num w:numId="16">
    <w:abstractNumId w:val="11"/>
  </w:num>
  <w:num w:numId="17">
    <w:abstractNumId w:val="6"/>
  </w:num>
  <w:num w:numId="18">
    <w:abstractNumId w:val="5"/>
  </w:num>
  <w:num w:numId="19">
    <w:abstractNumId w:val="7"/>
  </w:num>
  <w:num w:numId="20">
    <w:abstractNumId w:val="8"/>
  </w:num>
  <w:num w:numId="21">
    <w:abstractNumId w:val="0"/>
  </w:num>
  <w:num w:numId="22">
    <w:abstractNumId w:val="13"/>
  </w:num>
  <w:num w:numId="23">
    <w:abstractNumId w:val="1"/>
  </w:num>
  <w:num w:numId="24">
    <w:abstractNumId w:val="2"/>
  </w:num>
  <w:num w:numId="25">
    <w:abstractNumId w:val="4"/>
  </w:num>
  <w:num w:numId="26">
    <w:abstractNumId w:val="27"/>
  </w:num>
  <w:num w:numId="27">
    <w:abstractNumId w:val="25"/>
  </w:num>
  <w:num w:numId="28">
    <w:abstractNumId w:val="24"/>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kN2ZlNzgwNjg5MDNhMzRjMTc0ZTdhNDFhNTVjNTc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433974"/>
    <w:rsid w:val="05863C93"/>
    <w:rsid w:val="06581AF4"/>
    <w:rsid w:val="0700028A"/>
    <w:rsid w:val="080322DB"/>
    <w:rsid w:val="0E1921EF"/>
    <w:rsid w:val="103B4891"/>
    <w:rsid w:val="105003FB"/>
    <w:rsid w:val="13457EF2"/>
    <w:rsid w:val="15873599"/>
    <w:rsid w:val="17DC304D"/>
    <w:rsid w:val="1E114A66"/>
    <w:rsid w:val="1E452742"/>
    <w:rsid w:val="221E3701"/>
    <w:rsid w:val="22EC0458"/>
    <w:rsid w:val="330954E4"/>
    <w:rsid w:val="33F94067"/>
    <w:rsid w:val="3810372D"/>
    <w:rsid w:val="38804C6F"/>
    <w:rsid w:val="3BE467DE"/>
    <w:rsid w:val="44D648DA"/>
    <w:rsid w:val="48EC15F3"/>
    <w:rsid w:val="491864BB"/>
    <w:rsid w:val="4B26353C"/>
    <w:rsid w:val="526856F0"/>
    <w:rsid w:val="54754BEC"/>
    <w:rsid w:val="5559450E"/>
    <w:rsid w:val="55A743EF"/>
    <w:rsid w:val="5798691D"/>
    <w:rsid w:val="58B87503"/>
    <w:rsid w:val="5C136989"/>
    <w:rsid w:val="60E5134B"/>
    <w:rsid w:val="615F3904"/>
    <w:rsid w:val="622545B7"/>
    <w:rsid w:val="62AF1C11"/>
    <w:rsid w:val="656A7E6E"/>
    <w:rsid w:val="68125B05"/>
    <w:rsid w:val="6B8E4CBD"/>
    <w:rsid w:val="6C4763D5"/>
    <w:rsid w:val="6DCF1890"/>
    <w:rsid w:val="6E270877"/>
    <w:rsid w:val="71395756"/>
    <w:rsid w:val="7432339C"/>
    <w:rsid w:val="7BB5715D"/>
    <w:rsid w:val="7BBA5457"/>
    <w:rsid w:val="7C725B47"/>
    <w:rsid w:val="7F965E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Normal Indent"/>
    <w:basedOn w:val="1"/>
    <w:link w:val="28"/>
    <w:qFormat/>
    <w:uiPriority w:val="0"/>
    <w:pPr>
      <w:ind w:firstLine="420" w:firstLineChars="200"/>
    </w:pPr>
  </w:style>
  <w:style w:type="paragraph" w:styleId="6">
    <w:name w:val="Document Map"/>
    <w:basedOn w:val="1"/>
    <w:link w:val="29"/>
    <w:unhideWhenUsed/>
    <w:qFormat/>
    <w:uiPriority w:val="0"/>
    <w:pPr>
      <w:jc w:val="left"/>
    </w:pPr>
    <w:rPr>
      <w:rFonts w:ascii="宋体" w:hAnsi="宋体"/>
      <w:kern w:val="0"/>
      <w:sz w:val="18"/>
      <w:szCs w:val="18"/>
      <w:lang w:eastAsia="en-US"/>
    </w:rPr>
  </w:style>
  <w:style w:type="paragraph" w:styleId="7">
    <w:name w:val="annotation text"/>
    <w:basedOn w:val="1"/>
    <w:link w:val="30"/>
    <w:qFormat/>
    <w:uiPriority w:val="0"/>
    <w:pPr>
      <w:jc w:val="left"/>
    </w:pPr>
    <w:rPr>
      <w:sz w:val="18"/>
      <w:szCs w:val="20"/>
    </w:rPr>
  </w:style>
  <w:style w:type="paragraph" w:styleId="8">
    <w:name w:val="Body Text"/>
    <w:basedOn w:val="1"/>
    <w:link w:val="31"/>
    <w:qFormat/>
    <w:uiPriority w:val="99"/>
    <w:pPr>
      <w:spacing w:after="120"/>
    </w:pPr>
  </w:style>
  <w:style w:type="paragraph" w:styleId="9">
    <w:name w:val="Body Text Indent"/>
    <w:basedOn w:val="1"/>
    <w:link w:val="32"/>
    <w:qFormat/>
    <w:uiPriority w:val="0"/>
    <w:pPr>
      <w:ind w:firstLine="630"/>
    </w:pPr>
    <w:rPr>
      <w:sz w:val="32"/>
      <w:szCs w:val="20"/>
    </w:rPr>
  </w:style>
  <w:style w:type="paragraph" w:styleId="10">
    <w:name w:val="Plain Text"/>
    <w:basedOn w:val="1"/>
    <w:link w:val="33"/>
    <w:qFormat/>
    <w:uiPriority w:val="99"/>
    <w:pPr>
      <w:autoSpaceDE w:val="0"/>
      <w:autoSpaceDN w:val="0"/>
      <w:adjustRightInd w:val="0"/>
    </w:pPr>
    <w:rPr>
      <w:rFonts w:ascii="宋体" w:hAnsi="Tms Rmn"/>
      <w:kern w:val="0"/>
      <w:szCs w:val="20"/>
    </w:rPr>
  </w:style>
  <w:style w:type="paragraph" w:styleId="11">
    <w:name w:val="Date"/>
    <w:basedOn w:val="1"/>
    <w:next w:val="1"/>
    <w:link w:val="34"/>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5"/>
    <w:qFormat/>
    <w:uiPriority w:val="99"/>
    <w:pPr>
      <w:tabs>
        <w:tab w:val="center" w:pos="4153"/>
        <w:tab w:val="right" w:pos="8306"/>
      </w:tabs>
      <w:snapToGrid w:val="0"/>
      <w:jc w:val="left"/>
    </w:pPr>
    <w:rPr>
      <w:sz w:val="18"/>
      <w:szCs w:val="20"/>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szCs w:val="20"/>
    </w:rPr>
  </w:style>
  <w:style w:type="paragraph" w:styleId="16">
    <w:name w:val="toc 1"/>
    <w:basedOn w:val="1"/>
    <w:next w:val="1"/>
    <w:qFormat/>
    <w:uiPriority w:val="0"/>
  </w:style>
  <w:style w:type="paragraph" w:styleId="17">
    <w:name w:val="Body Text Indent 3"/>
    <w:basedOn w:val="1"/>
    <w:link w:val="37"/>
    <w:qFormat/>
    <w:uiPriority w:val="0"/>
    <w:pPr>
      <w:spacing w:after="120"/>
      <w:ind w:left="420" w:leftChars="200"/>
    </w:pPr>
    <w:rPr>
      <w:sz w:val="16"/>
      <w:szCs w:val="16"/>
    </w:rPr>
  </w:style>
  <w:style w:type="paragraph" w:styleId="18">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9">
    <w:name w:val="annotation subject"/>
    <w:basedOn w:val="7"/>
    <w:next w:val="7"/>
    <w:link w:val="38"/>
    <w:qFormat/>
    <w:uiPriority w:val="0"/>
    <w:rPr>
      <w:b/>
      <w:bCs/>
      <w:sz w:val="21"/>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qFormat/>
    <w:uiPriority w:val="0"/>
    <w:rPr>
      <w:color w:val="0000FF"/>
      <w:u w:val="single"/>
    </w:rPr>
  </w:style>
  <w:style w:type="character" w:styleId="25">
    <w:name w:val="annotation reference"/>
    <w:qFormat/>
    <w:uiPriority w:val="99"/>
    <w:rPr>
      <w:sz w:val="21"/>
      <w:szCs w:val="21"/>
    </w:rPr>
  </w:style>
  <w:style w:type="character" w:customStyle="1" w:styleId="26">
    <w:name w:val="标题 2 Char"/>
    <w:link w:val="3"/>
    <w:qFormat/>
    <w:uiPriority w:val="99"/>
    <w:rPr>
      <w:rFonts w:ascii="Arial" w:hAnsi="Arial" w:eastAsia="黑体"/>
      <w:b/>
      <w:bCs/>
      <w:kern w:val="2"/>
      <w:sz w:val="32"/>
      <w:szCs w:val="32"/>
      <w:lang w:val="en-US" w:eastAsia="zh-CN" w:bidi="ar-SA"/>
    </w:rPr>
  </w:style>
  <w:style w:type="character" w:customStyle="1" w:styleId="27">
    <w:name w:val="标题 3 Char"/>
    <w:link w:val="4"/>
    <w:semiHidden/>
    <w:qFormat/>
    <w:uiPriority w:val="0"/>
    <w:rPr>
      <w:rFonts w:eastAsia="宋体"/>
      <w:b/>
      <w:bCs/>
      <w:kern w:val="2"/>
      <w:sz w:val="32"/>
      <w:szCs w:val="32"/>
      <w:lang w:val="en-US" w:eastAsia="zh-CN" w:bidi="ar-SA"/>
    </w:rPr>
  </w:style>
  <w:style w:type="character" w:customStyle="1" w:styleId="28">
    <w:name w:val="正文缩进 Char1"/>
    <w:link w:val="5"/>
    <w:qFormat/>
    <w:uiPriority w:val="0"/>
    <w:rPr>
      <w:rFonts w:eastAsia="宋体"/>
      <w:kern w:val="2"/>
      <w:sz w:val="21"/>
      <w:szCs w:val="24"/>
      <w:lang w:val="en-US" w:eastAsia="zh-CN" w:bidi="ar-SA"/>
    </w:rPr>
  </w:style>
  <w:style w:type="character" w:customStyle="1" w:styleId="29">
    <w:name w:val="文档结构图 Char"/>
    <w:link w:val="6"/>
    <w:qFormat/>
    <w:uiPriority w:val="0"/>
    <w:rPr>
      <w:rFonts w:ascii="宋体" w:hAnsi="宋体"/>
      <w:sz w:val="18"/>
      <w:szCs w:val="18"/>
      <w:lang w:eastAsia="en-US" w:bidi="ar-SA"/>
    </w:rPr>
  </w:style>
  <w:style w:type="character" w:customStyle="1" w:styleId="30">
    <w:name w:val="批注文字 Char"/>
    <w:link w:val="7"/>
    <w:qFormat/>
    <w:uiPriority w:val="0"/>
    <w:rPr>
      <w:kern w:val="2"/>
      <w:sz w:val="18"/>
      <w:lang w:bidi="ar-SA"/>
    </w:rPr>
  </w:style>
  <w:style w:type="character" w:customStyle="1" w:styleId="31">
    <w:name w:val="正文文本 Char"/>
    <w:link w:val="8"/>
    <w:qFormat/>
    <w:locked/>
    <w:uiPriority w:val="99"/>
    <w:rPr>
      <w:kern w:val="2"/>
      <w:sz w:val="21"/>
      <w:szCs w:val="24"/>
    </w:rPr>
  </w:style>
  <w:style w:type="character" w:customStyle="1" w:styleId="32">
    <w:name w:val="正文文本缩进 Char"/>
    <w:link w:val="9"/>
    <w:qFormat/>
    <w:uiPriority w:val="0"/>
    <w:rPr>
      <w:rFonts w:eastAsia="宋体"/>
      <w:kern w:val="2"/>
      <w:sz w:val="32"/>
      <w:lang w:val="en-US" w:eastAsia="zh-CN" w:bidi="ar-SA"/>
    </w:rPr>
  </w:style>
  <w:style w:type="character" w:customStyle="1" w:styleId="33">
    <w:name w:val="纯文本 Char"/>
    <w:link w:val="10"/>
    <w:unhideWhenUsed/>
    <w:qFormat/>
    <w:uiPriority w:val="99"/>
    <w:rPr>
      <w:rFonts w:ascii="宋体" w:hAnsi="Tms Rmn" w:eastAsia="宋体"/>
      <w:sz w:val="21"/>
      <w:lang w:val="en-US" w:eastAsia="zh-CN" w:bidi="ar-SA"/>
    </w:rPr>
  </w:style>
  <w:style w:type="character" w:customStyle="1" w:styleId="34">
    <w:name w:val="日期 Char"/>
    <w:link w:val="11"/>
    <w:qFormat/>
    <w:uiPriority w:val="0"/>
    <w:rPr>
      <w:kern w:val="2"/>
      <w:sz w:val="21"/>
      <w:szCs w:val="24"/>
    </w:rPr>
  </w:style>
  <w:style w:type="character" w:customStyle="1" w:styleId="35">
    <w:name w:val="页脚 Char"/>
    <w:link w:val="14"/>
    <w:qFormat/>
    <w:uiPriority w:val="99"/>
    <w:rPr>
      <w:rFonts w:eastAsia="宋体"/>
      <w:kern w:val="2"/>
      <w:sz w:val="18"/>
      <w:lang w:val="en-US" w:eastAsia="zh-CN" w:bidi="ar-SA"/>
    </w:rPr>
  </w:style>
  <w:style w:type="character" w:customStyle="1" w:styleId="36">
    <w:name w:val="页眉 Char"/>
    <w:link w:val="15"/>
    <w:qFormat/>
    <w:uiPriority w:val="99"/>
    <w:rPr>
      <w:rFonts w:eastAsia="宋体"/>
      <w:kern w:val="2"/>
      <w:sz w:val="18"/>
      <w:lang w:val="en-US" w:eastAsia="zh-CN" w:bidi="ar-SA"/>
    </w:rPr>
  </w:style>
  <w:style w:type="character" w:customStyle="1" w:styleId="37">
    <w:name w:val="正文文本缩进 3 Char"/>
    <w:link w:val="17"/>
    <w:qFormat/>
    <w:uiPriority w:val="0"/>
    <w:rPr>
      <w:kern w:val="2"/>
      <w:sz w:val="16"/>
      <w:szCs w:val="16"/>
    </w:rPr>
  </w:style>
  <w:style w:type="character" w:customStyle="1" w:styleId="38">
    <w:name w:val="批注主题 Char"/>
    <w:link w:val="19"/>
    <w:qFormat/>
    <w:uiPriority w:val="0"/>
    <w:rPr>
      <w:b/>
      <w:bCs/>
      <w:kern w:val="2"/>
      <w:sz w:val="21"/>
      <w:szCs w:val="24"/>
      <w:lang w:bidi="ar-SA"/>
    </w:rPr>
  </w:style>
  <w:style w:type="character" w:customStyle="1" w:styleId="39">
    <w:name w:val=" Char Char9"/>
    <w:qFormat/>
    <w:uiPriority w:val="0"/>
    <w:rPr>
      <w:kern w:val="2"/>
      <w:sz w:val="21"/>
    </w:rPr>
  </w:style>
  <w:style w:type="character" w:customStyle="1" w:styleId="40">
    <w:name w:val="GW-正文 Char"/>
    <w:link w:val="41"/>
    <w:qFormat/>
    <w:uiPriority w:val="0"/>
    <w:rPr>
      <w:rFonts w:eastAsia="仿宋_GB2312"/>
      <w:kern w:val="2"/>
      <w:sz w:val="24"/>
      <w:szCs w:val="24"/>
      <w:lang w:val="en-US" w:eastAsia="zh-CN" w:bidi="ar-SA"/>
    </w:rPr>
  </w:style>
  <w:style w:type="paragraph" w:customStyle="1" w:styleId="41">
    <w:name w:val="GW-正文"/>
    <w:basedOn w:val="1"/>
    <w:link w:val="40"/>
    <w:qFormat/>
    <w:uiPriority w:val="0"/>
    <w:pPr>
      <w:spacing w:line="360" w:lineRule="auto"/>
      <w:ind w:firstLine="200" w:firstLineChars="200"/>
    </w:pPr>
    <w:rPr>
      <w:rFonts w:eastAsia="仿宋_GB2312"/>
      <w:sz w:val="24"/>
    </w:rPr>
  </w:style>
  <w:style w:type="character" w:customStyle="1" w:styleId="42">
    <w:name w:val=" Char Char14"/>
    <w:qFormat/>
    <w:uiPriority w:val="0"/>
    <w:rPr>
      <w:rFonts w:ascii="Arial" w:hAnsi="Arial" w:eastAsia="黑体"/>
      <w:b/>
      <w:bCs/>
      <w:kern w:val="2"/>
      <w:sz w:val="32"/>
      <w:szCs w:val="32"/>
      <w:lang w:val="en-US" w:eastAsia="zh-CN" w:bidi="ar-SA"/>
    </w:rPr>
  </w:style>
  <w:style w:type="character" w:customStyle="1" w:styleId="43">
    <w:name w:val="列出段落 Char"/>
    <w:link w:val="44"/>
    <w:qFormat/>
    <w:uiPriority w:val="0"/>
    <w:rPr>
      <w:rFonts w:eastAsia="宋体"/>
      <w:kern w:val="2"/>
      <w:sz w:val="21"/>
      <w:szCs w:val="24"/>
      <w:lang w:val="en-US" w:eastAsia="zh-CN" w:bidi="ar-SA"/>
    </w:rPr>
  </w:style>
  <w:style w:type="paragraph" w:styleId="44">
    <w:name w:val="List Paragraph"/>
    <w:basedOn w:val="1"/>
    <w:link w:val="43"/>
    <w:qFormat/>
    <w:uiPriority w:val="99"/>
    <w:pPr>
      <w:ind w:firstLine="420" w:firstLineChars="200"/>
    </w:pPr>
  </w:style>
  <w:style w:type="character" w:customStyle="1" w:styleId="45">
    <w:name w:val="（符号）邀请函中一、"/>
    <w:qFormat/>
    <w:uiPriority w:val="0"/>
    <w:rPr>
      <w:rFonts w:ascii="黑体" w:hAnsi="黑体" w:eastAsia="黑体"/>
      <w:b/>
      <w:bCs/>
      <w:sz w:val="24"/>
    </w:rPr>
  </w:style>
  <w:style w:type="character" w:customStyle="1" w:styleId="46">
    <w:name w:val="正文文本 Char1"/>
    <w:qFormat/>
    <w:uiPriority w:val="0"/>
    <w:rPr>
      <w:kern w:val="2"/>
      <w:sz w:val="21"/>
      <w:szCs w:val="24"/>
    </w:rPr>
  </w:style>
  <w:style w:type="character" w:customStyle="1" w:styleId="47">
    <w:name w:val="批注文字 Char1"/>
    <w:qFormat/>
    <w:uiPriority w:val="0"/>
    <w:rPr>
      <w:kern w:val="2"/>
      <w:sz w:val="18"/>
      <w:lang w:bidi="ar-SA"/>
    </w:rPr>
  </w:style>
  <w:style w:type="character" w:customStyle="1" w:styleId="48">
    <w:name w:val="Intense Emphasis"/>
    <w:qFormat/>
    <w:uiPriority w:val="0"/>
    <w:rPr>
      <w:b/>
      <w:i/>
      <w:color w:val="4F81BD"/>
    </w:rPr>
  </w:style>
  <w:style w:type="paragraph" w:customStyle="1" w:styleId="49">
    <w:name w:val="表格"/>
    <w:basedOn w:val="1"/>
    <w:qFormat/>
    <w:uiPriority w:val="0"/>
    <w:pPr>
      <w:spacing w:line="400" w:lineRule="exact"/>
    </w:pPr>
    <w:rPr>
      <w:sz w:val="24"/>
    </w:rPr>
  </w:style>
  <w:style w:type="paragraph" w:customStyle="1" w:styleId="50">
    <w:name w:val="Table Paragraph"/>
    <w:basedOn w:val="1"/>
    <w:qFormat/>
    <w:uiPriority w:val="1"/>
    <w:pPr>
      <w:jc w:val="left"/>
    </w:pPr>
    <w:rPr>
      <w:rFonts w:ascii="宋体" w:hAnsi="宋体" w:cs="宋体"/>
      <w:kern w:val="0"/>
      <w:sz w:val="22"/>
      <w:szCs w:val="22"/>
      <w:lang w:eastAsia="en-US"/>
    </w:rPr>
  </w:style>
  <w:style w:type="paragraph" w:customStyle="1" w:styleId="51">
    <w:name w:val="Char Char Char Char Char Char Char Char Char Char Char Char Char Char1 Char Char Char Char"/>
    <w:basedOn w:val="1"/>
    <w:qFormat/>
    <w:uiPriority w:val="0"/>
    <w:rPr>
      <w:szCs w:val="21"/>
    </w:rPr>
  </w:style>
  <w:style w:type="paragraph" w:customStyle="1" w:styleId="52">
    <w:name w:val="List Paragraph1"/>
    <w:basedOn w:val="1"/>
    <w:qFormat/>
    <w:uiPriority w:val="0"/>
    <w:pPr>
      <w:ind w:firstLine="420" w:firstLineChars="200"/>
    </w:pPr>
    <w:rPr>
      <w:rFonts w:ascii="Calibri" w:hAnsi="Calibri"/>
      <w:szCs w:val="22"/>
    </w:rPr>
  </w:style>
  <w:style w:type="paragraph" w:customStyle="1" w:styleId="53">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5">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正文首行缩进两字符"/>
    <w:basedOn w:val="1"/>
    <w:qFormat/>
    <w:uiPriority w:val="0"/>
    <w:pPr>
      <w:spacing w:line="360" w:lineRule="auto"/>
      <w:ind w:firstLine="200" w:firstLineChars="200"/>
    </w:pPr>
  </w:style>
  <w:style w:type="paragraph" w:customStyle="1" w:styleId="57">
    <w:name w:val="列出段落1"/>
    <w:basedOn w:val="1"/>
    <w:qFormat/>
    <w:uiPriority w:val="34"/>
    <w:pPr>
      <w:ind w:firstLine="420" w:firstLineChars="200"/>
    </w:pPr>
    <w:rPr>
      <w:rFonts w:ascii="Calibri" w:hAnsi="Calibri" w:eastAsia="宋体" w:cs="Times New Roman"/>
      <w:szCs w:val="22"/>
    </w:rPr>
  </w:style>
  <w:style w:type="paragraph" w:customStyle="1" w:styleId="5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9">
    <w:name w:val="样式 首行缩进:  2 字符"/>
    <w:basedOn w:val="1"/>
    <w:qFormat/>
    <w:uiPriority w:val="0"/>
    <w:pPr>
      <w:spacing w:line="400" w:lineRule="exact"/>
      <w:ind w:firstLine="200" w:firstLineChars="200"/>
    </w:pPr>
    <w:rPr>
      <w:rFonts w:cs="宋体"/>
      <w:sz w:val="24"/>
    </w:rPr>
  </w:style>
  <w:style w:type="paragraph" w:customStyle="1" w:styleId="60">
    <w:name w:val="WPSOffice手动目录 1"/>
    <w:qFormat/>
    <w:uiPriority w:val="0"/>
    <w:pPr>
      <w:ind w:leftChars="0"/>
    </w:pPr>
    <w:rPr>
      <w:rFonts w:ascii="Calibri" w:hAnsi="Calibri" w:eastAsia="宋体" w:cs="Times New Roman"/>
      <w:sz w:val="20"/>
      <w:szCs w:val="20"/>
    </w:rPr>
  </w:style>
  <w:style w:type="table" w:customStyle="1" w:styleId="61">
    <w:name w:val="Table Grid_3"/>
    <w:basedOn w:val="20"/>
    <w:qFormat/>
    <w:uiPriority w:val="59"/>
    <w:rPr>
      <w:rFonts w:ascii="等线" w:hAnsi="等线" w:eastAsia="Times New Roman"/>
      <w:kern w:val="2"/>
      <w:sz w:val="21"/>
      <w:szCs w:val="22"/>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www.levovo.com</Company>
  <Pages>37</Pages>
  <Words>13500</Words>
  <Characters>13805</Characters>
  <Lines>118</Lines>
  <Paragraphs>33</Paragraphs>
  <TotalTime>5</TotalTime>
  <ScaleCrop>false</ScaleCrop>
  <LinksUpToDate>false</LinksUpToDate>
  <CharactersWithSpaces>15123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2023-04-10T06:52:00Z</cp:lastPrinted>
  <dcterms:modified xsi:type="dcterms:W3CDTF">2023-04-11T07:55:57Z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DF312C57709447A7895D907CAE9A28F7_13</vt:lpwstr>
  </property>
</Properties>
</file>