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sz w:val="36"/>
          <w:szCs w:val="36"/>
          <w:lang w:val="en-US" w:eastAsia="zh-CN"/>
        </w:rPr>
        <w:t>镀膜、铆钉委托加工</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十一</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FangSong_GB2312" w:eastAsia="FangSong_GB2312"/>
          <w:sz w:val="24"/>
        </w:rPr>
      </w:pPr>
      <w:r>
        <w:rPr>
          <w:rFonts w:hint="eastAsia" w:ascii="FangSong_GB2312" w:eastAsia="FangSong_GB2312"/>
          <w:sz w:val="24"/>
        </w:rPr>
        <w:t>各供应商：</w:t>
      </w:r>
    </w:p>
    <w:p>
      <w:pPr>
        <w:spacing w:line="460" w:lineRule="exact"/>
        <w:ind w:firstLine="480" w:firstLineChars="200"/>
        <w:rPr>
          <w:rFonts w:ascii="FangSong_GB2312" w:eastAsia="FangSong_GB2312"/>
          <w:sz w:val="24"/>
        </w:rPr>
      </w:pPr>
      <w:r>
        <w:rPr>
          <w:rFonts w:hint="eastAsia" w:ascii="FangSong_GB2312" w:eastAsia="FangSong_GB2312"/>
          <w:sz w:val="24"/>
          <w:lang w:val="en-US" w:eastAsia="zh-CN"/>
        </w:rPr>
        <w:t>都江堰光明光电材料有限责任公司就特玻镀膜、铆钉委托加工</w:t>
      </w:r>
      <w:r>
        <w:rPr>
          <w:rFonts w:hint="eastAsia" w:ascii="FangSong_GB2312" w:eastAsia="FangSong_GB2312"/>
          <w:sz w:val="24"/>
        </w:rPr>
        <w:t>组织询价，欢迎合格供应商报价。</w:t>
      </w:r>
    </w:p>
    <w:p>
      <w:pPr>
        <w:spacing w:line="460" w:lineRule="exact"/>
        <w:ind w:firstLine="542" w:firstLineChars="225"/>
        <w:rPr>
          <w:rFonts w:ascii="FangSong_GB2312" w:eastAsia="FangSong_GB2312"/>
          <w:b/>
          <w:sz w:val="24"/>
        </w:rPr>
      </w:pPr>
      <w:r>
        <w:rPr>
          <w:rFonts w:hint="eastAsia" w:ascii="FangSong_GB2312" w:hAnsi="宋体" w:eastAsia="FangSong_GB2312"/>
          <w:b/>
          <w:sz w:val="24"/>
        </w:rPr>
        <w:t>一、项目名称及编号</w:t>
      </w:r>
    </w:p>
    <w:p>
      <w:pPr>
        <w:pStyle w:val="9"/>
        <w:spacing w:line="460" w:lineRule="exact"/>
        <w:ind w:firstLine="120" w:firstLineChars="50"/>
        <w:rPr>
          <w:rFonts w:hint="default" w:ascii="FangSong_GB2312" w:eastAsia="FangSong_GB2312"/>
          <w:lang w:val="en-US" w:eastAsia="zh-CN"/>
        </w:rPr>
      </w:pPr>
      <w:r>
        <w:rPr>
          <w:rFonts w:hint="eastAsia" w:ascii="FangSong_GB2312" w:eastAsia="FangSong_GB2312"/>
        </w:rPr>
        <w:t>项目名称：</w:t>
      </w:r>
      <w:r>
        <w:rPr>
          <w:rFonts w:hint="eastAsia" w:ascii="FangSong_GB2312" w:eastAsia="FangSong_GB2312"/>
          <w:lang w:val="en-US" w:eastAsia="zh-CN"/>
        </w:rPr>
        <w:t>镀膜、铆钉委托加工</w:t>
      </w:r>
    </w:p>
    <w:p>
      <w:pPr>
        <w:pStyle w:val="9"/>
        <w:spacing w:line="460" w:lineRule="exact"/>
        <w:rPr>
          <w:rFonts w:ascii="FangSong_GB2312" w:eastAsia="FangSong_GB2312"/>
          <w:b/>
        </w:rPr>
      </w:pPr>
      <w:r>
        <w:rPr>
          <w:rFonts w:hint="eastAsia" w:ascii="FangSong_GB2312" w:eastAsia="FangSong_GB2312"/>
          <w:b/>
        </w:rPr>
        <w:t>二、项目简要说明</w:t>
      </w:r>
    </w:p>
    <w:p>
      <w:pPr>
        <w:pStyle w:val="9"/>
        <w:spacing w:line="460" w:lineRule="exact"/>
        <w:ind w:firstLine="480" w:firstLineChars="200"/>
        <w:rPr>
          <w:rFonts w:hint="eastAsia" w:ascii="FangSong_GB2312" w:eastAsia="FangSong_GB2312"/>
        </w:rPr>
      </w:pPr>
      <w:r>
        <w:rPr>
          <w:rFonts w:hint="eastAsia" w:ascii="FangSong_GB2312" w:eastAsia="FangSong_GB2312"/>
          <w:lang w:val="en-US" w:eastAsia="zh-CN"/>
        </w:rPr>
        <w:t>都江堰光明光电材料</w:t>
      </w:r>
      <w:r>
        <w:rPr>
          <w:rFonts w:hint="eastAsia" w:ascii="FangSong_GB2312" w:eastAsia="FangSong_GB2312"/>
        </w:rPr>
        <w:t>有限</w:t>
      </w:r>
      <w:r>
        <w:rPr>
          <w:rFonts w:hint="eastAsia" w:ascii="FangSong_GB2312" w:eastAsia="FangSong_GB2312"/>
          <w:lang w:val="en-US" w:eastAsia="zh-CN"/>
        </w:rPr>
        <w:t>责任</w:t>
      </w:r>
      <w:r>
        <w:rPr>
          <w:rFonts w:hint="eastAsia" w:ascii="FangSong_GB2312" w:eastAsia="FangSong_GB2312"/>
        </w:rPr>
        <w:t>公司</w:t>
      </w:r>
      <w:r>
        <w:rPr>
          <w:rFonts w:hint="eastAsia" w:ascii="FangSong_GB2312" w:eastAsia="FangSong_GB2312"/>
          <w:lang w:val="en-US" w:eastAsia="zh-CN"/>
        </w:rPr>
        <w:t>特玻制造部每年约1亿只灯杯需进行镀膜、铆钉加工。现就镀膜、铆钉委托加工组织询价</w:t>
      </w:r>
      <w:r>
        <w:rPr>
          <w:rFonts w:hint="eastAsia" w:ascii="FangSong_GB2312" w:eastAsia="FangSong_GB2312"/>
        </w:rPr>
        <w:t>，</w:t>
      </w:r>
      <w:r>
        <w:rPr>
          <w:rFonts w:hint="eastAsia" w:ascii="FangSong_GB2312" w:eastAsia="FangSong_GB2312"/>
          <w:lang w:val="en-US" w:eastAsia="zh-CN"/>
        </w:rPr>
        <w:t>具体要求</w:t>
      </w:r>
      <w:r>
        <w:rPr>
          <w:rFonts w:hint="eastAsia" w:ascii="FangSong_GB2312" w:eastAsia="FangSong_GB2312"/>
        </w:rPr>
        <w:t>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FangSong_GB2312"/>
          <w:b/>
          <w:sz w:val="24"/>
          <w:lang w:val="en-US" w:eastAsia="zh-CN"/>
        </w:rPr>
        <w:t>质</w:t>
      </w:r>
      <w:r>
        <w:rPr>
          <w:rFonts w:hint="eastAsia" w:ascii="FangSong_GB2312" w:eastAsia="FangSong_GB2312"/>
          <w:b/>
          <w:sz w:val="24"/>
        </w:rPr>
        <w:t>要求</w:t>
      </w:r>
    </w:p>
    <w:p>
      <w:pPr>
        <w:spacing w:line="460" w:lineRule="exact"/>
        <w:ind w:firstLine="540" w:firstLineChars="200"/>
        <w:rPr>
          <w:rFonts w:hint="eastAsia"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（四）</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2"/>
          <w:rFonts w:hint="eastAsia" w:ascii="仿宋" w:hAnsi="仿宋" w:eastAsia="仿宋"/>
          <w:b/>
          <w:sz w:val="24"/>
        </w:rPr>
        <w:t>www.cdgmgd.com</w:t>
      </w:r>
      <w:r>
        <w:rPr>
          <w:rStyle w:val="22"/>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23日-</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29</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590" w:firstLineChars="245"/>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rPr>
        <w:t>2</w:t>
      </w:r>
      <w:r>
        <w:rPr>
          <w:rFonts w:ascii="FangSong_GB2312" w:eastAsia="FangSong_GB2312"/>
          <w:sz w:val="24"/>
        </w:rPr>
        <w:t>年</w:t>
      </w:r>
      <w:r>
        <w:rPr>
          <w:rFonts w:hint="eastAsia" w:ascii="FangSong_GB2312" w:eastAsia="FangSong_GB2312"/>
          <w:sz w:val="24"/>
          <w:lang w:val="en-US" w:eastAsia="zh-CN"/>
        </w:rPr>
        <w:t>11</w:t>
      </w:r>
      <w:r>
        <w:rPr>
          <w:rFonts w:ascii="FangSong_GB2312" w:eastAsia="FangSong_GB2312"/>
          <w:sz w:val="24"/>
        </w:rPr>
        <w:t>月</w:t>
      </w:r>
      <w:r>
        <w:rPr>
          <w:rFonts w:hint="eastAsia" w:ascii="FangSong_GB2312" w:eastAsia="FangSong_GB2312"/>
          <w:sz w:val="24"/>
          <w:lang w:val="en-US" w:eastAsia="zh-CN"/>
        </w:rPr>
        <w:t>29</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（二）全部比价文件资料需装</w:t>
      </w:r>
      <w:r>
        <w:rPr>
          <w:rFonts w:ascii="FangSong_GB2312" w:eastAsia="FangSong_GB2312"/>
          <w:sz w:val="24"/>
        </w:rPr>
        <w:t>订成册</w:t>
      </w:r>
      <w:r>
        <w:rPr>
          <w:rFonts w:hint="eastAsia" w:ascii="FangSong_GB2312" w:eastAsia="FangSong_GB2312"/>
          <w:sz w:val="24"/>
        </w:rPr>
        <w:t>、密封，并在密封处加盖本企业鲜章，若为邮寄请信封上注明项目名称和“在2022年</w:t>
      </w:r>
      <w:r>
        <w:rPr>
          <w:rFonts w:hint="eastAsia" w:ascii="FangSong_GB2312" w:eastAsia="FangSong_GB2312"/>
          <w:sz w:val="24"/>
          <w:lang w:val="en-US" w:eastAsia="zh-CN"/>
        </w:rPr>
        <w:t>11</w:t>
      </w:r>
      <w:r>
        <w:rPr>
          <w:rFonts w:hint="eastAsia" w:ascii="FangSong_GB2312" w:eastAsia="FangSong_GB2312"/>
          <w:sz w:val="24"/>
        </w:rPr>
        <w:t>月</w:t>
      </w:r>
      <w:r>
        <w:rPr>
          <w:rFonts w:hint="eastAsia" w:ascii="FangSong_GB2312" w:eastAsia="FangSong_GB2312"/>
          <w:sz w:val="24"/>
          <w:lang w:val="en-US" w:eastAsia="zh-CN"/>
        </w:rPr>
        <w:t>29</w:t>
      </w:r>
      <w:r>
        <w:rPr>
          <w:rFonts w:hint="eastAsia" w:ascii="FangSong_GB2312" w:eastAsia="FangSong_GB2312"/>
          <w:sz w:val="24"/>
        </w:rPr>
        <w:t>日1</w:t>
      </w:r>
      <w:r>
        <w:rPr>
          <w:rFonts w:hint="eastAsia" w:ascii="FangSong_GB2312" w:eastAsia="FangSong_GB2312"/>
          <w:sz w:val="24"/>
          <w:lang w:val="en-US" w:eastAsia="zh-CN"/>
        </w:rPr>
        <w:t>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）报价文件接收地点：都江堰市蒲阳</w:t>
      </w:r>
      <w:r>
        <w:rPr>
          <w:rFonts w:hint="eastAsia" w:ascii="FangSong_GB2312" w:eastAsia="FangSong_GB2312"/>
          <w:sz w:val="24"/>
          <w:lang w:val="en-US" w:eastAsia="zh-CN"/>
        </w:rPr>
        <w:t xml:space="preserve">镇光泰路10号都江堰光明光电材料有限责任公司 财务部 </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邓建国</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lang w:val="en-US" w:eastAsia="zh-CN"/>
        </w:rPr>
        <w:t>询价咨询人：余华</w:t>
      </w:r>
      <w:r>
        <w:rPr>
          <w:rFonts w:hint="eastAsia" w:ascii="FangSong_GB2312" w:eastAsia="FangSong_GB2312"/>
          <w:sz w:val="24"/>
          <w:lang w:val="en-US" w:eastAsia="zh-CN"/>
        </w:rPr>
        <w:tab/>
      </w:r>
      <w:r>
        <w:rPr>
          <w:rFonts w:hint="eastAsia" w:ascii="FangSong_GB2312" w:eastAsia="FangSong_GB2312"/>
          <w:sz w:val="24"/>
          <w:lang w:val="en-US" w:eastAsia="zh-CN"/>
        </w:rPr>
        <w:tab/>
      </w:r>
      <w:r>
        <w:rPr>
          <w:rFonts w:hint="eastAsia" w:ascii="FangSong_GB2312" w:eastAsia="FangSong_GB2312"/>
          <w:sz w:val="24"/>
          <w:lang w:val="en-US" w:eastAsia="zh-CN"/>
        </w:rPr>
        <w:t xml:space="preserve">   联系电话：13568842997</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FangSong_GB2312"/>
          <w:sz w:val="24"/>
          <w:lang w:val="en-US" w:eastAsia="zh-CN"/>
        </w:rPr>
        <w:t>技术</w:t>
      </w:r>
      <w:r>
        <w:rPr>
          <w:rFonts w:hint="eastAsia" w:ascii="FangSong_GB2312" w:eastAsia="FangSong_GB2312"/>
          <w:sz w:val="24"/>
        </w:rPr>
        <w:t>咨询人：</w:t>
      </w:r>
      <w:r>
        <w:rPr>
          <w:rFonts w:hint="eastAsia" w:ascii="FangSong_GB2312" w:eastAsia="FangSong_GB2312"/>
          <w:sz w:val="24"/>
          <w:lang w:val="en-US" w:eastAsia="zh-CN"/>
        </w:rPr>
        <w:t>何绍彬</w:t>
      </w:r>
      <w:r>
        <w:rPr>
          <w:rFonts w:hint="eastAsia" w:ascii="FangSong_GB2312" w:eastAsia="FangSong_GB2312"/>
          <w:sz w:val="24"/>
        </w:rPr>
        <w:t xml:space="preserve"> </w:t>
      </w:r>
      <w:r>
        <w:rPr>
          <w:rFonts w:ascii="FangSong_GB2312" w:eastAsia="FangSong_GB2312"/>
          <w:sz w:val="24"/>
        </w:rPr>
        <w:t xml:space="preserve">     </w:t>
      </w:r>
      <w:r>
        <w:rPr>
          <w:rFonts w:hint="eastAsia" w:ascii="FangSong_GB2312" w:eastAsia="FangSong_GB2312"/>
          <w:sz w:val="24"/>
        </w:rPr>
        <w:t>联系电话：</w:t>
      </w:r>
      <w:r>
        <w:rPr>
          <w:rFonts w:hint="eastAsia" w:ascii="FangSong_GB2312" w:eastAsia="FangSong_GB2312"/>
          <w:sz w:val="24"/>
          <w:lang w:val="en-US" w:eastAsia="zh-CN"/>
        </w:rPr>
        <w:t>18080417808</w:t>
      </w:r>
    </w:p>
    <w:p>
      <w:pPr>
        <w:pStyle w:val="10"/>
        <w:spacing w:line="400" w:lineRule="exact"/>
        <w:ind w:right="420"/>
        <w:jc w:val="center"/>
        <w:rPr>
          <w:rFonts w:hint="eastAsia" w:ascii="FangSong_GB2312" w:eastAsia="FangSong_GB2312"/>
          <w:sz w:val="24"/>
          <w:lang w:val="en-US" w:eastAsia="zh-CN"/>
        </w:rPr>
      </w:pPr>
      <w:r>
        <w:rPr>
          <w:rFonts w:hint="eastAsia" w:ascii="FangSong_GB2312" w:eastAsia="FangSong_GB2312"/>
          <w:sz w:val="24"/>
        </w:rPr>
        <w:t>询价采购监督人：</w:t>
      </w:r>
      <w:r>
        <w:rPr>
          <w:rFonts w:hint="eastAsia" w:ascii="FangSong_GB2312" w:eastAsia="FangSong_GB2312"/>
          <w:sz w:val="24"/>
          <w:lang w:val="en-US" w:eastAsia="zh-CN"/>
        </w:rPr>
        <w:t>张女士</w:t>
      </w:r>
      <w:r>
        <w:rPr>
          <w:rFonts w:hint="eastAsia" w:ascii="FangSong_GB2312" w:eastAsia="FangSong_GB2312"/>
          <w:sz w:val="24"/>
        </w:rPr>
        <w:t xml:space="preserve">  联系电话：</w:t>
      </w:r>
      <w:r>
        <w:rPr>
          <w:rFonts w:hint="eastAsia" w:ascii="FangSong_GB2312" w:eastAsia="FangSong_GB2312"/>
          <w:sz w:val="24"/>
          <w:lang w:val="en-US" w:eastAsia="zh-CN"/>
        </w:rPr>
        <w:t>028-87117177</w:t>
      </w:r>
    </w:p>
    <w:p>
      <w:pPr>
        <w:pStyle w:val="9"/>
        <w:spacing w:line="460" w:lineRule="exact"/>
        <w:ind w:firstLine="480" w:firstLineChars="200"/>
        <w:rPr>
          <w:rFonts w:hint="eastAsia" w:ascii="FangSong_GB2312" w:eastAsia="FangSong_GB2312"/>
          <w:lang w:val="en-US" w:eastAsia="zh-CN"/>
        </w:rPr>
      </w:pPr>
    </w:p>
    <w:p>
      <w:pPr>
        <w:pStyle w:val="10"/>
        <w:spacing w:line="400" w:lineRule="exact"/>
        <w:ind w:right="420"/>
        <w:jc w:val="center"/>
        <w:rPr>
          <w:rFonts w:hint="default" w:ascii="FangSong_GB2312" w:eastAsia="FangSong_GB2312"/>
          <w:sz w:val="24"/>
          <w:lang w:val="en-US" w:eastAsia="zh-CN"/>
        </w:rPr>
      </w:pP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tbl>
      <w:tblPr>
        <w:tblStyle w:val="19"/>
        <w:tblpPr w:leftFromText="180" w:rightFromText="180" w:vertAnchor="text" w:horzAnchor="page" w:tblpX="1343" w:tblpY="29"/>
        <w:tblOverlap w:val="never"/>
        <w:tblW w:w="9555"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lang w:val="en-US" w:eastAsia="zh-CN"/>
              </w:rPr>
              <w:t>都江堰光明镀膜、铆钉委托加工</w:t>
            </w:r>
            <w:r>
              <w:rPr>
                <w:rFonts w:hint="eastAsia" w:ascii="宋体" w:hAnsi="宋体" w:cs="宋体"/>
                <w:b/>
                <w:color w:val="333333"/>
                <w:kern w:val="0"/>
                <w:sz w:val="22"/>
                <w:szCs w:val="21"/>
                <w:u w:val="single"/>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hint="eastAsia"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hAnsi="宋体"/>
                <w:color w:val="000000"/>
                <w:spacing w:val="-8"/>
                <w:kern w:val="0"/>
                <w:szCs w:val="21"/>
              </w:rPr>
            </w:pPr>
            <w:r>
              <w:rPr>
                <w:rFonts w:hint="eastAsia" w:ascii="宋体" w:hAnsi="宋体"/>
                <w:color w:val="000000"/>
                <w:szCs w:val="21"/>
              </w:rPr>
              <w:t>以上信息，由投标方提供纸质资料并盖鲜章，并注明资料来源途径。</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rPr>
              <w:t>交货期：</w:t>
            </w:r>
            <w:r>
              <w:rPr>
                <w:rFonts w:hint="eastAsia" w:ascii="宋体" w:hAnsi="宋体"/>
                <w:color w:val="000000"/>
                <w:highlight w:val="none"/>
                <w:lang w:val="en-US" w:eastAsia="zh-CN"/>
              </w:rPr>
              <w:t>按照委托方要求时间交货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w:t>
            </w:r>
            <w:r>
              <w:rPr>
                <w:rFonts w:ascii="宋体" w:hAnsi="宋体"/>
                <w:color w:val="000000"/>
                <w:szCs w:val="21"/>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w:t>
            </w:r>
            <w:r>
              <w:rPr>
                <w:rFonts w:ascii="宋体" w:hAnsi="宋体"/>
                <w:color w:val="000000"/>
                <w:szCs w:val="21"/>
              </w:rPr>
              <w:t>一份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000000" w:themeColor="text1"/>
                <w:szCs w:val="21"/>
                <w14:textFill>
                  <w14:solidFill>
                    <w14:schemeClr w14:val="tx1"/>
                  </w14:solidFill>
                </w14:textFill>
              </w:rPr>
              <w:t>报价</w:t>
            </w:r>
            <w:r>
              <w:rPr>
                <w:rFonts w:hint="eastAsia" w:ascii="宋体" w:hAnsi="宋体"/>
                <w:color w:val="000000"/>
                <w:szCs w:val="21"/>
              </w:rPr>
              <w:t>一览表（见附件</w:t>
            </w:r>
            <w:r>
              <w:rPr>
                <w:rFonts w:hint="eastAsia" w:ascii="宋体" w:hAnsi="宋体"/>
                <w:color w:val="000000"/>
                <w:szCs w:val="21"/>
                <w:lang w:val="en-US" w:eastAsia="zh-CN"/>
              </w:rPr>
              <w:t>五</w:t>
            </w:r>
            <w:r>
              <w:rPr>
                <w:rFonts w:hint="eastAsia" w:ascii="宋体" w:hAnsi="宋体"/>
                <w:color w:val="000000"/>
                <w:szCs w:val="21"/>
              </w:rPr>
              <w:t>）；</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w:t>
            </w:r>
            <w:r>
              <w:rPr>
                <w:rFonts w:hint="eastAsia" w:hAnsi="宋体"/>
                <w:color w:val="000000"/>
                <w:spacing w:val="-8"/>
                <w:kern w:val="0"/>
                <w:szCs w:val="21"/>
                <w:lang w:val="en-US" w:eastAsia="zh-CN"/>
              </w:rPr>
              <w:t>明细</w:t>
            </w:r>
            <w:r>
              <w:rPr>
                <w:rFonts w:hint="eastAsia" w:hAnsi="宋体"/>
                <w:color w:val="000000"/>
                <w:spacing w:val="-8"/>
                <w:kern w:val="0"/>
                <w:szCs w:val="21"/>
              </w:rPr>
              <w:t>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23</w:t>
            </w:r>
            <w:r>
              <w:rPr>
                <w:rFonts w:hint="eastAsia" w:hAnsi="宋体"/>
                <w:color w:val="000000"/>
                <w:spacing w:val="-8"/>
                <w:kern w:val="0"/>
                <w:szCs w:val="21"/>
              </w:rPr>
              <w:t>日8:00时—2022年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29</w:t>
            </w:r>
            <w:bookmarkStart w:id="0" w:name="_GoBack"/>
            <w:bookmarkEnd w:id="0"/>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lang w:val="en-US" w:eastAsia="zh-CN"/>
              </w:rPr>
              <w:t>以每月20日为一个结算周期，委托方确认无误、厂商开具13%全额增值税专用发票后30天内支付当期加工费用。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此次采购项目考虑最优的价格和服务，结合我厂实际使用情况，报价资格符合要求的厂商，</w:t>
            </w:r>
            <w:r>
              <w:rPr>
                <w:rFonts w:hint="eastAsia" w:hAnsi="宋体"/>
                <w:color w:val="000000"/>
                <w:szCs w:val="21"/>
                <w:lang w:val="en-US" w:eastAsia="zh-CN"/>
              </w:rPr>
              <w:t>以</w:t>
            </w:r>
            <w:r>
              <w:rPr>
                <w:rFonts w:hint="eastAsia" w:hAnsi="宋体"/>
                <w:color w:val="000000"/>
                <w:szCs w:val="21"/>
                <w:lang w:eastAsia="zh-CN"/>
              </w:rPr>
              <w:t>最低评标价</w:t>
            </w:r>
            <w:r>
              <w:rPr>
                <w:rFonts w:hint="eastAsia" w:hAnsi="宋体"/>
                <w:color w:val="000000"/>
                <w:szCs w:val="21"/>
              </w:rPr>
              <w:t>法</w:t>
            </w:r>
            <w:r>
              <w:rPr>
                <w:rFonts w:hint="eastAsia" w:hAnsi="宋体"/>
                <w:color w:val="000000"/>
                <w:szCs w:val="21"/>
                <w:lang w:val="en-US" w:eastAsia="zh-CN"/>
              </w:rPr>
              <w:t>进行评审</w:t>
            </w:r>
            <w:r>
              <w:rPr>
                <w:rFonts w:hint="eastAsia" w:hAnsi="宋体"/>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rPr>
          <w:b/>
          <w:color w:val="000000"/>
          <w:kern w:val="0"/>
          <w:szCs w:val="21"/>
        </w:rPr>
      </w:pPr>
      <w:r>
        <w:rPr>
          <w:rFonts w:hint="eastAsia" w:hAnsi="宋体"/>
          <w:color w:val="000000"/>
          <w:kern w:val="0"/>
          <w:szCs w:val="21"/>
        </w:rPr>
        <w:t>注：标记※的条款，厂商需完全符合且响应。</w:t>
      </w:r>
    </w:p>
    <w:p>
      <w:pPr>
        <w:spacing w:line="560" w:lineRule="exact"/>
        <w:jc w:val="both"/>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lang w:val="en-US" w:eastAsia="zh-CN"/>
        </w:rPr>
        <w:t xml:space="preserve">       </w:t>
      </w: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lang w:val="en-US" w:eastAsia="zh-CN"/>
        </w:rPr>
        <w:t>每年约1亿只灯杯的镀膜、铆钉委托加工。</w:t>
      </w:r>
    </w:p>
    <w:p>
      <w:pPr>
        <w:spacing w:line="480" w:lineRule="exact"/>
        <w:rPr>
          <w:rFonts w:hint="default" w:ascii="宋体" w:hAnsi="宋体" w:eastAsia="宋体"/>
          <w:b/>
          <w:bCs w:val="0"/>
          <w:color w:val="000000" w:themeColor="text1"/>
          <w:sz w:val="24"/>
          <w:szCs w:val="24"/>
          <w:highlight w:val="none"/>
          <w:lang w:val="en-US" w:eastAsia="zh-CN"/>
          <w14:textFill>
            <w14:solidFill>
              <w14:schemeClr w14:val="tx1"/>
            </w14:solidFill>
          </w14:textFill>
        </w:rPr>
      </w:pPr>
      <w:r>
        <w:rPr>
          <w:rFonts w:hint="eastAsia" w:ascii="宋体" w:hAnsi="宋体"/>
          <w:b/>
          <w:bCs w:val="0"/>
          <w:color w:val="000000" w:themeColor="text1"/>
          <w:sz w:val="24"/>
          <w:szCs w:val="24"/>
          <w:highlight w:val="none"/>
          <w14:textFill>
            <w14:solidFill>
              <w14:schemeClr w14:val="tx1"/>
            </w14:solidFill>
          </w14:textFill>
        </w:rPr>
        <w:t>二.</w:t>
      </w:r>
      <w:r>
        <w:rPr>
          <w:rFonts w:hint="eastAsia" w:ascii="宋体" w:hAnsi="宋体"/>
          <w:b/>
          <w:bCs w:val="0"/>
          <w:color w:val="000000" w:themeColor="text1"/>
          <w:sz w:val="24"/>
          <w:szCs w:val="24"/>
          <w:highlight w:val="none"/>
          <w:lang w:val="en-US" w:eastAsia="zh-CN"/>
          <w14:textFill>
            <w14:solidFill>
              <w14:schemeClr w14:val="tx1"/>
            </w14:solidFill>
          </w14:textFill>
        </w:rPr>
        <w:t>委外加工要求</w:t>
      </w:r>
    </w:p>
    <w:p>
      <w:pPr>
        <w:pStyle w:val="17"/>
        <w:keepNext w:val="0"/>
        <w:keepLines w:val="0"/>
        <w:widowControl/>
        <w:suppressLineNumbers w:val="0"/>
        <w:spacing w:before="75" w:beforeAutospacing="0" w:after="75" w:afterAutospacing="0" w:line="315" w:lineRule="atLeast"/>
        <w:ind w:left="0" w:right="0" w:firstLine="360"/>
        <w:rPr>
          <w:rFonts w:hint="default" w:ascii="sans-serif" w:hAnsi="sans-serif" w:eastAsia="sans-serif" w:cs="sans-serif"/>
          <w:i w:val="0"/>
          <w:caps w:val="0"/>
          <w:color w:val="000000"/>
          <w:spacing w:val="0"/>
          <w:sz w:val="24"/>
          <w:szCs w:val="24"/>
        </w:rPr>
      </w:pPr>
      <w:r>
        <w:rPr>
          <w:rFonts w:hint="eastAsia" w:ascii="宋体" w:hAnsi="宋体" w:eastAsia="宋体" w:cs="宋体"/>
          <w:i w:val="0"/>
          <w:caps w:val="0"/>
          <w:color w:val="000000"/>
          <w:spacing w:val="0"/>
          <w:sz w:val="24"/>
          <w:szCs w:val="24"/>
        </w:rPr>
        <w:t>（一）供应商</w:t>
      </w:r>
      <w:r>
        <w:rPr>
          <w:rFonts w:hint="eastAsia" w:ascii="宋体" w:hAnsi="宋体" w:cs="宋体"/>
          <w:i w:val="0"/>
          <w:caps w:val="0"/>
          <w:color w:val="000000"/>
          <w:spacing w:val="0"/>
          <w:sz w:val="24"/>
          <w:szCs w:val="24"/>
          <w:lang w:val="en-US" w:eastAsia="zh-CN"/>
        </w:rPr>
        <w:t>自</w:t>
      </w:r>
      <w:r>
        <w:rPr>
          <w:rFonts w:hint="eastAsia" w:ascii="宋体" w:hAnsi="宋体" w:eastAsia="宋体" w:cs="宋体"/>
          <w:i w:val="0"/>
          <w:caps w:val="0"/>
          <w:color w:val="000000"/>
          <w:spacing w:val="0"/>
          <w:sz w:val="24"/>
          <w:szCs w:val="24"/>
        </w:rPr>
        <w:t>带设备（镀膜设备及配套）到我公司负责镀膜（铝膜、半硬膜）</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铆钉</w:t>
      </w:r>
      <w:r>
        <w:rPr>
          <w:rFonts w:hint="eastAsia" w:ascii="宋体" w:hAnsi="宋体" w:eastAsia="宋体" w:cs="宋体"/>
          <w:i w:val="0"/>
          <w:caps w:val="0"/>
          <w:color w:val="000000"/>
          <w:spacing w:val="0"/>
          <w:sz w:val="24"/>
          <w:szCs w:val="24"/>
        </w:rPr>
        <w:t>加工工作。</w:t>
      </w:r>
    </w:p>
    <w:p>
      <w:pPr>
        <w:pStyle w:val="17"/>
        <w:keepNext w:val="0"/>
        <w:keepLines w:val="0"/>
        <w:widowControl/>
        <w:suppressLineNumbers w:val="0"/>
        <w:spacing w:before="75" w:beforeAutospacing="0" w:after="75" w:afterAutospacing="0" w:line="315" w:lineRule="atLeast"/>
        <w:ind w:left="0" w:right="0" w:firstLine="0"/>
        <w:rPr>
          <w:rFonts w:hint="default" w:ascii="sans-serif" w:hAnsi="sans-serif" w:eastAsia="sans-serif" w:cs="sans-serif"/>
          <w:i w:val="0"/>
          <w:caps w:val="0"/>
          <w:color w:val="000000"/>
          <w:spacing w:val="0"/>
          <w:sz w:val="24"/>
          <w:szCs w:val="24"/>
        </w:rPr>
      </w:pPr>
      <w:r>
        <w:rPr>
          <w:rFonts w:hint="eastAsia" w:ascii="宋体" w:hAnsi="宋体" w:eastAsia="宋体" w:cs="宋体"/>
          <w:i w:val="0"/>
          <w:caps w:val="0"/>
          <w:color w:val="000000"/>
          <w:spacing w:val="0"/>
          <w:sz w:val="24"/>
          <w:szCs w:val="24"/>
        </w:rPr>
        <w:t> （二）主要产品包括MR16、GU10、PAR16、PAR20、PAR30、PAR38系列。</w:t>
      </w:r>
    </w:p>
    <w:p>
      <w:pPr>
        <w:pStyle w:val="17"/>
        <w:keepNext w:val="0"/>
        <w:keepLines w:val="0"/>
        <w:widowControl/>
        <w:suppressLineNumbers w:val="0"/>
        <w:spacing w:before="75" w:beforeAutospacing="0" w:after="75" w:afterAutospacing="0" w:line="315" w:lineRule="atLeast"/>
        <w:ind w:left="0" w:right="0" w:firstLine="360"/>
        <w:rPr>
          <w:rFonts w:hint="default" w:ascii="sans-serif" w:hAnsi="sans-serif" w:eastAsia="sans-serif" w:cs="sans-serif"/>
          <w:i w:val="0"/>
          <w:caps w:val="0"/>
          <w:color w:val="000000"/>
          <w:spacing w:val="0"/>
          <w:sz w:val="24"/>
          <w:szCs w:val="24"/>
        </w:rPr>
      </w:pPr>
      <w:r>
        <w:rPr>
          <w:rFonts w:hint="eastAsia" w:ascii="宋体" w:hAnsi="宋体" w:eastAsia="宋体" w:cs="宋体"/>
          <w:i w:val="0"/>
          <w:caps w:val="0"/>
          <w:color w:val="000000"/>
          <w:spacing w:val="0"/>
          <w:sz w:val="24"/>
          <w:szCs w:val="24"/>
        </w:rPr>
        <w:t>（三）基础设施、机物料、水、电等由公司提供，环保、安全由我公司统一管理。</w:t>
      </w:r>
    </w:p>
    <w:p>
      <w:pPr>
        <w:pStyle w:val="17"/>
        <w:keepNext w:val="0"/>
        <w:keepLines w:val="0"/>
        <w:widowControl/>
        <w:suppressLineNumbers w:val="0"/>
        <w:spacing w:before="75" w:beforeAutospacing="0" w:after="75" w:afterAutospacing="0" w:line="315" w:lineRule="atLeast"/>
        <w:ind w:left="0" w:right="0" w:firstLine="360"/>
        <w:rPr>
          <w:rFonts w:hint="default" w:ascii="sans-serif" w:hAnsi="sans-serif" w:eastAsia="sans-serif" w:cs="sans-serif"/>
          <w:i w:val="0"/>
          <w:caps w:val="0"/>
          <w:color w:val="000000"/>
          <w:spacing w:val="0"/>
          <w:sz w:val="24"/>
          <w:szCs w:val="24"/>
        </w:rPr>
      </w:pPr>
      <w:r>
        <w:rPr>
          <w:rFonts w:hint="eastAsia" w:ascii="宋体" w:hAnsi="宋体" w:eastAsia="宋体" w:cs="宋体"/>
          <w:i w:val="0"/>
          <w:caps w:val="0"/>
          <w:color w:val="000000"/>
          <w:spacing w:val="0"/>
          <w:sz w:val="24"/>
          <w:szCs w:val="24"/>
        </w:rPr>
        <w:t>（四）供应商提供劳务</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技术、设备。</w:t>
      </w:r>
      <w:r>
        <w:rPr>
          <w:rFonts w:hint="eastAsia" w:ascii="宋体" w:hAnsi="宋体" w:eastAsia="宋体" w:cs="宋体"/>
          <w:i w:val="0"/>
          <w:caps w:val="0"/>
          <w:color w:val="000000"/>
          <w:spacing w:val="0"/>
          <w:sz w:val="24"/>
          <w:szCs w:val="24"/>
        </w:rPr>
        <w:t>执行我公司管理规章，为</w:t>
      </w:r>
      <w:r>
        <w:rPr>
          <w:rFonts w:hint="eastAsia" w:ascii="宋体" w:hAnsi="宋体" w:cs="宋体"/>
          <w:i w:val="0"/>
          <w:caps w:val="0"/>
          <w:color w:val="000000"/>
          <w:spacing w:val="0"/>
          <w:sz w:val="24"/>
          <w:szCs w:val="24"/>
          <w:lang w:val="en-US" w:eastAsia="zh-CN"/>
        </w:rPr>
        <w:t>劳务人</w:t>
      </w:r>
      <w:r>
        <w:rPr>
          <w:rFonts w:hint="eastAsia" w:ascii="宋体" w:hAnsi="宋体" w:eastAsia="宋体" w:cs="宋体"/>
          <w:i w:val="0"/>
          <w:caps w:val="0"/>
          <w:color w:val="000000"/>
          <w:spacing w:val="0"/>
          <w:sz w:val="24"/>
          <w:szCs w:val="24"/>
        </w:rPr>
        <w:t>员购买社保，完全承担员工安全风险。</w:t>
      </w:r>
    </w:p>
    <w:p>
      <w:pPr>
        <w:pStyle w:val="17"/>
        <w:keepNext w:val="0"/>
        <w:keepLines w:val="0"/>
        <w:widowControl/>
        <w:suppressLineNumbers w:val="0"/>
        <w:spacing w:before="75" w:beforeAutospacing="0" w:after="75" w:afterAutospacing="0" w:line="315" w:lineRule="atLeast"/>
        <w:ind w:left="0" w:right="0" w:firstLine="360"/>
        <w:rPr>
          <w:rFonts w:hint="default" w:ascii="sans-serif" w:hAnsi="sans-serif" w:eastAsia="sans-serif" w:cs="sans-serif"/>
          <w:i w:val="0"/>
          <w:caps w:val="0"/>
          <w:color w:val="000000"/>
          <w:spacing w:val="0"/>
          <w:sz w:val="24"/>
          <w:szCs w:val="24"/>
        </w:rPr>
      </w:pPr>
      <w:r>
        <w:rPr>
          <w:rFonts w:hint="eastAsia" w:ascii="宋体" w:hAnsi="宋体" w:eastAsia="宋体" w:cs="宋体"/>
          <w:i w:val="0"/>
          <w:caps w:val="0"/>
          <w:color w:val="000000"/>
          <w:spacing w:val="0"/>
          <w:sz w:val="24"/>
          <w:szCs w:val="24"/>
        </w:rPr>
        <w:t>（五）按我公司下达的订单及质量要求完成生产任务。</w:t>
      </w:r>
    </w:p>
    <w:p>
      <w:pPr>
        <w:widowControl/>
        <w:spacing w:line="480" w:lineRule="exact"/>
        <w:jc w:val="left"/>
        <w:rPr>
          <w:rFonts w:ascii="宋体" w:hAnsi="宋体"/>
          <w:b/>
          <w:sz w:val="24"/>
          <w:szCs w:val="24"/>
        </w:rPr>
      </w:pPr>
      <w:r>
        <w:rPr>
          <w:rFonts w:hint="eastAsia" w:ascii="宋体" w:hAnsi="宋体"/>
          <w:b/>
          <w:sz w:val="24"/>
          <w:szCs w:val="24"/>
          <w:lang w:val="en-US" w:eastAsia="zh-CN"/>
        </w:rPr>
        <w:t>三</w:t>
      </w:r>
      <w:r>
        <w:rPr>
          <w:rFonts w:hint="eastAsia" w:ascii="宋体" w:hAnsi="宋体"/>
          <w:b/>
          <w:sz w:val="24"/>
          <w:szCs w:val="24"/>
        </w:rPr>
        <w:t>.施工安全管理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w:t>
      </w:r>
      <w:r>
        <w:rPr>
          <w:rFonts w:hint="eastAsia" w:ascii="宋体" w:hAnsi="宋体"/>
          <w:sz w:val="24"/>
          <w:szCs w:val="24"/>
          <w:lang w:val="en-US" w:eastAsia="zh-CN"/>
        </w:rPr>
        <w:t>实施过程中</w:t>
      </w:r>
      <w:r>
        <w:rPr>
          <w:rFonts w:hint="eastAsia" w:ascii="宋体" w:hAnsi="宋体"/>
          <w:sz w:val="24"/>
          <w:szCs w:val="24"/>
        </w:rPr>
        <w:t>涉及的安全责任由供应商全权负责。</w:t>
      </w:r>
    </w:p>
    <w:p>
      <w:pPr>
        <w:widowControl/>
        <w:spacing w:line="480" w:lineRule="exact"/>
        <w:ind w:firstLine="465"/>
        <w:jc w:val="left"/>
        <w:rPr>
          <w:rFonts w:hint="eastAsia"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hint="eastAsia" w:ascii="宋体" w:hAnsi="宋体" w:cs="宋体"/>
          <w:b/>
          <w:color w:val="000000" w:themeColor="text1"/>
          <w:kern w:val="0"/>
          <w:sz w:val="24"/>
          <w:szCs w:val="24"/>
          <w:highlight w:val="none"/>
          <w14:textFill>
            <w14:solidFill>
              <w14:schemeClr w14:val="tx1"/>
            </w14:solidFill>
          </w14:textFill>
        </w:rPr>
      </w:pPr>
      <w:r>
        <w:rPr>
          <w:rFonts w:hint="eastAsia" w:ascii="宋体" w:hAnsi="宋体" w:cs="宋体"/>
          <w:b/>
          <w:color w:val="000000" w:themeColor="text1"/>
          <w:kern w:val="0"/>
          <w:sz w:val="24"/>
          <w:szCs w:val="24"/>
          <w:highlight w:val="none"/>
          <w:lang w:val="en-US" w:eastAsia="zh-CN"/>
          <w14:textFill>
            <w14:solidFill>
              <w14:schemeClr w14:val="tx1"/>
            </w14:solidFill>
          </w14:textFill>
        </w:rPr>
        <w:t>四</w:t>
      </w:r>
      <w:r>
        <w:rPr>
          <w:rFonts w:hint="eastAsia" w:ascii="宋体" w:hAnsi="宋体" w:cs="宋体"/>
          <w:b/>
          <w:color w:val="000000" w:themeColor="text1"/>
          <w:kern w:val="0"/>
          <w:sz w:val="24"/>
          <w:szCs w:val="24"/>
          <w:highlight w:val="none"/>
          <w14:textFill>
            <w14:solidFill>
              <w14:schemeClr w14:val="tx1"/>
            </w14:solidFill>
          </w14:textFill>
        </w:rPr>
        <w:t>.验收标准</w:t>
      </w:r>
    </w:p>
    <w:p>
      <w:pPr>
        <w:widowControl/>
        <w:spacing w:line="480" w:lineRule="exact"/>
        <w:jc w:val="left"/>
        <w:rPr>
          <w:rFonts w:hint="default" w:ascii="宋体" w:hAnsi="宋体" w:eastAsia="宋体" w:cs="宋体"/>
          <w:b/>
          <w:color w:val="000000" w:themeColor="text1"/>
          <w:kern w:val="0"/>
          <w:sz w:val="24"/>
          <w:szCs w:val="24"/>
          <w:highlight w:val="none"/>
          <w:lang w:val="en-US" w:eastAsia="zh-CN"/>
          <w14:textFill>
            <w14:solidFill>
              <w14:schemeClr w14:val="tx1"/>
            </w14:solidFill>
          </w14:textFill>
        </w:rPr>
      </w:pPr>
      <w:r>
        <w:rPr>
          <w:rFonts w:hint="eastAsia" w:ascii="宋体" w:hAnsi="宋体" w:cs="宋体"/>
          <w:b/>
          <w:color w:val="000000" w:themeColor="text1"/>
          <w:kern w:val="0"/>
          <w:sz w:val="24"/>
          <w:szCs w:val="24"/>
          <w:highlight w:val="none"/>
          <w:lang w:val="en-US" w:eastAsia="zh-CN"/>
          <w14:textFill>
            <w14:solidFill>
              <w14:schemeClr w14:val="tx1"/>
            </w14:solidFill>
          </w14:textFill>
        </w:rPr>
        <w:t>根据附件8要求验收。</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lang w:val="en-US" w:eastAsia="zh-CN"/>
        </w:rPr>
        <w:t>五</w:t>
      </w:r>
      <w:r>
        <w:rPr>
          <w:rFonts w:hint="eastAsia" w:ascii="宋体" w:hAnsi="宋体" w:cs="宋体"/>
          <w:b/>
          <w:kern w:val="0"/>
          <w:sz w:val="24"/>
          <w:szCs w:val="24"/>
        </w:rPr>
        <w:t>.知识产权及保密条款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b/>
          <w:sz w:val="24"/>
          <w:szCs w:val="24"/>
          <w:lang w:val="en-US" w:eastAsia="zh-CN"/>
        </w:rPr>
        <w:t>六</w:t>
      </w:r>
      <w:r>
        <w:rPr>
          <w:rFonts w:hint="eastAsia" w:ascii="宋体" w:hAnsi="宋体"/>
          <w:b/>
          <w:sz w:val="24"/>
          <w:szCs w:val="24"/>
        </w:rPr>
        <w:t>.包装和运输</w:t>
      </w:r>
    </w:p>
    <w:p>
      <w:pPr>
        <w:spacing w:line="480" w:lineRule="exact"/>
        <w:ind w:left="105" w:leftChars="50" w:firstLine="360" w:firstLineChars="150"/>
        <w:rPr>
          <w:rFonts w:hint="default" w:ascii="宋体" w:hAnsi="宋体" w:cs="宋体"/>
          <w:kern w:val="0"/>
          <w:sz w:val="24"/>
          <w:szCs w:val="24"/>
          <w:lang w:val="en-US" w:eastAsia="zh-CN"/>
        </w:rPr>
      </w:pPr>
      <w:r>
        <w:rPr>
          <w:rFonts w:hint="eastAsia" w:ascii="宋体" w:hAnsi="宋体" w:cs="宋体"/>
          <w:kern w:val="0"/>
          <w:sz w:val="24"/>
          <w:szCs w:val="24"/>
          <w:lang w:val="en-US" w:eastAsia="zh-CN"/>
        </w:rPr>
        <w:t>由供方视情况自定包装、运输方式，费用自负，货物的在途风险由供方承担。</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都江堰光明光电材料有限责任公司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widowControl/>
        <w:spacing w:line="420" w:lineRule="exact"/>
        <w:rPr>
          <w:rFonts w:ascii="宋体" w:hAnsi="宋体" w:cs="宋体"/>
          <w:b/>
          <w:color w:val="000000"/>
          <w:kern w:val="0"/>
          <w:sz w:val="24"/>
        </w:rPr>
      </w:pPr>
      <w:r>
        <w:rPr>
          <w:color w:val="000000"/>
        </w:rPr>
        <w:br w:type="page"/>
      </w: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9"/>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lang w:val="en-US" w:eastAsia="zh-CN"/>
              </w:rPr>
              <w:t>镀膜</w:t>
            </w:r>
            <w:r>
              <w:rPr>
                <w:rFonts w:hint="eastAsia" w:ascii="宋体" w:hAnsi="宋体"/>
                <w:b/>
                <w:sz w:val="28"/>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default" w:ascii="宋体" w:hAnsi="宋体" w:eastAsia="宋体"/>
                <w:szCs w:val="21"/>
                <w:lang w:val="en-US" w:eastAsia="zh-CN"/>
              </w:rPr>
            </w:pPr>
            <w:r>
              <w:rPr>
                <w:rFonts w:hint="eastAsia" w:ascii="宋体" w:hAnsi="宋体"/>
                <w:szCs w:val="21"/>
                <w:lang w:val="en-US" w:eastAsia="zh-CN"/>
              </w:rPr>
              <w:t>见附件8</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szCs w:val="21"/>
                <w:lang w:val="en-US" w:eastAsia="zh-CN"/>
              </w:rPr>
              <w:t>见附件8</w:t>
            </w:r>
          </w:p>
        </w:tc>
        <w:tc>
          <w:tcPr>
            <w:tcW w:w="1559" w:type="dxa"/>
          </w:tcPr>
          <w:p>
            <w:pPr>
              <w:spacing w:line="360" w:lineRule="exact"/>
              <w:jc w:val="center"/>
              <w:rPr>
                <w:rFonts w:hint="eastAsia" w:ascii="宋体" w:hAnsi="宋体"/>
                <w:szCs w:val="21"/>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付款方法和条件</w:t>
            </w:r>
          </w:p>
        </w:tc>
        <w:tc>
          <w:tcPr>
            <w:tcW w:w="4253" w:type="dxa"/>
            <w:vAlign w:val="center"/>
          </w:tcPr>
          <w:p>
            <w:pPr>
              <w:widowControl/>
              <w:spacing w:line="360" w:lineRule="exact"/>
              <w:jc w:val="left"/>
              <w:rPr>
                <w:rFonts w:hint="default" w:ascii="Times New Roman" w:hAnsi="Times New Roman" w:eastAsia="宋体" w:cs="Times New Roman"/>
                <w:color w:val="000000"/>
                <w:kern w:val="0"/>
                <w:sz w:val="21"/>
                <w:szCs w:val="21"/>
                <w:lang w:val="en-US" w:eastAsia="zh-CN" w:bidi="ar-SA"/>
              </w:rPr>
            </w:pPr>
            <w:r>
              <w:rPr>
                <w:rFonts w:hint="eastAsia" w:ascii="宋体" w:hAnsi="宋体"/>
                <w:color w:val="000000"/>
                <w:lang w:val="en-US" w:eastAsia="zh-CN"/>
              </w:rPr>
              <w:t>以每月20日为一个结算周期，委托方确认无误、厂商开具13%全额增值税专用发票后30天内支付当期加工费用。</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评标方式</w:t>
            </w:r>
          </w:p>
        </w:tc>
        <w:tc>
          <w:tcPr>
            <w:tcW w:w="4253"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最低评标价法</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评分标准</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szCs w:val="21"/>
                <w:lang w:val="en-US" w:eastAsia="zh-CN"/>
              </w:rPr>
              <w:t>在响应所有条款的前提下按报价高低评分</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bl>
    <w:p>
      <w:pPr>
        <w:rPr>
          <w:rFonts w:ascii="宋体" w:hAnsi="宋体" w:cs="宋体"/>
          <w:b/>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rPr>
          <w:rFonts w:hint="eastAsia" w:eastAsia="宋体"/>
          <w:lang w:val="en-US" w:eastAsia="zh-CN"/>
        </w:rPr>
      </w:pPr>
      <w:r>
        <w:rPr>
          <w:rFonts w:hint="eastAsia"/>
        </w:rPr>
        <w:t>附件</w:t>
      </w:r>
      <w:r>
        <w:rPr>
          <w:rFonts w:hint="eastAsia"/>
          <w:lang w:val="en-US" w:eastAsia="zh-CN"/>
        </w:rPr>
        <w:t>五</w:t>
      </w:r>
    </w:p>
    <w:p>
      <w:pPr>
        <w:spacing w:line="520" w:lineRule="exact"/>
      </w:pPr>
    </w:p>
    <w:p>
      <w:pPr>
        <w:jc w:val="center"/>
        <w:rPr>
          <w:rFonts w:ascii="黑体" w:hAnsi="宋体" w:eastAsia="黑体" w:cs="宋体"/>
          <w:color w:val="000000"/>
          <w:kern w:val="0"/>
          <w:sz w:val="24"/>
          <w:highlight w:val="none"/>
        </w:rPr>
      </w:pPr>
      <w:r>
        <w:rPr>
          <w:rFonts w:hint="eastAsia" w:ascii="黑体" w:hAnsi="宋体" w:eastAsia="黑体" w:cs="宋体"/>
          <w:color w:val="000000"/>
          <w:kern w:val="0"/>
          <w:sz w:val="24"/>
          <w:highlight w:val="none"/>
        </w:rPr>
        <w:t>报价</w:t>
      </w:r>
      <w:r>
        <w:rPr>
          <w:rFonts w:hint="eastAsia" w:ascii="黑体" w:hAnsi="宋体" w:eastAsia="黑体" w:cs="宋体"/>
          <w:color w:val="000000"/>
          <w:kern w:val="0"/>
          <w:sz w:val="24"/>
          <w:highlight w:val="none"/>
          <w:lang w:val="en-US" w:eastAsia="zh-CN"/>
        </w:rPr>
        <w:t>明细</w:t>
      </w:r>
      <w:r>
        <w:rPr>
          <w:rFonts w:hint="eastAsia" w:ascii="黑体" w:hAnsi="宋体" w:eastAsia="黑体" w:cs="宋体"/>
          <w:color w:val="000000"/>
          <w:kern w:val="0"/>
          <w:sz w:val="24"/>
          <w:highlight w:val="none"/>
        </w:rPr>
        <w:t>表</w:t>
      </w:r>
    </w:p>
    <w:tbl>
      <w:tblPr>
        <w:tblStyle w:val="19"/>
        <w:tblW w:w="47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4"/>
        <w:gridCol w:w="1916"/>
        <w:gridCol w:w="1331"/>
        <w:gridCol w:w="3207"/>
        <w:gridCol w:w="904"/>
        <w:gridCol w:w="680"/>
        <w:gridCol w:w="6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产品名称</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要求</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良品率</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含税单价（元/只）</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MR16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MR16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GU10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GU10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PA16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MR11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MR11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13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OSRLEDP16-A</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WFL 9596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9586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MR11</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佛山9596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38°GU10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GU通孔 GU10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 E型杯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LEDP16杯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PXD P16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镀铝膜无金边塞尾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M400SGP16杯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M600SGP16杯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P16 J1L杯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KY MR16-9砂杯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KY GU10-60L杯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方格MR16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无金边铝膜+塞尾</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YGGU10B1</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AMD P16台阶光杯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LDX50 灯杯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 灯罩</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OSRLEDP16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13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LDXM400STP16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JYA299PAR16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LDX650SGMR16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YGPAR16JI-E26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通孔GU10-A</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 通孔GU10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SP40 台阶GU10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方格MR16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JD PAR16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0"/>
                <w:szCs w:val="20"/>
                <w:u w:val="none"/>
                <w:lang w:val="en-US" w:eastAsia="zh-CN" w:bidi="ar"/>
              </w:rPr>
              <w:t>LDX8ZAM350SGPAR16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JY A298MR16</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PR500SG 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PAR20灯罩</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 通孔GU10杯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AMD MR16杯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GM通孔GU10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M350ST P16杯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55</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R50</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R50</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56</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R63</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R63</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57</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GMAR111GU10杯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P36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58</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GMAR111GU10杯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P36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59</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KYR80杯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R80</w:t>
            </w:r>
          </w:p>
          <w:p>
            <w:pPr>
              <w:keepNext w:val="0"/>
              <w:keepLines w:val="0"/>
              <w:widowControl/>
              <w:suppressLineNumbers w:val="0"/>
              <w:jc w:val="center"/>
              <w:textAlignment w:val="center"/>
              <w:rPr>
                <w:rFonts w:hint="default" w:cs="宋体"/>
                <w:i w:val="0"/>
                <w:iCs w:val="0"/>
                <w:color w:val="000000"/>
                <w:kern w:val="0"/>
                <w:sz w:val="21"/>
                <w:szCs w:val="21"/>
                <w:u w:val="none"/>
                <w:lang w:val="en-US" w:eastAsia="zh-CN" w:bidi="ar"/>
              </w:rPr>
            </w:pP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60</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KYR80杯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R80</w:t>
            </w:r>
          </w:p>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61</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JD24P16光杯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62</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LDXM450SGE16杯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63</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PZ36系数MR16杯</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MR16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92%</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8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64</w:t>
            </w:r>
          </w:p>
        </w:tc>
        <w:tc>
          <w:tcPr>
            <w:tcW w:w="104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铆钉</w:t>
            </w:r>
          </w:p>
        </w:tc>
        <w:tc>
          <w:tcPr>
            <w:tcW w:w="72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MR16、P16</w:t>
            </w:r>
          </w:p>
        </w:tc>
        <w:tc>
          <w:tcPr>
            <w:tcW w:w="17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无松钉、破损、挂痕</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按合格产品结算</w:t>
            </w:r>
          </w:p>
        </w:tc>
        <w:tc>
          <w:tcPr>
            <w:tcW w:w="3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cs="宋体"/>
                <w:i w:val="0"/>
                <w:iCs w:val="0"/>
                <w:color w:val="000000"/>
                <w:kern w:val="0"/>
                <w:sz w:val="21"/>
                <w:szCs w:val="21"/>
                <w:u w:val="none"/>
                <w:lang w:val="en-US" w:eastAsia="zh-CN" w:bidi="ar"/>
              </w:rPr>
            </w:pPr>
          </w:p>
        </w:tc>
      </w:tr>
    </w:tbl>
    <w:p>
      <w:pPr>
        <w:rPr>
          <w:color w:val="000000"/>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00" w:lineRule="exact"/>
        <w:rPr>
          <w:rFonts w:hint="eastAsia"/>
          <w:sz w:val="32"/>
          <w:lang w:val="en-US" w:eastAsia="zh-CN"/>
        </w:rPr>
      </w:pPr>
    </w:p>
    <w:p>
      <w:pPr>
        <w:spacing w:line="500" w:lineRule="exact"/>
        <w:rPr>
          <w:rFonts w:hint="eastAsia"/>
          <w:sz w:val="32"/>
          <w:lang w:val="en-US" w:eastAsia="zh-CN"/>
        </w:rPr>
      </w:pPr>
    </w:p>
    <w:p>
      <w:pPr>
        <w:spacing w:line="500" w:lineRule="exact"/>
        <w:rPr>
          <w:rFonts w:hint="eastAsia"/>
          <w:sz w:val="32"/>
          <w:lang w:val="en-US" w:eastAsia="zh-CN"/>
        </w:rPr>
      </w:pPr>
    </w:p>
    <w:p>
      <w:pPr>
        <w:spacing w:line="500" w:lineRule="exact"/>
        <w:rPr>
          <w:rFonts w:hint="eastAsia"/>
          <w:sz w:val="32"/>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p>
    <w:p>
      <w:pPr>
        <w:spacing w:line="520" w:lineRule="exact"/>
        <w:rPr>
          <w:rFonts w:hint="eastAsia"/>
          <w:lang w:val="en-US" w:eastAsia="zh-CN"/>
        </w:rPr>
      </w:pPr>
      <w:r>
        <w:rPr>
          <w:rFonts w:hint="eastAsia"/>
          <w:lang w:val="en-US" w:eastAsia="zh-CN"/>
        </w:rPr>
        <w:t>附件7：</w:t>
      </w:r>
    </w:p>
    <w:p>
      <w:pPr>
        <w:spacing w:line="520" w:lineRule="exact"/>
        <w:ind w:firstLine="3360" w:firstLineChars="1600"/>
        <w:rPr>
          <w:rFonts w:hint="eastAsia"/>
          <w:lang w:val="en-US" w:eastAsia="zh-CN"/>
        </w:rPr>
      </w:pPr>
      <w:r>
        <w:rPr>
          <w:rFonts w:hint="eastAsia"/>
          <w:lang w:val="en-US" w:eastAsia="zh-CN"/>
        </w:rPr>
        <w:t>相关业绩（由从供应商自行设定格式）</w:t>
      </w: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eastAsia"/>
          <w:lang w:val="en-US" w:eastAsia="zh-CN"/>
        </w:rPr>
      </w:pPr>
    </w:p>
    <w:p>
      <w:pPr>
        <w:spacing w:line="520" w:lineRule="exact"/>
        <w:ind w:firstLine="3360" w:firstLineChars="1600"/>
        <w:rPr>
          <w:rFonts w:hint="default"/>
          <w:lang w:val="en-US" w:eastAsia="zh-CN"/>
        </w:rPr>
      </w:pPr>
    </w:p>
    <w:p>
      <w:pPr>
        <w:spacing w:line="500" w:lineRule="exact"/>
        <w:rPr>
          <w:rFonts w:hint="eastAsia"/>
          <w:sz w:val="32"/>
          <w:lang w:val="en-US" w:eastAsia="zh-CN"/>
        </w:rPr>
      </w:pPr>
      <w:r>
        <w:rPr>
          <w:rFonts w:hint="eastAsia"/>
          <w:sz w:val="32"/>
          <w:lang w:val="en-US" w:eastAsia="zh-CN"/>
        </w:rPr>
        <w:t xml:space="preserve">附件8：                   </w:t>
      </w:r>
    </w:p>
    <w:p>
      <w:pPr>
        <w:spacing w:line="500" w:lineRule="exact"/>
        <w:jc w:val="center"/>
        <w:rPr>
          <w:rFonts w:hint="default"/>
          <w:color w:val="000000"/>
          <w:lang w:val="en-US"/>
        </w:rPr>
      </w:pPr>
      <w:r>
        <w:rPr>
          <w:rFonts w:hint="eastAsia"/>
          <w:sz w:val="32"/>
          <w:lang w:val="en-US" w:eastAsia="zh-CN"/>
        </w:rPr>
        <w:t>64真空镀膜要求</w:t>
      </w:r>
    </w:p>
    <w:tbl>
      <w:tblPr>
        <w:tblStyle w:val="19"/>
        <w:tblW w:w="5361" w:type="pct"/>
        <w:tblInd w:w="-7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7"/>
        <w:gridCol w:w="2935"/>
        <w:gridCol w:w="2087"/>
        <w:gridCol w:w="3279"/>
        <w:gridCol w:w="11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产品名称</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要求</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良品率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MR16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MR16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GU10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GU10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PA16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MR11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MR11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PA16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13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P20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P20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P30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P30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P38 </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P38 系列</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R50(MR16)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R63</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无金边铝膜+塞尾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OSRLEDP16-A</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WFL 9596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9586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MR11</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佛山9596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38°GU10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GU通孔 GU10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 E型杯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LEDP16杯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PXD P16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镀铝膜无金边塞尾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M400SGP16杯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M600SGP16杯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P16 J1L杯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KY MR16-9砂杯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KY GU10-60L杯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方格MR16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无金边铝膜+塞尾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YGGU10B1</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无金边铝膜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AMD P16台阶光杯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LDX50 灯杯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 灯罩</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OSRLEDP16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13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LDXM400STP16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JYA299PAR16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LDX650SGMR16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YGPAR16JI-E26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通孔GU10-A</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 通孔GU10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SP40 台阶GU10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GU10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 方格MR16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JD PAR16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0"/>
                <w:szCs w:val="20"/>
                <w:u w:val="none"/>
                <w:lang w:val="en-US" w:eastAsia="zh-CN" w:bidi="ar"/>
              </w:rPr>
              <w:t>LDX8ZAM350SGPAR16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JY A298MR16</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PR500SG 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PAR20灯罩</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SP 通孔GU10杯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AMD MR16杯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GM通孔GU10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LDX M350ST P16杯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PAR16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55</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R50</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R50</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56</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R63</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R63</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57</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GMAR111GU10杯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P36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58</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GMAR111GU10杯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P36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59</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KYR80杯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R80</w:t>
            </w:r>
          </w:p>
          <w:p>
            <w:pPr>
              <w:keepNext w:val="0"/>
              <w:keepLines w:val="0"/>
              <w:widowControl/>
              <w:suppressLineNumbers w:val="0"/>
              <w:jc w:val="center"/>
              <w:textAlignment w:val="center"/>
              <w:rPr>
                <w:rFonts w:hint="default" w:cs="宋体"/>
                <w:i w:val="0"/>
                <w:iCs w:val="0"/>
                <w:color w:val="000000"/>
                <w:kern w:val="0"/>
                <w:sz w:val="21"/>
                <w:szCs w:val="21"/>
                <w:u w:val="none"/>
                <w:lang w:val="en-US" w:eastAsia="zh-CN" w:bidi="ar"/>
              </w:rPr>
            </w:pP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60</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KYR80杯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R80</w:t>
            </w:r>
          </w:p>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61</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JD24P16光杯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62</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LDXM450SGE16杯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63</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PZ36系数MR16杯</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MR16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镀 23 层半硬膜</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default" w:ascii="Times New Roman" w:hAnsi="Times New Roman" w:eastAsia="宋体" w:cs="宋体"/>
                <w:i w:val="0"/>
                <w:iCs w:val="0"/>
                <w:color w:val="000000"/>
                <w:kern w:val="0"/>
                <w:sz w:val="24"/>
                <w:szCs w:val="24"/>
                <w:u w:val="none"/>
                <w:lang w:val="en-US" w:eastAsia="zh-CN" w:bidi="ar"/>
              </w:rPr>
            </w:pPr>
            <w:r>
              <w:rPr>
                <w:rFonts w:hint="eastAsia" w:cs="宋体"/>
                <w:i w:val="0"/>
                <w:iCs w:val="0"/>
                <w:color w:val="000000"/>
                <w:kern w:val="0"/>
                <w:sz w:val="24"/>
                <w:szCs w:val="24"/>
                <w:u w:val="none"/>
                <w:lang w:val="en-US" w:eastAsia="zh-CN" w:bidi="ar"/>
              </w:rPr>
              <w:t>64</w:t>
            </w:r>
          </w:p>
        </w:tc>
        <w:tc>
          <w:tcPr>
            <w:tcW w:w="14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铆钉</w:t>
            </w:r>
          </w:p>
        </w:tc>
        <w:tc>
          <w:tcPr>
            <w:tcW w:w="10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MR16、P16</w:t>
            </w:r>
          </w:p>
        </w:tc>
        <w:tc>
          <w:tcPr>
            <w:tcW w:w="15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无松钉、破损、挂痕</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cs="宋体"/>
                <w:i w:val="0"/>
                <w:iCs w:val="0"/>
                <w:color w:val="000000"/>
                <w:kern w:val="0"/>
                <w:sz w:val="21"/>
                <w:szCs w:val="21"/>
                <w:u w:val="none"/>
                <w:lang w:val="en-US" w:eastAsia="zh-CN" w:bidi="ar"/>
              </w:rPr>
              <w:t>按合格产品结算</w:t>
            </w:r>
          </w:p>
        </w:tc>
      </w:tr>
    </w:tbl>
    <w:p>
      <w:pPr>
        <w:spacing w:line="500" w:lineRule="exact"/>
        <w:rPr>
          <w:color w:val="000000"/>
        </w:rPr>
      </w:pP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34A0A95"/>
    <w:rsid w:val="07A271DA"/>
    <w:rsid w:val="0C8C5E2E"/>
    <w:rsid w:val="0FA8662C"/>
    <w:rsid w:val="0FC5234A"/>
    <w:rsid w:val="101472BA"/>
    <w:rsid w:val="11EB3930"/>
    <w:rsid w:val="13E96D1A"/>
    <w:rsid w:val="147B4BEF"/>
    <w:rsid w:val="1ECC3F0D"/>
    <w:rsid w:val="205327DF"/>
    <w:rsid w:val="22E41FE0"/>
    <w:rsid w:val="23E66539"/>
    <w:rsid w:val="243F7283"/>
    <w:rsid w:val="26BE61B7"/>
    <w:rsid w:val="317930EE"/>
    <w:rsid w:val="334645C0"/>
    <w:rsid w:val="3C2954C3"/>
    <w:rsid w:val="3D947AA2"/>
    <w:rsid w:val="3EDA5B7D"/>
    <w:rsid w:val="40F37AC3"/>
    <w:rsid w:val="41352959"/>
    <w:rsid w:val="41ED3DE2"/>
    <w:rsid w:val="42FE6242"/>
    <w:rsid w:val="48CB20B8"/>
    <w:rsid w:val="49225B16"/>
    <w:rsid w:val="49B650AE"/>
    <w:rsid w:val="49D3505D"/>
    <w:rsid w:val="4E1B7F00"/>
    <w:rsid w:val="4ED31854"/>
    <w:rsid w:val="56105B8A"/>
    <w:rsid w:val="56B33C46"/>
    <w:rsid w:val="584365AB"/>
    <w:rsid w:val="5AEB6F34"/>
    <w:rsid w:val="5B076567"/>
    <w:rsid w:val="5BBF71EC"/>
    <w:rsid w:val="5D1D26CA"/>
    <w:rsid w:val="5E7F01E7"/>
    <w:rsid w:val="5E9B060E"/>
    <w:rsid w:val="5F02071C"/>
    <w:rsid w:val="60B045EF"/>
    <w:rsid w:val="65F75239"/>
    <w:rsid w:val="669036F4"/>
    <w:rsid w:val="68D5723F"/>
    <w:rsid w:val="6B1720AC"/>
    <w:rsid w:val="6F554572"/>
    <w:rsid w:val="71337D26"/>
    <w:rsid w:val="71700BFE"/>
    <w:rsid w:val="75657BB5"/>
    <w:rsid w:val="78D76FD7"/>
    <w:rsid w:val="7B842AE4"/>
    <w:rsid w:val="7D167B79"/>
    <w:rsid w:val="7F906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6"/>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9"/>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7"/>
    <w:qFormat/>
    <w:uiPriority w:val="0"/>
    <w:pPr>
      <w:spacing w:line="480" w:lineRule="auto"/>
      <w:ind w:firstLine="540"/>
    </w:pPr>
    <w:rPr>
      <w:sz w:val="24"/>
    </w:rPr>
  </w:style>
  <w:style w:type="paragraph" w:styleId="10">
    <w:name w:val="Plain Text"/>
    <w:basedOn w:val="1"/>
    <w:link w:val="28"/>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1"/>
    <w:qFormat/>
    <w:uiPriority w:val="0"/>
    <w:rPr>
      <w:rFonts w:ascii="宋体"/>
      <w:sz w:val="18"/>
      <w:szCs w:val="18"/>
    </w:rPr>
  </w:style>
  <w:style w:type="paragraph" w:styleId="13">
    <w:name w:val="footer"/>
    <w:basedOn w:val="1"/>
    <w:link w:val="38"/>
    <w:qFormat/>
    <w:uiPriority w:val="0"/>
    <w:pPr>
      <w:tabs>
        <w:tab w:val="center" w:pos="4320"/>
        <w:tab w:val="right" w:pos="8640"/>
      </w:tabs>
    </w:pPr>
  </w:style>
  <w:style w:type="paragraph" w:styleId="14">
    <w:name w:val="header"/>
    <w:basedOn w:val="1"/>
    <w:link w:val="37"/>
    <w:qFormat/>
    <w:uiPriority w:val="0"/>
    <w:pPr>
      <w:tabs>
        <w:tab w:val="center" w:pos="4320"/>
        <w:tab w:val="right" w:pos="8640"/>
      </w:tabs>
    </w:pPr>
  </w:style>
  <w:style w:type="paragraph" w:styleId="15">
    <w:name w:val="Subtitle"/>
    <w:basedOn w:val="1"/>
    <w:link w:val="26"/>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annotation subject"/>
    <w:basedOn w:val="7"/>
    <w:next w:val="7"/>
    <w:link w:val="40"/>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unhideWhenUsed/>
    <w:qFormat/>
    <w:uiPriority w:val="99"/>
    <w:rPr>
      <w:color w:val="0000FF"/>
      <w:u w:val="single"/>
    </w:rPr>
  </w:style>
  <w:style w:type="character" w:styleId="23">
    <w:name w:val="annotation reference"/>
    <w:basedOn w:val="21"/>
    <w:qFormat/>
    <w:uiPriority w:val="0"/>
    <w:rPr>
      <w:sz w:val="16"/>
      <w:szCs w:val="16"/>
    </w:rPr>
  </w:style>
  <w:style w:type="paragraph" w:customStyle="1" w:styleId="24">
    <w:name w:val="p0"/>
    <w:basedOn w:val="1"/>
    <w:qFormat/>
    <w:uiPriority w:val="0"/>
    <w:pPr>
      <w:widowControl/>
    </w:pPr>
    <w:rPr>
      <w:kern w:val="0"/>
      <w:szCs w:val="21"/>
    </w:rPr>
  </w:style>
  <w:style w:type="paragraph" w:customStyle="1" w:styleId="25">
    <w:name w:val="Char"/>
    <w:basedOn w:val="1"/>
    <w:qFormat/>
    <w:uiPriority w:val="0"/>
    <w:rPr>
      <w:szCs w:val="24"/>
    </w:rPr>
  </w:style>
  <w:style w:type="character" w:customStyle="1" w:styleId="26">
    <w:name w:val="副标题 字符"/>
    <w:basedOn w:val="21"/>
    <w:link w:val="15"/>
    <w:qFormat/>
    <w:locked/>
    <w:uiPriority w:val="0"/>
    <w:rPr>
      <w:rFonts w:eastAsia="宋体"/>
      <w:kern w:val="2"/>
      <w:sz w:val="28"/>
      <w:lang w:val="en-US" w:eastAsia="zh-CN" w:bidi="ar-SA"/>
    </w:rPr>
  </w:style>
  <w:style w:type="character" w:customStyle="1" w:styleId="27">
    <w:name w:val="正文文本缩进 字符"/>
    <w:basedOn w:val="21"/>
    <w:link w:val="9"/>
    <w:semiHidden/>
    <w:qFormat/>
    <w:locked/>
    <w:uiPriority w:val="0"/>
    <w:rPr>
      <w:rFonts w:eastAsia="宋体"/>
      <w:kern w:val="2"/>
      <w:sz w:val="24"/>
      <w:lang w:val="en-US" w:eastAsia="zh-CN" w:bidi="ar-SA"/>
    </w:rPr>
  </w:style>
  <w:style w:type="character" w:customStyle="1" w:styleId="28">
    <w:name w:val="纯文本 字符"/>
    <w:link w:val="10"/>
    <w:qFormat/>
    <w:uiPriority w:val="99"/>
    <w:rPr>
      <w:rFonts w:ascii="宋体" w:hAnsi="Courier New" w:eastAsia="宋体"/>
      <w:kern w:val="2"/>
      <w:sz w:val="21"/>
      <w:lang w:val="en-US" w:eastAsia="zh-CN" w:bidi="ar-SA"/>
    </w:rPr>
  </w:style>
  <w:style w:type="character" w:customStyle="1" w:styleId="29">
    <w:name w:val="font11"/>
    <w:basedOn w:val="21"/>
    <w:qFormat/>
    <w:uiPriority w:val="0"/>
    <w:rPr>
      <w:rFonts w:hint="eastAsia" w:ascii="宋体" w:hAnsi="宋体" w:eastAsia="宋体"/>
      <w:b/>
      <w:bCs/>
      <w:color w:val="000000"/>
      <w:sz w:val="36"/>
      <w:szCs w:val="36"/>
      <w:u w:val="none"/>
    </w:rPr>
  </w:style>
  <w:style w:type="character" w:customStyle="1" w:styleId="30">
    <w:name w:val="font21"/>
    <w:basedOn w:val="21"/>
    <w:qFormat/>
    <w:uiPriority w:val="0"/>
    <w:rPr>
      <w:rFonts w:hint="eastAsia" w:ascii="宋体" w:hAnsi="宋体" w:eastAsia="宋体"/>
      <w:color w:val="000000"/>
      <w:sz w:val="22"/>
      <w:szCs w:val="22"/>
      <w:u w:val="none"/>
    </w:rPr>
  </w:style>
  <w:style w:type="character" w:customStyle="1" w:styleId="31">
    <w:name w:val="font31"/>
    <w:basedOn w:val="21"/>
    <w:qFormat/>
    <w:uiPriority w:val="0"/>
    <w:rPr>
      <w:rFonts w:hint="default" w:ascii="Helv" w:hAnsi="Helv"/>
      <w:color w:val="000000"/>
      <w:sz w:val="22"/>
      <w:szCs w:val="22"/>
      <w:u w:val="none"/>
    </w:rPr>
  </w:style>
  <w:style w:type="character" w:customStyle="1" w:styleId="32">
    <w:name w:val="font41"/>
    <w:basedOn w:val="21"/>
    <w:qFormat/>
    <w:uiPriority w:val="0"/>
    <w:rPr>
      <w:rFonts w:hint="eastAsia" w:ascii="宋体" w:hAnsi="宋体" w:eastAsia="宋体"/>
      <w:b/>
      <w:bCs/>
      <w:color w:val="000000"/>
      <w:sz w:val="24"/>
      <w:szCs w:val="24"/>
      <w:u w:val="none"/>
    </w:rPr>
  </w:style>
  <w:style w:type="character" w:customStyle="1" w:styleId="33">
    <w:name w:val="font51"/>
    <w:basedOn w:val="21"/>
    <w:qFormat/>
    <w:uiPriority w:val="0"/>
    <w:rPr>
      <w:rFonts w:hint="eastAsia" w:ascii="宋体" w:hAnsi="宋体" w:eastAsia="宋体"/>
      <w:color w:val="000000"/>
      <w:sz w:val="24"/>
      <w:szCs w:val="24"/>
      <w:u w:val="none"/>
    </w:rPr>
  </w:style>
  <w:style w:type="paragraph" w:customStyle="1" w:styleId="34">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5">
    <w:name w:val="普通文字 Char Char"/>
    <w:basedOn w:val="21"/>
    <w:qFormat/>
    <w:locked/>
    <w:uiPriority w:val="0"/>
    <w:rPr>
      <w:rFonts w:ascii="宋体" w:hAnsi="Courier New" w:cs="Courier New"/>
      <w:kern w:val="0"/>
      <w:sz w:val="21"/>
      <w:szCs w:val="21"/>
    </w:rPr>
  </w:style>
  <w:style w:type="character" w:customStyle="1" w:styleId="36">
    <w:name w:val="标题 4 字符"/>
    <w:basedOn w:val="21"/>
    <w:link w:val="6"/>
    <w:semiHidden/>
    <w:qFormat/>
    <w:uiPriority w:val="0"/>
    <w:rPr>
      <w:rFonts w:ascii="Cambria" w:hAnsi="Cambria" w:eastAsia="宋体"/>
      <w:b/>
      <w:bCs/>
      <w:sz w:val="28"/>
      <w:szCs w:val="28"/>
      <w:lang w:val="en-US" w:eastAsia="zh-CN" w:bidi="ar-SA"/>
    </w:rPr>
  </w:style>
  <w:style w:type="character" w:customStyle="1" w:styleId="37">
    <w:name w:val="页眉 字符"/>
    <w:basedOn w:val="21"/>
    <w:link w:val="14"/>
    <w:qFormat/>
    <w:uiPriority w:val="0"/>
    <w:rPr>
      <w:kern w:val="2"/>
      <w:sz w:val="21"/>
    </w:rPr>
  </w:style>
  <w:style w:type="character" w:customStyle="1" w:styleId="38">
    <w:name w:val="页脚 字符"/>
    <w:basedOn w:val="21"/>
    <w:link w:val="13"/>
    <w:qFormat/>
    <w:uiPriority w:val="0"/>
    <w:rPr>
      <w:kern w:val="2"/>
      <w:sz w:val="21"/>
    </w:rPr>
  </w:style>
  <w:style w:type="character" w:customStyle="1" w:styleId="39">
    <w:name w:val="批注文字 字符"/>
    <w:basedOn w:val="21"/>
    <w:link w:val="7"/>
    <w:qFormat/>
    <w:uiPriority w:val="0"/>
    <w:rPr>
      <w:kern w:val="2"/>
    </w:rPr>
  </w:style>
  <w:style w:type="character" w:customStyle="1" w:styleId="40">
    <w:name w:val="批注主题 字符"/>
    <w:basedOn w:val="39"/>
    <w:link w:val="18"/>
    <w:qFormat/>
    <w:uiPriority w:val="0"/>
    <w:rPr>
      <w:b/>
      <w:bCs/>
      <w:kern w:val="2"/>
    </w:rPr>
  </w:style>
  <w:style w:type="character" w:customStyle="1" w:styleId="41">
    <w:name w:val="批注框文本 字符"/>
    <w:basedOn w:val="21"/>
    <w:link w:val="12"/>
    <w:qFormat/>
    <w:uiPriority w:val="0"/>
    <w:rPr>
      <w:rFonts w:ascii="宋体"/>
      <w:kern w:val="2"/>
      <w:sz w:val="18"/>
      <w:szCs w:val="18"/>
    </w:rPr>
  </w:style>
  <w:style w:type="paragraph" w:customStyle="1" w:styleId="42">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16</Pages>
  <Words>4962</Words>
  <Characters>6650</Characters>
  <Lines>74</Lines>
  <Paragraphs>21</Paragraphs>
  <TotalTime>11</TotalTime>
  <ScaleCrop>false</ScaleCrop>
  <LinksUpToDate>false</LinksUpToDate>
  <CharactersWithSpaces>7469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2023-03-23T07:49:44Z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A8BAF83C4AA14000B1E974C121BF5AAE</vt:lpwstr>
  </property>
</Properties>
</file>