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hAnsi="宋体" w:eastAsia="宋体"/>
          <w:sz w:val="36"/>
          <w:szCs w:val="36"/>
          <w:lang w:eastAsia="zh-CN"/>
        </w:rPr>
      </w:pPr>
      <w:r>
        <w:rPr>
          <w:rFonts w:hint="eastAsia" w:ascii="宋体"/>
          <w:b/>
          <w:sz w:val="28"/>
          <w:szCs w:val="28"/>
        </w:rPr>
        <w:t>采购编号：</w:t>
      </w:r>
      <w:r>
        <w:rPr>
          <w:rFonts w:hint="eastAsia" w:ascii="宋体"/>
          <w:b/>
          <w:sz w:val="28"/>
          <w:szCs w:val="28"/>
          <w:lang w:eastAsia="zh-CN"/>
        </w:rPr>
        <w:t>DYGM-WXDD-2023-35</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sz w:val="36"/>
          <w:szCs w:val="36"/>
        </w:rPr>
      </w:pPr>
      <w:r>
        <w:rPr>
          <w:rFonts w:hint="eastAsia" w:ascii="宋体" w:hAnsi="宋体"/>
          <w:b/>
          <w:sz w:val="36"/>
          <w:szCs w:val="36"/>
        </w:rPr>
        <w:t>项目名称：</w:t>
      </w:r>
      <w:r>
        <w:rPr>
          <w:rFonts w:hint="eastAsia" w:ascii="宋体"/>
          <w:b/>
          <w:sz w:val="28"/>
          <w:szCs w:val="28"/>
          <w:u w:val="single"/>
          <w:lang w:eastAsia="zh-CN"/>
        </w:rPr>
        <w:t>2023</w:t>
      </w:r>
      <w:r>
        <w:rPr>
          <w:rFonts w:hint="eastAsia" w:ascii="宋体"/>
          <w:b/>
          <w:sz w:val="28"/>
          <w:szCs w:val="28"/>
          <w:u w:val="single"/>
        </w:rPr>
        <w:t>年度下水道疏通委外业务项目</w:t>
      </w: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Ansi="宋体"/>
          <w:b/>
          <w:sz w:val="36"/>
          <w:szCs w:val="36"/>
        </w:rPr>
      </w:pPr>
      <w:r>
        <w:rPr>
          <w:rFonts w:hint="eastAsia" w:hAnsi="宋体"/>
          <w:b/>
          <w:sz w:val="36"/>
          <w:szCs w:val="36"/>
        </w:rPr>
        <w:t>二零二</w:t>
      </w:r>
      <w:r>
        <w:rPr>
          <w:rFonts w:hint="eastAsia" w:hAnsi="宋体"/>
          <w:b/>
          <w:sz w:val="36"/>
          <w:szCs w:val="36"/>
          <w:lang w:eastAsia="zh-CN"/>
        </w:rPr>
        <w:t>三</w:t>
      </w:r>
      <w:r>
        <w:rPr>
          <w:rFonts w:hint="eastAsia" w:hAnsi="宋体"/>
          <w:b/>
          <w:sz w:val="36"/>
          <w:szCs w:val="36"/>
        </w:rPr>
        <w:t>年二月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宋体" w:eastAsiaTheme="minorEastAsia"/>
          <w:b/>
          <w:sz w:val="28"/>
          <w:szCs w:val="28"/>
          <w:u w:val="single"/>
          <w:lang w:eastAsia="zh-CN"/>
        </w:rPr>
        <w:t>2023</w:t>
      </w:r>
      <w:r>
        <w:rPr>
          <w:rFonts w:hint="eastAsia" w:ascii="宋体"/>
          <w:b/>
          <w:sz w:val="28"/>
          <w:szCs w:val="28"/>
          <w:u w:val="single"/>
        </w:rPr>
        <w:t>年度下水道疏通委外业务项目</w:t>
      </w:r>
      <w:r>
        <w:rPr>
          <w:rFonts w:hint="eastAsia" w:asciiTheme="minorEastAsia" w:hAnsiTheme="minorEastAsia" w:eastAsiaTheme="minorEastAsia"/>
          <w:sz w:val="24"/>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宋体"/>
          <w:b/>
          <w:sz w:val="28"/>
          <w:szCs w:val="28"/>
          <w:u w:val="single"/>
        </w:rPr>
      </w:pPr>
      <w:r>
        <w:rPr>
          <w:rFonts w:hint="eastAsia" w:asciiTheme="minorEastAsia" w:hAnsiTheme="minorEastAsia" w:eastAsiaTheme="minorEastAsia"/>
          <w:sz w:val="24"/>
        </w:rPr>
        <w:t>项目内容：</w:t>
      </w:r>
      <w:r>
        <w:rPr>
          <w:rFonts w:hint="eastAsia" w:ascii="宋体" w:eastAsiaTheme="minorEastAsia"/>
          <w:b/>
          <w:sz w:val="28"/>
          <w:szCs w:val="28"/>
          <w:u w:val="single"/>
          <w:lang w:eastAsia="zh-CN"/>
        </w:rPr>
        <w:t>2023</w:t>
      </w:r>
      <w:r>
        <w:rPr>
          <w:rFonts w:hint="eastAsia" w:ascii="宋体"/>
          <w:b/>
          <w:sz w:val="28"/>
          <w:szCs w:val="28"/>
          <w:u w:val="single"/>
        </w:rPr>
        <w:t>年度下水道疏通委外业务项目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（一）供应商须是具有独立承担民事责任的法人或其他经济组织；</w:t>
      </w:r>
    </w:p>
    <w:p>
      <w:pPr>
        <w:autoSpaceDE w:val="0"/>
        <w:autoSpaceDN w:val="0"/>
        <w:adjustRightInd w:val="0"/>
        <w:spacing w:line="460" w:lineRule="exact"/>
        <w:ind w:firstLine="240" w:firstLineChars="100"/>
        <w:rPr>
          <w:rFonts w:asciiTheme="minorEastAsia" w:hAnsiTheme="minorEastAsia" w:eastAsiaTheme="minorEastAsia"/>
          <w:kern w:val="0"/>
          <w:sz w:val="24"/>
        </w:rPr>
      </w:pPr>
      <w:r>
        <w:rPr>
          <w:rFonts w:hint="eastAsia" w:asciiTheme="minorEastAsia" w:hAnsiTheme="minorEastAsia" w:eastAsiaTheme="minorEastAsia"/>
          <w:kern w:val="0"/>
          <w:sz w:val="24"/>
        </w:rPr>
        <w:t>（二）供应商必须具备并提供齐全的生产或授权资质；</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（三）能提供和本业务相符的增值税发票；</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（四）参加</w:t>
      </w:r>
      <w:r>
        <w:rPr>
          <w:rFonts w:asciiTheme="minorEastAsia" w:hAnsiTheme="minorEastAsia" w:eastAsiaTheme="minorEastAsia"/>
        </w:rPr>
        <w:t>此次</w:t>
      </w:r>
      <w:r>
        <w:rPr>
          <w:rFonts w:hint="eastAsia" w:asciiTheme="minorEastAsia" w:hAnsiTheme="minorEastAsia" w:eastAsiaTheme="minorEastAsia"/>
        </w:rPr>
        <w:t>比价项目</w:t>
      </w:r>
      <w:r>
        <w:rPr>
          <w:rFonts w:asciiTheme="minorEastAsia" w:hAnsiTheme="minorEastAsia" w:eastAsiaTheme="minorEastAsia"/>
        </w:rPr>
        <w:t>之前</w:t>
      </w:r>
      <w:r>
        <w:rPr>
          <w:rFonts w:hint="eastAsia" w:asciiTheme="minorEastAsia" w:hAnsiTheme="minorEastAsia" w:eastAsiaTheme="minorEastAsia"/>
        </w:rPr>
        <w:t>二</w:t>
      </w:r>
      <w:r>
        <w:rPr>
          <w:rFonts w:asciiTheme="minorEastAsia" w:hAnsiTheme="minorEastAsia" w:eastAsiaTheme="minorEastAsia"/>
        </w:rPr>
        <w:t>年内</w:t>
      </w:r>
      <w:r>
        <w:rPr>
          <w:rFonts w:hint="eastAsia" w:asciiTheme="minorEastAsia" w:hAnsiTheme="minorEastAsia" w:eastAsiaTheme="minorEastAsia"/>
        </w:rPr>
        <w:t>，</w:t>
      </w:r>
      <w:r>
        <w:rPr>
          <w:rFonts w:asciiTheme="minorEastAsia" w:hAnsiTheme="minorEastAsia" w:eastAsiaTheme="minorEastAsia"/>
        </w:rPr>
        <w:t>在经营活动中</w:t>
      </w:r>
      <w:r>
        <w:rPr>
          <w:rFonts w:hint="eastAsia" w:asciiTheme="minorEastAsia" w:hAnsiTheme="minorEastAsia" w:eastAsiaTheme="minorEastAsia"/>
        </w:rPr>
        <w:t>无</w:t>
      </w:r>
      <w:r>
        <w:rPr>
          <w:rFonts w:asciiTheme="minorEastAsia" w:hAnsiTheme="minorEastAsia" w:eastAsiaTheme="minorEastAsia"/>
        </w:rPr>
        <w:t>重大违法</w:t>
      </w:r>
      <w:r>
        <w:rPr>
          <w:rFonts w:hint="eastAsia" w:asciiTheme="minorEastAsia" w:hAnsiTheme="minorEastAsia" w:eastAsiaTheme="minorEastAsia"/>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hint="eastAsia" w:asciiTheme="minorEastAsia" w:hAnsiTheme="minorEastAsia" w:eastAsiaTheme="minorEastAsia"/>
          <w:sz w:val="24"/>
          <w:lang w:eastAsia="zh-CN"/>
        </w:rPr>
        <w:t>2023</w:t>
      </w:r>
      <w:r>
        <w:rPr>
          <w:rFonts w:asciiTheme="minorEastAsia" w:hAnsiTheme="minorEastAsia" w:eastAsiaTheme="minorEastAsia"/>
          <w:sz w:val="24"/>
        </w:rPr>
        <w:t xml:space="preserve"> </w:t>
      </w:r>
      <w:r>
        <w:rPr>
          <w:rFonts w:hint="eastAsia" w:asciiTheme="minorEastAsia" w:hAnsiTheme="minorEastAsia" w:eastAsiaTheme="minorEastAsia"/>
          <w:sz w:val="24"/>
        </w:rPr>
        <w:t>年2月2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年3月</w:t>
      </w:r>
      <w:r>
        <w:rPr>
          <w:rFonts w:hint="eastAsia" w:asciiTheme="minorEastAsia" w:hAnsiTheme="minorEastAsia" w:eastAsiaTheme="minorEastAsia"/>
          <w:sz w:val="24"/>
          <w:lang w:val="en-US" w:eastAsia="zh-CN"/>
        </w:rPr>
        <w:t>5</w:t>
      </w:r>
      <w:r>
        <w:rPr>
          <w:rFonts w:hint="eastAsia" w:asciiTheme="minorEastAsia" w:hAnsiTheme="minorEastAsia" w:eastAsiaTheme="minorEastAsia"/>
          <w:sz w:val="24"/>
        </w:rPr>
        <w:t>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年3月</w:t>
      </w:r>
      <w:r>
        <w:rPr>
          <w:rFonts w:hint="eastAsia" w:asciiTheme="minorEastAsia" w:hAnsiTheme="minorEastAsia" w:eastAsiaTheme="minorEastAsia"/>
          <w:sz w:val="24"/>
          <w:lang w:val="en-US" w:eastAsia="zh-CN"/>
        </w:rPr>
        <w:t>5</w:t>
      </w:r>
      <w:r>
        <w:rPr>
          <w:rFonts w:hint="eastAsia" w:asciiTheme="minorEastAsia" w:hAnsiTheme="minorEastAsia" w:eastAsiaTheme="minorEastAsia"/>
          <w:sz w:val="24"/>
        </w:rPr>
        <w:t>日17：00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eastAsia"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二零二</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年二月二十</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both"/>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装订牢固、密封，并应</w:t>
            </w:r>
            <w:r>
              <w:rPr>
                <w:rFonts w:hint="eastAsia" w:asciiTheme="minorEastAsia" w:hAnsiTheme="minorEastAsia" w:eastAsiaTheme="minorEastAsia"/>
                <w:b/>
                <w:bCs/>
                <w:sz w:val="24"/>
              </w:rPr>
              <w:t>编制目录</w:t>
            </w:r>
            <w:r>
              <w:rPr>
                <w:rFonts w:hint="eastAsia" w:asciiTheme="minorEastAsia" w:hAnsiTheme="minorEastAsia" w:eastAsiaTheme="minorEastAsia"/>
                <w:sz w:val="24"/>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二、报价货币以人民币元为单位，报价应报货货物装卸到指定地点的的一切费用。只能有一个报价，不接受有选择的报价。供应商须对本函所列全部标的进行报价，否则报价无效；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三、请供应商做好市场调研，做好市场价格波动风险评估，报价一旦形成不得随意更改；当市场价格发生变化（±10%），双方可通过价格谈判的方式进行调价；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七、出现下列情形之一的，采购方在评审时有权否决供应商的报价或取消采购活动：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八、评审细则及标准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left="1080" w:leftChars="400" w:hanging="240" w:hangingChars="1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九、合同签订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rPr>
          <w:rFonts w:ascii="黑体" w:hAnsi="黑体" w:eastAsia="黑体"/>
          <w:sz w:val="44"/>
          <w:szCs w:val="44"/>
        </w:rPr>
      </w:pPr>
    </w:p>
    <w:p>
      <w:pPr>
        <w:spacing w:line="360" w:lineRule="auto"/>
        <w:jc w:val="center"/>
        <w:rPr>
          <w:rFonts w:ascii="仿宋_GB2312" w:hAnsi="宋体" w:eastAsia="仿宋_GB2312"/>
          <w:sz w:val="24"/>
        </w:rPr>
      </w:pPr>
      <w:r>
        <w:rPr>
          <w:rFonts w:hint="eastAsia" w:ascii="黑体" w:hAnsi="黑体" w:eastAsia="黑体"/>
          <w:sz w:val="44"/>
          <w:szCs w:val="44"/>
        </w:rPr>
        <w:t>第三部分</w:t>
      </w:r>
      <w:r>
        <w:rPr>
          <w:rFonts w:hint="eastAsia" w:ascii="仿宋_GB2312" w:eastAsia="仿宋_GB2312"/>
          <w:b/>
          <w:sz w:val="24"/>
          <w:u w:val="single"/>
        </w:rPr>
        <w:t>下水道疏通</w:t>
      </w:r>
      <w:r>
        <w:rPr>
          <w:rFonts w:hint="eastAsia" w:ascii="仿宋_GB2312" w:hAnsi="宋体" w:eastAsia="仿宋_GB2312"/>
          <w:sz w:val="24"/>
        </w:rPr>
        <w:t>年度定点委外业务协议（合同）</w:t>
      </w:r>
    </w:p>
    <w:p>
      <w:pPr>
        <w:spacing w:line="360" w:lineRule="auto"/>
        <w:jc w:val="center"/>
        <w:rPr>
          <w:rFonts w:hint="eastAsia" w:ascii="仿宋_GB2312" w:hAnsi="宋体" w:eastAsia="仿宋_GB2312"/>
          <w:sz w:val="24"/>
          <w:lang w:eastAsia="zh-CN"/>
        </w:rPr>
      </w:pPr>
      <w:r>
        <w:rPr>
          <w:rFonts w:hint="eastAsia" w:ascii="仿宋_GB2312" w:hAnsi="宋体" w:eastAsia="仿宋_GB2312"/>
          <w:sz w:val="24"/>
        </w:rPr>
        <w:t xml:space="preserve">                                                   合同编号：</w:t>
      </w:r>
      <w:r>
        <w:rPr>
          <w:rFonts w:ascii="仿宋_GB2312" w:hAnsi="宋体" w:eastAsia="仿宋_GB2312"/>
          <w:sz w:val="24"/>
        </w:rPr>
        <w:t>DYGM-WXDD-</w:t>
      </w:r>
      <w:r>
        <w:rPr>
          <w:rFonts w:hint="eastAsia" w:ascii="仿宋_GB2312" w:hAnsi="宋体" w:eastAsia="仿宋_GB2312"/>
          <w:sz w:val="24"/>
          <w:lang w:eastAsia="zh-CN"/>
        </w:rPr>
        <w:t>2023</w:t>
      </w:r>
      <w:r>
        <w:rPr>
          <w:rFonts w:hint="eastAsia" w:ascii="仿宋_GB2312" w:hAnsi="宋体" w:eastAsia="仿宋_GB2312"/>
          <w:sz w:val="24"/>
        </w:rPr>
        <w:t>-3</w:t>
      </w:r>
      <w:r>
        <w:rPr>
          <w:rFonts w:hint="eastAsia" w:ascii="仿宋_GB2312" w:hAnsi="宋体" w:eastAsia="仿宋_GB2312"/>
          <w:sz w:val="24"/>
          <w:lang w:val="en-US" w:eastAsia="zh-CN"/>
        </w:rPr>
        <w:t>5</w:t>
      </w:r>
    </w:p>
    <w:p>
      <w:pPr>
        <w:spacing w:line="360" w:lineRule="auto"/>
        <w:rPr>
          <w:rFonts w:ascii="仿宋_GB2312" w:hAnsi="宋体" w:eastAsia="仿宋_GB2312"/>
          <w:sz w:val="24"/>
        </w:rPr>
      </w:pPr>
      <w:r>
        <w:rPr>
          <w:rFonts w:hint="eastAsia" w:ascii="仿宋_GB2312" w:hAnsi="宋体" w:eastAsia="仿宋_GB2312"/>
          <w:sz w:val="24"/>
        </w:rPr>
        <w:t>甲方（委托方）：丹阳光明光电有限公司       乙方（维修保养方）：</w:t>
      </w:r>
      <w:r>
        <w:rPr>
          <w:rFonts w:ascii="仿宋_GB2312" w:hAnsi="宋体" w:eastAsia="仿宋_GB2312"/>
          <w:sz w:val="24"/>
        </w:rPr>
        <w:t xml:space="preserve"> </w:t>
      </w:r>
    </w:p>
    <w:p>
      <w:pPr>
        <w:spacing w:line="360" w:lineRule="auto"/>
        <w:rPr>
          <w:rFonts w:ascii="仿宋_GB2312" w:hAnsi="宋体" w:eastAsia="仿宋_GB2312"/>
          <w:sz w:val="24"/>
        </w:rPr>
      </w:pPr>
      <w:r>
        <w:rPr>
          <w:rFonts w:hint="eastAsia" w:ascii="仿宋_GB2312" w:hAnsi="宋体" w:eastAsia="仿宋_GB2312"/>
          <w:sz w:val="24"/>
        </w:rPr>
        <w:t>地址：江苏省丹阳市开发区九曲路2</w:t>
      </w:r>
      <w:r>
        <w:rPr>
          <w:rFonts w:ascii="仿宋_GB2312" w:hAnsi="宋体" w:eastAsia="仿宋_GB2312"/>
          <w:sz w:val="24"/>
        </w:rPr>
        <w:t>98</w:t>
      </w:r>
      <w:r>
        <w:rPr>
          <w:rFonts w:hint="eastAsia" w:ascii="仿宋_GB2312" w:hAnsi="宋体" w:eastAsia="仿宋_GB2312"/>
          <w:sz w:val="24"/>
        </w:rPr>
        <w:t>号      地址：</w:t>
      </w:r>
      <w:r>
        <w:rPr>
          <w:rFonts w:ascii="仿宋_GB2312" w:hAnsi="宋体" w:eastAsia="仿宋_GB2312"/>
          <w:sz w:val="24"/>
        </w:rPr>
        <w:t xml:space="preserve"> </w:t>
      </w:r>
    </w:p>
    <w:p>
      <w:pPr>
        <w:spacing w:line="360" w:lineRule="auto"/>
        <w:rPr>
          <w:rFonts w:ascii="仿宋_GB2312" w:hAnsi="宋体" w:eastAsia="仿宋_GB2312"/>
          <w:sz w:val="24"/>
        </w:rPr>
      </w:pPr>
    </w:p>
    <w:p>
      <w:pPr>
        <w:spacing w:line="360" w:lineRule="auto"/>
        <w:ind w:firstLine="480" w:firstLineChars="200"/>
        <w:rPr>
          <w:rFonts w:ascii="仿宋_GB2312" w:hAnsi="宋体" w:eastAsia="仿宋_GB2312"/>
          <w:sz w:val="24"/>
        </w:rPr>
      </w:pPr>
      <w:r>
        <w:rPr>
          <w:rFonts w:hint="eastAsia" w:ascii="仿宋_GB2312" w:hAnsi="宋体" w:eastAsia="仿宋_GB2312"/>
          <w:sz w:val="24"/>
        </w:rPr>
        <w:t>甲方委托乙方开展</w:t>
      </w:r>
      <w:r>
        <w:rPr>
          <w:rFonts w:hint="eastAsia" w:ascii="仿宋_GB2312" w:hAnsi="宋体" w:eastAsia="仿宋_GB2312"/>
          <w:sz w:val="24"/>
          <w:lang w:eastAsia="zh-CN"/>
        </w:rPr>
        <w:t>2023</w:t>
      </w:r>
      <w:r>
        <w:rPr>
          <w:rFonts w:hint="eastAsia" w:ascii="仿宋_GB2312" w:hAnsi="宋体" w:eastAsia="仿宋_GB2312"/>
          <w:sz w:val="24"/>
        </w:rPr>
        <w:t>年度</w:t>
      </w:r>
      <w:r>
        <w:rPr>
          <w:rFonts w:hint="eastAsia" w:ascii="仿宋_GB2312" w:eastAsia="仿宋_GB2312"/>
          <w:b/>
          <w:sz w:val="24"/>
          <w:u w:val="single"/>
        </w:rPr>
        <w:t>下水道疏通</w:t>
      </w:r>
      <w:r>
        <w:rPr>
          <w:rFonts w:hint="eastAsia" w:ascii="仿宋_GB2312" w:hAnsi="宋体" w:eastAsia="仿宋_GB2312"/>
          <w:sz w:val="24"/>
        </w:rPr>
        <w:t>定点委外业务项目，为保证双方权利和义务，特订立本协议（合同），以便共同遵守。</w:t>
      </w:r>
    </w:p>
    <w:p>
      <w:pPr>
        <w:pStyle w:val="34"/>
        <w:numPr>
          <w:ilvl w:val="0"/>
          <w:numId w:val="1"/>
        </w:numPr>
        <w:spacing w:line="360" w:lineRule="auto"/>
        <w:ind w:left="567" w:hanging="567" w:firstLineChars="0"/>
        <w:rPr>
          <w:rFonts w:ascii="仿宋_GB2312" w:hAnsi="宋体" w:eastAsia="仿宋_GB2312"/>
          <w:sz w:val="24"/>
        </w:rPr>
      </w:pPr>
      <w:r>
        <w:rPr>
          <w:rFonts w:hint="eastAsia" w:ascii="仿宋_GB2312" w:hAnsi="宋体" w:eastAsia="仿宋_GB2312"/>
          <w:sz w:val="24"/>
        </w:rPr>
        <w:t>委托内容：</w:t>
      </w:r>
      <w:r>
        <w:rPr>
          <w:rFonts w:hint="eastAsia" w:ascii="仿宋_GB2312" w:eastAsia="仿宋_GB2312"/>
          <w:b/>
          <w:sz w:val="24"/>
          <w:u w:val="single"/>
        </w:rPr>
        <w:t>下水道疏通</w:t>
      </w:r>
      <w:r>
        <w:rPr>
          <w:rFonts w:hint="eastAsia" w:ascii="仿宋_GB2312" w:hAnsi="宋体" w:eastAsia="仿宋_GB2312"/>
          <w:sz w:val="24"/>
        </w:rPr>
        <w:t>；</w:t>
      </w:r>
    </w:p>
    <w:p>
      <w:pPr>
        <w:pStyle w:val="34"/>
        <w:numPr>
          <w:ilvl w:val="0"/>
          <w:numId w:val="1"/>
        </w:numPr>
        <w:spacing w:line="360" w:lineRule="auto"/>
        <w:ind w:left="567" w:hanging="567" w:firstLineChars="0"/>
        <w:rPr>
          <w:rFonts w:ascii="仿宋_GB2312" w:hAnsi="宋体" w:eastAsia="仿宋_GB2312"/>
          <w:sz w:val="24"/>
        </w:rPr>
      </w:pPr>
      <w:r>
        <w:rPr>
          <w:rFonts w:hint="eastAsia" w:ascii="仿宋_GB2312" w:hAnsi="宋体" w:eastAsia="仿宋_GB2312"/>
          <w:sz w:val="24"/>
        </w:rPr>
        <w:t>甲方责任和义务</w:t>
      </w:r>
    </w:p>
    <w:p>
      <w:pPr>
        <w:spacing w:line="500" w:lineRule="exact"/>
        <w:rPr>
          <w:rFonts w:ascii="仿宋_GB2312" w:hAnsi="宋体" w:eastAsia="仿宋_GB2312"/>
          <w:sz w:val="24"/>
        </w:rPr>
      </w:pPr>
      <w:r>
        <w:rPr>
          <w:rFonts w:hint="eastAsia" w:ascii="仿宋_GB2312" w:hAnsi="宋体" w:eastAsia="仿宋_GB2312"/>
          <w:sz w:val="24"/>
        </w:rPr>
        <w:t>（1）甲方负责向乙方发出委外需求；</w:t>
      </w:r>
    </w:p>
    <w:p>
      <w:pPr>
        <w:spacing w:line="500" w:lineRule="exact"/>
        <w:rPr>
          <w:rFonts w:ascii="仿宋_GB2312" w:hAnsi="宋体" w:eastAsia="仿宋_GB2312"/>
          <w:sz w:val="24"/>
        </w:rPr>
      </w:pPr>
      <w:r>
        <w:rPr>
          <w:rFonts w:hint="eastAsia" w:ascii="仿宋_GB2312" w:hAnsi="宋体" w:eastAsia="仿宋_GB2312"/>
          <w:sz w:val="24"/>
        </w:rPr>
        <w:t>（2）在乙方按甲方要求完成委外需求任务且交付后，经过甲方验收合格后，甲方应按合同约定对乙方维修保养费用进行结算。</w:t>
      </w:r>
    </w:p>
    <w:p>
      <w:pPr>
        <w:pStyle w:val="34"/>
        <w:numPr>
          <w:ilvl w:val="0"/>
          <w:numId w:val="1"/>
        </w:numPr>
        <w:spacing w:line="500" w:lineRule="exact"/>
        <w:ind w:left="567" w:hanging="567" w:firstLineChars="0"/>
        <w:rPr>
          <w:rFonts w:ascii="仿宋_GB2312" w:hAnsi="宋体" w:eastAsia="仿宋_GB2312"/>
          <w:sz w:val="24"/>
        </w:rPr>
      </w:pPr>
      <w:r>
        <w:rPr>
          <w:rFonts w:hint="eastAsia" w:ascii="仿宋_GB2312" w:hAnsi="宋体" w:eastAsia="仿宋_GB2312"/>
          <w:sz w:val="24"/>
        </w:rPr>
        <w:t>乙方责任与义务</w:t>
      </w:r>
    </w:p>
    <w:p>
      <w:pPr>
        <w:spacing w:line="500" w:lineRule="exact"/>
        <w:rPr>
          <w:rFonts w:ascii="仿宋_GB2312" w:hAnsi="宋体" w:eastAsia="仿宋_GB2312"/>
          <w:sz w:val="24"/>
        </w:rPr>
      </w:pPr>
      <w:r>
        <w:rPr>
          <w:rFonts w:hint="eastAsia" w:ascii="仿宋_GB2312" w:hAnsi="宋体" w:eastAsia="仿宋_GB2312"/>
          <w:sz w:val="24"/>
        </w:rPr>
        <w:t>（1）乙方负责按照甲方提供的维修保养要求进行作业，保证按质、按量、按期完成甲方委外订单任务。</w:t>
      </w:r>
    </w:p>
    <w:p>
      <w:pPr>
        <w:spacing w:line="500" w:lineRule="exact"/>
        <w:rPr>
          <w:rFonts w:ascii="仿宋_GB2312" w:hAnsi="宋体" w:eastAsia="仿宋_GB2312"/>
          <w:sz w:val="24"/>
        </w:rPr>
      </w:pPr>
      <w:r>
        <w:rPr>
          <w:rFonts w:hint="eastAsia" w:ascii="仿宋_GB2312" w:hAnsi="宋体" w:eastAsia="仿宋_GB2312"/>
          <w:sz w:val="24"/>
        </w:rPr>
        <w:t>（2）乙方在维修保养前，应对甲方提供的待维修及保养的设备进行作业前检查，确保和甲方提出的维修保养内容相符等。</w:t>
      </w:r>
    </w:p>
    <w:p>
      <w:pPr>
        <w:spacing w:line="360" w:lineRule="auto"/>
        <w:rPr>
          <w:rFonts w:ascii="仿宋_GB2312" w:hAnsi="宋体" w:eastAsia="仿宋_GB2312"/>
          <w:sz w:val="24"/>
        </w:rPr>
      </w:pPr>
      <w:r>
        <w:rPr>
          <w:rFonts w:hint="eastAsia" w:ascii="仿宋_GB2312" w:hAnsi="宋体" w:eastAsia="仿宋_GB2312"/>
          <w:sz w:val="24"/>
        </w:rPr>
        <w:t>四、维修保养产品质量标准：以甲方提供的维修保养技术要求进行作业。</w:t>
      </w:r>
    </w:p>
    <w:p>
      <w:pPr>
        <w:spacing w:line="360" w:lineRule="auto"/>
        <w:rPr>
          <w:rFonts w:ascii="仿宋_GB2312" w:hAnsi="宋体" w:eastAsia="仿宋_GB2312"/>
          <w:sz w:val="24"/>
        </w:rPr>
      </w:pPr>
      <w:r>
        <w:rPr>
          <w:rFonts w:hint="eastAsia" w:ascii="仿宋_GB2312" w:hAnsi="宋体" w:eastAsia="仿宋_GB2312"/>
          <w:sz w:val="24"/>
        </w:rPr>
        <w:t>五、乙方应由自己的人员完成维护保养作业，不得将维护保养工作交由第三方完成，一经发现，甲方有权取消乙方定点供应商资格。</w:t>
      </w:r>
    </w:p>
    <w:p>
      <w:pPr>
        <w:spacing w:line="360" w:lineRule="auto"/>
        <w:rPr>
          <w:rFonts w:ascii="仿宋_GB2312" w:hAnsi="宋体" w:eastAsia="仿宋_GB2312"/>
          <w:sz w:val="24"/>
        </w:rPr>
      </w:pPr>
      <w:r>
        <w:rPr>
          <w:rFonts w:hint="eastAsia" w:ascii="仿宋_GB2312" w:hAnsi="宋体" w:eastAsia="仿宋_GB2312"/>
          <w:sz w:val="24"/>
        </w:rPr>
        <w:t>六、验收标准及方法：按照甲方提供的维修保养技术要求、质量管理标准执行，若验收不合格并按照以下规定执行：</w:t>
      </w:r>
    </w:p>
    <w:p>
      <w:pPr>
        <w:spacing w:line="360" w:lineRule="auto"/>
        <w:rPr>
          <w:rFonts w:ascii="仿宋_GB2312" w:hAnsi="宋体" w:eastAsia="仿宋_GB2312"/>
          <w:sz w:val="24"/>
        </w:rPr>
      </w:pPr>
      <w:r>
        <w:rPr>
          <w:rFonts w:hint="eastAsia" w:ascii="仿宋_GB2312" w:hAnsi="宋体" w:eastAsia="仿宋_GB2312"/>
          <w:sz w:val="24"/>
        </w:rPr>
        <w:t>（1）由乙方返工，直到符合要求为止；若不能返工造成设备异常的一切损失由乙方承担。</w:t>
      </w:r>
    </w:p>
    <w:p>
      <w:pPr>
        <w:spacing w:line="360" w:lineRule="auto"/>
        <w:rPr>
          <w:rFonts w:ascii="仿宋_GB2312" w:hAnsi="宋体" w:eastAsia="仿宋_GB2312"/>
          <w:sz w:val="24"/>
        </w:rPr>
      </w:pPr>
      <w:r>
        <w:rPr>
          <w:rFonts w:hint="eastAsia" w:ascii="仿宋_GB2312" w:hAnsi="宋体" w:eastAsia="仿宋_GB2312"/>
          <w:sz w:val="24"/>
        </w:rPr>
        <w:t>（2）若在维修过程中造成原待修物品损坏，无法使用的，由乙方负责物品新制的一切费用。</w:t>
      </w:r>
    </w:p>
    <w:p>
      <w:pPr>
        <w:spacing w:line="360" w:lineRule="auto"/>
        <w:rPr>
          <w:rFonts w:ascii="仿宋_GB2312" w:hAnsi="宋体" w:eastAsia="仿宋_GB2312"/>
          <w:sz w:val="24"/>
        </w:rPr>
      </w:pPr>
      <w:r>
        <w:rPr>
          <w:rFonts w:hint="eastAsia" w:ascii="仿宋_GB2312" w:hAnsi="宋体" w:eastAsia="仿宋_GB2312"/>
          <w:sz w:val="24"/>
        </w:rPr>
        <w:t>（3）在协议执行过程中若发生</w:t>
      </w:r>
      <w:r>
        <w:rPr>
          <w:rFonts w:ascii="仿宋_GB2312" w:hAnsi="宋体" w:eastAsia="仿宋_GB2312"/>
          <w:sz w:val="24"/>
        </w:rPr>
        <w:t>3</w:t>
      </w:r>
      <w:r>
        <w:rPr>
          <w:rFonts w:hint="eastAsia" w:ascii="仿宋_GB2312" w:hAnsi="宋体" w:eastAsia="仿宋_GB2312"/>
          <w:sz w:val="24"/>
        </w:rPr>
        <w:t>次以上不合格的，甲方有权解除协议，由此造成的一切损失由乙方承担。</w:t>
      </w:r>
    </w:p>
    <w:p>
      <w:pPr>
        <w:spacing w:line="360" w:lineRule="auto"/>
        <w:rPr>
          <w:rFonts w:ascii="仿宋_GB2312" w:hAnsi="宋体" w:eastAsia="仿宋_GB2312"/>
          <w:sz w:val="24"/>
        </w:rPr>
      </w:pPr>
      <w:r>
        <w:rPr>
          <w:rFonts w:hint="eastAsia" w:ascii="仿宋_GB2312" w:hAnsi="宋体" w:eastAsia="仿宋_GB2312"/>
          <w:sz w:val="24"/>
        </w:rPr>
        <w:t>七、运输方式：乙方按照甲方物资出厂管理规定到甲方公司内自提待修物品。运费及运输途中的一切风险由乙方承担；</w:t>
      </w:r>
    </w:p>
    <w:p>
      <w:pPr>
        <w:spacing w:line="360" w:lineRule="auto"/>
        <w:rPr>
          <w:rFonts w:ascii="仿宋_GB2312" w:hAnsi="宋体" w:eastAsia="仿宋_GB2312"/>
          <w:sz w:val="24"/>
        </w:rPr>
      </w:pPr>
      <w:r>
        <w:rPr>
          <w:rFonts w:hint="eastAsia" w:ascii="仿宋_GB2312" w:hAnsi="宋体" w:eastAsia="仿宋_GB2312"/>
          <w:sz w:val="24"/>
        </w:rPr>
        <w:t>八、纳期：委托维修保养产品交货期按照单次采购订单为准。任何一方要求提前或延期的，应当事先与对方达成协议，并按达成协议执行。</w:t>
      </w:r>
    </w:p>
    <w:p>
      <w:pPr>
        <w:tabs>
          <w:tab w:val="left" w:pos="567"/>
        </w:tabs>
        <w:spacing w:line="360" w:lineRule="auto"/>
        <w:rPr>
          <w:rFonts w:ascii="仿宋_GB2312" w:hAnsi="宋体" w:eastAsia="仿宋_GB2312"/>
          <w:sz w:val="24"/>
        </w:rPr>
      </w:pPr>
      <w:r>
        <w:rPr>
          <w:rFonts w:hint="eastAsia" w:ascii="仿宋_GB2312" w:hAnsi="宋体" w:eastAsia="仿宋_GB2312"/>
          <w:sz w:val="24"/>
        </w:rPr>
        <w:t>九、十、合同期限及费用结算：</w:t>
      </w:r>
    </w:p>
    <w:p>
      <w:pPr>
        <w:spacing w:line="360" w:lineRule="auto"/>
        <w:rPr>
          <w:rFonts w:ascii="仿宋_GB2312" w:hAnsi="宋体" w:eastAsia="仿宋_GB2312"/>
          <w:sz w:val="24"/>
        </w:rPr>
      </w:pPr>
      <w:r>
        <w:rPr>
          <w:rFonts w:hint="eastAsia" w:ascii="仿宋_GB2312" w:hAnsi="宋体" w:eastAsia="仿宋_GB2312"/>
          <w:sz w:val="24"/>
        </w:rPr>
        <w:t>（1）合同期限： 从合同签订之日起至20</w:t>
      </w:r>
      <w:r>
        <w:rPr>
          <w:rFonts w:ascii="仿宋_GB2312" w:hAnsi="宋体" w:eastAsia="仿宋_GB2312"/>
          <w:sz w:val="24"/>
        </w:rPr>
        <w:t>2</w:t>
      </w:r>
      <w:r>
        <w:rPr>
          <w:rFonts w:hint="eastAsia" w:ascii="仿宋_GB2312" w:hAnsi="宋体" w:eastAsia="仿宋_GB2312"/>
          <w:sz w:val="24"/>
          <w:lang w:val="en-US" w:eastAsia="zh-CN"/>
        </w:rPr>
        <w:t>4</w:t>
      </w:r>
      <w:r>
        <w:rPr>
          <w:rFonts w:hint="eastAsia" w:ascii="仿宋_GB2312" w:hAnsi="宋体" w:eastAsia="仿宋_GB2312"/>
          <w:sz w:val="24"/>
        </w:rPr>
        <w:t>年</w:t>
      </w:r>
      <w:r>
        <w:rPr>
          <w:rFonts w:hint="eastAsia" w:ascii="仿宋_GB2312" w:hAnsi="宋体" w:eastAsia="仿宋_GB2312"/>
          <w:sz w:val="24"/>
          <w:u w:val="single"/>
        </w:rPr>
        <w:t xml:space="preserve">    </w:t>
      </w:r>
      <w:r>
        <w:rPr>
          <w:rFonts w:hint="eastAsia" w:ascii="仿宋_GB2312" w:hAnsi="宋体" w:eastAsia="仿宋_GB2312"/>
          <w:sz w:val="24"/>
        </w:rPr>
        <w:t>月</w:t>
      </w:r>
      <w:r>
        <w:rPr>
          <w:rFonts w:hint="eastAsia" w:ascii="仿宋_GB2312" w:hAnsi="宋体" w:eastAsia="仿宋_GB2312"/>
          <w:sz w:val="24"/>
          <w:u w:val="single"/>
        </w:rPr>
        <w:t xml:space="preserve">     </w:t>
      </w:r>
      <w:r>
        <w:rPr>
          <w:rFonts w:hint="eastAsia" w:ascii="仿宋_GB2312" w:hAnsi="宋体" w:eastAsia="仿宋_GB2312"/>
          <w:sz w:val="24"/>
        </w:rPr>
        <w:t>日。</w:t>
      </w:r>
    </w:p>
    <w:p>
      <w:pPr>
        <w:spacing w:line="360" w:lineRule="auto"/>
        <w:rPr>
          <w:rFonts w:ascii="仿宋_GB2312" w:hAnsi="宋体" w:eastAsia="仿宋_GB2312"/>
          <w:sz w:val="24"/>
        </w:rPr>
      </w:pPr>
      <w:r>
        <w:rPr>
          <w:rFonts w:hint="eastAsia" w:ascii="仿宋_GB2312" w:hAnsi="宋体" w:eastAsia="仿宋_GB2312"/>
          <w:sz w:val="24"/>
        </w:rPr>
        <w:t>（2）结算方式：每月25日为结算日。乙方产品验收合格，双方对帐无误后，乙方应在27日前开具发票；甲方收到发票后30个工作日转帐。</w:t>
      </w:r>
    </w:p>
    <w:p>
      <w:pPr>
        <w:spacing w:line="360" w:lineRule="auto"/>
        <w:rPr>
          <w:rFonts w:ascii="仿宋_GB2312" w:hAnsi="宋体" w:eastAsia="仿宋_GB2312"/>
          <w:sz w:val="24"/>
        </w:rPr>
      </w:pPr>
      <w:r>
        <w:rPr>
          <w:rFonts w:hint="eastAsia" w:ascii="仿宋_GB2312" w:hAnsi="宋体" w:eastAsia="仿宋_GB2312"/>
          <w:sz w:val="24"/>
        </w:rPr>
        <w:t>（3）发票开具要求：乙方须开具符合相关法规的税率为</w:t>
      </w:r>
      <w:r>
        <w:rPr>
          <w:rFonts w:hint="eastAsia" w:ascii="仿宋_GB2312" w:hAnsi="宋体" w:eastAsia="仿宋_GB2312"/>
          <w:color w:val="FF0000"/>
          <w:sz w:val="24"/>
        </w:rPr>
        <w:t xml:space="preserve"> </w:t>
      </w:r>
      <w:r>
        <w:rPr>
          <w:rFonts w:hint="eastAsia" w:ascii="仿宋_GB2312" w:hAnsi="宋体" w:eastAsia="仿宋_GB2312"/>
          <w:color w:val="FF0000"/>
          <w:sz w:val="24"/>
          <w:u w:val="single"/>
        </w:rPr>
        <w:t xml:space="preserve">     </w:t>
      </w:r>
      <w:r>
        <w:rPr>
          <w:rFonts w:hint="eastAsia" w:ascii="仿宋_GB2312" w:hAnsi="宋体" w:eastAsia="仿宋_GB2312"/>
          <w:color w:val="FF0000"/>
          <w:sz w:val="24"/>
        </w:rPr>
        <w:t>%的增值税发票</w:t>
      </w:r>
      <w:r>
        <w:rPr>
          <w:rFonts w:hint="eastAsia" w:ascii="仿宋_GB2312" w:hAnsi="宋体" w:eastAsia="仿宋_GB2312"/>
          <w:sz w:val="24"/>
        </w:rPr>
        <w:t>，由于乙方开具发票不符合相关法规要求，给甲方造成的涉税损失由乙方全额承担。</w:t>
      </w:r>
    </w:p>
    <w:p>
      <w:pPr>
        <w:spacing w:line="360" w:lineRule="auto"/>
        <w:rPr>
          <w:rFonts w:ascii="仿宋_GB2312" w:hAnsi="宋体" w:eastAsia="仿宋_GB2312"/>
          <w:sz w:val="24"/>
        </w:rPr>
      </w:pPr>
      <w:r>
        <w:rPr>
          <w:rFonts w:hint="eastAsia" w:ascii="仿宋_GB2312" w:hAnsi="宋体" w:eastAsia="仿宋_GB2312"/>
          <w:sz w:val="24"/>
        </w:rPr>
        <w:t>十一、委外业务列表</w:t>
      </w:r>
    </w:p>
    <w:tbl>
      <w:tblPr>
        <w:tblStyle w:val="15"/>
        <w:tblW w:w="98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2518"/>
        <w:gridCol w:w="1842"/>
        <w:gridCol w:w="993"/>
        <w:gridCol w:w="1417"/>
        <w:gridCol w:w="113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序号</w:t>
            </w:r>
          </w:p>
        </w:tc>
        <w:tc>
          <w:tcPr>
            <w:tcW w:w="25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品</w:t>
            </w:r>
            <w:r>
              <w:rPr>
                <w:rFonts w:ascii="仿宋_GB2312" w:hAnsi="宋体" w:eastAsia="仿宋_GB2312"/>
                <w:sz w:val="24"/>
              </w:rPr>
              <w:t xml:space="preserve">     </w:t>
            </w:r>
            <w:r>
              <w:rPr>
                <w:rFonts w:hint="eastAsia" w:ascii="仿宋_GB2312" w:hAnsi="宋体" w:eastAsia="仿宋_GB2312"/>
                <w:sz w:val="24"/>
              </w:rPr>
              <w:t>名</w:t>
            </w:r>
          </w:p>
        </w:tc>
        <w:tc>
          <w:tcPr>
            <w:tcW w:w="184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规</w:t>
            </w:r>
            <w:r>
              <w:rPr>
                <w:rFonts w:ascii="仿宋_GB2312" w:hAnsi="宋体" w:eastAsia="仿宋_GB2312"/>
                <w:sz w:val="24"/>
              </w:rPr>
              <w:t xml:space="preserve"> </w:t>
            </w:r>
            <w:r>
              <w:rPr>
                <w:rFonts w:hint="eastAsia" w:ascii="仿宋_GB2312" w:hAnsi="宋体" w:eastAsia="仿宋_GB2312"/>
                <w:sz w:val="24"/>
              </w:rPr>
              <w:t>格</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单位</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单价（含税）</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到厂时间</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trPr>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ascii="仿宋_GB2312" w:hAnsi="宋体" w:eastAsia="仿宋_GB2312"/>
                <w:sz w:val="24"/>
              </w:rPr>
              <w:t>1</w:t>
            </w:r>
          </w:p>
        </w:tc>
        <w:tc>
          <w:tcPr>
            <w:tcW w:w="25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水池下排口疏通</w:t>
            </w:r>
          </w:p>
        </w:tc>
        <w:tc>
          <w:tcPr>
            <w:tcW w:w="184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卫生间</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个</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ascii="仿宋_GB2312" w:hAnsi="宋体" w:eastAsia="仿宋_GB2312"/>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trPr>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2</w:t>
            </w:r>
          </w:p>
        </w:tc>
        <w:tc>
          <w:tcPr>
            <w:tcW w:w="25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水池下排口疏通</w:t>
            </w:r>
          </w:p>
        </w:tc>
        <w:tc>
          <w:tcPr>
            <w:tcW w:w="184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食  堂</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个</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p>
        </w:tc>
      </w:tr>
    </w:tbl>
    <w:p>
      <w:pPr>
        <w:spacing w:line="360" w:lineRule="auto"/>
        <w:rPr>
          <w:rFonts w:ascii="仿宋_GB2312" w:hAnsi="宋体" w:eastAsia="仿宋_GB2312"/>
          <w:sz w:val="24"/>
        </w:rPr>
      </w:pPr>
      <w:r>
        <w:rPr>
          <w:rFonts w:hint="eastAsia" w:ascii="仿宋_GB2312" w:hAnsi="宋体" w:eastAsia="仿宋_GB2312"/>
          <w:sz w:val="24"/>
        </w:rPr>
        <w:t>十二、甲方的违约责任：</w:t>
      </w:r>
    </w:p>
    <w:p>
      <w:pPr>
        <w:pStyle w:val="34"/>
        <w:numPr>
          <w:ilvl w:val="0"/>
          <w:numId w:val="2"/>
        </w:numPr>
        <w:spacing w:line="360" w:lineRule="auto"/>
        <w:ind w:firstLineChars="0"/>
        <w:rPr>
          <w:rFonts w:ascii="仿宋_GB2312" w:hAnsi="宋体" w:eastAsia="仿宋_GB2312"/>
          <w:sz w:val="24"/>
        </w:rPr>
      </w:pPr>
      <w:r>
        <w:rPr>
          <w:rFonts w:hint="eastAsia" w:ascii="仿宋_GB2312" w:hAnsi="宋体" w:eastAsia="仿宋_GB2312"/>
          <w:sz w:val="24"/>
        </w:rPr>
        <w:t>中途无故解除协议，应承担由此造成的一切经济损失。</w:t>
      </w:r>
    </w:p>
    <w:p>
      <w:pPr>
        <w:spacing w:line="360" w:lineRule="auto"/>
        <w:rPr>
          <w:rFonts w:ascii="仿宋_GB2312" w:hAnsi="宋体" w:eastAsia="仿宋_GB2312"/>
          <w:sz w:val="24"/>
        </w:rPr>
      </w:pPr>
      <w:r>
        <w:rPr>
          <w:rFonts w:hint="eastAsia" w:ascii="仿宋_GB2312" w:hAnsi="宋体" w:eastAsia="仿宋_GB2312"/>
          <w:sz w:val="24"/>
        </w:rPr>
        <w:t>十三、乙方的违约责任：</w:t>
      </w:r>
    </w:p>
    <w:p>
      <w:pPr>
        <w:spacing w:line="360" w:lineRule="auto"/>
        <w:rPr>
          <w:rFonts w:ascii="仿宋_GB2312" w:hAnsi="宋体" w:eastAsia="仿宋_GB2312"/>
          <w:sz w:val="24"/>
        </w:rPr>
      </w:pPr>
      <w:r>
        <w:rPr>
          <w:rFonts w:hint="eastAsia" w:ascii="仿宋_GB2312" w:hAnsi="宋体" w:eastAsia="仿宋_GB2312"/>
          <w:sz w:val="24"/>
        </w:rPr>
        <w:t>（1）完工产品必须满足甲方质量，技术要求，未达到要求的，视实际情况承担相应责任。</w:t>
      </w:r>
    </w:p>
    <w:p>
      <w:pPr>
        <w:spacing w:line="360" w:lineRule="auto"/>
        <w:rPr>
          <w:rFonts w:ascii="仿宋_GB2312" w:hAnsi="宋体" w:eastAsia="仿宋_GB2312"/>
          <w:sz w:val="24"/>
        </w:rPr>
      </w:pPr>
      <w:r>
        <w:rPr>
          <w:rFonts w:hint="eastAsia" w:ascii="仿宋_GB2312" w:hAnsi="宋体" w:eastAsia="仿宋_GB2312"/>
          <w:sz w:val="24"/>
        </w:rPr>
        <w:t>（2）乙方不得无故拒绝接收委托业务，否则，由此造成的一切损失由乙方承担。</w:t>
      </w:r>
    </w:p>
    <w:p>
      <w:pPr>
        <w:pStyle w:val="6"/>
        <w:spacing w:line="460" w:lineRule="exact"/>
        <w:ind w:left="0" w:leftChars="0"/>
        <w:rPr>
          <w:rFonts w:ascii="仿宋_GB2312" w:hAnsi="宋体" w:eastAsia="仿宋_GB2312"/>
        </w:rPr>
      </w:pPr>
      <w:r>
        <w:rPr>
          <w:rFonts w:hint="eastAsia" w:ascii="仿宋_GB2312" w:hAnsi="宋体" w:eastAsia="仿宋_GB2312"/>
        </w:rPr>
        <w:t>十四、不在以上报价项目内的其他疏通项目，将按照疏通的难易程度进行报价，双方通过协商确定最终价格，以价格谈判表作为本协议（合同）的补充项。</w:t>
      </w:r>
    </w:p>
    <w:p>
      <w:pPr>
        <w:spacing w:line="360" w:lineRule="auto"/>
        <w:rPr>
          <w:rFonts w:ascii="仿宋_GB2312" w:hAnsi="宋体" w:eastAsia="仿宋_GB2312"/>
          <w:sz w:val="24"/>
        </w:rPr>
      </w:pPr>
      <w:r>
        <w:rPr>
          <w:rFonts w:hint="eastAsia" w:ascii="仿宋_GB2312" w:hAnsi="宋体" w:eastAsia="仿宋_GB2312"/>
          <w:sz w:val="24"/>
        </w:rPr>
        <w:t>十五、本合同如发生纠纷，当事人双方应当及时协商解决，协商不成，由甲方所在地丹阳人民法院处理。</w:t>
      </w:r>
    </w:p>
    <w:p>
      <w:pPr>
        <w:spacing w:line="360" w:lineRule="auto"/>
        <w:rPr>
          <w:rFonts w:ascii="仿宋_GB2312" w:hAnsi="宋体" w:eastAsia="仿宋_GB2312"/>
          <w:sz w:val="24"/>
        </w:rPr>
      </w:pPr>
      <w:r>
        <w:rPr>
          <w:rFonts w:hint="eastAsia" w:ascii="仿宋_GB2312" w:hAnsi="宋体" w:eastAsia="仿宋_GB2312"/>
          <w:sz w:val="24"/>
        </w:rPr>
        <w:t>十六、本合同未尽事宜，由双方共同协商，作出补充规定，补充规定与本合同具有同等法律效力。</w:t>
      </w:r>
    </w:p>
    <w:p>
      <w:pPr>
        <w:spacing w:line="360" w:lineRule="auto"/>
        <w:rPr>
          <w:rFonts w:ascii="仿宋_GB2312" w:hAnsi="宋体" w:eastAsia="仿宋_GB2312"/>
          <w:sz w:val="24"/>
        </w:rPr>
      </w:pPr>
      <w:r>
        <w:rPr>
          <w:rFonts w:hint="eastAsia" w:ascii="仿宋_GB2312" w:hAnsi="宋体" w:eastAsia="仿宋_GB2312"/>
          <w:sz w:val="24"/>
        </w:rPr>
        <w:t>十七、本合同壹式叁份，甲方贰份，乙方壹份，具有同等法律效力。</w:t>
      </w:r>
    </w:p>
    <w:p>
      <w:pPr>
        <w:spacing w:line="360" w:lineRule="auto"/>
        <w:ind w:firstLine="360" w:firstLineChars="150"/>
        <w:rPr>
          <w:rFonts w:ascii="仿宋_GB2312" w:hAnsi="宋体" w:eastAsia="仿宋_GB2312"/>
          <w:sz w:val="24"/>
        </w:rPr>
      </w:pPr>
    </w:p>
    <w:p>
      <w:pPr>
        <w:spacing w:line="360" w:lineRule="auto"/>
        <w:ind w:firstLine="360" w:firstLineChars="150"/>
        <w:rPr>
          <w:rFonts w:ascii="仿宋_GB2312" w:hAnsi="宋体" w:eastAsia="仿宋_GB2312"/>
          <w:sz w:val="24"/>
        </w:rPr>
      </w:pPr>
      <w:r>
        <w:rPr>
          <w:rFonts w:hint="eastAsia" w:ascii="仿宋_GB2312" w:hAnsi="宋体" w:eastAsia="仿宋_GB2312"/>
          <w:sz w:val="24"/>
        </w:rPr>
        <w:t>甲方（委托方）：（盖章）                   乙方（维修保养方）：（盖章）</w:t>
      </w:r>
    </w:p>
    <w:p>
      <w:pPr>
        <w:spacing w:line="360" w:lineRule="auto"/>
        <w:rPr>
          <w:rFonts w:ascii="仿宋_GB2312" w:hAnsi="宋体" w:eastAsia="仿宋_GB2312"/>
          <w:sz w:val="24"/>
        </w:rPr>
      </w:pPr>
      <w:r>
        <w:rPr>
          <w:rFonts w:hint="eastAsia" w:ascii="仿宋_GB2312" w:hAnsi="宋体" w:eastAsia="仿宋_GB2312"/>
          <w:sz w:val="24"/>
        </w:rPr>
        <w:t xml:space="preserve">   委托代理人：（签字）                      委托代理人：（签字）</w:t>
      </w:r>
    </w:p>
    <w:p>
      <w:pPr>
        <w:spacing w:line="360" w:lineRule="auto"/>
        <w:rPr>
          <w:rFonts w:ascii="仿宋_GB2312" w:hAnsi="宋体" w:eastAsia="仿宋_GB2312"/>
          <w:sz w:val="24"/>
        </w:rPr>
      </w:pPr>
      <w:r>
        <w:rPr>
          <w:rFonts w:hint="eastAsia" w:ascii="仿宋_GB2312" w:hAnsi="宋体" w:eastAsia="仿宋_GB2312"/>
          <w:sz w:val="24"/>
        </w:rPr>
        <w:t xml:space="preserve">   日期：                                   日期：         </w:t>
      </w:r>
    </w:p>
    <w:p>
      <w:pPr>
        <w:spacing w:line="360" w:lineRule="auto"/>
        <w:rPr>
          <w:rFonts w:ascii="仿宋_GB2312" w:hAnsi="宋体" w:eastAsia="仿宋_GB2312"/>
          <w:sz w:val="24"/>
        </w:rPr>
      </w:pPr>
    </w:p>
    <w:p>
      <w:pPr>
        <w:jc w:val="center"/>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w:t>项目名称：</w:t>
      </w:r>
      <w:r>
        <w:rPr>
          <w:rFonts w:hint="eastAsia" w:asciiTheme="minorEastAsia" w:hAnsiTheme="minorEastAsia" w:eastAsiaTheme="minorEastAsia"/>
          <w:sz w:val="32"/>
          <w:szCs w:val="32"/>
          <w:lang w:eastAsia="zh-CN"/>
        </w:rPr>
        <w:t>2023</w:t>
      </w:r>
      <w:r>
        <w:rPr>
          <w:rFonts w:hint="eastAsia" w:asciiTheme="minorEastAsia" w:hAnsiTheme="minorEastAsia" w:eastAsiaTheme="minorEastAsia"/>
          <w:sz w:val="32"/>
          <w:szCs w:val="32"/>
        </w:rPr>
        <w:t>年度下水道疏通委外业务项目</w:t>
      </w:r>
    </w:p>
    <w:p>
      <w:pPr>
        <w:spacing w:line="540" w:lineRule="exact"/>
        <w:rPr>
          <w:rFonts w:asciiTheme="minorEastAsia" w:hAnsiTheme="minorEastAsia" w:eastAsiaTheme="minorEastAsia"/>
          <w:sz w:val="24"/>
        </w:rPr>
      </w:pPr>
    </w:p>
    <w:p>
      <w:pPr>
        <w:spacing w:line="540" w:lineRule="exact"/>
        <w:ind w:firstLine="2080" w:firstLineChars="65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240" w:firstLineChars="70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r>
        <w:rPr>
          <w:rFonts w:hint="eastAsia" w:asciiTheme="minorEastAsia" w:hAnsiTheme="minorEastAsia" w:eastAsiaTheme="minorEastAsia"/>
          <w:kern w:val="2"/>
          <w:sz w:val="32"/>
          <w:szCs w:val="32"/>
        </w:rPr>
        <w:t>二</w:t>
      </w:r>
      <w:r>
        <w:rPr>
          <w:rFonts w:asciiTheme="minorEastAsia" w:hAnsiTheme="minorEastAsia" w:eastAsiaTheme="minorEastAsia"/>
          <w:kern w:val="2"/>
          <w:sz w:val="32"/>
          <w:szCs w:val="32"/>
        </w:rPr>
        <w:t>0</w:t>
      </w:r>
      <w:r>
        <w:rPr>
          <w:rFonts w:hint="eastAsia" w:asciiTheme="minorEastAsia" w:hAnsiTheme="minorEastAsia" w:eastAsiaTheme="minorEastAsia"/>
          <w:kern w:val="2"/>
          <w:sz w:val="32"/>
          <w:szCs w:val="32"/>
        </w:rPr>
        <w:t>二</w:t>
      </w:r>
      <w:r>
        <w:rPr>
          <w:rFonts w:hint="eastAsia" w:asciiTheme="minorEastAsia" w:hAnsiTheme="minorEastAsia" w:eastAsiaTheme="minorEastAsia"/>
          <w:kern w:val="2"/>
          <w:sz w:val="32"/>
          <w:szCs w:val="32"/>
          <w:lang w:eastAsia="zh-CN"/>
        </w:rPr>
        <w:t>三</w:t>
      </w:r>
      <w:bookmarkStart w:id="2" w:name="_GoBack"/>
      <w:bookmarkEnd w:id="2"/>
      <w:r>
        <w:rPr>
          <w:rFonts w:hint="eastAsia" w:asciiTheme="minorEastAsia" w:hAnsiTheme="minorEastAsia" w:eastAsiaTheme="minorEastAsia"/>
          <w:kern w:val="2"/>
          <w:sz w:val="32"/>
          <w:szCs w:val="32"/>
        </w:rPr>
        <w:t>年二月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98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2518"/>
        <w:gridCol w:w="1842"/>
        <w:gridCol w:w="993"/>
        <w:gridCol w:w="1417"/>
        <w:gridCol w:w="1276"/>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序号</w:t>
            </w:r>
          </w:p>
        </w:tc>
        <w:tc>
          <w:tcPr>
            <w:tcW w:w="25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品</w:t>
            </w:r>
            <w:r>
              <w:rPr>
                <w:rFonts w:ascii="仿宋_GB2312" w:hAnsi="宋体" w:eastAsia="仿宋_GB2312"/>
                <w:sz w:val="24"/>
              </w:rPr>
              <w:t xml:space="preserve">     </w:t>
            </w:r>
            <w:r>
              <w:rPr>
                <w:rFonts w:hint="eastAsia" w:ascii="仿宋_GB2312" w:hAnsi="宋体" w:eastAsia="仿宋_GB2312"/>
                <w:sz w:val="24"/>
              </w:rPr>
              <w:t>名</w:t>
            </w:r>
          </w:p>
        </w:tc>
        <w:tc>
          <w:tcPr>
            <w:tcW w:w="184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规</w:t>
            </w:r>
            <w:r>
              <w:rPr>
                <w:rFonts w:ascii="仿宋_GB2312" w:hAnsi="宋体" w:eastAsia="仿宋_GB2312"/>
                <w:sz w:val="24"/>
              </w:rPr>
              <w:t xml:space="preserve"> </w:t>
            </w:r>
            <w:r>
              <w:rPr>
                <w:rFonts w:hint="eastAsia" w:ascii="仿宋_GB2312" w:hAnsi="宋体" w:eastAsia="仿宋_GB2312"/>
                <w:sz w:val="24"/>
              </w:rPr>
              <w:t>格</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单位</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单价（含税）</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到厂时间</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trPr>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ascii="仿宋_GB2312" w:hAnsi="宋体" w:eastAsia="仿宋_GB2312"/>
                <w:sz w:val="24"/>
              </w:rPr>
              <w:t>1</w:t>
            </w:r>
          </w:p>
        </w:tc>
        <w:tc>
          <w:tcPr>
            <w:tcW w:w="25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水池下排口疏通</w:t>
            </w:r>
          </w:p>
        </w:tc>
        <w:tc>
          <w:tcPr>
            <w:tcW w:w="184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卫生间</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个</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ascii="仿宋_GB2312" w:hAnsi="宋体" w:eastAsia="仿宋_GB2312"/>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trPr>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2</w:t>
            </w:r>
          </w:p>
        </w:tc>
        <w:tc>
          <w:tcPr>
            <w:tcW w:w="25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水池下排口疏通</w:t>
            </w:r>
          </w:p>
        </w:tc>
        <w:tc>
          <w:tcPr>
            <w:tcW w:w="184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食  堂</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个</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4"/>
              </w:rPr>
            </w:pPr>
          </w:p>
        </w:tc>
      </w:tr>
    </w:tbl>
    <w:p>
      <w:pPr>
        <w:spacing w:line="540" w:lineRule="exact"/>
        <w:jc w:val="center"/>
        <w:rPr>
          <w:rFonts w:ascii="黑体" w:eastAsia="黑体" w:hAnsiTheme="minorEastAsia"/>
          <w:sz w:val="44"/>
          <w:szCs w:val="4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274" w:bottom="1440" w:left="1276"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595ADE"/>
    <w:multiLevelType w:val="multilevel"/>
    <w:tmpl w:val="47595ADE"/>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37D1BFB"/>
    <w:multiLevelType w:val="multilevel"/>
    <w:tmpl w:val="537D1BFB"/>
    <w:lvl w:ilvl="0" w:tentative="0">
      <w:start w:val="1"/>
      <w:numFmt w:val="japaneseCounting"/>
      <w:lvlText w:val="%1、"/>
      <w:lvlJc w:val="left"/>
      <w:pPr>
        <w:ind w:left="720" w:hanging="720"/>
      </w:pPr>
      <w:rPr>
        <w:rFonts w:ascii="仿宋_GB2312" w:hAnsi="宋体" w:eastAsia="仿宋_GB2312" w:cs="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C09"/>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0867"/>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307B"/>
    <w:rsid w:val="0042492B"/>
    <w:rsid w:val="00431139"/>
    <w:rsid w:val="004334DD"/>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450DC"/>
    <w:rsid w:val="005631F5"/>
    <w:rsid w:val="005635AF"/>
    <w:rsid w:val="0056481A"/>
    <w:rsid w:val="00571165"/>
    <w:rsid w:val="00571B16"/>
    <w:rsid w:val="00572F09"/>
    <w:rsid w:val="00575999"/>
    <w:rsid w:val="00580729"/>
    <w:rsid w:val="00585377"/>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5F76A6"/>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65D2B"/>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0F1A"/>
    <w:rsid w:val="008D1969"/>
    <w:rsid w:val="008D3752"/>
    <w:rsid w:val="008D71AD"/>
    <w:rsid w:val="008D7E1C"/>
    <w:rsid w:val="008E016E"/>
    <w:rsid w:val="008E52D6"/>
    <w:rsid w:val="008F44D6"/>
    <w:rsid w:val="008F720C"/>
    <w:rsid w:val="00901BBA"/>
    <w:rsid w:val="009061D7"/>
    <w:rsid w:val="009119D7"/>
    <w:rsid w:val="00912491"/>
    <w:rsid w:val="00916209"/>
    <w:rsid w:val="00916ED6"/>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1600"/>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23C1"/>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14E"/>
    <w:rsid w:val="00AE7B7C"/>
    <w:rsid w:val="00AF0CAF"/>
    <w:rsid w:val="00AF3DBB"/>
    <w:rsid w:val="00B00E48"/>
    <w:rsid w:val="00B07934"/>
    <w:rsid w:val="00B10E35"/>
    <w:rsid w:val="00B255BB"/>
    <w:rsid w:val="00B27C84"/>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03F"/>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1101"/>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B7A18"/>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21B7"/>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44A7"/>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577CD"/>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076D0BFA"/>
    <w:rsid w:val="115C1106"/>
    <w:rsid w:val="158242C4"/>
    <w:rsid w:val="170209AC"/>
    <w:rsid w:val="212958D0"/>
    <w:rsid w:val="27B91ECD"/>
    <w:rsid w:val="2C6923FD"/>
    <w:rsid w:val="415A73C9"/>
    <w:rsid w:val="53BB5D38"/>
    <w:rsid w:val="582F4FA6"/>
    <w:rsid w:val="5BA84B60"/>
    <w:rsid w:val="5FFB256E"/>
    <w:rsid w:val="61B842C9"/>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 w:type="paragraph" w:styleId="36">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4F92F5D-2FEF-4974-B59F-731EF3F2CF26}">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13</Pages>
  <Words>735</Words>
  <Characters>4193</Characters>
  <Lines>34</Lines>
  <Paragraphs>9</Paragraphs>
  <TotalTime>417</TotalTime>
  <ScaleCrop>false</ScaleCrop>
  <LinksUpToDate>false</LinksUpToDate>
  <CharactersWithSpaces>4919</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2023-02-23T03:12:27Z</dcterms:modified>
  <cp:revision>119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