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Theme="majorEastAsia" w:hAnsiTheme="majorEastAsia" w:eastAsiaTheme="majorEastAsia"/>
          <w:b/>
          <w:bCs/>
          <w:spacing w:val="38"/>
          <w:sz w:val="24"/>
        </w:rPr>
      </w:pPr>
      <w:r>
        <w:rPr>
          <w:rFonts w:asciiTheme="majorEastAsia" w:hAnsiTheme="majorEastAsia" w:eastAsiaTheme="majorEastAsia"/>
          <w:b/>
          <w:bCs/>
          <w:spacing w:val="38"/>
          <w:sz w:val="72"/>
          <w:szCs w:val="72"/>
        </w:rPr>
        <w:t xml:space="preserve">            </w:t>
      </w:r>
    </w:p>
    <w:p>
      <w:pPr>
        <w:spacing w:line="800" w:lineRule="exact"/>
        <w:jc w:val="center"/>
        <w:rPr>
          <w:rFonts w:asciiTheme="majorEastAsia" w:hAnsiTheme="majorEastAsia" w:eastAsiaTheme="majorEastAsia"/>
          <w:b/>
          <w:bCs/>
          <w:spacing w:val="38"/>
          <w:sz w:val="72"/>
          <w:szCs w:val="72"/>
        </w:rPr>
      </w:pPr>
    </w:p>
    <w:p>
      <w:pPr>
        <w:spacing w:line="800" w:lineRule="exact"/>
        <w:jc w:val="center"/>
        <w:rPr>
          <w:rFonts w:asciiTheme="majorEastAsia" w:hAnsiTheme="majorEastAsia" w:eastAsiaTheme="majorEastAsia"/>
          <w:b/>
          <w:bCs/>
          <w:spacing w:val="38"/>
          <w:sz w:val="72"/>
          <w:szCs w:val="72"/>
        </w:rPr>
      </w:pPr>
      <w:r>
        <w:rPr>
          <w:rFonts w:hint="eastAsia" w:asciiTheme="majorEastAsia" w:hAnsiTheme="majorEastAsia" w:eastAsiaTheme="majorEastAsia"/>
          <w:b/>
          <w:bCs/>
          <w:spacing w:val="38"/>
          <w:sz w:val="72"/>
          <w:szCs w:val="72"/>
        </w:rPr>
        <w:t>询价采购文件</w:t>
      </w:r>
    </w:p>
    <w:p>
      <w:pPr>
        <w:spacing w:line="500" w:lineRule="exact"/>
        <w:rPr>
          <w:rFonts w:asciiTheme="majorEastAsia" w:hAnsiTheme="majorEastAsia" w:eastAsiaTheme="majorEastAsia"/>
          <w:b/>
          <w:bCs/>
          <w:spacing w:val="38"/>
          <w:sz w:val="24"/>
        </w:rPr>
      </w:pPr>
    </w:p>
    <w:p>
      <w:pPr>
        <w:jc w:val="center"/>
        <w:rPr>
          <w:rFonts w:hint="eastAsia" w:asciiTheme="majorEastAsia" w:hAnsiTheme="majorEastAsia" w:eastAsiaTheme="majorEastAsia"/>
          <w:b/>
          <w:sz w:val="28"/>
          <w:szCs w:val="28"/>
          <w:lang w:eastAsia="zh-CN"/>
        </w:rPr>
      </w:pPr>
      <w:r>
        <w:rPr>
          <w:rFonts w:hint="eastAsia" w:asciiTheme="majorEastAsia" w:hAnsiTheme="majorEastAsia" w:eastAsiaTheme="majorEastAsia"/>
          <w:b/>
          <w:sz w:val="28"/>
          <w:szCs w:val="28"/>
        </w:rPr>
        <w:t>采购编号：</w:t>
      </w:r>
      <w:r>
        <w:rPr>
          <w:rFonts w:hint="eastAsia" w:asciiTheme="majorEastAsia" w:hAnsiTheme="majorEastAsia" w:eastAsiaTheme="majorEastAsia"/>
          <w:b/>
          <w:sz w:val="28"/>
          <w:szCs w:val="28"/>
          <w:lang w:eastAsia="zh-CN"/>
        </w:rPr>
        <w:t>DYGM-WZDD-2023-33</w:t>
      </w:r>
    </w:p>
    <w:p>
      <w:pPr>
        <w:autoSpaceDE w:val="0"/>
        <w:autoSpaceDN w:val="0"/>
        <w:adjustRightInd w:val="0"/>
        <w:spacing w:line="660" w:lineRule="exact"/>
        <w:ind w:firstLine="1260" w:firstLineChars="350"/>
        <w:rPr>
          <w:rFonts w:asciiTheme="majorEastAsia" w:hAnsiTheme="majorEastAsia" w:eastAsiaTheme="majorEastAsia"/>
          <w:sz w:val="36"/>
          <w:szCs w:val="36"/>
        </w:rPr>
      </w:pPr>
      <w:r>
        <w:rPr>
          <w:rFonts w:asciiTheme="majorEastAsia" w:hAnsiTheme="majorEastAsia" w:eastAsiaTheme="majorEastAsia"/>
          <w:sz w:val="36"/>
          <w:szCs w:val="36"/>
        </w:rPr>
        <w:t xml:space="preserve"> </w:t>
      </w:r>
    </w:p>
    <w:p>
      <w:pPr>
        <w:autoSpaceDE w:val="0"/>
        <w:autoSpaceDN w:val="0"/>
        <w:adjustRightInd w:val="0"/>
        <w:spacing w:line="660" w:lineRule="exact"/>
        <w:ind w:firstLine="1260" w:firstLineChars="350"/>
        <w:rPr>
          <w:rFonts w:asciiTheme="majorEastAsia" w:hAnsiTheme="majorEastAsia" w:eastAsiaTheme="majorEastAsia"/>
          <w:sz w:val="36"/>
          <w:szCs w:val="36"/>
        </w:rPr>
      </w:pPr>
    </w:p>
    <w:p>
      <w:pPr>
        <w:autoSpaceDE w:val="0"/>
        <w:autoSpaceDN w:val="0"/>
        <w:adjustRightInd w:val="0"/>
        <w:spacing w:line="660" w:lineRule="exact"/>
        <w:ind w:firstLine="1260" w:firstLineChars="350"/>
        <w:rPr>
          <w:rFonts w:asciiTheme="majorEastAsia" w:hAnsiTheme="majorEastAsia" w:eastAsiaTheme="majorEastAsia"/>
          <w:sz w:val="36"/>
          <w:szCs w:val="36"/>
        </w:rPr>
      </w:pPr>
    </w:p>
    <w:p>
      <w:pPr>
        <w:autoSpaceDE w:val="0"/>
        <w:autoSpaceDN w:val="0"/>
        <w:adjustRightInd w:val="0"/>
        <w:spacing w:line="660" w:lineRule="exact"/>
        <w:ind w:firstLine="1260" w:firstLineChars="350"/>
        <w:rPr>
          <w:rFonts w:asciiTheme="majorEastAsia" w:hAnsiTheme="majorEastAsia" w:eastAsiaTheme="majorEastAsia"/>
          <w:sz w:val="36"/>
          <w:szCs w:val="36"/>
        </w:rPr>
      </w:pPr>
    </w:p>
    <w:p>
      <w:pPr>
        <w:autoSpaceDE w:val="0"/>
        <w:autoSpaceDN w:val="0"/>
        <w:adjustRightInd w:val="0"/>
        <w:spacing w:line="660" w:lineRule="exact"/>
        <w:jc w:val="center"/>
        <w:rPr>
          <w:rFonts w:asciiTheme="majorEastAsia" w:hAnsiTheme="majorEastAsia" w:eastAsiaTheme="majorEastAsia"/>
          <w:b/>
          <w:sz w:val="36"/>
          <w:szCs w:val="36"/>
        </w:rPr>
      </w:pPr>
      <w:r>
        <w:rPr>
          <w:rFonts w:hint="eastAsia" w:asciiTheme="majorEastAsia" w:hAnsiTheme="majorEastAsia" w:eastAsiaTheme="majorEastAsia"/>
          <w:b/>
          <w:sz w:val="36"/>
          <w:szCs w:val="36"/>
        </w:rPr>
        <w:t>项目名称：</w:t>
      </w:r>
      <w:r>
        <w:rPr>
          <w:rFonts w:hint="eastAsia" w:asciiTheme="majorEastAsia" w:hAnsiTheme="majorEastAsia" w:eastAsiaTheme="majorEastAsia"/>
          <w:b/>
          <w:sz w:val="36"/>
          <w:szCs w:val="36"/>
          <w:u w:val="single"/>
        </w:rPr>
        <w:t>五金、电气类标准配件采购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Theme="majorEastAsia" w:hAnsiTheme="majorEastAsia" w:eastAsiaTheme="majorEastAsia"/>
          <w:sz w:val="36"/>
          <w:szCs w:val="36"/>
        </w:rPr>
      </w:pPr>
    </w:p>
    <w:p>
      <w:pPr>
        <w:autoSpaceDE w:val="0"/>
        <w:autoSpaceDN w:val="0"/>
        <w:adjustRightInd w:val="0"/>
        <w:spacing w:line="500" w:lineRule="exact"/>
        <w:ind w:firstLine="3240" w:firstLineChars="900"/>
        <w:rPr>
          <w:rFonts w:asciiTheme="majorEastAsia" w:hAnsiTheme="majorEastAsia" w:eastAsiaTheme="majorEastAsia"/>
          <w:sz w:val="36"/>
          <w:szCs w:val="36"/>
        </w:rPr>
      </w:pPr>
    </w:p>
    <w:p>
      <w:pPr>
        <w:spacing w:line="500" w:lineRule="exact"/>
        <w:rPr>
          <w:rFonts w:asciiTheme="majorEastAsia" w:hAnsiTheme="majorEastAsia" w:eastAsiaTheme="majorEastAsia"/>
          <w:sz w:val="36"/>
          <w:szCs w:val="36"/>
        </w:rPr>
      </w:pPr>
    </w:p>
    <w:p>
      <w:pPr>
        <w:spacing w:line="500" w:lineRule="exact"/>
        <w:rPr>
          <w:rFonts w:asciiTheme="majorEastAsia" w:hAnsiTheme="majorEastAsia" w:eastAsiaTheme="majorEastAsia"/>
          <w:sz w:val="44"/>
          <w:szCs w:val="44"/>
        </w:rPr>
      </w:pPr>
    </w:p>
    <w:p>
      <w:pPr>
        <w:pStyle w:val="7"/>
        <w:spacing w:line="500" w:lineRule="exact"/>
        <w:ind w:firstLine="880"/>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丹阳光明光电有限公司</w:t>
      </w:r>
    </w:p>
    <w:p>
      <w:pPr>
        <w:pStyle w:val="7"/>
        <w:spacing w:line="500" w:lineRule="exact"/>
        <w:ind w:firstLine="560"/>
        <w:jc w:val="center"/>
        <w:rPr>
          <w:rFonts w:asciiTheme="majorEastAsia" w:hAnsiTheme="majorEastAsia" w:eastAsiaTheme="majorEastAsia"/>
          <w:b/>
          <w:sz w:val="28"/>
          <w:szCs w:val="28"/>
        </w:rPr>
      </w:pPr>
    </w:p>
    <w:p>
      <w:pPr>
        <w:pStyle w:val="7"/>
        <w:spacing w:line="500" w:lineRule="exact"/>
        <w:ind w:firstLine="720"/>
        <w:jc w:val="center"/>
        <w:rPr>
          <w:rFonts w:asciiTheme="majorEastAsia" w:hAnsiTheme="majorEastAsia" w:eastAsiaTheme="majorEastAsia"/>
          <w:b/>
          <w:sz w:val="36"/>
          <w:szCs w:val="36"/>
        </w:rPr>
      </w:pPr>
    </w:p>
    <w:p>
      <w:pPr>
        <w:pStyle w:val="7"/>
        <w:spacing w:line="500" w:lineRule="exact"/>
        <w:ind w:firstLine="720"/>
        <w:jc w:val="center"/>
        <w:rPr>
          <w:rFonts w:asciiTheme="majorEastAsia" w:hAnsiTheme="majorEastAsia" w:eastAsiaTheme="majorEastAsia"/>
          <w:b/>
          <w:sz w:val="36"/>
          <w:szCs w:val="36"/>
        </w:rPr>
      </w:pPr>
    </w:p>
    <w:p>
      <w:pPr>
        <w:pStyle w:val="7"/>
        <w:spacing w:line="500" w:lineRule="exact"/>
        <w:ind w:firstLine="720"/>
        <w:jc w:val="center"/>
        <w:rPr>
          <w:rFonts w:asciiTheme="majorEastAsia" w:hAnsiTheme="majorEastAsia" w:eastAsiaTheme="majorEastAsia"/>
          <w:b/>
          <w:sz w:val="36"/>
          <w:szCs w:val="36"/>
        </w:rPr>
      </w:pPr>
      <w:r>
        <w:rPr>
          <w:rFonts w:hint="eastAsia" w:asciiTheme="majorEastAsia" w:hAnsiTheme="majorEastAsia" w:eastAsiaTheme="majorEastAsia"/>
          <w:b/>
          <w:sz w:val="36"/>
          <w:szCs w:val="36"/>
        </w:rPr>
        <w:t>二</w:t>
      </w:r>
      <w:r>
        <w:rPr>
          <w:rFonts w:asciiTheme="majorEastAsia" w:hAnsiTheme="majorEastAsia" w:eastAsiaTheme="majorEastAsia"/>
          <w:b/>
          <w:sz w:val="36"/>
          <w:szCs w:val="36"/>
        </w:rPr>
        <w:t>0</w:t>
      </w:r>
      <w:r>
        <w:rPr>
          <w:rFonts w:hint="eastAsia" w:asciiTheme="majorEastAsia" w:hAnsiTheme="majorEastAsia" w:eastAsiaTheme="majorEastAsia"/>
          <w:b/>
          <w:sz w:val="36"/>
          <w:szCs w:val="36"/>
        </w:rPr>
        <w:t>二</w:t>
      </w:r>
      <w:r>
        <w:rPr>
          <w:rFonts w:hint="eastAsia" w:asciiTheme="majorEastAsia" w:hAnsiTheme="majorEastAsia" w:eastAsiaTheme="majorEastAsia"/>
          <w:b/>
          <w:sz w:val="36"/>
          <w:szCs w:val="36"/>
          <w:lang w:eastAsia="zh-CN"/>
        </w:rPr>
        <w:t>三</w:t>
      </w:r>
      <w:r>
        <w:rPr>
          <w:rFonts w:hint="eastAsia" w:asciiTheme="majorEastAsia" w:hAnsiTheme="majorEastAsia" w:eastAsiaTheme="majorEastAsia"/>
          <w:b/>
          <w:sz w:val="36"/>
          <w:szCs w:val="36"/>
        </w:rPr>
        <w:t>年二月</w:t>
      </w: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目    录</w:t>
      </w:r>
    </w:p>
    <w:p>
      <w:pPr>
        <w:spacing w:line="500" w:lineRule="exact"/>
        <w:jc w:val="center"/>
        <w:rPr>
          <w:rFonts w:asciiTheme="majorEastAsia" w:hAnsiTheme="majorEastAsia" w:eastAsiaTheme="majorEastAsia"/>
          <w:sz w:val="44"/>
        </w:rPr>
      </w:pPr>
    </w:p>
    <w:p>
      <w:pPr>
        <w:spacing w:line="500" w:lineRule="exact"/>
        <w:jc w:val="center"/>
        <w:rPr>
          <w:rFonts w:asciiTheme="majorEastAsia" w:hAnsiTheme="majorEastAsia" w:eastAsiaTheme="majorEastAsia"/>
          <w:sz w:val="44"/>
        </w:rPr>
      </w:pPr>
    </w:p>
    <w:p>
      <w:pPr>
        <w:spacing w:line="500" w:lineRule="exact"/>
        <w:jc w:val="center"/>
        <w:rPr>
          <w:rFonts w:asciiTheme="majorEastAsia" w:hAnsiTheme="majorEastAsia" w:eastAsiaTheme="majorEastAsia"/>
          <w:sz w:val="44"/>
        </w:rPr>
      </w:pPr>
    </w:p>
    <w:p>
      <w:pPr>
        <w:spacing w:line="500" w:lineRule="exact"/>
        <w:jc w:val="center"/>
        <w:rPr>
          <w:rFonts w:asciiTheme="majorEastAsia" w:hAnsiTheme="majorEastAsia" w:eastAsiaTheme="majorEastAsia"/>
          <w:sz w:val="44"/>
        </w:rPr>
      </w:pP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第一部分</w:t>
      </w:r>
      <w:r>
        <w:rPr>
          <w:rFonts w:asciiTheme="majorEastAsia" w:hAnsiTheme="majorEastAsia" w:eastAsiaTheme="majorEastAsia"/>
          <w:sz w:val="28"/>
        </w:rPr>
        <w:t xml:space="preserve">  </w:t>
      </w:r>
      <w:r>
        <w:rPr>
          <w:rFonts w:hint="eastAsia" w:asciiTheme="majorEastAsia" w:hAnsiTheme="majorEastAsia" w:eastAsiaTheme="majorEastAsia"/>
          <w:sz w:val="28"/>
        </w:rPr>
        <w:t>询价采购邀请函</w:t>
      </w:r>
      <w:r>
        <w:rPr>
          <w:rFonts w:asciiTheme="majorEastAsia" w:hAnsiTheme="majorEastAsia" w:eastAsiaTheme="majorEastAsia"/>
          <w:sz w:val="28"/>
        </w:rPr>
        <w:t xml:space="preserve"> </w:t>
      </w:r>
      <w:r>
        <w:rPr>
          <w:rFonts w:hint="eastAsia" w:asciiTheme="majorEastAsia" w:hAnsiTheme="majorEastAsia" w:eastAsiaTheme="majorEastAsia"/>
          <w:sz w:val="28"/>
        </w:rPr>
        <w:t>…………………</w:t>
      </w: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第二部分</w:t>
      </w:r>
      <w:r>
        <w:rPr>
          <w:rFonts w:asciiTheme="majorEastAsia" w:hAnsiTheme="majorEastAsia" w:eastAsiaTheme="majorEastAsia"/>
          <w:sz w:val="28"/>
        </w:rPr>
        <w:t xml:space="preserve">  </w:t>
      </w:r>
      <w:r>
        <w:rPr>
          <w:rFonts w:hint="eastAsia" w:asciiTheme="majorEastAsia" w:hAnsiTheme="majorEastAsia" w:eastAsiaTheme="majorEastAsia"/>
          <w:sz w:val="28"/>
        </w:rPr>
        <w:t>供应商须知</w:t>
      </w:r>
      <w:r>
        <w:rPr>
          <w:rFonts w:asciiTheme="majorEastAsia" w:hAnsiTheme="majorEastAsia" w:eastAsiaTheme="majorEastAsia"/>
          <w:sz w:val="28"/>
        </w:rPr>
        <w:t xml:space="preserve"> </w:t>
      </w:r>
      <w:r>
        <w:rPr>
          <w:rFonts w:hint="eastAsia" w:asciiTheme="majorEastAsia" w:hAnsiTheme="majorEastAsia" w:eastAsiaTheme="majorEastAsia"/>
          <w:sz w:val="28"/>
        </w:rPr>
        <w:t>………………………</w:t>
      </w: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第三部分</w:t>
      </w:r>
      <w:r>
        <w:rPr>
          <w:rFonts w:asciiTheme="majorEastAsia" w:hAnsiTheme="majorEastAsia" w:eastAsiaTheme="majorEastAsia"/>
          <w:sz w:val="28"/>
        </w:rPr>
        <w:t xml:space="preserve">  </w:t>
      </w:r>
      <w:r>
        <w:rPr>
          <w:rFonts w:hint="eastAsia" w:asciiTheme="majorEastAsia" w:hAnsiTheme="majorEastAsia" w:eastAsiaTheme="majorEastAsia"/>
          <w:sz w:val="28"/>
        </w:rPr>
        <w:t>合同条款</w:t>
      </w:r>
      <w:r>
        <w:rPr>
          <w:rFonts w:asciiTheme="majorEastAsia" w:hAnsiTheme="majorEastAsia" w:eastAsiaTheme="majorEastAsia"/>
          <w:sz w:val="28"/>
        </w:rPr>
        <w:t xml:space="preserve"> </w:t>
      </w:r>
      <w:r>
        <w:rPr>
          <w:rFonts w:hint="eastAsia" w:asciiTheme="majorEastAsia" w:hAnsiTheme="majorEastAsia" w:eastAsiaTheme="majorEastAsia"/>
          <w:sz w:val="28"/>
        </w:rPr>
        <w:t>…………………………</w:t>
      </w: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第四部分</w:t>
      </w:r>
      <w:r>
        <w:rPr>
          <w:rFonts w:asciiTheme="majorEastAsia" w:hAnsiTheme="majorEastAsia" w:eastAsiaTheme="majorEastAsia"/>
          <w:sz w:val="28"/>
        </w:rPr>
        <w:t xml:space="preserve">  </w:t>
      </w:r>
      <w:r>
        <w:rPr>
          <w:rFonts w:hint="eastAsia" w:asciiTheme="majorEastAsia" w:hAnsiTheme="majorEastAsia" w:eastAsiaTheme="majorEastAsia"/>
          <w:sz w:val="28"/>
        </w:rPr>
        <w:t>文件格式…………………………………</w:t>
      </w: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第一部分</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询价采购邀请函</w:t>
      </w:r>
    </w:p>
    <w:p>
      <w:pPr>
        <w:spacing w:line="540" w:lineRule="exact"/>
        <w:rPr>
          <w:rFonts w:asciiTheme="majorEastAsia" w:hAnsiTheme="majorEastAsia" w:eastAsiaTheme="majorEastAsia"/>
          <w:bCs/>
          <w:sz w:val="28"/>
          <w:szCs w:val="28"/>
        </w:rPr>
      </w:pPr>
      <w:r>
        <w:rPr>
          <w:rFonts w:hint="eastAsia" w:asciiTheme="majorEastAsia" w:hAnsiTheme="majorEastAsia" w:eastAsiaTheme="majorEastAsia"/>
          <w:bCs/>
          <w:sz w:val="28"/>
          <w:szCs w:val="28"/>
        </w:rPr>
        <w:t>各供应商：</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 xml:space="preserve">丹阳光明光电有限公司决定对 </w:t>
      </w:r>
      <w:r>
        <w:rPr>
          <w:rFonts w:hint="eastAsia" w:asciiTheme="majorEastAsia" w:hAnsiTheme="majorEastAsia" w:eastAsiaTheme="majorEastAsia"/>
          <w:bCs/>
          <w:sz w:val="28"/>
          <w:szCs w:val="28"/>
          <w:lang w:eastAsia="zh-CN"/>
        </w:rPr>
        <w:t>2023</w:t>
      </w:r>
      <w:r>
        <w:rPr>
          <w:rFonts w:hint="eastAsia" w:asciiTheme="majorEastAsia" w:hAnsiTheme="majorEastAsia" w:eastAsiaTheme="majorEastAsia"/>
          <w:sz w:val="28"/>
          <w:szCs w:val="36"/>
          <w:u w:val="single"/>
        </w:rPr>
        <w:t>年度五金、电气类标准配件采购项目</w:t>
      </w:r>
      <w:r>
        <w:rPr>
          <w:rFonts w:hint="eastAsia" w:asciiTheme="majorEastAsia" w:hAnsiTheme="majorEastAsia" w:eastAsiaTheme="majorEastAsia"/>
          <w:bCs/>
          <w:sz w:val="28"/>
          <w:szCs w:val="28"/>
          <w:u w:val="single"/>
        </w:rPr>
        <w:t xml:space="preserve"> </w:t>
      </w:r>
      <w:r>
        <w:rPr>
          <w:rFonts w:hint="eastAsia" w:asciiTheme="majorEastAsia" w:hAnsiTheme="majorEastAsia" w:eastAsiaTheme="majorEastAsia"/>
          <w:bCs/>
          <w:sz w:val="28"/>
          <w:szCs w:val="28"/>
        </w:rPr>
        <w:t>面向社会比选合格供应商。公司本着“公开、公平、公正”的原则和“互利共赢、共同发展”的理念，热忱欢迎有意愿与我公司合作的潜在供应商积极参与询价采购。</w:t>
      </w:r>
    </w:p>
    <w:p>
      <w:pPr>
        <w:spacing w:line="540" w:lineRule="exact"/>
        <w:ind w:firstLine="560" w:firstLineChars="200"/>
        <w:rPr>
          <w:rFonts w:asciiTheme="majorEastAsia" w:hAnsiTheme="majorEastAsia" w:eastAsiaTheme="majorEastAsia"/>
          <w:b/>
          <w:sz w:val="28"/>
          <w:szCs w:val="28"/>
        </w:rPr>
      </w:pPr>
      <w:r>
        <w:rPr>
          <w:rFonts w:hint="eastAsia" w:asciiTheme="majorEastAsia" w:hAnsiTheme="majorEastAsia" w:eastAsiaTheme="majorEastAsia"/>
          <w:b/>
          <w:sz w:val="28"/>
          <w:szCs w:val="28"/>
        </w:rPr>
        <w:t>一、询价采购项目说明：</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项目内容：</w:t>
      </w:r>
      <w:r>
        <w:rPr>
          <w:rFonts w:hint="eastAsia" w:asciiTheme="majorEastAsia" w:hAnsiTheme="majorEastAsia" w:eastAsiaTheme="majorEastAsia"/>
          <w:bCs/>
          <w:sz w:val="28"/>
          <w:szCs w:val="28"/>
          <w:lang w:eastAsia="zh-CN"/>
        </w:rPr>
        <w:t>2023</w:t>
      </w:r>
      <w:r>
        <w:rPr>
          <w:rFonts w:hint="eastAsia" w:asciiTheme="majorEastAsia" w:hAnsiTheme="majorEastAsia" w:eastAsiaTheme="majorEastAsia"/>
          <w:sz w:val="28"/>
          <w:szCs w:val="36"/>
          <w:u w:val="single"/>
        </w:rPr>
        <w:t>年度五金、电气类标准配件采购项目</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项目价格有效期：自签订正式合同之日起一年内有效</w:t>
      </w:r>
    </w:p>
    <w:p>
      <w:pPr>
        <w:spacing w:line="540" w:lineRule="exact"/>
        <w:ind w:firstLine="560" w:firstLineChars="200"/>
        <w:rPr>
          <w:rFonts w:asciiTheme="majorEastAsia" w:hAnsiTheme="majorEastAsia" w:eastAsiaTheme="majorEastAsia"/>
          <w:b/>
          <w:sz w:val="28"/>
          <w:szCs w:val="28"/>
        </w:rPr>
      </w:pPr>
      <w:r>
        <w:rPr>
          <w:rFonts w:hint="eastAsia" w:asciiTheme="majorEastAsia" w:hAnsiTheme="majorEastAsia" w:eastAsiaTheme="majorEastAsia"/>
          <w:b/>
          <w:sz w:val="28"/>
          <w:szCs w:val="28"/>
        </w:rPr>
        <w:t>二、供应商资质要求</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参加本次采购活动的供应商需具备下列条件：</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（一）具</w:t>
      </w:r>
      <w:r>
        <w:rPr>
          <w:rFonts w:asciiTheme="majorEastAsia" w:hAnsiTheme="majorEastAsia" w:eastAsiaTheme="majorEastAsia"/>
          <w:bCs/>
          <w:sz w:val="28"/>
          <w:szCs w:val="28"/>
        </w:rPr>
        <w:t>有独立承担民事责任的能力</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（二）供应商必须具备并提供齐全的生产或授权资质</w:t>
      </w:r>
    </w:p>
    <w:p>
      <w:pPr>
        <w:spacing w:line="540" w:lineRule="exact"/>
        <w:ind w:firstLine="560" w:firstLineChars="200"/>
        <w:rPr>
          <w:rFonts w:asciiTheme="majorEastAsia" w:hAnsiTheme="majorEastAsia" w:eastAsiaTheme="majorEastAsia"/>
          <w:bCs/>
          <w:color w:val="FF0000"/>
          <w:sz w:val="28"/>
          <w:szCs w:val="28"/>
        </w:rPr>
      </w:pPr>
      <w:r>
        <w:rPr>
          <w:rFonts w:hint="eastAsia" w:asciiTheme="majorEastAsia" w:hAnsiTheme="majorEastAsia" w:eastAsiaTheme="majorEastAsia"/>
          <w:bCs/>
          <w:sz w:val="28"/>
          <w:szCs w:val="28"/>
        </w:rPr>
        <w:t>（三）能提供和本业务相符的</w:t>
      </w:r>
      <w:r>
        <w:rPr>
          <w:rFonts w:hint="eastAsia" w:asciiTheme="majorEastAsia" w:hAnsiTheme="majorEastAsia" w:eastAsiaTheme="majorEastAsia"/>
          <w:bCs/>
          <w:color w:val="000000" w:themeColor="text1"/>
          <w:sz w:val="28"/>
          <w:szCs w:val="28"/>
          <w14:textFill>
            <w14:solidFill>
              <w14:schemeClr w14:val="tx1"/>
            </w14:solidFill>
          </w14:textFill>
        </w:rPr>
        <w:t>增值税专用发票</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（四）参加</w:t>
      </w:r>
      <w:r>
        <w:rPr>
          <w:rFonts w:asciiTheme="majorEastAsia" w:hAnsiTheme="majorEastAsia" w:eastAsiaTheme="majorEastAsia"/>
          <w:bCs/>
          <w:sz w:val="28"/>
          <w:szCs w:val="28"/>
        </w:rPr>
        <w:t>此次</w:t>
      </w:r>
      <w:r>
        <w:rPr>
          <w:rFonts w:hint="eastAsia" w:asciiTheme="majorEastAsia" w:hAnsiTheme="majorEastAsia" w:eastAsiaTheme="majorEastAsia"/>
          <w:bCs/>
          <w:sz w:val="28"/>
          <w:szCs w:val="28"/>
        </w:rPr>
        <w:t>比价项目</w:t>
      </w:r>
      <w:r>
        <w:rPr>
          <w:rFonts w:asciiTheme="majorEastAsia" w:hAnsiTheme="majorEastAsia" w:eastAsiaTheme="majorEastAsia"/>
          <w:bCs/>
          <w:sz w:val="28"/>
          <w:szCs w:val="28"/>
        </w:rPr>
        <w:t>之前</w:t>
      </w:r>
      <w:r>
        <w:rPr>
          <w:rFonts w:hint="eastAsia" w:asciiTheme="majorEastAsia" w:hAnsiTheme="majorEastAsia" w:eastAsiaTheme="majorEastAsia"/>
          <w:bCs/>
          <w:sz w:val="28"/>
          <w:szCs w:val="28"/>
        </w:rPr>
        <w:t>二</w:t>
      </w:r>
      <w:r>
        <w:rPr>
          <w:rFonts w:asciiTheme="majorEastAsia" w:hAnsiTheme="majorEastAsia" w:eastAsiaTheme="majorEastAsia"/>
          <w:bCs/>
          <w:sz w:val="28"/>
          <w:szCs w:val="28"/>
        </w:rPr>
        <w:t>年内</w:t>
      </w:r>
      <w:r>
        <w:rPr>
          <w:rFonts w:hint="eastAsia" w:asciiTheme="majorEastAsia" w:hAnsiTheme="majorEastAsia" w:eastAsiaTheme="majorEastAsia"/>
          <w:bCs/>
          <w:sz w:val="28"/>
          <w:szCs w:val="28"/>
        </w:rPr>
        <w:t>，</w:t>
      </w:r>
      <w:r>
        <w:rPr>
          <w:rFonts w:asciiTheme="majorEastAsia" w:hAnsiTheme="majorEastAsia" w:eastAsiaTheme="majorEastAsia"/>
          <w:bCs/>
          <w:sz w:val="28"/>
          <w:szCs w:val="28"/>
        </w:rPr>
        <w:t>在经营活动中</w:t>
      </w:r>
      <w:r>
        <w:rPr>
          <w:rFonts w:hint="eastAsia" w:asciiTheme="majorEastAsia" w:hAnsiTheme="majorEastAsia" w:eastAsiaTheme="majorEastAsia"/>
          <w:bCs/>
          <w:sz w:val="28"/>
          <w:szCs w:val="28"/>
        </w:rPr>
        <w:t>无</w:t>
      </w:r>
      <w:r>
        <w:rPr>
          <w:rFonts w:asciiTheme="majorEastAsia" w:hAnsiTheme="majorEastAsia" w:eastAsiaTheme="majorEastAsia"/>
          <w:bCs/>
          <w:sz w:val="28"/>
          <w:szCs w:val="28"/>
        </w:rPr>
        <w:t>重大违法</w:t>
      </w:r>
      <w:r>
        <w:rPr>
          <w:rFonts w:hint="eastAsia" w:asciiTheme="majorEastAsia" w:hAnsiTheme="majorEastAsia" w:eastAsiaTheme="majorEastAsia"/>
          <w:bCs/>
          <w:sz w:val="28"/>
          <w:szCs w:val="28"/>
        </w:rPr>
        <w:t>记录</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b/>
          <w:sz w:val="28"/>
          <w:szCs w:val="28"/>
        </w:rPr>
        <w:t>三、询价采购公告时间：</w:t>
      </w:r>
      <w:r>
        <w:rPr>
          <w:rFonts w:hint="eastAsia" w:asciiTheme="majorEastAsia" w:hAnsiTheme="majorEastAsia" w:eastAsiaTheme="majorEastAsia"/>
          <w:sz w:val="28"/>
          <w:szCs w:val="28"/>
          <w:lang w:eastAsia="zh-CN"/>
        </w:rPr>
        <w:t>2023</w:t>
      </w:r>
      <w:r>
        <w:rPr>
          <w:rFonts w:hint="eastAsia" w:asciiTheme="majorEastAsia" w:hAnsiTheme="majorEastAsia" w:eastAsiaTheme="majorEastAsia"/>
          <w:sz w:val="28"/>
          <w:szCs w:val="28"/>
        </w:rPr>
        <w:t>年2月2</w:t>
      </w:r>
      <w:r>
        <w:rPr>
          <w:rFonts w:hint="eastAsia" w:asciiTheme="majorEastAsia" w:hAnsiTheme="majorEastAsia" w:eastAsiaTheme="majorEastAsia"/>
          <w:sz w:val="28"/>
          <w:szCs w:val="28"/>
          <w:lang w:val="en-US" w:eastAsia="zh-CN"/>
        </w:rPr>
        <w:t>3</w:t>
      </w:r>
      <w:r>
        <w:rPr>
          <w:rFonts w:hint="eastAsia" w:asciiTheme="majorEastAsia" w:hAnsiTheme="majorEastAsia" w:eastAsiaTheme="majorEastAsia"/>
          <w:sz w:val="28"/>
          <w:szCs w:val="28"/>
        </w:rPr>
        <w:t>日</w:t>
      </w:r>
      <w:r>
        <w:rPr>
          <w:rFonts w:asciiTheme="majorEastAsia" w:hAnsiTheme="majorEastAsia" w:eastAsiaTheme="majorEastAsia"/>
          <w:sz w:val="28"/>
          <w:szCs w:val="28"/>
        </w:rPr>
        <w:t xml:space="preserve">— </w:t>
      </w:r>
      <w:r>
        <w:rPr>
          <w:rFonts w:hint="eastAsia" w:asciiTheme="majorEastAsia" w:hAnsiTheme="majorEastAsia" w:eastAsiaTheme="majorEastAsia"/>
          <w:sz w:val="28"/>
          <w:szCs w:val="28"/>
          <w:lang w:eastAsia="zh-CN"/>
        </w:rPr>
        <w:t>2023</w:t>
      </w:r>
      <w:r>
        <w:rPr>
          <w:rFonts w:hint="eastAsia" w:asciiTheme="majorEastAsia" w:hAnsiTheme="majorEastAsia" w:eastAsiaTheme="majorEastAsia"/>
          <w:sz w:val="28"/>
          <w:szCs w:val="28"/>
        </w:rPr>
        <w:t>年3月</w:t>
      </w:r>
      <w:r>
        <w:rPr>
          <w:rFonts w:hint="eastAsia" w:asciiTheme="majorEastAsia" w:hAnsiTheme="majorEastAsia" w:eastAsiaTheme="majorEastAsia"/>
          <w:sz w:val="28"/>
          <w:szCs w:val="28"/>
          <w:lang w:val="en-US" w:eastAsia="zh-CN"/>
        </w:rPr>
        <w:t>5</w:t>
      </w:r>
      <w:r>
        <w:rPr>
          <w:rFonts w:hint="eastAsia" w:asciiTheme="majorEastAsia" w:hAnsiTheme="majorEastAsia" w:eastAsiaTheme="majorEastAsia"/>
          <w:sz w:val="28"/>
          <w:szCs w:val="28"/>
        </w:rPr>
        <w:t>日</w:t>
      </w:r>
    </w:p>
    <w:p>
      <w:pPr>
        <w:spacing w:line="540" w:lineRule="exact"/>
        <w:ind w:firstLine="560" w:firstLineChars="200"/>
        <w:rPr>
          <w:rFonts w:hint="eastAsia" w:asciiTheme="majorEastAsia" w:hAnsiTheme="majorEastAsia" w:eastAsiaTheme="majorEastAsia"/>
          <w:b/>
          <w:sz w:val="28"/>
          <w:szCs w:val="28"/>
        </w:rPr>
      </w:pPr>
      <w:r>
        <w:rPr>
          <w:rFonts w:hint="eastAsia" w:asciiTheme="majorEastAsia" w:hAnsiTheme="majorEastAsia" w:eastAsiaTheme="majorEastAsia"/>
          <w:b/>
          <w:sz w:val="28"/>
          <w:szCs w:val="28"/>
        </w:rPr>
        <w:t>四、询价资料及递交要求</w:t>
      </w:r>
    </w:p>
    <w:p>
      <w:pPr>
        <w:spacing w:line="540" w:lineRule="exact"/>
        <w:ind w:firstLine="560" w:firstLineChars="200"/>
        <w:rPr>
          <w:rFonts w:hint="eastAsia" w:asciiTheme="majorEastAsia" w:hAnsiTheme="majorEastAsia" w:eastAsiaTheme="majorEastAsia"/>
          <w:b/>
          <w:sz w:val="28"/>
          <w:szCs w:val="28"/>
        </w:rPr>
      </w:pPr>
      <w:r>
        <w:rPr>
          <w:rFonts w:hint="eastAsia" w:asciiTheme="majorEastAsia" w:hAnsiTheme="majorEastAsia" w:eastAsiaTheme="majorEastAsia"/>
          <w:b/>
          <w:sz w:val="28"/>
          <w:szCs w:val="28"/>
        </w:rPr>
        <w:t>本公告在“成都光明光电股份有限公司官方网站（www.cdgmgd.com ）”《供求信息》专栏发布</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bCs/>
          <w:sz w:val="28"/>
          <w:szCs w:val="28"/>
        </w:rPr>
        <w:t>（一）递交截止时间：</w:t>
      </w:r>
      <w:r>
        <w:rPr>
          <w:rFonts w:hint="eastAsia" w:asciiTheme="majorEastAsia" w:hAnsiTheme="majorEastAsia" w:eastAsiaTheme="majorEastAsia"/>
          <w:sz w:val="28"/>
          <w:szCs w:val="28"/>
          <w:lang w:eastAsia="zh-CN"/>
        </w:rPr>
        <w:t>2023</w:t>
      </w:r>
      <w:r>
        <w:rPr>
          <w:rFonts w:hint="eastAsia" w:asciiTheme="majorEastAsia" w:hAnsiTheme="majorEastAsia" w:eastAsiaTheme="majorEastAsia"/>
          <w:sz w:val="28"/>
          <w:szCs w:val="28"/>
        </w:rPr>
        <w:t>年3月</w:t>
      </w:r>
      <w:r>
        <w:rPr>
          <w:rFonts w:hint="eastAsia" w:asciiTheme="majorEastAsia" w:hAnsiTheme="majorEastAsia" w:eastAsiaTheme="majorEastAsia"/>
          <w:sz w:val="28"/>
          <w:szCs w:val="28"/>
          <w:lang w:val="en-US" w:eastAsia="zh-CN"/>
        </w:rPr>
        <w:t>5</w:t>
      </w:r>
      <w:r>
        <w:rPr>
          <w:rFonts w:hint="eastAsia" w:asciiTheme="majorEastAsia" w:hAnsiTheme="majorEastAsia" w:eastAsiaTheme="majorEastAsia"/>
          <w:sz w:val="28"/>
          <w:szCs w:val="28"/>
        </w:rPr>
        <w:t>日</w:t>
      </w:r>
      <w:r>
        <w:rPr>
          <w:rFonts w:hint="eastAsia" w:asciiTheme="majorEastAsia" w:hAnsiTheme="majorEastAsia" w:eastAsiaTheme="majorEastAsia"/>
          <w:bCs/>
          <w:sz w:val="28"/>
          <w:szCs w:val="28"/>
        </w:rPr>
        <w:t>17：00 时前。</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bCs/>
          <w:sz w:val="28"/>
          <w:szCs w:val="28"/>
        </w:rPr>
        <w:t>（二）递交地点：江苏省丹阳市开发区九曲路298号 丹阳光明光电有限公司</w:t>
      </w:r>
      <w:r>
        <w:rPr>
          <w:rFonts w:hint="eastAsia" w:asciiTheme="majorEastAsia" w:hAnsiTheme="majorEastAsia" w:eastAsiaTheme="majorEastAsia"/>
          <w:sz w:val="28"/>
          <w:szCs w:val="28"/>
        </w:rPr>
        <w:t>（综合管理部：夏媛0511-86989255/</w:t>
      </w:r>
      <w:r>
        <w:rPr>
          <w:rFonts w:hint="eastAsia" w:asciiTheme="majorEastAsia" w:hAnsiTheme="majorEastAsia" w:eastAsiaTheme="majorEastAsia"/>
          <w:sz w:val="28"/>
          <w:szCs w:val="28"/>
          <w:lang w:val="en-US" w:eastAsia="zh-CN"/>
        </w:rPr>
        <w:t>13861343702</w:t>
      </w:r>
      <w:r>
        <w:rPr>
          <w:rFonts w:hint="eastAsia" w:asciiTheme="majorEastAsia" w:hAnsiTheme="majorEastAsia" w:eastAsiaTheme="majorEastAsia"/>
          <w:sz w:val="28"/>
          <w:szCs w:val="28"/>
        </w:rPr>
        <w:t>）</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（三）询价咨询人：夏媛0511-86989255</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（四）询价采购监督人：张洪坡  0511-86989257</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（五）投诉的处理由采购人负责答复。投诉处理部门为丹阳光明光电有限公司品质保证部，联系人：张小伟 ，联系电话：0511-86989255。</w:t>
      </w:r>
    </w:p>
    <w:p>
      <w:pPr>
        <w:spacing w:line="540" w:lineRule="exact"/>
        <w:ind w:left="567" w:leftChars="270"/>
        <w:rPr>
          <w:rFonts w:asciiTheme="majorEastAsia" w:hAnsiTheme="majorEastAsia" w:eastAsiaTheme="majorEastAsia"/>
          <w:sz w:val="28"/>
          <w:szCs w:val="28"/>
        </w:rPr>
      </w:pPr>
      <w:r>
        <w:rPr>
          <w:rFonts w:hint="eastAsia" w:asciiTheme="majorEastAsia" w:hAnsiTheme="majorEastAsia" w:eastAsiaTheme="majorEastAsia"/>
          <w:bCs/>
          <w:sz w:val="28"/>
          <w:szCs w:val="28"/>
        </w:rPr>
        <w:t>（六）</w:t>
      </w:r>
      <w:r>
        <w:rPr>
          <w:rFonts w:hint="eastAsia" w:asciiTheme="majorEastAsia" w:hAnsiTheme="majorEastAsia" w:eastAsiaTheme="majorEastAsia"/>
          <w:sz w:val="28"/>
          <w:szCs w:val="28"/>
        </w:rPr>
        <w:t>所提供的各类资料须分别</w:t>
      </w:r>
      <w:r>
        <w:rPr>
          <w:rFonts w:asciiTheme="majorEastAsia" w:hAnsiTheme="majorEastAsia" w:eastAsiaTheme="majorEastAsia"/>
          <w:b/>
          <w:bCs/>
          <w:sz w:val="28"/>
          <w:szCs w:val="28"/>
        </w:rPr>
        <w:t>加盖本企业鲜章</w:t>
      </w:r>
    </w:p>
    <w:p>
      <w:pPr>
        <w:spacing w:line="540" w:lineRule="exact"/>
        <w:ind w:left="567" w:leftChars="270"/>
        <w:rPr>
          <w:rFonts w:asciiTheme="majorEastAsia" w:hAnsiTheme="majorEastAsia" w:eastAsiaTheme="majorEastAsia"/>
          <w:b/>
          <w:bCs/>
          <w:sz w:val="28"/>
          <w:szCs w:val="28"/>
        </w:rPr>
      </w:pPr>
      <w:r>
        <w:rPr>
          <w:rFonts w:hint="eastAsia" w:asciiTheme="majorEastAsia" w:hAnsiTheme="majorEastAsia" w:eastAsiaTheme="majorEastAsia"/>
          <w:sz w:val="28"/>
          <w:szCs w:val="28"/>
        </w:rPr>
        <w:t>（七）全部比价文件资料需</w:t>
      </w:r>
      <w:r>
        <w:rPr>
          <w:rFonts w:hint="eastAsia" w:asciiTheme="majorEastAsia" w:hAnsiTheme="majorEastAsia" w:eastAsiaTheme="majorEastAsia"/>
          <w:b/>
          <w:bCs/>
          <w:sz w:val="28"/>
          <w:szCs w:val="28"/>
        </w:rPr>
        <w:t>装</w:t>
      </w:r>
      <w:r>
        <w:rPr>
          <w:rFonts w:asciiTheme="majorEastAsia" w:hAnsiTheme="majorEastAsia" w:eastAsiaTheme="majorEastAsia"/>
          <w:b/>
          <w:bCs/>
          <w:sz w:val="28"/>
          <w:szCs w:val="28"/>
        </w:rPr>
        <w:t>订成册</w:t>
      </w:r>
      <w:r>
        <w:rPr>
          <w:rFonts w:hint="eastAsia" w:asciiTheme="majorEastAsia" w:hAnsiTheme="majorEastAsia" w:eastAsiaTheme="majorEastAsia"/>
          <w:b/>
          <w:bCs/>
          <w:sz w:val="28"/>
          <w:szCs w:val="28"/>
        </w:rPr>
        <w:t>、密封，并在密封处加盖本企业鲜章</w:t>
      </w:r>
    </w:p>
    <w:p>
      <w:pPr>
        <w:spacing w:line="540" w:lineRule="exact"/>
        <w:ind w:left="567" w:leftChars="270"/>
        <w:rPr>
          <w:rFonts w:asciiTheme="majorEastAsia" w:hAnsiTheme="majorEastAsia" w:eastAsiaTheme="majorEastAsia"/>
          <w:sz w:val="28"/>
          <w:szCs w:val="28"/>
        </w:rPr>
      </w:pPr>
      <w:r>
        <w:rPr>
          <w:rFonts w:hint="eastAsia" w:asciiTheme="majorEastAsia" w:hAnsiTheme="majorEastAsia" w:eastAsiaTheme="majorEastAsia"/>
          <w:sz w:val="28"/>
          <w:szCs w:val="28"/>
        </w:rPr>
        <w:t>（八）误发、迟发、非纸质方式发送询价文件或询价文件无公章的，视为无效资料。</w:t>
      </w:r>
    </w:p>
    <w:p>
      <w:pPr>
        <w:spacing w:line="540" w:lineRule="exact"/>
        <w:ind w:firstLine="560" w:firstLineChars="200"/>
        <w:rPr>
          <w:rFonts w:asciiTheme="majorEastAsia" w:hAnsiTheme="majorEastAsia" w:eastAsiaTheme="majorEastAsia"/>
          <w:sz w:val="28"/>
          <w:szCs w:val="28"/>
        </w:rPr>
      </w:pPr>
    </w:p>
    <w:p>
      <w:pPr>
        <w:spacing w:line="540" w:lineRule="exact"/>
        <w:ind w:firstLine="560" w:firstLineChars="200"/>
        <w:rPr>
          <w:rFonts w:asciiTheme="majorEastAsia" w:hAnsiTheme="majorEastAsia" w:eastAsiaTheme="majorEastAsia"/>
          <w:sz w:val="28"/>
          <w:szCs w:val="28"/>
        </w:rPr>
      </w:pPr>
    </w:p>
    <w:p>
      <w:pPr>
        <w:spacing w:line="540" w:lineRule="exact"/>
        <w:ind w:firstLine="560" w:firstLineChars="200"/>
        <w:rPr>
          <w:rFonts w:asciiTheme="majorEastAsia" w:hAnsiTheme="majorEastAsia" w:eastAsiaTheme="majorEastAsia"/>
          <w:sz w:val="28"/>
          <w:szCs w:val="28"/>
        </w:rPr>
      </w:pPr>
      <w:r>
        <w:rPr>
          <w:rFonts w:asciiTheme="majorEastAsia" w:hAnsiTheme="majorEastAsia" w:eastAsiaTheme="majorEastAsia"/>
          <w:sz w:val="28"/>
          <w:szCs w:val="28"/>
        </w:rPr>
        <w:t xml:space="preserve"> </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丹阳光明光电有限公司</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二0二</w:t>
      </w:r>
      <w:r>
        <w:rPr>
          <w:rFonts w:hint="eastAsia" w:asciiTheme="majorEastAsia" w:hAnsiTheme="majorEastAsia" w:eastAsiaTheme="majorEastAsia"/>
          <w:sz w:val="28"/>
          <w:szCs w:val="28"/>
          <w:lang w:eastAsia="zh-CN"/>
        </w:rPr>
        <w:t>三</w:t>
      </w:r>
      <w:r>
        <w:rPr>
          <w:rFonts w:hint="eastAsia" w:asciiTheme="majorEastAsia" w:hAnsiTheme="majorEastAsia" w:eastAsiaTheme="majorEastAsia"/>
          <w:sz w:val="28"/>
          <w:szCs w:val="28"/>
        </w:rPr>
        <w:t>年二月二十</w:t>
      </w:r>
      <w:r>
        <w:rPr>
          <w:rFonts w:hint="eastAsia" w:asciiTheme="majorEastAsia" w:hAnsiTheme="majorEastAsia" w:eastAsiaTheme="majorEastAsia"/>
          <w:sz w:val="28"/>
          <w:szCs w:val="28"/>
          <w:lang w:eastAsia="zh-CN"/>
        </w:rPr>
        <w:t>三</w:t>
      </w:r>
      <w:r>
        <w:rPr>
          <w:rFonts w:hint="eastAsia" w:asciiTheme="majorEastAsia" w:hAnsiTheme="majorEastAsia" w:eastAsiaTheme="majorEastAsia"/>
          <w:sz w:val="28"/>
          <w:szCs w:val="28"/>
        </w:rPr>
        <w:t>日</w:t>
      </w:r>
    </w:p>
    <w:p>
      <w:pPr>
        <w:spacing w:line="540" w:lineRule="exact"/>
        <w:ind w:firstLine="560" w:firstLineChars="200"/>
        <w:rPr>
          <w:rFonts w:asciiTheme="majorEastAsia" w:hAnsiTheme="majorEastAsia" w:eastAsiaTheme="majorEastAsia"/>
          <w:bCs/>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jc w:val="both"/>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第二部分</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供应商须知</w:t>
      </w:r>
    </w:p>
    <w:p>
      <w:pPr>
        <w:spacing w:line="540" w:lineRule="exact"/>
        <w:ind w:firstLine="140" w:firstLineChars="50"/>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ajorEastAsia" w:hAnsiTheme="majorEastAsia" w:eastAsiaTheme="majorEastAsia"/>
                <w:color w:val="FF0000"/>
                <w:sz w:val="28"/>
                <w:szCs w:val="28"/>
              </w:rPr>
            </w:pPr>
            <w:r>
              <w:rPr>
                <w:rFonts w:hint="eastAsia" w:asciiTheme="majorEastAsia" w:hAnsiTheme="majorEastAsia" w:eastAsiaTheme="majorEastAsia"/>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供应商提出问题的</w:t>
            </w:r>
          </w:p>
          <w:p>
            <w:pPr>
              <w:snapToGrid w:val="0"/>
              <w:spacing w:line="400" w:lineRule="exact"/>
              <w:jc w:val="center"/>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采购人书面澄清的</w:t>
            </w:r>
          </w:p>
          <w:p>
            <w:pPr>
              <w:autoSpaceDE w:val="0"/>
              <w:autoSpaceDN w:val="0"/>
              <w:adjustRightInd w:val="0"/>
              <w:spacing w:line="400" w:lineRule="exact"/>
              <w:jc w:val="center"/>
              <w:rPr>
                <w:rFonts w:cs="仿宋_GB2312" w:asciiTheme="majorEastAsia" w:hAnsiTheme="majorEastAsia" w:eastAsiaTheme="majorEastAsia"/>
                <w:color w:val="FF0000"/>
                <w:kern w:val="0"/>
                <w:sz w:val="28"/>
                <w:szCs w:val="28"/>
              </w:rPr>
            </w:pPr>
            <w:r>
              <w:rPr>
                <w:rFonts w:hint="eastAsia" w:cs="仿宋_GB2312" w:asciiTheme="majorEastAsia" w:hAnsiTheme="majorEastAsia" w:eastAsiaTheme="maj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pStyle w:val="34"/>
              <w:spacing w:line="400" w:lineRule="exact"/>
              <w:jc w:val="both"/>
              <w:rPr>
                <w:rFonts w:asciiTheme="majorEastAsia" w:hAnsiTheme="majorEastAsia" w:eastAsiaTheme="majorEastAsia"/>
                <w:color w:val="FF0000"/>
                <w:sz w:val="28"/>
                <w:szCs w:val="28"/>
              </w:rPr>
            </w:pPr>
            <w:r>
              <w:rPr>
                <w:rFonts w:hint="eastAsia" w:cs="仿宋_GB2312" w:asciiTheme="majorEastAsia" w:hAnsiTheme="majorEastAsia" w:eastAsiaTheme="majorEastAsia"/>
                <w:sz w:val="28"/>
                <w:szCs w:val="28"/>
              </w:rPr>
              <w:t>供应商在收到书面答复</w:t>
            </w:r>
            <w:r>
              <w:rPr>
                <w:rFonts w:cs="仿宋_GB2312" w:asciiTheme="majorEastAsia" w:hAnsiTheme="majorEastAsia" w:eastAsiaTheme="majorEastAsia"/>
                <w:sz w:val="28"/>
                <w:szCs w:val="28"/>
              </w:rPr>
              <w:t>48</w:t>
            </w:r>
            <w:r>
              <w:rPr>
                <w:rFonts w:hint="eastAsia" w:cs="仿宋_GB2312" w:asciiTheme="majorEastAsia" w:hAnsiTheme="majorEastAsia" w:eastAsiaTheme="majorEastAsia"/>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采购文件签字或</w:t>
            </w:r>
          </w:p>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sz w:val="28"/>
                <w:szCs w:val="28"/>
              </w:rPr>
              <w:t>装订牢固、密封，并应编制目录（封面和扉页除外）；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ajorEastAsia" w:hAnsiTheme="majorEastAsia" w:eastAsiaTheme="majorEastAsia"/>
                <w:color w:val="000000" w:themeColor="text1"/>
                <w:kern w:val="0"/>
                <w:sz w:val="28"/>
                <w:szCs w:val="28"/>
                <w14:textFill>
                  <w14:solidFill>
                    <w14:schemeClr w14:val="tx1"/>
                  </w14:solidFill>
                </w14:textFill>
              </w:rPr>
            </w:pPr>
            <w:r>
              <w:rPr>
                <w:rFonts w:hint="eastAsia" w:cs="仿宋_GB2312" w:asciiTheme="majorEastAsia" w:hAnsiTheme="majorEastAsia" w:eastAsiaTheme="majorEastAsia"/>
                <w:color w:val="000000" w:themeColor="text1"/>
                <w:kern w:val="0"/>
                <w:sz w:val="28"/>
                <w:szCs w:val="28"/>
                <w14:textFill>
                  <w14:solidFill>
                    <w14:schemeClr w14:val="tx1"/>
                  </w14:solidFill>
                </w14:textFill>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cs="仿宋_GB2312" w:asciiTheme="majorEastAsia" w:hAnsiTheme="majorEastAsia" w:eastAsiaTheme="majorEastAsia"/>
                <w:color w:val="000000" w:themeColor="text1"/>
                <w:kern w:val="0"/>
                <w:sz w:val="28"/>
                <w:szCs w:val="28"/>
                <w14:textFill>
                  <w14:solidFill>
                    <w14:schemeClr w14:val="tx1"/>
                  </w14:solidFill>
                </w14:textFill>
              </w:rPr>
            </w:pPr>
            <w:r>
              <w:rPr>
                <w:rFonts w:hint="eastAsia" w:cs="仿宋_GB2312" w:asciiTheme="majorEastAsia" w:hAnsiTheme="majorEastAsia" w:eastAsiaTheme="majorEastAsia"/>
                <w:color w:val="000000" w:themeColor="text1"/>
                <w:sz w:val="28"/>
                <w:szCs w:val="28"/>
                <w14:textFill>
                  <w14:solidFill>
                    <w14:schemeClr w14:val="tx1"/>
                  </w14:solidFill>
                </w14:textFill>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ajorEastAsia" w:hAnsiTheme="majorEastAsia" w:eastAsiaTheme="majorEastAsia"/>
                <w:color w:val="FF0000"/>
                <w:kern w:val="0"/>
                <w:sz w:val="28"/>
                <w:szCs w:val="28"/>
              </w:rPr>
            </w:pPr>
            <w:r>
              <w:rPr>
                <w:rFonts w:hint="eastAsia" w:cs="仿宋_GB2312" w:asciiTheme="majorEastAsia" w:hAnsiTheme="majorEastAsia" w:eastAsiaTheme="majorEastAsia"/>
                <w:kern w:val="0"/>
                <w:sz w:val="28"/>
                <w:szCs w:val="28"/>
              </w:rPr>
              <w:t>评选办法</w:t>
            </w:r>
          </w:p>
        </w:tc>
        <w:tc>
          <w:tcPr>
            <w:tcW w:w="6255" w:type="dxa"/>
            <w:tcBorders>
              <w:top w:val="single" w:color="auto" w:sz="4" w:space="0"/>
              <w:left w:val="single" w:color="auto" w:sz="4" w:space="0"/>
              <w:bottom w:val="single" w:color="auto" w:sz="4" w:space="0"/>
            </w:tcBorders>
            <w:vAlign w:val="center"/>
          </w:tcPr>
          <w:p>
            <w:pPr>
              <w:pStyle w:val="34"/>
              <w:spacing w:line="400" w:lineRule="exact"/>
              <w:jc w:val="both"/>
              <w:rPr>
                <w:rFonts w:cs="仿宋_GB2312" w:asciiTheme="majorEastAsia" w:hAnsiTheme="majorEastAsia" w:eastAsiaTheme="majorEastAsia"/>
                <w:color w:val="FF0000"/>
                <w:sz w:val="28"/>
                <w:szCs w:val="28"/>
              </w:rPr>
            </w:pPr>
            <w:r>
              <w:rPr>
                <w:rFonts w:hint="eastAsia" w:asciiTheme="majorEastAsia" w:hAnsiTheme="majorEastAsia" w:eastAsiaTheme="majorEastAsia"/>
                <w:color w:val="auto"/>
                <w:sz w:val="28"/>
                <w:szCs w:val="28"/>
              </w:rPr>
              <w:t>最低价中标法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1、法人代表授权委托书原件（格式见附件）；</w:t>
            </w:r>
          </w:p>
          <w:p>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2、报价表（格式见附件）；</w:t>
            </w:r>
          </w:p>
          <w:p>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3、企业营业执照复印件、法人身份证复印件、授权代表人身份证复印件；</w:t>
            </w:r>
          </w:p>
          <w:p>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二、报价货币以人民币元为单位，报价应报货货物装卸到指定地点的的一切费用。只能有一个报价，不接受有选择的报价。供应商须对本函所列全部标的进行报价，否则报价无效；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三、请供应商做好市场调研，做好市场价格波动风险评估，报价一旦形成不得随意更改；当市场价格发生变化（±10%），双方可通过价格谈判的方式进行调价；</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四、下列情况将被视为无效报价文件：</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（一）报价文件未在规定时间内送达指定地点；</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（二）未按照规定提供授权书原件的；</w:t>
      </w:r>
    </w:p>
    <w:p>
      <w:pPr>
        <w:spacing w:line="540" w:lineRule="exact"/>
        <w:ind w:left="558" w:leftChars="266" w:firstLine="280" w:firstLineChars="100"/>
        <w:rPr>
          <w:rFonts w:asciiTheme="majorEastAsia" w:hAnsiTheme="majorEastAsia" w:eastAsiaTheme="majorEastAsia"/>
          <w:sz w:val="28"/>
          <w:szCs w:val="28"/>
        </w:rPr>
      </w:pPr>
      <w:r>
        <w:rPr>
          <w:rFonts w:hint="eastAsia" w:asciiTheme="majorEastAsia" w:hAnsiTheme="majorEastAsia" w:eastAsiaTheme="majorEastAsia"/>
          <w:sz w:val="28"/>
          <w:szCs w:val="28"/>
        </w:rPr>
        <w:t>（三）报价文件中的各项内容填列不完整或有涂改现象的，供应商公章和供应商代表签字不齐的；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（四）供应商擅自改变货物型号、配置的；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（五）供应商的报价材料密封不符合要求的；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（六）经评审小组判定为故意压低价格，不符合市场价格规律的；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（七</w:t>
      </w:r>
      <w:r>
        <w:rPr>
          <w:rFonts w:hint="eastAsia" w:asciiTheme="majorEastAsia" w:hAnsiTheme="majorEastAsia" w:eastAsiaTheme="majorEastAsia"/>
          <w:color w:val="000000" w:themeColor="text1"/>
          <w:sz w:val="28"/>
          <w:szCs w:val="28"/>
          <w14:textFill>
            <w14:solidFill>
              <w14:schemeClr w14:val="tx1"/>
            </w14:solidFill>
          </w14:textFill>
        </w:rPr>
        <w:t>）法律、法规规定的其他无效情况。</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五、评审工作按照丹阳光明光电有限公司供应商</w:t>
      </w:r>
      <w:bookmarkStart w:id="0" w:name="_Hlk33695163"/>
      <w:r>
        <w:rPr>
          <w:rFonts w:hint="eastAsia" w:asciiTheme="majorEastAsia" w:hAnsiTheme="majorEastAsia" w:eastAsiaTheme="majorEastAsia"/>
          <w:sz w:val="28"/>
          <w:szCs w:val="28"/>
        </w:rPr>
        <w:t>评审</w:t>
      </w:r>
      <w:bookmarkEnd w:id="0"/>
      <w:r>
        <w:rPr>
          <w:rFonts w:hint="eastAsia" w:asciiTheme="majorEastAsia" w:hAnsiTheme="majorEastAsia" w:eastAsiaTheme="majorEastAsia"/>
          <w:sz w:val="28"/>
          <w:szCs w:val="28"/>
        </w:rPr>
        <w:t>管理相关规定执行。</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六、澄清：</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（1）在新一轮询比价未选定合作供应商前，原物资的采购仍参照上一年度询比价合同执行，直至新合作合同签订为止。</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2）供应商递交的询价文件如果个别地方提供了不完整的技术信息和数据，以及同类问题表述不一致或者有明显文字和计算错误等细微偏离问题，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供应商拒不进行澄清、说明、补正的，或者不能在规定时间内作出书面澄清、说明、补正的，其报价将被否决。</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七、出现下列情形之一的，采购方在评审时有权否决供应商的报价或取消采购活动：</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（一）出现影响采购公正的违法、违规行为的；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（二）供应商的报价均超过了采购预算，采购单位不能支付的；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（三）因重大变故，采购任务取消的；</w:t>
      </w:r>
    </w:p>
    <w:p>
      <w:pPr>
        <w:spacing w:line="540" w:lineRule="exact"/>
        <w:rPr>
          <w:rFonts w:asciiTheme="majorEastAsia" w:hAnsiTheme="majorEastAsia" w:eastAsiaTheme="majorEastAsia"/>
          <w:sz w:val="28"/>
          <w:szCs w:val="28"/>
        </w:rPr>
      </w:pPr>
      <w:r>
        <w:rPr>
          <w:rFonts w:asciiTheme="majorEastAsia" w:hAnsiTheme="majorEastAsia" w:eastAsiaTheme="majorEastAsia"/>
          <w:sz w:val="28"/>
          <w:szCs w:val="28"/>
        </w:rPr>
        <w:t xml:space="preserve">   </w:t>
      </w:r>
      <w:r>
        <w:rPr>
          <w:rFonts w:hint="eastAsia" w:asciiTheme="majorEastAsia" w:hAnsiTheme="majorEastAsia" w:eastAsiaTheme="majorEastAsia"/>
          <w:sz w:val="28"/>
          <w:szCs w:val="28"/>
        </w:rPr>
        <w:t xml:space="preserve">   （四）经评审认为所有报价文件都不符合询价文件要求的。</w:t>
      </w:r>
    </w:p>
    <w:p>
      <w:pPr>
        <w:spacing w:line="540" w:lineRule="exact"/>
        <w:ind w:firstLine="560" w:firstLineChars="200"/>
        <w:rPr>
          <w:rFonts w:asciiTheme="majorEastAsia" w:hAnsiTheme="majorEastAsia" w:eastAsiaTheme="majorEastAsia"/>
          <w:sz w:val="28"/>
          <w:szCs w:val="28"/>
        </w:rPr>
      </w:pPr>
      <w:bookmarkStart w:id="1" w:name="_Toc217446103"/>
      <w:r>
        <w:rPr>
          <w:rFonts w:hint="eastAsia" w:asciiTheme="majorEastAsia" w:hAnsiTheme="majorEastAsia" w:eastAsiaTheme="majorEastAsia"/>
          <w:sz w:val="28"/>
          <w:szCs w:val="28"/>
        </w:rPr>
        <w:t>八、评审细则及标准</w:t>
      </w:r>
      <w:bookmarkEnd w:id="1"/>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（一）评审前对所有报价文件进行初审，确定其是否有效。</w:t>
      </w:r>
    </w:p>
    <w:p>
      <w:pPr>
        <w:spacing w:line="540" w:lineRule="exact"/>
        <w:ind w:left="840" w:leftChars="400"/>
        <w:rPr>
          <w:rFonts w:asciiTheme="majorEastAsia" w:hAnsiTheme="majorEastAsia" w:eastAsiaTheme="majorEastAsia"/>
          <w:sz w:val="28"/>
          <w:szCs w:val="28"/>
        </w:rPr>
      </w:pPr>
      <w:r>
        <w:rPr>
          <w:rFonts w:hint="eastAsia" w:asciiTheme="majorEastAsia" w:hAnsiTheme="majorEastAsia" w:eastAsiaTheme="majorEastAsia"/>
          <w:sz w:val="28"/>
          <w:szCs w:val="28"/>
        </w:rPr>
        <w:t>（二）对通过初审的采购文件，根据询价文件规定的评审程序及标准进行评价和比较。</w:t>
      </w:r>
    </w:p>
    <w:p>
      <w:pPr>
        <w:spacing w:line="540" w:lineRule="exact"/>
        <w:ind w:left="1120" w:leftChars="400" w:hanging="280" w:hangingChars="100"/>
        <w:rPr>
          <w:rFonts w:asciiTheme="majorEastAsia" w:hAnsiTheme="majorEastAsia" w:eastAsiaTheme="majorEastAsia"/>
          <w:sz w:val="28"/>
          <w:szCs w:val="28"/>
        </w:rPr>
      </w:pPr>
      <w:r>
        <w:rPr>
          <w:rFonts w:hint="eastAsia" w:asciiTheme="majorEastAsia" w:hAnsiTheme="majorEastAsia" w:eastAsiaTheme="majorEastAsia"/>
          <w:sz w:val="28"/>
          <w:szCs w:val="28"/>
        </w:rPr>
        <w:t>（三）在确定评审结果后，采购人将以《供应商确认通知单》通知</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参与此次采购的成交供应商。</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九、合同签订</w:t>
      </w:r>
    </w:p>
    <w:p>
      <w:pPr>
        <w:spacing w:line="540" w:lineRule="exact"/>
        <w:ind w:left="840" w:leftChars="400"/>
        <w:rPr>
          <w:rFonts w:asciiTheme="majorEastAsia" w:hAnsiTheme="majorEastAsia" w:eastAsiaTheme="majorEastAsia"/>
          <w:sz w:val="28"/>
          <w:szCs w:val="28"/>
        </w:rPr>
      </w:pPr>
      <w:r>
        <w:rPr>
          <w:rFonts w:hint="eastAsia" w:asciiTheme="majorEastAsia" w:hAnsiTheme="majorEastAsia" w:eastAsiaTheme="majorEastAsia"/>
          <w:sz w:val="28"/>
          <w:szCs w:val="28"/>
        </w:rPr>
        <w:t>（一）</w:t>
      </w:r>
      <w:r>
        <w:rPr>
          <w:rFonts w:asciiTheme="majorEastAsia" w:hAnsiTheme="majorEastAsia" w:eastAsiaTheme="majorEastAsia"/>
          <w:sz w:val="28"/>
          <w:szCs w:val="28"/>
        </w:rPr>
        <w:t>供应商须在接到</w:t>
      </w:r>
      <w:r>
        <w:rPr>
          <w:rFonts w:hint="eastAsia" w:asciiTheme="majorEastAsia" w:hAnsiTheme="majorEastAsia" w:eastAsiaTheme="majorEastAsia"/>
          <w:sz w:val="28"/>
          <w:szCs w:val="28"/>
        </w:rPr>
        <w:t>（</w:t>
      </w:r>
      <w:r>
        <w:rPr>
          <w:rFonts w:asciiTheme="majorEastAsia" w:hAnsiTheme="majorEastAsia" w:eastAsiaTheme="majorEastAsia"/>
          <w:sz w:val="28"/>
          <w:szCs w:val="28"/>
        </w:rPr>
        <w:t>或应当接到</w:t>
      </w:r>
      <w:r>
        <w:rPr>
          <w:rFonts w:hint="eastAsia" w:asciiTheme="majorEastAsia" w:hAnsiTheme="majorEastAsia" w:eastAsiaTheme="majorEastAsia"/>
          <w:sz w:val="28"/>
          <w:szCs w:val="28"/>
        </w:rPr>
        <w:t>）采购人所发出的《供应商确认通知单》10个工作日内与采购人签订正式采购合同；</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（二）《供应商确认通知单》对采购人和供应商均具有法律约束力；</w:t>
      </w:r>
    </w:p>
    <w:p>
      <w:pPr>
        <w:spacing w:line="540" w:lineRule="exact"/>
        <w:ind w:left="1120" w:leftChars="400" w:hanging="280" w:hangingChars="100"/>
        <w:rPr>
          <w:rFonts w:asciiTheme="majorEastAsia" w:hAnsiTheme="majorEastAsia" w:eastAsiaTheme="majorEastAsia"/>
          <w:sz w:val="28"/>
          <w:szCs w:val="28"/>
        </w:rPr>
      </w:pPr>
      <w:r>
        <w:rPr>
          <w:rFonts w:hint="eastAsia" w:asciiTheme="majorEastAsia" w:hAnsiTheme="majorEastAsia" w:eastAsiaTheme="majorEastAsia"/>
          <w:sz w:val="28"/>
          <w:szCs w:val="28"/>
        </w:rPr>
        <w:t>（三）《供应商确认通知单》发出后，采购人改变成交结果的，或者供应商放弃成交项目的，应当依法承担法律责任。</w:t>
      </w:r>
    </w:p>
    <w:p>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十、采购物资明细表见第四部分文件</w:t>
      </w: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firstLine="2240" w:firstLineChars="800"/>
        <w:rPr>
          <w:rFonts w:asciiTheme="majorEastAsia" w:hAnsiTheme="majorEastAsia" w:eastAsiaTheme="majorEastAsia"/>
          <w:sz w:val="28"/>
          <w:szCs w:val="28"/>
        </w:rPr>
      </w:pPr>
    </w:p>
    <w:p>
      <w:pPr>
        <w:spacing w:line="540" w:lineRule="exact"/>
        <w:ind w:firstLine="1760" w:firstLineChars="400"/>
        <w:rPr>
          <w:rFonts w:asciiTheme="majorEastAsia" w:hAnsiTheme="majorEastAsia" w:eastAsiaTheme="majorEastAsia"/>
          <w:sz w:val="44"/>
          <w:szCs w:val="44"/>
        </w:rPr>
      </w:pPr>
      <w:r>
        <w:rPr>
          <w:rFonts w:hint="eastAsia" w:asciiTheme="majorEastAsia" w:hAnsiTheme="majorEastAsia" w:eastAsiaTheme="majorEastAsia"/>
          <w:sz w:val="44"/>
          <w:szCs w:val="44"/>
        </w:rPr>
        <w:t>第三部分 合同条款（部分）</w:t>
      </w:r>
    </w:p>
    <w:p>
      <w:pPr>
        <w:spacing w:line="540" w:lineRule="exact"/>
        <w:jc w:val="center"/>
        <w:rPr>
          <w:rFonts w:asciiTheme="majorEastAsia" w:hAnsiTheme="majorEastAsia" w:eastAsiaTheme="majorEastAsia"/>
          <w:sz w:val="24"/>
        </w:rPr>
      </w:pPr>
    </w:p>
    <w:p>
      <w:pPr>
        <w:spacing w:line="460" w:lineRule="exact"/>
        <w:ind w:right="-58"/>
        <w:jc w:val="left"/>
        <w:rPr>
          <w:rFonts w:asciiTheme="majorEastAsia" w:hAnsiTheme="majorEastAsia" w:eastAsiaTheme="majorEastAsia"/>
          <w:sz w:val="24"/>
        </w:rPr>
      </w:pPr>
      <w:r>
        <w:rPr>
          <w:rFonts w:hint="eastAsia" w:asciiTheme="majorEastAsia" w:hAnsiTheme="majorEastAsia" w:eastAsiaTheme="majorEastAsia"/>
          <w:sz w:val="24"/>
        </w:rPr>
        <w:t>采购方（全称）：</w:t>
      </w:r>
      <w:r>
        <w:rPr>
          <w:rFonts w:hint="eastAsia" w:asciiTheme="majorEastAsia" w:hAnsiTheme="majorEastAsia" w:eastAsiaTheme="majorEastAsia"/>
          <w:sz w:val="24"/>
          <w:u w:val="single"/>
        </w:rPr>
        <w:t>丹阳光明光电有限公司</w:t>
      </w:r>
      <w:r>
        <w:rPr>
          <w:rFonts w:hint="eastAsia" w:asciiTheme="majorEastAsia" w:hAnsiTheme="majorEastAsia" w:eastAsiaTheme="majorEastAsia"/>
          <w:sz w:val="24"/>
        </w:rPr>
        <w:t>（简称甲方）</w:t>
      </w: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供应方（全称）：</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（简称乙方）</w:t>
      </w:r>
    </w:p>
    <w:p>
      <w:pPr>
        <w:snapToGrid w:val="0"/>
        <w:spacing w:before="160" w:line="460" w:lineRule="exact"/>
        <w:ind w:firstLine="480" w:firstLineChars="200"/>
        <w:jc w:val="left"/>
        <w:rPr>
          <w:rFonts w:asciiTheme="majorEastAsia" w:hAnsiTheme="majorEastAsia" w:eastAsiaTheme="majorEastAsia"/>
          <w:sz w:val="24"/>
        </w:rPr>
      </w:pPr>
      <w:r>
        <w:rPr>
          <w:rFonts w:hint="eastAsia" w:asciiTheme="majorEastAsia" w:hAnsiTheme="majorEastAsia" w:eastAsiaTheme="majorEastAsia"/>
          <w:sz w:val="24"/>
        </w:rPr>
        <w:t>依照《中华人民共和国民法典》及其他有关法律、行政法规，遵循平等、自愿、公平和诚实信用的原则，双方就</w:t>
      </w:r>
      <w:r>
        <w:rPr>
          <w:rFonts w:hint="eastAsia" w:asciiTheme="majorEastAsia" w:hAnsiTheme="majorEastAsia" w:eastAsiaTheme="majorEastAsia"/>
          <w:sz w:val="28"/>
          <w:szCs w:val="36"/>
          <w:u w:val="single"/>
        </w:rPr>
        <w:t>年度五金、电气类标准配件定点采购项目</w:t>
      </w:r>
      <w:r>
        <w:rPr>
          <w:rFonts w:hint="eastAsia" w:asciiTheme="majorEastAsia" w:hAnsiTheme="majorEastAsia" w:eastAsiaTheme="majorEastAsia"/>
          <w:sz w:val="24"/>
        </w:rPr>
        <w:t>相关事项协商一致，达成如下合同条款：</w:t>
      </w:r>
    </w:p>
    <w:p>
      <w:pPr>
        <w:pStyle w:val="37"/>
        <w:numPr>
          <w:ilvl w:val="0"/>
          <w:numId w:val="1"/>
        </w:numPr>
        <w:snapToGrid w:val="0"/>
        <w:spacing w:before="160" w:line="460" w:lineRule="exact"/>
        <w:ind w:firstLineChars="0"/>
        <w:rPr>
          <w:rFonts w:asciiTheme="majorEastAsia" w:hAnsiTheme="majorEastAsia" w:eastAsiaTheme="majorEastAsia"/>
          <w:b/>
          <w:color w:val="000000"/>
          <w:sz w:val="28"/>
          <w:szCs w:val="28"/>
        </w:rPr>
      </w:pPr>
      <w:r>
        <w:rPr>
          <w:rFonts w:hint="eastAsia" w:asciiTheme="majorEastAsia" w:hAnsiTheme="majorEastAsia" w:eastAsiaTheme="majorEastAsia"/>
          <w:b/>
          <w:sz w:val="28"/>
          <w:szCs w:val="28"/>
        </w:rPr>
        <w:t>乙方向甲方提供</w:t>
      </w:r>
      <w:r>
        <w:rPr>
          <w:rFonts w:hint="eastAsia" w:asciiTheme="majorEastAsia" w:hAnsiTheme="majorEastAsia" w:eastAsiaTheme="majorEastAsia"/>
          <w:b/>
          <w:color w:val="000000"/>
          <w:sz w:val="28"/>
          <w:szCs w:val="28"/>
        </w:rPr>
        <w:t>的标的（货物</w:t>
      </w:r>
      <w:r>
        <w:rPr>
          <w:rFonts w:asciiTheme="majorEastAsia" w:hAnsiTheme="majorEastAsia" w:eastAsiaTheme="majorEastAsia"/>
          <w:b/>
          <w:color w:val="000000"/>
          <w:sz w:val="28"/>
          <w:szCs w:val="28"/>
        </w:rPr>
        <w:t>/</w:t>
      </w:r>
      <w:r>
        <w:rPr>
          <w:rFonts w:hint="eastAsia" w:asciiTheme="majorEastAsia" w:hAnsiTheme="majorEastAsia" w:eastAsiaTheme="majorEastAsia"/>
          <w:b/>
          <w:color w:val="000000"/>
          <w:sz w:val="28"/>
          <w:szCs w:val="28"/>
        </w:rPr>
        <w:t>服务）。</w:t>
      </w:r>
    </w:p>
    <w:p>
      <w:pPr>
        <w:snapToGrid w:val="0"/>
        <w:spacing w:before="160" w:line="460" w:lineRule="exact"/>
        <w:jc w:val="center"/>
        <w:rPr>
          <w:rFonts w:asciiTheme="majorEastAsia" w:hAnsiTheme="majorEastAsia" w:eastAsiaTheme="majorEastAsia"/>
          <w:b/>
          <w:color w:val="000000"/>
          <w:sz w:val="28"/>
          <w:szCs w:val="28"/>
        </w:rPr>
      </w:pPr>
      <w:r>
        <w:rPr>
          <w:rFonts w:hint="eastAsia" w:asciiTheme="majorEastAsia" w:hAnsiTheme="majorEastAsia" w:eastAsiaTheme="majorEastAsia"/>
          <w:b/>
          <w:color w:val="000000"/>
          <w:sz w:val="28"/>
          <w:szCs w:val="28"/>
        </w:rPr>
        <w:t>标</w:t>
      </w:r>
      <w:r>
        <w:rPr>
          <w:rFonts w:asciiTheme="majorEastAsia" w:hAnsiTheme="majorEastAsia" w:eastAsiaTheme="majorEastAsia"/>
          <w:b/>
          <w:color w:val="000000"/>
          <w:sz w:val="28"/>
          <w:szCs w:val="28"/>
        </w:rPr>
        <w:t xml:space="preserve"> </w:t>
      </w:r>
      <w:r>
        <w:rPr>
          <w:rFonts w:hint="eastAsia" w:asciiTheme="majorEastAsia" w:hAnsiTheme="majorEastAsia" w:eastAsiaTheme="majorEastAsia"/>
          <w:b/>
          <w:color w:val="000000"/>
          <w:sz w:val="28"/>
          <w:szCs w:val="28"/>
        </w:rPr>
        <w:t>的</w:t>
      </w:r>
      <w:r>
        <w:rPr>
          <w:rFonts w:asciiTheme="majorEastAsia" w:hAnsiTheme="majorEastAsia" w:eastAsiaTheme="majorEastAsia"/>
          <w:b/>
          <w:color w:val="000000"/>
          <w:sz w:val="28"/>
          <w:szCs w:val="28"/>
        </w:rPr>
        <w:t xml:space="preserve"> </w:t>
      </w:r>
      <w:r>
        <w:rPr>
          <w:rFonts w:hint="eastAsia" w:asciiTheme="majorEastAsia" w:hAnsiTheme="majorEastAsia" w:eastAsiaTheme="majorEastAsia"/>
          <w:b/>
          <w:color w:val="000000"/>
          <w:sz w:val="28"/>
          <w:szCs w:val="28"/>
        </w:rPr>
        <w:t>报 价 清 单</w:t>
      </w: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二、采购流程</w:t>
      </w:r>
    </w:p>
    <w:p>
      <w:pPr>
        <w:spacing w:line="460" w:lineRule="exact"/>
        <w:ind w:firstLine="480"/>
        <w:rPr>
          <w:rFonts w:asciiTheme="majorEastAsia" w:hAnsiTheme="majorEastAsia" w:eastAsiaTheme="majorEastAsia"/>
          <w:sz w:val="24"/>
        </w:rPr>
      </w:pPr>
      <w:r>
        <w:rPr>
          <w:rFonts w:hint="eastAsia" w:asciiTheme="majorEastAsia" w:hAnsiTheme="majorEastAsia" w:eastAsiaTheme="majorEastAsia"/>
          <w:sz w:val="24"/>
        </w:rPr>
        <w:t>（一）合同签订后，甲方根据需求向乙方发出采购订单，注明采购产品型号、规格；数量；交付时间等信息。</w:t>
      </w:r>
    </w:p>
    <w:p>
      <w:pPr>
        <w:spacing w:line="460" w:lineRule="exact"/>
        <w:ind w:firstLine="480"/>
        <w:rPr>
          <w:rFonts w:asciiTheme="majorEastAsia" w:hAnsiTheme="majorEastAsia" w:eastAsiaTheme="majorEastAsia"/>
          <w:sz w:val="24"/>
        </w:rPr>
      </w:pPr>
      <w:r>
        <w:rPr>
          <w:rFonts w:hint="eastAsia" w:asciiTheme="majorEastAsia" w:hAnsiTheme="majorEastAsia" w:eastAsiaTheme="majorEastAsia"/>
          <w:sz w:val="24"/>
        </w:rPr>
        <w:t>（二）乙方在收到甲方采购订单后，需在规定交付时间内，保质、保量按期交付，并提供产品送货单，应标明产品型号、规格，数量等信息。</w:t>
      </w:r>
    </w:p>
    <w:p>
      <w:pPr>
        <w:pStyle w:val="6"/>
        <w:spacing w:line="460" w:lineRule="exact"/>
        <w:ind w:left="0" w:leftChars="0" w:firstLine="480" w:firstLineChars="200"/>
        <w:rPr>
          <w:rFonts w:asciiTheme="majorEastAsia" w:hAnsiTheme="majorEastAsia" w:eastAsiaTheme="majorEastAsia"/>
          <w:kern w:val="2"/>
        </w:rPr>
      </w:pPr>
      <w:r>
        <w:rPr>
          <w:rFonts w:hint="eastAsia" w:asciiTheme="majorEastAsia" w:hAnsiTheme="majorEastAsia" w:eastAsiaTheme="majorEastAsia"/>
          <w:kern w:val="2"/>
        </w:rPr>
        <w:t>（三）不在以上报价项目内的其他采购项目，将按照制作的难易程度进行报价，双方通过协商确定最终价格，以价格谈判表作为本协议（合同）的补充项。</w:t>
      </w:r>
    </w:p>
    <w:p>
      <w:pPr>
        <w:spacing w:line="460" w:lineRule="exact"/>
        <w:ind w:firstLine="480"/>
        <w:rPr>
          <w:rFonts w:asciiTheme="majorEastAsia" w:hAnsiTheme="majorEastAsia" w:eastAsiaTheme="majorEastAsia"/>
          <w:sz w:val="24"/>
        </w:rPr>
      </w:pPr>
      <w:r>
        <w:rPr>
          <w:rFonts w:hint="eastAsia" w:asciiTheme="majorEastAsia" w:hAnsiTheme="majorEastAsia" w:eastAsiaTheme="majorEastAsia"/>
          <w:sz w:val="24"/>
        </w:rPr>
        <w:t>（四）</w:t>
      </w:r>
      <w:r>
        <w:rPr>
          <w:rFonts w:hint="eastAsia" w:asciiTheme="majorEastAsia" w:hAnsiTheme="majorEastAsia" w:eastAsiaTheme="majorEastAsia"/>
          <w:color w:val="FF0000"/>
          <w:sz w:val="24"/>
        </w:rPr>
        <w:t>原则上价格一旦确定不予调价，若因市场原因造成价格变动幅度在±10%以内的，由调价需求方提出书面申请，双方协商解决，若价格变动超±10%的，则此项物资需要进行询比价确定最终价格。</w:t>
      </w:r>
    </w:p>
    <w:p>
      <w:pPr>
        <w:spacing w:line="460" w:lineRule="exact"/>
        <w:ind w:firstLine="352" w:firstLineChars="147"/>
        <w:rPr>
          <w:rFonts w:asciiTheme="majorEastAsia" w:hAnsiTheme="majorEastAsia" w:eastAsiaTheme="majorEastAsia"/>
          <w:b/>
          <w:sz w:val="24"/>
        </w:rPr>
      </w:pPr>
      <w:r>
        <w:rPr>
          <w:rFonts w:hint="eastAsia" w:asciiTheme="majorEastAsia" w:hAnsiTheme="majorEastAsia" w:eastAsiaTheme="majorEastAsia"/>
          <w:b/>
          <w:sz w:val="24"/>
        </w:rPr>
        <w:t>三、交货地点</w:t>
      </w:r>
    </w:p>
    <w:p>
      <w:pPr>
        <w:spacing w:line="460" w:lineRule="exact"/>
        <w:ind w:firstLine="720" w:firstLineChars="300"/>
        <w:rPr>
          <w:rFonts w:asciiTheme="majorEastAsia" w:hAnsiTheme="majorEastAsia" w:eastAsiaTheme="majorEastAsia"/>
          <w:sz w:val="24"/>
        </w:rPr>
      </w:pPr>
      <w:r>
        <w:rPr>
          <w:rFonts w:hint="eastAsia" w:asciiTheme="majorEastAsia" w:hAnsiTheme="majorEastAsia" w:eastAsiaTheme="majorEastAsia"/>
          <w:color w:val="000000"/>
          <w:sz w:val="24"/>
        </w:rPr>
        <w:t>交货地点：</w:t>
      </w:r>
      <w:r>
        <w:rPr>
          <w:rFonts w:asciiTheme="majorEastAsia" w:hAnsiTheme="majorEastAsia" w:eastAsiaTheme="majorEastAsia"/>
          <w:sz w:val="24"/>
          <w:u w:val="single"/>
        </w:rPr>
        <w:t xml:space="preserve"> </w:t>
      </w:r>
      <w:r>
        <w:rPr>
          <w:rFonts w:hint="eastAsia" w:asciiTheme="majorEastAsia" w:hAnsiTheme="majorEastAsia" w:eastAsiaTheme="majorEastAsia"/>
          <w:sz w:val="24"/>
          <w:u w:val="single"/>
        </w:rPr>
        <w:t>甲方厂区内</w:t>
      </w:r>
      <w:r>
        <w:rPr>
          <w:rFonts w:asciiTheme="majorEastAsia" w:hAnsiTheme="majorEastAsia" w:eastAsiaTheme="majorEastAsia"/>
          <w:sz w:val="24"/>
          <w:u w:val="single"/>
        </w:rPr>
        <w:t xml:space="preserve"> </w:t>
      </w:r>
      <w:r>
        <w:rPr>
          <w:rFonts w:asciiTheme="majorEastAsia" w:hAnsiTheme="majorEastAsia" w:eastAsiaTheme="majorEastAsia"/>
          <w:sz w:val="24"/>
        </w:rPr>
        <w:t xml:space="preserve"> </w:t>
      </w:r>
      <w:r>
        <w:rPr>
          <w:rFonts w:hint="eastAsia" w:asciiTheme="majorEastAsia" w:hAnsiTheme="majorEastAsia" w:eastAsiaTheme="majorEastAsia"/>
          <w:sz w:val="24"/>
        </w:rPr>
        <w:t>。</w:t>
      </w:r>
    </w:p>
    <w:p>
      <w:pPr>
        <w:spacing w:line="460" w:lineRule="exact"/>
        <w:ind w:firstLine="480" w:firstLineChars="200"/>
        <w:rPr>
          <w:rFonts w:asciiTheme="majorEastAsia" w:hAnsiTheme="majorEastAsia" w:eastAsiaTheme="majorEastAsia"/>
          <w:b/>
          <w:sz w:val="24"/>
        </w:rPr>
      </w:pPr>
      <w:r>
        <w:rPr>
          <w:rFonts w:hint="eastAsia" w:asciiTheme="majorEastAsia" w:hAnsiTheme="majorEastAsia" w:eastAsiaTheme="majorEastAsia"/>
          <w:b/>
          <w:sz w:val="24"/>
        </w:rPr>
        <w:t>四、质量技术标准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（一）乙方提供的产品等级及质量有国家标准的应符合国家标准。无国家标准的应符合行业标准或企业标准，并满足询价文件产品技术质量要求。</w:t>
      </w:r>
    </w:p>
    <w:p>
      <w:pPr>
        <w:spacing w:line="460" w:lineRule="exact"/>
        <w:ind w:firstLine="480" w:firstLineChars="200"/>
        <w:rPr>
          <w:rFonts w:asciiTheme="majorEastAsia" w:hAnsiTheme="majorEastAsia" w:eastAsiaTheme="majorEastAsia"/>
          <w:b/>
          <w:sz w:val="24"/>
        </w:rPr>
      </w:pPr>
      <w:r>
        <w:rPr>
          <w:rFonts w:hint="eastAsia" w:asciiTheme="majorEastAsia" w:hAnsiTheme="majorEastAsia" w:eastAsiaTheme="majorEastAsia"/>
          <w:b/>
          <w:sz w:val="24"/>
        </w:rPr>
        <w:t>五、运输方式及费用</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由乙方视情况自定运输方式，费用由乙方承担。</w:t>
      </w:r>
    </w:p>
    <w:p>
      <w:pPr>
        <w:spacing w:line="460" w:lineRule="exact"/>
        <w:ind w:firstLine="480" w:firstLineChars="200"/>
        <w:rPr>
          <w:rFonts w:asciiTheme="majorEastAsia" w:hAnsiTheme="majorEastAsia" w:eastAsiaTheme="majorEastAsia"/>
          <w:b/>
          <w:sz w:val="24"/>
        </w:rPr>
      </w:pPr>
      <w:r>
        <w:rPr>
          <w:rFonts w:hint="eastAsia" w:asciiTheme="majorEastAsia" w:hAnsiTheme="majorEastAsia" w:eastAsiaTheme="majorEastAsia"/>
          <w:b/>
          <w:sz w:val="24"/>
        </w:rPr>
        <w:t>六、验收</w:t>
      </w:r>
    </w:p>
    <w:p>
      <w:pPr>
        <w:spacing w:line="460" w:lineRule="exact"/>
        <w:ind w:firstLine="480" w:firstLineChars="200"/>
        <w:rPr>
          <w:rFonts w:asciiTheme="majorEastAsia" w:hAnsiTheme="majorEastAsia" w:eastAsiaTheme="majorEastAsia"/>
          <w:kern w:val="0"/>
          <w:sz w:val="24"/>
        </w:rPr>
      </w:pPr>
      <w:r>
        <w:rPr>
          <w:rFonts w:hint="eastAsia" w:asciiTheme="majorEastAsia" w:hAnsiTheme="majorEastAsia" w:eastAsiaTheme="majorEastAsia"/>
          <w:sz w:val="24"/>
        </w:rPr>
        <w:t>（一）</w:t>
      </w:r>
      <w:r>
        <w:rPr>
          <w:rFonts w:hint="eastAsia" w:asciiTheme="majorEastAsia" w:hAnsiTheme="majorEastAsia" w:eastAsiaTheme="majorEastAsia"/>
          <w:kern w:val="0"/>
          <w:sz w:val="24"/>
        </w:rPr>
        <w:t>在货物送达甲方</w:t>
      </w:r>
      <w:r>
        <w:rPr>
          <w:rFonts w:hint="eastAsia" w:asciiTheme="majorEastAsia" w:hAnsiTheme="majorEastAsia" w:eastAsiaTheme="majorEastAsia"/>
          <w:color w:val="000000"/>
          <w:sz w:val="24"/>
          <w:u w:val="single"/>
        </w:rPr>
        <w:t>1</w:t>
      </w:r>
      <w:r>
        <w:rPr>
          <w:rFonts w:hint="eastAsia" w:asciiTheme="majorEastAsia" w:hAnsiTheme="majorEastAsia" w:eastAsiaTheme="majorEastAsia"/>
          <w:kern w:val="0"/>
          <w:sz w:val="24"/>
        </w:rPr>
        <w:t>日内，甲方根据技术要求组织验收</w:t>
      </w:r>
      <w:r>
        <w:rPr>
          <w:rFonts w:hint="eastAsia" w:asciiTheme="majorEastAsia" w:hAnsiTheme="majorEastAsia" w:eastAsiaTheme="majorEastAsia"/>
          <w:sz w:val="24"/>
        </w:rPr>
        <w:t>（需要使用时才能验收的，由使用后进行验收）</w:t>
      </w:r>
      <w:r>
        <w:rPr>
          <w:rFonts w:hint="eastAsia" w:asciiTheme="majorEastAsia" w:hAnsiTheme="majorEastAsia" w:eastAsiaTheme="majorEastAsia"/>
          <w:kern w:val="0"/>
          <w:sz w:val="24"/>
        </w:rPr>
        <w:t xml:space="preserve">，验收内容包括：型号、规格、数量、外观质量、及货物包装是否完好，所提供货物的送货清单等是否齐全。 </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（二）乙方所供产品的型号、规格、质量不符合规定的，由其负责包换或包退，并承担调换或退货而支付的实际费用。</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w:t>
      </w:r>
      <w:r>
        <w:rPr>
          <w:rFonts w:hint="eastAsia" w:asciiTheme="majorEastAsia" w:hAnsiTheme="majorEastAsia" w:eastAsiaTheme="majorEastAsia"/>
          <w:kern w:val="0"/>
          <w:sz w:val="24"/>
        </w:rPr>
        <w:t>货物最终验收后，乙方应对验收不符情况及时给予处理，并承担由此引起的一切后果。</w:t>
      </w:r>
    </w:p>
    <w:p>
      <w:pPr>
        <w:spacing w:line="460" w:lineRule="exact"/>
        <w:ind w:firstLine="480" w:firstLineChars="200"/>
        <w:rPr>
          <w:rFonts w:asciiTheme="majorEastAsia" w:hAnsiTheme="majorEastAsia" w:eastAsiaTheme="majorEastAsia"/>
          <w:kern w:val="0"/>
          <w:sz w:val="24"/>
        </w:rPr>
      </w:pPr>
      <w:r>
        <w:rPr>
          <w:rFonts w:hint="eastAsia" w:asciiTheme="majorEastAsia" w:hAnsiTheme="majorEastAsia" w:eastAsiaTheme="majorEastAsia"/>
          <w:kern w:val="0"/>
          <w:sz w:val="24"/>
        </w:rPr>
        <w:t>（四）甲方应按签订采购合同约定时间组织验收。</w:t>
      </w:r>
    </w:p>
    <w:p>
      <w:pPr>
        <w:spacing w:line="460" w:lineRule="exact"/>
        <w:ind w:firstLine="480" w:firstLineChars="200"/>
        <w:rPr>
          <w:rFonts w:asciiTheme="majorEastAsia" w:hAnsiTheme="majorEastAsia" w:eastAsiaTheme="majorEastAsia"/>
          <w:color w:val="000000"/>
          <w:sz w:val="24"/>
        </w:rPr>
      </w:pPr>
      <w:r>
        <w:rPr>
          <w:rFonts w:hint="eastAsia" w:asciiTheme="majorEastAsia" w:hAnsiTheme="majorEastAsia" w:eastAsiaTheme="majorEastAsia"/>
          <w:kern w:val="0"/>
          <w:sz w:val="24"/>
        </w:rPr>
        <w:t>（五）</w:t>
      </w:r>
      <w:r>
        <w:rPr>
          <w:rFonts w:hint="eastAsia" w:asciiTheme="majorEastAsia" w:hAnsiTheme="majorEastAsia" w:eastAsiaTheme="majorEastAsia"/>
          <w:sz w:val="24"/>
        </w:rPr>
        <w:t>甲方在验收中，如发现有与合同规定不符的，应在</w:t>
      </w:r>
      <w:r>
        <w:rPr>
          <w:rFonts w:asciiTheme="majorEastAsia" w:hAnsiTheme="majorEastAsia" w:eastAsiaTheme="majorEastAsia"/>
          <w:color w:val="000000"/>
          <w:sz w:val="24"/>
          <w:u w:val="single"/>
        </w:rPr>
        <w:t xml:space="preserve">  </w:t>
      </w:r>
      <w:r>
        <w:rPr>
          <w:rFonts w:hint="eastAsia" w:asciiTheme="majorEastAsia" w:hAnsiTheme="majorEastAsia" w:eastAsiaTheme="majorEastAsia"/>
          <w:color w:val="000000"/>
          <w:sz w:val="24"/>
          <w:u w:val="single"/>
        </w:rPr>
        <w:t>3</w:t>
      </w:r>
      <w:r>
        <w:rPr>
          <w:rFonts w:asciiTheme="majorEastAsia" w:hAnsiTheme="majorEastAsia" w:eastAsiaTheme="majorEastAsia"/>
          <w:color w:val="000000"/>
          <w:sz w:val="24"/>
          <w:u w:val="single"/>
        </w:rPr>
        <w:t xml:space="preserve">  </w:t>
      </w:r>
      <w:r>
        <w:rPr>
          <w:rFonts w:hint="eastAsia" w:asciiTheme="majorEastAsia" w:hAnsiTheme="majorEastAsia" w:eastAsiaTheme="majorEastAsia"/>
          <w:color w:val="000000"/>
          <w:sz w:val="24"/>
        </w:rPr>
        <w:t>天内向乙方提出书面意见，不签发验收单。乙方在接到甲方书面意见后，应在</w:t>
      </w:r>
      <w:r>
        <w:rPr>
          <w:rFonts w:asciiTheme="majorEastAsia" w:hAnsiTheme="majorEastAsia" w:eastAsiaTheme="majorEastAsia"/>
          <w:color w:val="000000"/>
          <w:sz w:val="24"/>
          <w:u w:val="single"/>
        </w:rPr>
        <w:t xml:space="preserve"> 5  </w:t>
      </w:r>
      <w:r>
        <w:rPr>
          <w:rFonts w:hint="eastAsia" w:asciiTheme="majorEastAsia" w:hAnsiTheme="majorEastAsia" w:eastAsiaTheme="majorEastAsia"/>
          <w:color w:val="000000"/>
          <w:sz w:val="24"/>
        </w:rPr>
        <w:t>天内予以处理，并将处理结果以书面形式告知甲方。</w:t>
      </w:r>
    </w:p>
    <w:p>
      <w:pPr>
        <w:spacing w:line="460" w:lineRule="exact"/>
        <w:ind w:firstLine="480" w:firstLineChars="200"/>
        <w:rPr>
          <w:rFonts w:asciiTheme="majorEastAsia" w:hAnsiTheme="majorEastAsia" w:eastAsiaTheme="majorEastAsia"/>
          <w:b/>
          <w:color w:val="000000"/>
          <w:sz w:val="24"/>
        </w:rPr>
      </w:pPr>
      <w:r>
        <w:rPr>
          <w:rFonts w:hint="eastAsia" w:asciiTheme="majorEastAsia" w:hAnsiTheme="majorEastAsia" w:eastAsiaTheme="majorEastAsia"/>
          <w:b/>
          <w:color w:val="000000"/>
          <w:sz w:val="24"/>
        </w:rPr>
        <w:t>七、付款方式</w:t>
      </w:r>
    </w:p>
    <w:p>
      <w:pPr>
        <w:spacing w:line="460" w:lineRule="exact"/>
        <w:ind w:firstLine="480" w:firstLineChars="200"/>
        <w:rPr>
          <w:rFonts w:asciiTheme="majorEastAsia" w:hAnsiTheme="majorEastAsia" w:eastAsiaTheme="majorEastAsia"/>
          <w:color w:val="000000"/>
          <w:sz w:val="24"/>
        </w:rPr>
      </w:pPr>
      <w:r>
        <w:rPr>
          <w:rFonts w:asciiTheme="majorEastAsia" w:hAnsiTheme="majorEastAsia" w:eastAsiaTheme="majorEastAsia"/>
          <w:color w:val="000000"/>
          <w:sz w:val="24"/>
        </w:rPr>
        <w:t xml:space="preserve"> </w:t>
      </w:r>
      <w:r>
        <w:rPr>
          <w:rFonts w:hint="eastAsia" w:asciiTheme="majorEastAsia" w:hAnsiTheme="majorEastAsia" w:eastAsiaTheme="majorEastAsia"/>
          <w:color w:val="000000"/>
          <w:sz w:val="24"/>
        </w:rPr>
        <w:t>（一）结算方式：月结算。从上月2</w:t>
      </w:r>
      <w:r>
        <w:rPr>
          <w:rFonts w:asciiTheme="majorEastAsia" w:hAnsiTheme="majorEastAsia" w:eastAsiaTheme="majorEastAsia"/>
          <w:color w:val="000000"/>
          <w:sz w:val="24"/>
        </w:rPr>
        <w:t>6</w:t>
      </w:r>
      <w:r>
        <w:rPr>
          <w:rFonts w:hint="eastAsia" w:asciiTheme="majorEastAsia" w:hAnsiTheme="majorEastAsia" w:eastAsiaTheme="majorEastAsia"/>
          <w:color w:val="000000"/>
          <w:sz w:val="24"/>
        </w:rPr>
        <w:t>日至下月2</w:t>
      </w:r>
      <w:r>
        <w:rPr>
          <w:rFonts w:asciiTheme="majorEastAsia" w:hAnsiTheme="majorEastAsia" w:eastAsiaTheme="majorEastAsia"/>
          <w:color w:val="000000"/>
          <w:sz w:val="24"/>
        </w:rPr>
        <w:t>5</w:t>
      </w:r>
      <w:r>
        <w:rPr>
          <w:rFonts w:hint="eastAsia" w:asciiTheme="majorEastAsia" w:hAnsiTheme="majorEastAsia" w:eastAsiaTheme="majorEastAsia"/>
          <w:color w:val="000000"/>
          <w:sz w:val="24"/>
        </w:rPr>
        <w:t>日作为结算起止日期。</w:t>
      </w:r>
    </w:p>
    <w:p>
      <w:pPr>
        <w:spacing w:line="460" w:lineRule="exact"/>
        <w:ind w:firstLine="480" w:firstLineChars="200"/>
        <w:rPr>
          <w:rFonts w:asciiTheme="majorEastAsia" w:hAnsiTheme="majorEastAsia" w:eastAsiaTheme="majorEastAsia"/>
          <w:color w:val="000000"/>
          <w:sz w:val="24"/>
        </w:rPr>
      </w:pPr>
      <w:r>
        <w:rPr>
          <w:rFonts w:hint="eastAsia" w:asciiTheme="majorEastAsia" w:hAnsiTheme="majorEastAsia" w:eastAsiaTheme="major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Pr>
          <w:rFonts w:asciiTheme="majorEastAsia" w:hAnsiTheme="majorEastAsia" w:eastAsiaTheme="majorEastAsia"/>
          <w:color w:val="000000"/>
          <w:sz w:val="24"/>
        </w:rPr>
        <w:t>10</w:t>
      </w:r>
      <w:r>
        <w:rPr>
          <w:rFonts w:hint="eastAsia" w:asciiTheme="majorEastAsia" w:hAnsiTheme="majorEastAsia" w:eastAsiaTheme="majorEastAsia"/>
          <w:color w:val="000000"/>
          <w:sz w:val="24"/>
        </w:rPr>
        <w:t>日内付款。</w:t>
      </w:r>
    </w:p>
    <w:p>
      <w:pPr>
        <w:spacing w:line="460" w:lineRule="exact"/>
        <w:ind w:right="-73" w:firstLine="470" w:firstLineChars="196"/>
        <w:rPr>
          <w:rFonts w:asciiTheme="majorEastAsia" w:hAnsiTheme="majorEastAsia" w:eastAsiaTheme="majorEastAsia"/>
          <w:b/>
          <w:color w:val="000000"/>
          <w:sz w:val="24"/>
        </w:rPr>
      </w:pPr>
      <w:r>
        <w:rPr>
          <w:rFonts w:hint="eastAsia" w:asciiTheme="majorEastAsia" w:hAnsiTheme="majorEastAsia" w:eastAsiaTheme="majorEastAsia"/>
          <w:b/>
          <w:color w:val="000000"/>
          <w:sz w:val="24"/>
        </w:rPr>
        <w:t>八、风险抵押金</w:t>
      </w:r>
    </w:p>
    <w:p>
      <w:pPr>
        <w:spacing w:line="440" w:lineRule="exact"/>
        <w:ind w:firstLine="480"/>
        <w:rPr>
          <w:rFonts w:asciiTheme="majorEastAsia" w:hAnsiTheme="majorEastAsia" w:eastAsiaTheme="majorEastAsia"/>
          <w:color w:val="000000"/>
          <w:sz w:val="24"/>
        </w:rPr>
      </w:pPr>
      <w:r>
        <w:rPr>
          <w:rFonts w:hint="eastAsia" w:asciiTheme="majorEastAsia" w:hAnsiTheme="majorEastAsia" w:eastAsiaTheme="majorEastAsia"/>
          <w:color w:val="000000"/>
          <w:sz w:val="24"/>
        </w:rPr>
        <w:t>合同风险抵押金：为保证合同的正常履约，乙方在本合同签订后30个工作日内向甲方缴纳</w:t>
      </w:r>
      <w:r>
        <w:rPr>
          <w:rFonts w:hint="eastAsia" w:asciiTheme="majorEastAsia" w:hAnsiTheme="majorEastAsia" w:eastAsiaTheme="majorEastAsia"/>
          <w:b/>
          <w:color w:val="FF0000"/>
          <w:sz w:val="24"/>
        </w:rPr>
        <w:t>壹仟元</w:t>
      </w:r>
      <w:r>
        <w:rPr>
          <w:rFonts w:hint="eastAsia" w:asciiTheme="majorEastAsia" w:hAnsiTheme="majorEastAsia" w:eastAsiaTheme="majorEastAsia"/>
          <w:color w:val="000000"/>
          <w:sz w:val="24"/>
        </w:rPr>
        <w:t>合同风险抵押金，本合同履行期限届满30个工作日内返还。若乙方未按期缴纳保证金，乙方认可甲方从支付其采购费中先行扣除。</w:t>
      </w:r>
    </w:p>
    <w:p>
      <w:pPr>
        <w:spacing w:line="460" w:lineRule="exact"/>
        <w:ind w:firstLine="480" w:firstLineChars="200"/>
        <w:rPr>
          <w:rFonts w:asciiTheme="majorEastAsia" w:hAnsiTheme="majorEastAsia" w:eastAsiaTheme="majorEastAsia"/>
          <w:b/>
          <w:color w:val="000000"/>
          <w:sz w:val="24"/>
        </w:rPr>
      </w:pPr>
      <w:r>
        <w:rPr>
          <w:rFonts w:hint="eastAsia" w:asciiTheme="majorEastAsia" w:hAnsiTheme="majorEastAsia" w:eastAsiaTheme="majorEastAsia"/>
          <w:b/>
          <w:color w:val="000000"/>
          <w:sz w:val="24"/>
        </w:rPr>
        <w:t>九、违约条款</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（一）乙方不按期完成采购清单的内容，应向甲方支付违约金，除甲方或不可抗力造成原因外，每延迟交付一天，按照风险抵押金的3%予以扣除</w:t>
      </w:r>
      <w:r>
        <w:rPr>
          <w:rFonts w:asciiTheme="majorEastAsia" w:hAnsiTheme="majorEastAsia" w:eastAsiaTheme="majorEastAsia"/>
          <w:sz w:val="24"/>
        </w:rPr>
        <w:t xml:space="preserve">; </w:t>
      </w:r>
      <w:r>
        <w:rPr>
          <w:rFonts w:hint="eastAsia" w:asciiTheme="majorEastAsia" w:hAnsiTheme="majorEastAsia" w:eastAsiaTheme="majorEastAsia"/>
          <w:sz w:val="24"/>
        </w:rPr>
        <w:t>单次采购延期超过</w:t>
      </w:r>
      <w:r>
        <w:rPr>
          <w:rFonts w:asciiTheme="majorEastAsia" w:hAnsiTheme="majorEastAsia" w:eastAsiaTheme="majorEastAsia"/>
          <w:color w:val="000000"/>
          <w:sz w:val="24"/>
          <w:u w:val="single"/>
        </w:rPr>
        <w:t>3</w:t>
      </w:r>
      <w:r>
        <w:rPr>
          <w:rFonts w:hint="eastAsia" w:asciiTheme="majorEastAsia" w:hAnsiTheme="majorEastAsia" w:eastAsiaTheme="majorEastAsia"/>
          <w:color w:val="000000"/>
          <w:sz w:val="24"/>
          <w:u w:val="single"/>
        </w:rPr>
        <w:t>次的</w:t>
      </w:r>
      <w:r>
        <w:rPr>
          <w:rFonts w:hint="eastAsia" w:asciiTheme="majorEastAsia" w:hAnsiTheme="majorEastAsia" w:eastAsiaTheme="majorEastAsia"/>
          <w:sz w:val="24"/>
        </w:rPr>
        <w:t>，甲方有权强制解除合同，并要求乙方赔偿带来的一切损失。</w:t>
      </w:r>
    </w:p>
    <w:p>
      <w:pPr>
        <w:spacing w:line="460" w:lineRule="exact"/>
        <w:ind w:firstLine="480" w:firstLineChars="200"/>
        <w:rPr>
          <w:rFonts w:asciiTheme="majorEastAsia" w:hAnsiTheme="majorEastAsia" w:eastAsiaTheme="majorEastAsia"/>
          <w:b/>
          <w:sz w:val="24"/>
        </w:rPr>
      </w:pPr>
      <w:r>
        <w:rPr>
          <w:rFonts w:hint="eastAsia" w:asciiTheme="majorEastAsia" w:hAnsiTheme="majorEastAsia" w:eastAsiaTheme="majorEastAsia"/>
          <w:b/>
          <w:sz w:val="24"/>
        </w:rPr>
        <w:t>（二）乙方入场作业必须要遵守甲方各项规章制度，签订相关方安全协议</w:t>
      </w:r>
      <w:r>
        <w:rPr>
          <w:rFonts w:asciiTheme="majorEastAsia" w:hAnsiTheme="majorEastAsia" w:eastAsiaTheme="majorEastAsia"/>
          <w:b/>
          <w:sz w:val="24"/>
        </w:rPr>
        <w:t xml:space="preserve"> </w:t>
      </w:r>
      <w:r>
        <w:rPr>
          <w:rFonts w:hint="eastAsia" w:asciiTheme="majorEastAsia" w:hAnsiTheme="majorEastAsia" w:eastAsiaTheme="majorEastAsia"/>
          <w:b/>
          <w:sz w:val="24"/>
        </w:rPr>
        <w:t>。</w:t>
      </w:r>
      <w:r>
        <w:rPr>
          <w:rFonts w:asciiTheme="majorEastAsia" w:hAnsiTheme="majorEastAsia" w:eastAsiaTheme="majorEastAsia"/>
          <w:b/>
          <w:sz w:val="24"/>
        </w:rPr>
        <w:t xml:space="preserve">             </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（三）如乙方私自调换产品材质，甲方有权拒绝支付</w:t>
      </w:r>
      <w:r>
        <w:rPr>
          <w:rFonts w:asciiTheme="majorEastAsia" w:hAnsiTheme="majorEastAsia" w:eastAsiaTheme="majorEastAsia"/>
          <w:sz w:val="24"/>
        </w:rPr>
        <w:t> </w:t>
      </w:r>
      <w:r>
        <w:rPr>
          <w:rFonts w:hint="eastAsia" w:asciiTheme="majorEastAsia" w:hAnsiTheme="majorEastAsia" w:eastAsiaTheme="majorEastAsia"/>
          <w:sz w:val="24"/>
        </w:rPr>
        <w:t>采购金额，同时扣除全额风险抵押金。</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（四）非因甲方原因，乙方不履行本合同规定的义务，致使工作延误，甲方有权要求其强制履行或解除合同，并要求乙方等额赔偿由此造成的一切损失。</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（五）本项目不得转让分包，如有发生，无条件清理退场，所造成的一切损失由乙方负责。</w:t>
      </w:r>
    </w:p>
    <w:p>
      <w:pPr>
        <w:spacing w:line="460" w:lineRule="exact"/>
        <w:ind w:firstLine="480" w:firstLineChars="200"/>
        <w:rPr>
          <w:rFonts w:asciiTheme="majorEastAsia" w:hAnsiTheme="majorEastAsia" w:eastAsiaTheme="majorEastAsia"/>
          <w:b/>
          <w:sz w:val="24"/>
        </w:rPr>
      </w:pPr>
      <w:r>
        <w:rPr>
          <w:rFonts w:hint="eastAsia" w:asciiTheme="majorEastAsia" w:hAnsiTheme="majorEastAsia" w:eastAsiaTheme="majorEastAsia"/>
          <w:b/>
          <w:sz w:val="24"/>
        </w:rPr>
        <w:t>十、知识产权</w:t>
      </w:r>
    </w:p>
    <w:p>
      <w:pPr>
        <w:spacing w:line="460" w:lineRule="exact"/>
        <w:ind w:firstLine="480" w:firstLineChars="200"/>
        <w:rPr>
          <w:rFonts w:cs="仿宋" w:asciiTheme="majorEastAsia" w:hAnsiTheme="majorEastAsia" w:eastAsiaTheme="majorEastAsia"/>
          <w:color w:val="000000"/>
          <w:sz w:val="24"/>
        </w:rPr>
      </w:pPr>
      <w:r>
        <w:rPr>
          <w:rFonts w:hint="eastAsia" w:asciiTheme="majorEastAsia" w:hAnsiTheme="majorEastAsia" w:eastAsiaTheme="majorEastAsia"/>
          <w:sz w:val="24"/>
        </w:rPr>
        <w:t>（一）</w:t>
      </w:r>
      <w:r>
        <w:rPr>
          <w:rFonts w:hint="eastAsia" w:cs="仿宋" w:asciiTheme="majorEastAsia" w:hAnsiTheme="majorEastAsia" w:eastAsiaTheme="majorEastAsia"/>
          <w:color w:val="000000"/>
          <w:sz w:val="24"/>
        </w:rPr>
        <w:t>乙方担保本合同产品及附属不存在知识产权纠纷。</w:t>
      </w:r>
    </w:p>
    <w:p>
      <w:pPr>
        <w:spacing w:line="460" w:lineRule="exact"/>
        <w:ind w:firstLine="480" w:firstLineChars="200"/>
        <w:rPr>
          <w:rFonts w:cs="仿宋" w:asciiTheme="majorEastAsia" w:hAnsiTheme="majorEastAsia" w:eastAsiaTheme="majorEastAsia"/>
          <w:color w:val="000000"/>
          <w:sz w:val="24"/>
        </w:rPr>
      </w:pPr>
      <w:r>
        <w:rPr>
          <w:rFonts w:hint="eastAsia" w:asciiTheme="majorEastAsia" w:hAnsiTheme="majorEastAsia" w:eastAsiaTheme="majorEastAsia"/>
          <w:sz w:val="24"/>
        </w:rPr>
        <w:t>（二）</w:t>
      </w:r>
      <w:r>
        <w:rPr>
          <w:rFonts w:hint="eastAsia" w:cs="仿宋" w:asciiTheme="majorEastAsia" w:hAnsiTheme="majorEastAsia" w:eastAsiaTheme="majorEastAsia"/>
          <w:color w:val="000000"/>
          <w:sz w:val="24"/>
        </w:rPr>
        <w:t>当第三人主张知识产权的权利时，乙方应承担的责任：</w:t>
      </w:r>
    </w:p>
    <w:p>
      <w:pPr>
        <w:spacing w:line="460" w:lineRule="exact"/>
        <w:ind w:firstLine="480" w:firstLineChars="200"/>
        <w:rPr>
          <w:rFonts w:cs="仿宋" w:asciiTheme="majorEastAsia" w:hAnsiTheme="majorEastAsia" w:eastAsiaTheme="majorEastAsia"/>
          <w:color w:val="000000"/>
          <w:sz w:val="24"/>
        </w:rPr>
      </w:pPr>
      <w:r>
        <w:rPr>
          <w:rFonts w:hint="eastAsia" w:asciiTheme="majorEastAsia" w:hAnsiTheme="majorEastAsia" w:eastAsiaTheme="majorEastAsia"/>
          <w:sz w:val="24"/>
        </w:rPr>
        <w:t>（三）</w:t>
      </w:r>
      <w:r>
        <w:rPr>
          <w:rFonts w:hint="eastAsia" w:cs="仿宋" w:asciiTheme="majorEastAsia" w:hAnsiTheme="majorEastAsia" w:eastAsiaTheme="majorEastAsia"/>
          <w:color w:val="000000"/>
          <w:sz w:val="24"/>
        </w:rPr>
        <w:t>采取必要应对措施，包括诉讼的和非诉讼的措施。</w:t>
      </w:r>
    </w:p>
    <w:p>
      <w:pPr>
        <w:spacing w:line="460" w:lineRule="exact"/>
        <w:ind w:firstLine="480" w:firstLineChars="200"/>
        <w:rPr>
          <w:rFonts w:cs="仿宋" w:asciiTheme="majorEastAsia" w:hAnsiTheme="majorEastAsia" w:eastAsiaTheme="majorEastAsia"/>
          <w:color w:val="000000"/>
          <w:sz w:val="24"/>
        </w:rPr>
      </w:pPr>
      <w:r>
        <w:rPr>
          <w:rFonts w:hint="eastAsia" w:asciiTheme="majorEastAsia" w:hAnsiTheme="majorEastAsia" w:eastAsiaTheme="majorEastAsia"/>
          <w:sz w:val="24"/>
        </w:rPr>
        <w:t>（四）</w:t>
      </w:r>
      <w:r>
        <w:rPr>
          <w:rFonts w:hint="eastAsia" w:cs="仿宋" w:asciiTheme="majorEastAsia" w:hAnsiTheme="majorEastAsia" w:eastAsiaTheme="majorEastAsia"/>
          <w:color w:val="000000"/>
          <w:sz w:val="24"/>
        </w:rPr>
        <w:t>当发生第三人要求甲方停止侵权禁令的法律后果时，乙方应及时采取更改、替换产品等措施，否则返还全部或部分合同价款。</w:t>
      </w:r>
    </w:p>
    <w:p>
      <w:pPr>
        <w:spacing w:line="460" w:lineRule="exact"/>
        <w:ind w:firstLine="480" w:firstLineChars="200"/>
        <w:rPr>
          <w:rFonts w:asciiTheme="majorEastAsia" w:hAnsiTheme="majorEastAsia" w:eastAsiaTheme="majorEastAsia"/>
          <w:b/>
          <w:sz w:val="24"/>
        </w:rPr>
      </w:pPr>
      <w:r>
        <w:rPr>
          <w:rFonts w:hint="eastAsia" w:cs="仿宋" w:asciiTheme="majorEastAsia" w:hAnsiTheme="majorEastAsia" w:eastAsiaTheme="majorEastAsia"/>
          <w:color w:val="000000"/>
          <w:sz w:val="24"/>
        </w:rPr>
        <w:t>（五）承担甲方因此遭受的所有损失，包括但不限于赔偿金、和解金、行政罚金、律师费、诉讼费以及处理该争议的必要差旅费。</w:t>
      </w:r>
    </w:p>
    <w:p>
      <w:pPr>
        <w:spacing w:line="460" w:lineRule="exact"/>
        <w:ind w:firstLine="480" w:firstLineChars="200"/>
        <w:rPr>
          <w:rFonts w:asciiTheme="majorEastAsia" w:hAnsiTheme="majorEastAsia" w:eastAsiaTheme="majorEastAsia"/>
          <w:b/>
          <w:sz w:val="24"/>
        </w:rPr>
      </w:pPr>
      <w:r>
        <w:rPr>
          <w:rFonts w:hint="eastAsia" w:asciiTheme="majorEastAsia" w:hAnsiTheme="majorEastAsia" w:eastAsiaTheme="majorEastAsia"/>
          <w:b/>
          <w:sz w:val="24"/>
        </w:rPr>
        <w:t>十一、合同生效及审核</w:t>
      </w:r>
    </w:p>
    <w:p>
      <w:pPr>
        <w:spacing w:line="360" w:lineRule="auto"/>
        <w:ind w:firstLine="480" w:firstLineChars="200"/>
        <w:rPr>
          <w:rFonts w:hint="eastAsia" w:asciiTheme="majorEastAsia" w:hAnsiTheme="majorEastAsia" w:eastAsiaTheme="majorEastAsia"/>
          <w:sz w:val="24"/>
        </w:rPr>
      </w:pPr>
      <w:r>
        <w:rPr>
          <w:rFonts w:hint="eastAsia" w:asciiTheme="majorEastAsia" w:hAnsiTheme="majorEastAsia" w:eastAsiaTheme="majorEastAsia"/>
          <w:sz w:val="24"/>
        </w:rPr>
        <w:t>本合同经甲方、乙方签字盖章后生效至202</w:t>
      </w:r>
      <w:r>
        <w:rPr>
          <w:rFonts w:hint="eastAsia" w:asciiTheme="majorEastAsia" w:hAnsiTheme="majorEastAsia" w:eastAsiaTheme="majorEastAsia"/>
          <w:sz w:val="24"/>
          <w:lang w:val="en-US" w:eastAsia="zh-CN"/>
        </w:rPr>
        <w:t>4</w:t>
      </w:r>
      <w:r>
        <w:rPr>
          <w:rFonts w:hint="eastAsia" w:asciiTheme="majorEastAsia" w:hAnsiTheme="majorEastAsia" w:eastAsiaTheme="majorEastAsia"/>
          <w:sz w:val="24"/>
        </w:rPr>
        <w:t>年    月     日，合同签订的内容不能超出询价采购文件和报价文件的实质性内容。</w:t>
      </w:r>
    </w:p>
    <w:p>
      <w:pPr>
        <w:spacing w:line="460" w:lineRule="exact"/>
        <w:ind w:firstLine="480" w:firstLineChars="200"/>
        <w:rPr>
          <w:rFonts w:asciiTheme="majorEastAsia" w:hAnsiTheme="majorEastAsia" w:eastAsiaTheme="majorEastAsia"/>
          <w:b/>
          <w:sz w:val="24"/>
        </w:rPr>
      </w:pPr>
      <w:r>
        <w:rPr>
          <w:rFonts w:hint="eastAsia" w:asciiTheme="majorEastAsia" w:hAnsiTheme="majorEastAsia" w:eastAsiaTheme="majorEastAsia"/>
          <w:b/>
          <w:sz w:val="24"/>
        </w:rPr>
        <w:t>十二、合同的组成部分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本合同条款、供应商确认通知书、询价文件、报价文件构成合同的组成部分。</w:t>
      </w:r>
      <w:r>
        <w:rPr>
          <w:rFonts w:asciiTheme="majorEastAsia" w:hAnsiTheme="majorEastAsia" w:eastAsiaTheme="majorEastAsia"/>
          <w:sz w:val="24"/>
        </w:rPr>
        <w:t xml:space="preserve"> </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b/>
          <w:sz w:val="24"/>
        </w:rPr>
        <w:t>十三、本合同一式叁份，以中文书写，甲方执贰份、乙方执壹份。</w:t>
      </w:r>
    </w:p>
    <w:p>
      <w:pPr>
        <w:spacing w:line="460" w:lineRule="exact"/>
        <w:ind w:firstLine="480" w:firstLineChars="200"/>
        <w:rPr>
          <w:rFonts w:asciiTheme="majorEastAsia" w:hAnsiTheme="majorEastAsia" w:eastAsiaTheme="majorEastAsia"/>
          <w:b/>
          <w:sz w:val="24"/>
        </w:rPr>
      </w:pPr>
      <w:r>
        <w:rPr>
          <w:rFonts w:hint="eastAsia" w:asciiTheme="majorEastAsia" w:hAnsiTheme="majorEastAsia" w:eastAsiaTheme="majorEastAsia"/>
          <w:b/>
          <w:sz w:val="24"/>
        </w:rPr>
        <w:t>十四、本合同一切未尽事宜，按合同法有关规定执行，无相关规定的，由甲乙双方协商解决，如未能调解，交由当地丹阳人民法院执行。</w:t>
      </w:r>
    </w:p>
    <w:p>
      <w:pPr>
        <w:spacing w:line="460" w:lineRule="exact"/>
        <w:jc w:val="center"/>
        <w:rPr>
          <w:rFonts w:asciiTheme="majorEastAsia" w:hAnsiTheme="majorEastAsia" w:eastAsiaTheme="majorEastAsia"/>
          <w:b/>
          <w:bCs/>
          <w:sz w:val="24"/>
        </w:rPr>
      </w:pPr>
    </w:p>
    <w:p>
      <w:pPr>
        <w:spacing w:line="460" w:lineRule="exact"/>
        <w:rPr>
          <w:rFonts w:asciiTheme="majorEastAsia" w:hAnsiTheme="majorEastAsia" w:eastAsiaTheme="majorEastAsia"/>
          <w:sz w:val="24"/>
        </w:rPr>
      </w:pP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甲方：</w:t>
      </w:r>
      <w:r>
        <w:rPr>
          <w:rFonts w:asciiTheme="majorEastAsia" w:hAnsiTheme="majorEastAsia" w:eastAsiaTheme="majorEastAsia"/>
          <w:sz w:val="24"/>
          <w:u w:val="single"/>
        </w:rPr>
        <w:t xml:space="preserve">            </w:t>
      </w:r>
      <w:r>
        <w:rPr>
          <w:rFonts w:hint="eastAsia" w:asciiTheme="majorEastAsia" w:hAnsiTheme="majorEastAsia" w:eastAsiaTheme="majorEastAsia"/>
          <w:sz w:val="24"/>
          <w:u w:val="single"/>
        </w:rPr>
        <w:t xml:space="preserve">    </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（盖章）</w:t>
      </w:r>
      <w:r>
        <w:rPr>
          <w:rFonts w:asciiTheme="majorEastAsia" w:hAnsiTheme="majorEastAsia" w:eastAsiaTheme="majorEastAsia"/>
          <w:sz w:val="24"/>
        </w:rPr>
        <w:t xml:space="preserve">    </w:t>
      </w:r>
      <w:r>
        <w:rPr>
          <w:rFonts w:hint="eastAsia" w:asciiTheme="majorEastAsia" w:hAnsiTheme="majorEastAsia" w:eastAsiaTheme="majorEastAsia"/>
          <w:sz w:val="24"/>
        </w:rPr>
        <w:t xml:space="preserve">  乙方：</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（盖章）</w:t>
      </w:r>
      <w:r>
        <w:rPr>
          <w:rFonts w:asciiTheme="majorEastAsia" w:hAnsiTheme="majorEastAsia" w:eastAsiaTheme="majorEastAsia"/>
          <w:sz w:val="24"/>
        </w:rPr>
        <w:t xml:space="preserve">       </w:t>
      </w:r>
    </w:p>
    <w:p>
      <w:pPr>
        <w:widowControl/>
        <w:snapToGrid w:val="0"/>
        <w:spacing w:before="19" w:line="460" w:lineRule="exact"/>
        <w:rPr>
          <w:rFonts w:asciiTheme="majorEastAsia" w:hAnsiTheme="majorEastAsia" w:eastAsiaTheme="majorEastAsia"/>
          <w:sz w:val="24"/>
          <w:u w:val="single"/>
        </w:rPr>
      </w:pPr>
      <w:r>
        <w:rPr>
          <w:rFonts w:hint="eastAsia" w:asciiTheme="majorEastAsia" w:hAnsiTheme="majorEastAsia" w:eastAsiaTheme="majorEastAsia"/>
          <w:sz w:val="24"/>
        </w:rPr>
        <w:t>地址：</w:t>
      </w:r>
      <w:r>
        <w:rPr>
          <w:rFonts w:asciiTheme="majorEastAsia" w:hAnsiTheme="majorEastAsia" w:eastAsiaTheme="majorEastAsia"/>
          <w:sz w:val="24"/>
          <w:u w:val="single"/>
        </w:rPr>
        <w:t xml:space="preserve">                       </w:t>
      </w:r>
      <w:r>
        <w:rPr>
          <w:rFonts w:asciiTheme="majorEastAsia" w:hAnsiTheme="majorEastAsia" w:eastAsiaTheme="majorEastAsia"/>
          <w:sz w:val="24"/>
        </w:rPr>
        <w:t xml:space="preserve">      </w:t>
      </w:r>
      <w:r>
        <w:rPr>
          <w:rFonts w:hint="eastAsia" w:asciiTheme="majorEastAsia" w:hAnsiTheme="majorEastAsia" w:eastAsiaTheme="majorEastAsia"/>
          <w:sz w:val="24"/>
        </w:rPr>
        <w:t xml:space="preserve">  地址：</w:t>
      </w:r>
      <w:r>
        <w:rPr>
          <w:rFonts w:asciiTheme="majorEastAsia" w:hAnsiTheme="majorEastAsia" w:eastAsiaTheme="majorEastAsia"/>
          <w:sz w:val="24"/>
          <w:u w:val="single"/>
        </w:rPr>
        <w:t xml:space="preserve">                         </w:t>
      </w:r>
      <w:r>
        <w:rPr>
          <w:rFonts w:asciiTheme="majorEastAsia" w:hAnsiTheme="majorEastAsia" w:eastAsiaTheme="majorEastAsia"/>
          <w:sz w:val="24"/>
        </w:rPr>
        <w:t xml:space="preserve"> </w:t>
      </w:r>
    </w:p>
    <w:p>
      <w:pPr>
        <w:widowControl/>
        <w:snapToGrid w:val="0"/>
        <w:spacing w:before="19" w:line="460" w:lineRule="exact"/>
        <w:rPr>
          <w:rFonts w:asciiTheme="majorEastAsia" w:hAnsiTheme="majorEastAsia" w:eastAsiaTheme="majorEastAsia"/>
          <w:sz w:val="24"/>
        </w:rPr>
      </w:pPr>
      <w:r>
        <w:rPr>
          <w:rFonts w:hint="eastAsia" w:asciiTheme="majorEastAsia" w:hAnsiTheme="majorEastAsia" w:eastAsiaTheme="majorEastAsia"/>
          <w:sz w:val="24"/>
        </w:rPr>
        <w:t>法定（授权）代表人：</w:t>
      </w:r>
      <w:r>
        <w:rPr>
          <w:rFonts w:asciiTheme="majorEastAsia" w:hAnsiTheme="majorEastAsia" w:eastAsiaTheme="majorEastAsia"/>
          <w:sz w:val="24"/>
          <w:u w:val="single"/>
        </w:rPr>
        <w:t xml:space="preserve">         </w:t>
      </w:r>
      <w:r>
        <w:rPr>
          <w:rFonts w:asciiTheme="majorEastAsia" w:hAnsiTheme="majorEastAsia" w:eastAsiaTheme="majorEastAsia"/>
          <w:sz w:val="24"/>
        </w:rPr>
        <w:t xml:space="preserve">      </w:t>
      </w:r>
      <w:r>
        <w:rPr>
          <w:rFonts w:hint="eastAsia" w:asciiTheme="majorEastAsia" w:hAnsiTheme="majorEastAsia" w:eastAsiaTheme="majorEastAsia"/>
          <w:sz w:val="24"/>
        </w:rPr>
        <w:t xml:space="preserve">  法定（授权）代表人：</w:t>
      </w:r>
      <w:r>
        <w:rPr>
          <w:rFonts w:asciiTheme="majorEastAsia" w:hAnsiTheme="majorEastAsia" w:eastAsiaTheme="majorEastAsia"/>
          <w:sz w:val="24"/>
          <w:u w:val="single"/>
        </w:rPr>
        <w:t xml:space="preserve">           </w:t>
      </w:r>
      <w:r>
        <w:rPr>
          <w:rFonts w:asciiTheme="majorEastAsia" w:hAnsiTheme="majorEastAsia" w:eastAsiaTheme="majorEastAsia"/>
          <w:sz w:val="24"/>
        </w:rPr>
        <w:t xml:space="preserve"> </w:t>
      </w:r>
    </w:p>
    <w:p>
      <w:pPr>
        <w:widowControl/>
        <w:snapToGrid w:val="0"/>
        <w:spacing w:before="19" w:line="460" w:lineRule="exact"/>
        <w:rPr>
          <w:rFonts w:asciiTheme="majorEastAsia" w:hAnsiTheme="majorEastAsia" w:eastAsiaTheme="majorEastAsia"/>
          <w:sz w:val="24"/>
        </w:rPr>
      </w:pPr>
      <w:r>
        <w:rPr>
          <w:rFonts w:hint="eastAsia" w:asciiTheme="majorEastAsia" w:hAnsiTheme="majorEastAsia" w:eastAsiaTheme="majorEastAsia"/>
          <w:sz w:val="24"/>
        </w:rPr>
        <w:t>联系人：</w:t>
      </w:r>
      <w:r>
        <w:rPr>
          <w:rFonts w:asciiTheme="majorEastAsia" w:hAnsiTheme="majorEastAsia" w:eastAsiaTheme="majorEastAsia"/>
          <w:sz w:val="24"/>
          <w:u w:val="single"/>
        </w:rPr>
        <w:t xml:space="preserve">                </w:t>
      </w:r>
      <w:r>
        <w:rPr>
          <w:rFonts w:asciiTheme="majorEastAsia" w:hAnsiTheme="majorEastAsia" w:eastAsiaTheme="majorEastAsia"/>
          <w:sz w:val="24"/>
        </w:rPr>
        <w:t xml:space="preserve">               </w:t>
      </w:r>
      <w:r>
        <w:rPr>
          <w:rFonts w:hint="eastAsia" w:asciiTheme="majorEastAsia" w:hAnsiTheme="majorEastAsia" w:eastAsiaTheme="majorEastAsia"/>
          <w:sz w:val="24"/>
        </w:rPr>
        <w:t>联系人：</w:t>
      </w:r>
      <w:r>
        <w:rPr>
          <w:rFonts w:asciiTheme="majorEastAsia" w:hAnsiTheme="majorEastAsia" w:eastAsiaTheme="majorEastAsia"/>
          <w:sz w:val="24"/>
          <w:u w:val="single"/>
        </w:rPr>
        <w:t xml:space="preserve">                </w:t>
      </w:r>
      <w:r>
        <w:rPr>
          <w:rFonts w:asciiTheme="majorEastAsia" w:hAnsiTheme="majorEastAsia" w:eastAsiaTheme="majorEastAsia"/>
          <w:sz w:val="24"/>
        </w:rPr>
        <w:t xml:space="preserve">   </w:t>
      </w:r>
    </w:p>
    <w:p>
      <w:pPr>
        <w:widowControl/>
        <w:snapToGrid w:val="0"/>
        <w:spacing w:before="19" w:line="460" w:lineRule="exact"/>
        <w:rPr>
          <w:rFonts w:asciiTheme="majorEastAsia" w:hAnsiTheme="majorEastAsia" w:eastAsiaTheme="majorEastAsia"/>
          <w:sz w:val="24"/>
        </w:rPr>
      </w:pPr>
      <w:r>
        <w:rPr>
          <w:rFonts w:hint="eastAsia" w:asciiTheme="majorEastAsia" w:hAnsiTheme="majorEastAsia" w:eastAsiaTheme="majorEastAsia"/>
          <w:sz w:val="24"/>
        </w:rPr>
        <w:t>联系电话：</w:t>
      </w:r>
      <w:r>
        <w:rPr>
          <w:rFonts w:asciiTheme="majorEastAsia" w:hAnsiTheme="majorEastAsia" w:eastAsiaTheme="majorEastAsia"/>
          <w:sz w:val="24"/>
          <w:u w:val="single"/>
        </w:rPr>
        <w:t xml:space="preserve">              </w:t>
      </w:r>
      <w:r>
        <w:rPr>
          <w:rFonts w:asciiTheme="majorEastAsia" w:hAnsiTheme="majorEastAsia" w:eastAsiaTheme="majorEastAsia"/>
          <w:sz w:val="24"/>
        </w:rPr>
        <w:t xml:space="preserve">               </w:t>
      </w:r>
      <w:r>
        <w:rPr>
          <w:rFonts w:hint="eastAsia" w:asciiTheme="majorEastAsia" w:hAnsiTheme="majorEastAsia" w:eastAsiaTheme="majorEastAsia"/>
          <w:sz w:val="24"/>
        </w:rPr>
        <w:t>联系电话：</w:t>
      </w:r>
      <w:r>
        <w:rPr>
          <w:rFonts w:asciiTheme="majorEastAsia" w:hAnsiTheme="majorEastAsia" w:eastAsiaTheme="majorEastAsia"/>
          <w:sz w:val="24"/>
          <w:u w:val="single"/>
        </w:rPr>
        <w:t xml:space="preserve">              </w:t>
      </w:r>
      <w:r>
        <w:rPr>
          <w:rFonts w:asciiTheme="majorEastAsia" w:hAnsiTheme="majorEastAsia" w:eastAsiaTheme="majorEastAsia"/>
          <w:sz w:val="24"/>
        </w:rPr>
        <w:t xml:space="preserve">   </w:t>
      </w:r>
    </w:p>
    <w:p>
      <w:pPr>
        <w:widowControl/>
        <w:snapToGrid w:val="0"/>
        <w:spacing w:before="19" w:line="460" w:lineRule="exact"/>
        <w:ind w:firstLine="840" w:firstLineChars="350"/>
        <w:rPr>
          <w:rFonts w:asciiTheme="majorEastAsia" w:hAnsiTheme="majorEastAsia" w:eastAsiaTheme="majorEastAsia"/>
          <w:sz w:val="24"/>
        </w:rPr>
      </w:pPr>
      <w:r>
        <w:rPr>
          <w:rFonts w:asciiTheme="majorEastAsia" w:hAnsiTheme="majorEastAsia" w:eastAsiaTheme="majorEastAsia"/>
          <w:sz w:val="24"/>
          <w:u w:val="single"/>
        </w:rPr>
        <w:t xml:space="preserve"> </w:t>
      </w:r>
      <w:r>
        <w:rPr>
          <w:rFonts w:hint="eastAsia" w:asciiTheme="majorEastAsia" w:hAnsiTheme="majorEastAsia" w:eastAsiaTheme="majorEastAsia"/>
          <w:sz w:val="24"/>
          <w:u w:val="single"/>
        </w:rPr>
        <w:t xml:space="preserve"> </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年</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月</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日</w:t>
      </w:r>
      <w:r>
        <w:rPr>
          <w:rFonts w:asciiTheme="majorEastAsia" w:hAnsiTheme="majorEastAsia" w:eastAsiaTheme="majorEastAsia"/>
          <w:sz w:val="24"/>
        </w:rPr>
        <w:t xml:space="preserve">                   </w:t>
      </w:r>
      <w:r>
        <w:rPr>
          <w:rFonts w:hint="eastAsia" w:asciiTheme="majorEastAsia" w:hAnsiTheme="majorEastAsia" w:eastAsiaTheme="majorEastAsia"/>
          <w:sz w:val="24"/>
        </w:rPr>
        <w:t xml:space="preserve">  </w:t>
      </w:r>
      <w:r>
        <w:rPr>
          <w:rFonts w:asciiTheme="majorEastAsia" w:hAnsiTheme="majorEastAsia" w:eastAsiaTheme="majorEastAsia"/>
          <w:sz w:val="24"/>
          <w:u w:val="single"/>
        </w:rPr>
        <w:t xml:space="preserve"> </w:t>
      </w:r>
      <w:r>
        <w:rPr>
          <w:rFonts w:hint="eastAsia" w:asciiTheme="majorEastAsia" w:hAnsiTheme="majorEastAsia" w:eastAsiaTheme="majorEastAsia"/>
          <w:sz w:val="24"/>
          <w:u w:val="single"/>
        </w:rPr>
        <w:t xml:space="preserve">  </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年</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月</w:t>
      </w:r>
      <w:r>
        <w:rPr>
          <w:rFonts w:asciiTheme="majorEastAsia" w:hAnsiTheme="majorEastAsia" w:eastAsiaTheme="majorEastAsia"/>
          <w:sz w:val="24"/>
          <w:u w:val="single"/>
        </w:rPr>
        <w:t xml:space="preserve">    </w:t>
      </w:r>
      <w:r>
        <w:rPr>
          <w:rFonts w:hint="eastAsia" w:asciiTheme="majorEastAsia" w:hAnsiTheme="majorEastAsia" w:eastAsiaTheme="majorEastAsia"/>
          <w:sz w:val="24"/>
        </w:rPr>
        <w:t>日</w:t>
      </w:r>
    </w:p>
    <w:p>
      <w:pPr>
        <w:spacing w:line="540" w:lineRule="exact"/>
        <w:rPr>
          <w:rFonts w:asciiTheme="majorEastAsia" w:hAnsiTheme="majorEastAsia" w:eastAsiaTheme="majorEastAsia"/>
          <w:sz w:val="44"/>
          <w:szCs w:val="44"/>
        </w:rPr>
      </w:pPr>
    </w:p>
    <w:p>
      <w:pPr>
        <w:spacing w:line="540" w:lineRule="exact"/>
        <w:rPr>
          <w:rFonts w:asciiTheme="majorEastAsia" w:hAnsiTheme="majorEastAsia" w:eastAsiaTheme="majorEastAsia"/>
          <w:sz w:val="44"/>
          <w:szCs w:val="44"/>
        </w:rPr>
      </w:pPr>
    </w:p>
    <w:p>
      <w:pPr>
        <w:spacing w:line="540" w:lineRule="exact"/>
        <w:rPr>
          <w:rFonts w:asciiTheme="majorEastAsia" w:hAnsiTheme="majorEastAsia" w:eastAsiaTheme="majorEastAsia"/>
          <w:sz w:val="44"/>
          <w:szCs w:val="44"/>
        </w:rPr>
      </w:pPr>
    </w:p>
    <w:p>
      <w:pPr>
        <w:spacing w:line="540" w:lineRule="exact"/>
        <w:rPr>
          <w:rFonts w:asciiTheme="majorEastAsia" w:hAnsiTheme="majorEastAsia" w:eastAsiaTheme="majorEastAsia"/>
          <w:sz w:val="44"/>
          <w:szCs w:val="44"/>
        </w:rPr>
      </w:pPr>
    </w:p>
    <w:p>
      <w:pPr>
        <w:spacing w:line="540" w:lineRule="exact"/>
        <w:rPr>
          <w:rFonts w:asciiTheme="majorEastAsia" w:hAnsiTheme="majorEastAsia" w:eastAsiaTheme="majorEastAsia"/>
          <w:sz w:val="44"/>
          <w:szCs w:val="44"/>
        </w:rPr>
      </w:pPr>
    </w:p>
    <w:p>
      <w:pPr>
        <w:spacing w:line="540" w:lineRule="exact"/>
        <w:rPr>
          <w:rFonts w:asciiTheme="majorEastAsia" w:hAnsiTheme="majorEastAsia" w:eastAsiaTheme="majorEastAsia"/>
          <w:sz w:val="44"/>
          <w:szCs w:val="44"/>
        </w:rPr>
      </w:pPr>
    </w:p>
    <w:p>
      <w:pPr>
        <w:spacing w:line="540" w:lineRule="exact"/>
        <w:ind w:firstLine="2200" w:firstLineChars="500"/>
        <w:rPr>
          <w:rFonts w:asciiTheme="majorEastAsia" w:hAnsiTheme="majorEastAsia" w:eastAsiaTheme="majorEastAsia"/>
          <w:sz w:val="44"/>
          <w:szCs w:val="44"/>
        </w:rPr>
      </w:pPr>
      <w:r>
        <w:rPr>
          <w:rFonts w:hint="eastAsia" w:asciiTheme="majorEastAsia" w:hAnsiTheme="majorEastAsia" w:eastAsiaTheme="majorEastAsia"/>
          <w:sz w:val="44"/>
          <w:szCs w:val="44"/>
        </w:rPr>
        <w:t>第四部分</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文件格式</w:t>
      </w:r>
    </w:p>
    <w:p>
      <w:pPr>
        <w:spacing w:line="540" w:lineRule="exact"/>
        <w:rPr>
          <w:rFonts w:asciiTheme="majorEastAsia" w:hAnsiTheme="majorEastAsia" w:eastAsiaTheme="majorEastAsia"/>
          <w:bCs/>
          <w:sz w:val="28"/>
          <w:szCs w:val="28"/>
        </w:rPr>
      </w:pPr>
    </w:p>
    <w:p>
      <w:pPr>
        <w:spacing w:line="540" w:lineRule="exact"/>
        <w:jc w:val="center"/>
        <w:rPr>
          <w:rFonts w:asciiTheme="majorEastAsia" w:hAnsiTheme="majorEastAsia" w:eastAsiaTheme="majorEastAsia"/>
          <w:b/>
          <w:bCs/>
          <w:spacing w:val="38"/>
          <w:sz w:val="28"/>
          <w:szCs w:val="28"/>
        </w:rPr>
      </w:pPr>
    </w:p>
    <w:p>
      <w:pPr>
        <w:spacing w:line="540" w:lineRule="exact"/>
        <w:jc w:val="center"/>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询价采购文件</w:t>
      </w:r>
    </w:p>
    <w:p>
      <w:pPr>
        <w:spacing w:line="540" w:lineRule="exact"/>
        <w:rPr>
          <w:rFonts w:asciiTheme="majorEastAsia" w:hAnsiTheme="majorEastAsia" w:eastAsiaTheme="majorEastAsia"/>
          <w:b/>
          <w:bCs/>
          <w:spacing w:val="38"/>
          <w:sz w:val="28"/>
          <w:szCs w:val="28"/>
        </w:rPr>
      </w:pPr>
    </w:p>
    <w:p>
      <w:pPr>
        <w:autoSpaceDE w:val="0"/>
        <w:autoSpaceDN w:val="0"/>
        <w:adjustRightInd w:val="0"/>
        <w:spacing w:line="540" w:lineRule="exact"/>
        <w:ind w:firstLine="980" w:firstLineChars="350"/>
        <w:rPr>
          <w:rFonts w:asciiTheme="majorEastAsia" w:hAnsiTheme="majorEastAsia" w:eastAsiaTheme="majorEastAsia"/>
          <w:sz w:val="28"/>
          <w:szCs w:val="28"/>
        </w:rPr>
      </w:pPr>
      <w:r>
        <w:rPr>
          <w:rFonts w:asciiTheme="majorEastAsia" w:hAnsiTheme="majorEastAsia" w:eastAsiaTheme="majorEastAsia"/>
          <w:sz w:val="28"/>
          <w:szCs w:val="28"/>
        </w:rPr>
        <w:t xml:space="preserve"> </w:t>
      </w:r>
    </w:p>
    <w:p>
      <w:pPr>
        <w:autoSpaceDE w:val="0"/>
        <w:autoSpaceDN w:val="0"/>
        <w:adjustRightInd w:val="0"/>
        <w:spacing w:line="540" w:lineRule="exact"/>
        <w:rPr>
          <w:rFonts w:asciiTheme="majorEastAsia" w:hAnsiTheme="majorEastAsia" w:eastAsiaTheme="majorEastAsia"/>
          <w:sz w:val="28"/>
          <w:szCs w:val="28"/>
        </w:rPr>
      </w:pPr>
    </w:p>
    <w:p>
      <w:pPr>
        <w:autoSpaceDE w:val="0"/>
        <w:autoSpaceDN w:val="0"/>
        <w:adjustRightInd w:val="0"/>
        <w:spacing w:line="540" w:lineRule="exact"/>
        <w:rPr>
          <w:rFonts w:asciiTheme="majorEastAsia" w:hAnsiTheme="majorEastAsia" w:eastAsiaTheme="majorEastAsia"/>
          <w:sz w:val="28"/>
          <w:szCs w:val="28"/>
        </w:rPr>
      </w:pPr>
    </w:p>
    <w:p>
      <w:pPr>
        <w:tabs>
          <w:tab w:val="left" w:pos="1985"/>
        </w:tabs>
        <w:autoSpaceDE w:val="0"/>
        <w:autoSpaceDN w:val="0"/>
        <w:adjustRightInd w:val="0"/>
        <w:spacing w:line="540" w:lineRule="exact"/>
        <w:jc w:val="center"/>
        <w:rPr>
          <w:rFonts w:asciiTheme="majorEastAsia" w:hAnsiTheme="majorEastAsia" w:eastAsiaTheme="majorEastAsia"/>
          <w:sz w:val="32"/>
          <w:szCs w:val="32"/>
        </w:rPr>
      </w:pPr>
      <w:r>
        <w:rPr>
          <w:rFonts w:hint="eastAsia" w:asciiTheme="majorEastAsia" w:hAnsiTheme="majorEastAsia" w:eastAsiaTheme="majorEastAsia"/>
          <w:sz w:val="32"/>
          <w:szCs w:val="32"/>
        </w:rPr>
        <w:t>项目名称：</w:t>
      </w:r>
      <w:r>
        <w:rPr>
          <w:rFonts w:hint="eastAsia" w:asciiTheme="majorEastAsia" w:hAnsiTheme="majorEastAsia" w:eastAsiaTheme="majorEastAsia"/>
          <w:sz w:val="32"/>
          <w:szCs w:val="32"/>
          <w:lang w:eastAsia="zh-CN"/>
        </w:rPr>
        <w:t>2023</w:t>
      </w:r>
      <w:r>
        <w:rPr>
          <w:rFonts w:hint="eastAsia" w:asciiTheme="majorEastAsia" w:hAnsiTheme="majorEastAsia" w:eastAsiaTheme="majorEastAsia"/>
          <w:sz w:val="28"/>
          <w:szCs w:val="36"/>
          <w:u w:val="single"/>
        </w:rPr>
        <w:t>年度五金、电气类标准配件定点采购项目</w:t>
      </w:r>
    </w:p>
    <w:p>
      <w:pPr>
        <w:spacing w:line="540" w:lineRule="exact"/>
        <w:ind w:firstLine="1680" w:firstLineChars="600"/>
        <w:jc w:val="center"/>
        <w:rPr>
          <w:rFonts w:asciiTheme="majorEastAsia" w:hAnsiTheme="majorEastAsia" w:eastAsiaTheme="majorEastAsia"/>
          <w:sz w:val="28"/>
          <w:szCs w:val="28"/>
        </w:rPr>
      </w:pPr>
    </w:p>
    <w:p>
      <w:pPr>
        <w:spacing w:line="540" w:lineRule="exact"/>
        <w:jc w:val="center"/>
        <w:rPr>
          <w:rFonts w:asciiTheme="majorEastAsia" w:hAnsiTheme="majorEastAsia" w:eastAsiaTheme="majorEastAsia"/>
          <w:sz w:val="28"/>
          <w:szCs w:val="28"/>
          <w:u w:val="single"/>
        </w:rPr>
      </w:pPr>
      <w:r>
        <w:rPr>
          <w:rFonts w:asciiTheme="majorEastAsia" w:hAnsiTheme="majorEastAsia" w:eastAsiaTheme="majorEastAsia"/>
          <w:sz w:val="28"/>
          <w:szCs w:val="28"/>
        </w:rPr>
        <w:t>采</w:t>
      </w: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t>购</w:t>
      </w: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t>方</w:t>
      </w:r>
      <w:r>
        <w:rPr>
          <w:rFonts w:hint="eastAsia" w:asciiTheme="majorEastAsia" w:hAnsiTheme="majorEastAsia" w:eastAsiaTheme="majorEastAsia"/>
          <w:sz w:val="28"/>
          <w:szCs w:val="28"/>
        </w:rPr>
        <w:t>：</w:t>
      </w:r>
      <w:r>
        <w:rPr>
          <w:rFonts w:hint="eastAsia" w:asciiTheme="majorEastAsia" w:hAnsiTheme="majorEastAsia" w:eastAsiaTheme="majorEastAsia"/>
          <w:sz w:val="28"/>
          <w:szCs w:val="28"/>
          <w:u w:val="single"/>
        </w:rPr>
        <w:t>丹阳光明光电有限公司</w:t>
      </w:r>
    </w:p>
    <w:p>
      <w:pPr>
        <w:spacing w:line="540" w:lineRule="exact"/>
        <w:ind w:firstLine="1680" w:firstLineChars="600"/>
        <w:jc w:val="center"/>
        <w:rPr>
          <w:rFonts w:asciiTheme="majorEastAsia" w:hAnsiTheme="majorEastAsia" w:eastAsiaTheme="majorEastAsia"/>
          <w:sz w:val="28"/>
          <w:szCs w:val="28"/>
          <w:u w:val="single"/>
        </w:rPr>
      </w:pPr>
    </w:p>
    <w:p>
      <w:pPr>
        <w:spacing w:line="540" w:lineRule="exact"/>
        <w:ind w:firstLine="2520" w:firstLineChars="900"/>
        <w:rPr>
          <w:rFonts w:asciiTheme="majorEastAsia" w:hAnsiTheme="majorEastAsia" w:eastAsiaTheme="majorEastAsia"/>
          <w:kern w:val="0"/>
          <w:sz w:val="28"/>
          <w:szCs w:val="28"/>
        </w:rPr>
      </w:pPr>
      <w:r>
        <w:rPr>
          <w:rFonts w:hint="eastAsia" w:asciiTheme="majorEastAsia" w:hAnsiTheme="majorEastAsia" w:eastAsiaTheme="majorEastAsia"/>
          <w:sz w:val="28"/>
          <w:szCs w:val="28"/>
        </w:rPr>
        <w:t>供 应 商：</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kern w:val="0"/>
          <w:sz w:val="28"/>
          <w:szCs w:val="28"/>
          <w:u w:val="single"/>
        </w:rPr>
        <w:t xml:space="preserve">               </w:t>
      </w:r>
      <w:r>
        <w:rPr>
          <w:rFonts w:hint="eastAsia" w:asciiTheme="majorEastAsia" w:hAnsiTheme="majorEastAsia" w:eastAsiaTheme="majorEastAsia"/>
          <w:kern w:val="0"/>
          <w:sz w:val="28"/>
          <w:szCs w:val="28"/>
        </w:rPr>
        <w:t xml:space="preserve"> </w:t>
      </w:r>
    </w:p>
    <w:p>
      <w:pPr>
        <w:pStyle w:val="7"/>
        <w:spacing w:line="540" w:lineRule="exact"/>
        <w:jc w:val="center"/>
        <w:rPr>
          <w:rFonts w:asciiTheme="majorEastAsia" w:hAnsiTheme="majorEastAsia" w:eastAsiaTheme="majorEastAsia"/>
          <w:sz w:val="28"/>
          <w:szCs w:val="28"/>
        </w:rPr>
      </w:pPr>
    </w:p>
    <w:p>
      <w:pPr>
        <w:pStyle w:val="7"/>
        <w:spacing w:line="540" w:lineRule="exact"/>
        <w:rPr>
          <w:rFonts w:asciiTheme="majorEastAsia" w:hAnsiTheme="majorEastAsia" w:eastAsiaTheme="majorEastAsia"/>
          <w:sz w:val="28"/>
          <w:szCs w:val="28"/>
        </w:rPr>
      </w:pPr>
    </w:p>
    <w:p>
      <w:pPr>
        <w:pStyle w:val="7"/>
        <w:spacing w:line="540" w:lineRule="exact"/>
        <w:jc w:val="center"/>
        <w:rPr>
          <w:rFonts w:asciiTheme="majorEastAsia" w:hAnsiTheme="majorEastAsia" w:eastAsiaTheme="majorEastAsia"/>
          <w:sz w:val="28"/>
          <w:szCs w:val="28"/>
        </w:rPr>
      </w:pPr>
    </w:p>
    <w:p>
      <w:pPr>
        <w:pStyle w:val="7"/>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二</w:t>
      </w:r>
      <w:r>
        <w:rPr>
          <w:rFonts w:asciiTheme="majorEastAsia" w:hAnsiTheme="majorEastAsia" w:eastAsiaTheme="majorEastAsia"/>
          <w:sz w:val="28"/>
          <w:szCs w:val="28"/>
        </w:rPr>
        <w:t>0</w:t>
      </w:r>
      <w:r>
        <w:rPr>
          <w:rFonts w:hint="eastAsia" w:asciiTheme="majorEastAsia" w:hAnsiTheme="majorEastAsia" w:eastAsiaTheme="majorEastAsia"/>
          <w:sz w:val="28"/>
          <w:szCs w:val="28"/>
        </w:rPr>
        <w:t>二</w:t>
      </w:r>
      <w:r>
        <w:rPr>
          <w:rFonts w:hint="eastAsia" w:asciiTheme="majorEastAsia" w:hAnsiTheme="majorEastAsia" w:eastAsiaTheme="majorEastAsia"/>
          <w:sz w:val="28"/>
          <w:szCs w:val="28"/>
          <w:lang w:eastAsia="zh-CN"/>
        </w:rPr>
        <w:t>三</w:t>
      </w:r>
      <w:r>
        <w:rPr>
          <w:rFonts w:hint="eastAsia" w:asciiTheme="majorEastAsia" w:hAnsiTheme="majorEastAsia" w:eastAsiaTheme="majorEastAsia"/>
          <w:sz w:val="28"/>
          <w:szCs w:val="28"/>
        </w:rPr>
        <w:t>年二月</w:t>
      </w:r>
    </w:p>
    <w:p>
      <w:pPr>
        <w:spacing w:line="500" w:lineRule="exact"/>
        <w:rPr>
          <w:rFonts w:asciiTheme="majorEastAsia" w:hAnsiTheme="majorEastAsia" w:eastAsiaTheme="majorEastAsia"/>
          <w:sz w:val="52"/>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目</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录</w:t>
      </w:r>
    </w:p>
    <w:p>
      <w:pPr>
        <w:spacing w:line="500" w:lineRule="exact"/>
        <w:jc w:val="center"/>
        <w:rPr>
          <w:rFonts w:asciiTheme="majorEastAsia" w:hAnsiTheme="majorEastAsia" w:eastAsiaTheme="majorEastAsia"/>
          <w:sz w:val="44"/>
        </w:rPr>
      </w:pPr>
    </w:p>
    <w:p>
      <w:pPr>
        <w:spacing w:line="500" w:lineRule="exact"/>
        <w:jc w:val="center"/>
        <w:rPr>
          <w:rFonts w:asciiTheme="majorEastAsia" w:hAnsiTheme="majorEastAsia" w:eastAsiaTheme="majorEastAsia"/>
          <w:sz w:val="44"/>
        </w:rPr>
      </w:pPr>
    </w:p>
    <w:p>
      <w:pPr>
        <w:spacing w:line="540" w:lineRule="exact"/>
        <w:rPr>
          <w:rFonts w:asciiTheme="majorEastAsia" w:hAnsiTheme="majorEastAsia" w:eastAsiaTheme="majorEastAsia"/>
          <w:sz w:val="28"/>
        </w:rPr>
      </w:pPr>
      <w:r>
        <w:rPr>
          <w:rFonts w:hint="eastAsia" w:asciiTheme="majorEastAsia" w:hAnsiTheme="majorEastAsia" w:eastAsiaTheme="majorEastAsia"/>
          <w:sz w:val="28"/>
        </w:rPr>
        <w:t>第一部分</w:t>
      </w:r>
      <w:r>
        <w:rPr>
          <w:rFonts w:asciiTheme="majorEastAsia" w:hAnsiTheme="majorEastAsia" w:eastAsiaTheme="majorEastAsia"/>
          <w:sz w:val="28"/>
        </w:rPr>
        <w:t xml:space="preserve">  </w:t>
      </w:r>
      <w:r>
        <w:rPr>
          <w:rFonts w:hint="eastAsia" w:asciiTheme="majorEastAsia" w:hAnsiTheme="majorEastAsia" w:eastAsiaTheme="majorEastAsia"/>
          <w:sz w:val="28"/>
        </w:rPr>
        <w:t>法定代表人授权委托书</w:t>
      </w:r>
    </w:p>
    <w:p>
      <w:pPr>
        <w:spacing w:line="540" w:lineRule="exact"/>
        <w:rPr>
          <w:rFonts w:asciiTheme="majorEastAsia" w:hAnsiTheme="majorEastAsia" w:eastAsiaTheme="majorEastAsia"/>
          <w:sz w:val="28"/>
        </w:rPr>
      </w:pPr>
      <w:r>
        <w:rPr>
          <w:rFonts w:hint="eastAsia" w:asciiTheme="majorEastAsia" w:hAnsiTheme="majorEastAsia" w:eastAsiaTheme="majorEastAsia"/>
          <w:sz w:val="28"/>
        </w:rPr>
        <w:t>第二部分  报价表</w:t>
      </w:r>
    </w:p>
    <w:p>
      <w:pPr>
        <w:spacing w:line="540" w:lineRule="exact"/>
        <w:ind w:left="1400" w:hanging="1400" w:hangingChars="500"/>
        <w:rPr>
          <w:rFonts w:asciiTheme="majorEastAsia" w:hAnsiTheme="majorEastAsia" w:eastAsiaTheme="majorEastAsia"/>
          <w:sz w:val="28"/>
        </w:rPr>
      </w:pPr>
      <w:r>
        <w:rPr>
          <w:rFonts w:hint="eastAsia" w:cs="宋体" w:asciiTheme="majorEastAsia" w:hAnsiTheme="majorEastAsia" w:eastAsiaTheme="majorEastAsia"/>
          <w:kern w:val="0"/>
          <w:sz w:val="28"/>
          <w:szCs w:val="28"/>
        </w:rPr>
        <w:t>第三部分  企业营业执照复印件、法人身份证复印件、授权代表人身份证复印件以及与本项目相关的其他资格证明资料</w:t>
      </w:r>
    </w:p>
    <w:p>
      <w:pPr>
        <w:spacing w:line="1200" w:lineRule="exact"/>
        <w:ind w:firstLine="557" w:firstLineChars="199"/>
        <w:rPr>
          <w:rFonts w:asciiTheme="majorEastAsia" w:hAnsiTheme="majorEastAsia" w:eastAsiaTheme="majorEastAsia"/>
          <w:sz w:val="28"/>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sz w:val="24"/>
        </w:rPr>
      </w:pPr>
      <w:r>
        <w:rPr>
          <w:rFonts w:hint="eastAsia" w:asciiTheme="majorEastAsia" w:hAnsiTheme="majorEastAsia" w:eastAsiaTheme="majorEastAsia"/>
          <w:sz w:val="24"/>
        </w:rPr>
        <w:t>文件1：</w:t>
      </w: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法定代表人授权委托书</w:t>
      </w:r>
    </w:p>
    <w:p>
      <w:pPr>
        <w:spacing w:line="540" w:lineRule="exact"/>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丹阳光明光电有限公司：</w:t>
      </w:r>
    </w:p>
    <w:p>
      <w:pPr>
        <w:spacing w:line="540" w:lineRule="exact"/>
        <w:ind w:firstLine="560" w:firstLineChars="200"/>
        <w:jc w:val="left"/>
        <w:rPr>
          <w:rFonts w:asciiTheme="majorEastAsia" w:hAnsiTheme="majorEastAsia" w:eastAsiaTheme="majorEastAsia"/>
          <w:sz w:val="28"/>
          <w:szCs w:val="28"/>
        </w:rPr>
      </w:pP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（单位名称）法定代表人授权我单位</w:t>
      </w:r>
      <w:r>
        <w:rPr>
          <w:rFonts w:asciiTheme="majorEastAsia" w:hAnsiTheme="majorEastAsia" w:eastAsiaTheme="majorEastAsia"/>
          <w:sz w:val="28"/>
          <w:szCs w:val="28"/>
        </w:rPr>
        <w:t xml:space="preserve"> </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（职务或职称）</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（姓名）为我单位本次授权代理人，全权处理此次</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项目</w:t>
      </w:r>
      <w:r>
        <w:rPr>
          <w:rFonts w:hint="eastAsia" w:asciiTheme="majorEastAsia" w:hAnsiTheme="majorEastAsia" w:eastAsiaTheme="majorEastAsia"/>
          <w:kern w:val="10"/>
          <w:sz w:val="28"/>
          <w:szCs w:val="28"/>
        </w:rPr>
        <w:t>询价</w:t>
      </w:r>
      <w:r>
        <w:rPr>
          <w:rFonts w:hint="eastAsia" w:asciiTheme="majorEastAsia" w:hAnsiTheme="majorEastAsia" w:eastAsiaTheme="majorEastAsia"/>
          <w:sz w:val="28"/>
          <w:szCs w:val="28"/>
        </w:rPr>
        <w:t>活动的一切事宜。</w:t>
      </w:r>
    </w:p>
    <w:p>
      <w:pPr>
        <w:spacing w:line="540" w:lineRule="exact"/>
        <w:ind w:firstLine="630"/>
        <w:rPr>
          <w:rFonts w:asciiTheme="majorEastAsia" w:hAnsiTheme="majorEastAsia" w:eastAsiaTheme="majorEastAsia"/>
          <w:sz w:val="28"/>
          <w:szCs w:val="28"/>
        </w:rPr>
      </w:pPr>
      <w:r>
        <w:rPr>
          <w:rFonts w:hint="eastAsia" w:asciiTheme="majorEastAsia" w:hAnsiTheme="majorEastAsia" w:eastAsiaTheme="majorEastAsia"/>
          <w:sz w:val="28"/>
          <w:szCs w:val="28"/>
        </w:rPr>
        <w:t>特此授权</w:t>
      </w:r>
    </w:p>
    <w:p>
      <w:pPr>
        <w:spacing w:line="540" w:lineRule="exact"/>
        <w:ind w:firstLine="3360" w:firstLineChars="1200"/>
        <w:rPr>
          <w:rFonts w:asciiTheme="majorEastAsia" w:hAnsiTheme="majorEastAsia" w:eastAsiaTheme="majorEastAsia"/>
          <w:sz w:val="28"/>
          <w:szCs w:val="28"/>
        </w:rPr>
      </w:pPr>
      <w:r>
        <w:rPr>
          <w:rFonts w:hint="eastAsia" w:asciiTheme="majorEastAsia" w:hAnsiTheme="majorEastAsia" w:eastAsiaTheme="majorEastAsia"/>
          <w:sz w:val="28"/>
          <w:szCs w:val="28"/>
        </w:rPr>
        <w:t>（附法定代表人、授权代理人身份证明复印件）</w:t>
      </w:r>
    </w:p>
    <w:p>
      <w:pPr>
        <w:spacing w:line="540" w:lineRule="exact"/>
        <w:ind w:firstLine="630"/>
        <w:rPr>
          <w:rFonts w:asciiTheme="majorEastAsia" w:hAnsiTheme="majorEastAsia" w:eastAsiaTheme="majorEastAsia"/>
          <w:sz w:val="28"/>
          <w:szCs w:val="28"/>
        </w:rPr>
      </w:pPr>
    </w:p>
    <w:p>
      <w:pPr>
        <w:spacing w:line="540" w:lineRule="exact"/>
        <w:ind w:firstLine="630"/>
        <w:rPr>
          <w:rFonts w:asciiTheme="majorEastAsia" w:hAnsiTheme="majorEastAsia" w:eastAsiaTheme="majorEastAsia"/>
          <w:sz w:val="28"/>
          <w:szCs w:val="28"/>
        </w:rPr>
      </w:pPr>
    </w:p>
    <w:p>
      <w:pPr>
        <w:spacing w:line="540" w:lineRule="exact"/>
        <w:ind w:firstLine="630"/>
        <w:rPr>
          <w:rFonts w:asciiTheme="majorEastAsia" w:hAnsiTheme="majorEastAsia" w:eastAsiaTheme="majorEastAsia"/>
          <w:sz w:val="28"/>
          <w:szCs w:val="28"/>
        </w:rPr>
      </w:pPr>
    </w:p>
    <w:p>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单位名称（公章）：</w:t>
      </w:r>
    </w:p>
    <w:p>
      <w:pPr>
        <w:spacing w:line="540" w:lineRule="exact"/>
        <w:ind w:firstLine="629"/>
        <w:rPr>
          <w:rFonts w:asciiTheme="majorEastAsia" w:hAnsiTheme="majorEastAsia" w:eastAsiaTheme="majorEastAsia"/>
          <w:sz w:val="28"/>
          <w:szCs w:val="28"/>
        </w:rPr>
      </w:pPr>
    </w:p>
    <w:p>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法定代表人（签章）：</w:t>
      </w:r>
    </w:p>
    <w:p>
      <w:pPr>
        <w:spacing w:line="540" w:lineRule="exact"/>
        <w:rPr>
          <w:rFonts w:asciiTheme="majorEastAsia" w:hAnsiTheme="majorEastAsia" w:eastAsiaTheme="majorEastAsia"/>
          <w:sz w:val="28"/>
          <w:szCs w:val="28"/>
        </w:rPr>
      </w:pPr>
    </w:p>
    <w:p>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法定代表授权人签字：</w:t>
      </w:r>
    </w:p>
    <w:p>
      <w:pPr>
        <w:widowControl/>
        <w:snapToGrid w:val="0"/>
        <w:spacing w:before="19" w:line="540" w:lineRule="exact"/>
        <w:rPr>
          <w:rFonts w:asciiTheme="majorEastAsia" w:hAnsiTheme="majorEastAsia" w:eastAsiaTheme="majorEastAsia"/>
          <w:sz w:val="28"/>
          <w:szCs w:val="28"/>
        </w:rPr>
      </w:pPr>
    </w:p>
    <w:p>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单位开户行名称（全称）：</w:t>
      </w:r>
    </w:p>
    <w:p>
      <w:pPr>
        <w:widowControl/>
        <w:snapToGrid w:val="0"/>
        <w:spacing w:before="19" w:line="540" w:lineRule="exact"/>
        <w:rPr>
          <w:rFonts w:asciiTheme="majorEastAsia" w:hAnsiTheme="majorEastAsia" w:eastAsiaTheme="majorEastAsia"/>
          <w:sz w:val="28"/>
          <w:szCs w:val="28"/>
        </w:rPr>
      </w:pPr>
    </w:p>
    <w:p>
      <w:pPr>
        <w:widowControl/>
        <w:snapToGrid w:val="0"/>
        <w:spacing w:before="19" w:line="540" w:lineRule="exact"/>
        <w:ind w:firstLine="700" w:firstLineChars="250"/>
        <w:rPr>
          <w:rFonts w:asciiTheme="majorEastAsia" w:hAnsiTheme="majorEastAsia" w:eastAsiaTheme="majorEastAsia"/>
          <w:sz w:val="28"/>
          <w:szCs w:val="28"/>
          <w:u w:val="single"/>
        </w:rPr>
      </w:pPr>
      <w:r>
        <w:rPr>
          <w:rFonts w:hint="eastAsia" w:asciiTheme="majorEastAsia" w:hAnsiTheme="majorEastAsia" w:eastAsiaTheme="majorEastAsia"/>
          <w:sz w:val="28"/>
          <w:szCs w:val="28"/>
        </w:rPr>
        <w:t>单位基本户帐号：</w:t>
      </w:r>
    </w:p>
    <w:p>
      <w:pPr>
        <w:widowControl/>
        <w:snapToGrid w:val="0"/>
        <w:spacing w:before="19" w:line="540" w:lineRule="exact"/>
        <w:rPr>
          <w:rFonts w:asciiTheme="majorEastAsia" w:hAnsiTheme="majorEastAsia" w:eastAsiaTheme="majorEastAsia"/>
          <w:sz w:val="28"/>
          <w:szCs w:val="28"/>
        </w:rPr>
      </w:pPr>
    </w:p>
    <w:p>
      <w:pPr>
        <w:widowControl/>
        <w:snapToGrid w:val="0"/>
        <w:spacing w:before="19" w:line="540" w:lineRule="exact"/>
        <w:rPr>
          <w:rFonts w:asciiTheme="majorEastAsia" w:hAnsiTheme="majorEastAsia" w:eastAsiaTheme="majorEastAsia"/>
          <w:sz w:val="28"/>
          <w:szCs w:val="28"/>
        </w:rPr>
      </w:pPr>
    </w:p>
    <w:p>
      <w:pPr>
        <w:widowControl/>
        <w:snapToGrid w:val="0"/>
        <w:spacing w:before="19" w:line="540" w:lineRule="exact"/>
        <w:rPr>
          <w:rFonts w:asciiTheme="majorEastAsia" w:hAnsiTheme="majorEastAsia" w:eastAsiaTheme="majorEastAsia"/>
          <w:sz w:val="28"/>
          <w:szCs w:val="28"/>
        </w:rPr>
      </w:pPr>
    </w:p>
    <w:p>
      <w:pPr>
        <w:widowControl/>
        <w:snapToGrid w:val="0"/>
        <w:spacing w:before="19" w:line="540" w:lineRule="exact"/>
        <w:rPr>
          <w:rFonts w:asciiTheme="majorEastAsia" w:hAnsiTheme="majorEastAsia" w:eastAsiaTheme="majorEastAsia"/>
          <w:sz w:val="28"/>
          <w:szCs w:val="28"/>
        </w:rPr>
      </w:pPr>
    </w:p>
    <w:p>
      <w:pPr>
        <w:spacing w:line="540" w:lineRule="exact"/>
        <w:rPr>
          <w:rFonts w:asciiTheme="majorEastAsia" w:hAnsiTheme="majorEastAsia" w:eastAsiaTheme="majorEastAsia"/>
          <w:sz w:val="24"/>
        </w:rPr>
      </w:pPr>
      <w:r>
        <w:rPr>
          <w:rFonts w:hint="eastAsia" w:asciiTheme="majorEastAsia" w:hAnsiTheme="majorEastAsia" w:eastAsiaTheme="majorEastAsia"/>
          <w:sz w:val="24"/>
        </w:rPr>
        <w:t>文件2：</w:t>
      </w:r>
      <w:r>
        <w:rPr>
          <w:rFonts w:asciiTheme="majorEastAsia" w:hAnsiTheme="majorEastAsia" w:eastAsiaTheme="majorEastAsia"/>
          <w:sz w:val="24"/>
        </w:rPr>
        <w:t xml:space="preserve"> </w:t>
      </w: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报 价 表</w:t>
      </w:r>
    </w:p>
    <w:p>
      <w:pPr>
        <w:snapToGrid w:val="0"/>
        <w:spacing w:before="160" w:line="460" w:lineRule="exact"/>
        <w:jc w:val="center"/>
        <w:rPr>
          <w:rFonts w:hint="eastAsia" w:asciiTheme="majorEastAsia" w:hAnsiTheme="majorEastAsia" w:eastAsiaTheme="majorEastAsia"/>
          <w:b/>
          <w:color w:val="000000"/>
          <w:sz w:val="28"/>
          <w:szCs w:val="28"/>
        </w:rPr>
      </w:pPr>
      <w:r>
        <w:rPr>
          <w:rFonts w:hint="eastAsia" w:asciiTheme="majorEastAsia" w:hAnsiTheme="majorEastAsia" w:eastAsiaTheme="majorEastAsia"/>
          <w:b/>
          <w:color w:val="000000"/>
          <w:sz w:val="28"/>
          <w:szCs w:val="28"/>
        </w:rPr>
        <w:t>标</w:t>
      </w:r>
      <w:r>
        <w:rPr>
          <w:rFonts w:asciiTheme="majorEastAsia" w:hAnsiTheme="majorEastAsia" w:eastAsiaTheme="majorEastAsia"/>
          <w:b/>
          <w:color w:val="000000"/>
          <w:sz w:val="28"/>
          <w:szCs w:val="28"/>
        </w:rPr>
        <w:t xml:space="preserve"> </w:t>
      </w:r>
      <w:r>
        <w:rPr>
          <w:rFonts w:hint="eastAsia" w:asciiTheme="majorEastAsia" w:hAnsiTheme="majorEastAsia" w:eastAsiaTheme="majorEastAsia"/>
          <w:b/>
          <w:color w:val="000000"/>
          <w:sz w:val="28"/>
          <w:szCs w:val="28"/>
        </w:rPr>
        <w:t>的</w:t>
      </w:r>
      <w:r>
        <w:rPr>
          <w:rFonts w:asciiTheme="majorEastAsia" w:hAnsiTheme="majorEastAsia" w:eastAsiaTheme="majorEastAsia"/>
          <w:b/>
          <w:color w:val="000000"/>
          <w:sz w:val="28"/>
          <w:szCs w:val="28"/>
        </w:rPr>
        <w:t xml:space="preserve"> </w:t>
      </w:r>
      <w:r>
        <w:rPr>
          <w:rFonts w:hint="eastAsia" w:asciiTheme="majorEastAsia" w:hAnsiTheme="majorEastAsia" w:eastAsiaTheme="majorEastAsia"/>
          <w:b/>
          <w:color w:val="000000"/>
          <w:sz w:val="28"/>
          <w:szCs w:val="28"/>
        </w:rPr>
        <w:t>报 价 清 单</w:t>
      </w:r>
    </w:p>
    <w:tbl>
      <w:tblPr>
        <w:tblW w:w="9810" w:type="dxa"/>
        <w:tblInd w:w="0" w:type="dxa"/>
        <w:shd w:val="clear"/>
        <w:tblLayout w:type="fixed"/>
        <w:tblCellMar>
          <w:top w:w="0" w:type="dxa"/>
          <w:left w:w="0" w:type="dxa"/>
          <w:bottom w:w="0" w:type="dxa"/>
          <w:right w:w="0" w:type="dxa"/>
        </w:tblCellMar>
      </w:tblPr>
      <w:tblGrid>
        <w:gridCol w:w="900"/>
        <w:gridCol w:w="2325"/>
        <w:gridCol w:w="3900"/>
        <w:gridCol w:w="795"/>
        <w:gridCol w:w="1110"/>
        <w:gridCol w:w="780"/>
      </w:tblGrid>
      <w:tr>
        <w:tblPrEx>
          <w:shd w:val="clear"/>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序号</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机配件名称</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规格型号</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单位</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品牌</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兆欧表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ZC25A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压力表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Y-100(0-1.6)mpa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普通压力表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Y-60,0-0.25MPa,2.5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红旗</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丙烷压力表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0-2.5mpa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温控表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PXR7TEY1-8W000-C</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富士</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温控表</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PXF4ACYZ-MW100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温控表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REX-C700FK02-V  AN 220V AC50HZ/60HZ</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温控表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RKC</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温控表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AI808-D-G</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宇电</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温控表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PXR7TAY1-8W000-A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富士</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胶柄钢丝钳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8(200)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水泵钳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10#,250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电焊钳</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300A  17.5cm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端子压接钳</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HS-16</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胶柄尖嘴钳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125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管子钳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450,ф60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迈泊</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压线钳</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20cm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管钳</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350mm  14”</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英式管子钳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600,ф75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迈泊</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普通台虎钳</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转盘式,200,轻级</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大力钳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10(250)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鲤鱼钳</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4#</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液压钳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YQK-240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台虎钳</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12寸</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接地钳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300A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不锈钢镊子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塑料柄一字起子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100×6</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镀铬活络扳手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450×55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梅花扳手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17×19</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梅花扳手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22×24</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镀铬内六角扳手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M4</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镀铬内六角扳手</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M6</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镀铬内六角扳手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M5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镀铬内六角扳手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M8</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手动普通套筒扳手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12.5×32件</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镀铬两用扳手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13</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镀铬内六角扳手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M10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板牙扳手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M3.5-M6</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副</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两用扳手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23</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两用扳手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捷科24</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活动扳手</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4#6#8#</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内六角扳手</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M2.5mm</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ascii="Arial" w:hAnsi="Arial" w:eastAsia="宋体" w:cs="Arial"/>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内六角扳手</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7件套</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两用扳手</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13-15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梅开扳手</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梅开扳手</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8mm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梅开扳手</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10mm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梅开扳手</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12mm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活动扳手</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250mm  10# </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内六角扳手</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英制  3/8   22-23cm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双头梅花扳手</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19*22</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T型套筒扳手</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M16</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内六角扳手</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9件套（1.5-10）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内六角扳手</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7件套</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镀铬内六角扳手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M3</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梅花扳手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14*17</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英制内六角扳手</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9件套（1/16-3/8）</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整形锉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5×180MM×10PCS</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金刚锉</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平搓</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剪刀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11″</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铁榔头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2P</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皮榔头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45mm</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木榔头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7分</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电缆剪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8"</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塑胶吹尘枪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φ6*120mm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三宇</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除锈剂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B-1165,400ML</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瓶</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平板手推车</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900×600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万宝瑞</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三爪拉马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250mm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件</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沭工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包塑金属软管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Φ38</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米</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70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高压油管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φ20-25MPa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71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包塑金属穿线波纹管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φ51</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米</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72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PVC穿线管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φ20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米</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73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感应器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D-A54</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74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感应器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D-Z73</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212"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75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感应器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CS1-F</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76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消声器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2分</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77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消声器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4分</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78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消声器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6分</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79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消声器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铜、：BSL-01</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80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消声器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铜、：BSL-02</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81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消声器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铜、：BSL-04</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82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感应器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D-M9B</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SMC</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83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拉杆式气缸</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SC,63×300-S</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84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拉杆式气缸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SC,63×250-S</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85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气缸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SC,40×75-S</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86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气缸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SC,40×400-S</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87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气缸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SC50×600-S</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88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气缸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SCJ63×250-75-S</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89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气缸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SC50×250-S</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90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SC50×400-S</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条</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91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CDA2B63-100Z</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SMC</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92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气缸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CDA2L100-400Z</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SMC</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93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气缸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CDA2B50×200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SMC</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94</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TR25*150-S</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95</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MY1B32G-600LZ</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96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气缸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TR10*40S</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97</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SCJ63*50-30-S</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98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SI160*160-S</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99</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TCMJ20*60-30S</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100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CDG1BN50-50Z</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SMC</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101</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ASU50*200-S</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102</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SCJ50*100-30-SH</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103</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TCL100*200-S</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104</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SCJ50*50-20S</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105</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SC50*150-S</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106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SC63*175-S</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107</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SC100*200-S</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108</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MGC50*50S(24-A-V)</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109</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SGCJ200*180-20-SH(07-E-V)</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110</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SC50*75-SH</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111</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RMT16*400SA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112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TR25*200S</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113</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SC</w:t>
            </w:r>
            <w:r>
              <w:rPr>
                <w:rStyle w:val="53"/>
                <w:bdr w:val="none" w:color="auto" w:sz="0" w:space="0"/>
                <w:lang w:val="en-US" w:eastAsia="zh-CN" w:bidi="ar"/>
              </w:rPr>
              <w:t>，</w:t>
            </w:r>
            <w:r>
              <w:rPr>
                <w:rStyle w:val="54"/>
                <w:rFonts w:eastAsia="宋体"/>
                <w:bdr w:val="none" w:color="auto" w:sz="0" w:space="0"/>
                <w:lang w:val="en-US" w:eastAsia="zh-CN" w:bidi="ar"/>
              </w:rPr>
              <w:t>40*350-S</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114</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ACQ63*10-SB</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115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无杆气缸</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MY1B32G-600LZ</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SMC</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116</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ACQ63*10-S</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117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TCm40*150S</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118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TN10*20S</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119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SC40*450-S</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120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气缸</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TN10*25S</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121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二位五通电磁阀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4V210-08,AC220V</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正密</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122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电磁阀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VFS5310-5DZ</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SMC</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123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电磁阀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VFS2200-5FZ</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SMC</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124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电磁阀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VFS2100-5FZ</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SMC</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125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电磁阀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Q24DH15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126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电磁阀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VFS5310-4DZ</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SMC</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127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四通阀</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VF3140-5TF</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SMC </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128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四通阀</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SY5140-5LZ-02</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SMC </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129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电磁阀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4YV410-15,AC220V</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YPC</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130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电磁阀</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4V220-08,AC220V</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131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电磁阀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4YV230E-08,AC220V</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YPC</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132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电磁阀</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2231015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133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电磁阀</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4V110-06-24V</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134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电磁阀</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ESV410  0.2-1.0mpa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135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电磁阀</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4V210-08-24V</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136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电磁阀线圈</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240V</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137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过滤减压阀</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TW4000-04</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STNC</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138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过滤减压阀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TW4000-06</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STNC</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139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气动管接头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Φ10,反牙</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140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气动管接头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四通,Φ8-8</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141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气动管接头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P11直通,Φ12</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142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气动管接头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P11直通,Φ12-Φ8</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143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气动管接头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P11直通,Φ12-Φ10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144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气动管接头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P11直通,Φ6-Φ8</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145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气动管接头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P11直通,Φ10-Φ8</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146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气动管接头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P11直通,Φ10-Φ10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147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气动管接头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R1/Φ4-Φ8,直通</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148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气动管接头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P11直通,Φ8-Φ8</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149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气动接头T三通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10--10--10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150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气动接头T三通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8--8--8</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151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气动接头T三通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12--12--12</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152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三通</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PVCφ20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153</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三通</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 xml:space="preserve">PVC </w:t>
            </w:r>
            <w:r>
              <w:rPr>
                <w:rStyle w:val="53"/>
                <w:bdr w:val="none" w:color="auto" w:sz="0" w:space="0"/>
                <w:lang w:val="en-US" w:eastAsia="zh-CN" w:bidi="ar"/>
              </w:rPr>
              <w:t>φ</w:t>
            </w:r>
            <w:r>
              <w:rPr>
                <w:rStyle w:val="55"/>
                <w:rFonts w:eastAsia="宋体"/>
                <w:bdr w:val="none" w:color="auto" w:sz="0" w:space="0"/>
                <w:lang w:val="en-US" w:eastAsia="zh-CN" w:bidi="ar"/>
              </w:rPr>
              <w:t>50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154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金属三通</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φ20   KBG</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155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调速气接头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PSL10-03A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156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调速气接头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PSL8-03A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157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调速气接头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PSL8-01A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158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调速接头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12--04</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159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调速接头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12--03</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160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调速接头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10--02</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161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调速接头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8--01</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162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调速接头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8--02</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163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调速接头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8--03</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164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调速接头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10--1</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165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调速接头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10--3</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166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调速接头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12--2</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167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弯头接头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12--02</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168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弯头接头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8--02</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169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密封圈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CDA2B50-PS</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SMC</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170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密封圈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P-TR25-R1</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171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密封圈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P-TR10-R1</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亚德客</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172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密封圈</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P-SC5N-R1</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173</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气缸密封圈</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SC</w:t>
            </w:r>
            <w:r>
              <w:rPr>
                <w:rStyle w:val="53"/>
                <w:bdr w:val="none" w:color="auto" w:sz="0" w:space="0"/>
                <w:lang w:val="en-US" w:eastAsia="zh-CN" w:bidi="ar"/>
              </w:rPr>
              <w:t>，</w:t>
            </w:r>
            <w:r>
              <w:rPr>
                <w:rStyle w:val="54"/>
                <w:rFonts w:eastAsia="宋体"/>
                <w:bdr w:val="none" w:color="auto" w:sz="0" w:space="0"/>
                <w:lang w:val="en-US" w:eastAsia="zh-CN" w:bidi="ar"/>
              </w:rPr>
              <w:t>63*300-S</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174</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气缸密封圈</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SC</w:t>
            </w:r>
            <w:r>
              <w:rPr>
                <w:rStyle w:val="53"/>
                <w:bdr w:val="none" w:color="auto" w:sz="0" w:space="0"/>
                <w:lang w:val="en-US" w:eastAsia="zh-CN" w:bidi="ar"/>
              </w:rPr>
              <w:t>，</w:t>
            </w:r>
            <w:r>
              <w:rPr>
                <w:rStyle w:val="54"/>
                <w:rFonts w:eastAsia="宋体"/>
                <w:bdr w:val="none" w:color="auto" w:sz="0" w:space="0"/>
                <w:lang w:val="en-US" w:eastAsia="zh-CN" w:bidi="ar"/>
              </w:rPr>
              <w:t>40*350-S</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175</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气缸密封圈</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bdr w:val="none" w:color="auto" w:sz="0" w:space="0"/>
                <w:lang w:val="en-US" w:eastAsia="zh-CN" w:bidi="ar"/>
              </w:rPr>
              <w:t>TCMJ20*60-30S</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176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气缸密封圈</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SI160*160-S-H</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177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煤气阀密封圈</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φ10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178</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气缸密封圈</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SC</w:t>
            </w:r>
            <w:r>
              <w:rPr>
                <w:rStyle w:val="53"/>
                <w:bdr w:val="none" w:color="auto" w:sz="0" w:space="0"/>
                <w:lang w:val="en-US" w:eastAsia="zh-CN" w:bidi="ar"/>
              </w:rPr>
              <w:t>，</w:t>
            </w:r>
            <w:r>
              <w:rPr>
                <w:rStyle w:val="54"/>
                <w:rFonts w:eastAsia="宋体"/>
                <w:bdr w:val="none" w:color="auto" w:sz="0" w:space="0"/>
                <w:lang w:val="en-US" w:eastAsia="zh-CN" w:bidi="ar"/>
              </w:rPr>
              <w:t>40*450-S</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179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密封圈（杆圈）</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内径25</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180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密封圈</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P-SI160N-R2  13-D-S   1pcs</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181</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密封圈</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bdr w:val="none" w:color="auto" w:sz="0" w:space="0"/>
                <w:lang w:val="en-US" w:eastAsia="zh-CN" w:bidi="ar"/>
              </w:rPr>
              <w:t>200*184*18</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182</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密封圈</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75*95*12</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183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密封圈</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MB50-PS</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184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密封圈</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P-SC63N-R1</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185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密封圈</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YCC-200*184*10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186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电流互感器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BH-0.66,200/5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件</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187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控制变压器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BK-200,220V,380V/100V</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188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单相隔离控制变压器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BK-200VA  输入220V  输出36V</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189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单相隔离控制变压器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BK-300VA  输入220V  输出36V</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190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变压器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150VA（AC220V-DC36V/24V12V）</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德力西</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191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软梗机床灯</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JC18-1,220V/40-60W</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192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LED机床灯</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HLY-007 ADC24-36V</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193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防爆灯</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100W</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隆誉</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194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信号灯</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AD11-77×31/24,220V</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江阴长江</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195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灯珠</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6.3V/2.5W</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个　</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196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灯管（日光灯）</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LED T8/20W</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197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灯管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LED T8/9W</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198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灯泡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100W220V</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　</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199</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bdr w:val="none" w:color="auto" w:sz="0" w:space="0"/>
                <w:lang w:val="en-US" w:eastAsia="zh-CN" w:bidi="ar"/>
              </w:rPr>
              <w:t>LED</w:t>
            </w:r>
            <w:r>
              <w:rPr>
                <w:rStyle w:val="53"/>
                <w:bdr w:val="none" w:color="auto" w:sz="0" w:space="0"/>
                <w:lang w:val="en-US" w:eastAsia="zh-CN" w:bidi="ar"/>
              </w:rPr>
              <w:t>投光灯</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bdr w:val="none" w:color="auto" w:sz="0" w:space="0"/>
                <w:lang w:val="en-US" w:eastAsia="zh-CN" w:bidi="ar"/>
              </w:rPr>
              <w:t>100W</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LED球泡灯</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13W E27  6500K（白光）  220V</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节能灯</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YPZ220/18-S.RR.D18W/220V/50HZ/6500K</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紫光灯管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紫光灯管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254</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紫光灯管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365NM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UV检测灯</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ZF-5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206</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信号灯</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ND16-22DS/4AC  220V</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207</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吸顶灯</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LED 24W 220V</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光谱灯</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氢灯（H）型</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灯泡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36V/100W</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210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灯泡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68W</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211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带开关螺口管接灯座</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EGK-1  1A250V</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支</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212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磁性开关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CS1-NGW 耐高温</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213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动力押扣开关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CDP3-230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DELIXI</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214</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旋钮开关</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bdr w:val="none" w:color="auto" w:sz="0" w:space="0"/>
                <w:lang w:val="en-US" w:eastAsia="zh-CN" w:bidi="ar"/>
              </w:rPr>
              <w:t xml:space="preserve">NP4-20X/31  </w:t>
            </w:r>
            <w:r>
              <w:rPr>
                <w:rStyle w:val="53"/>
                <w:bdr w:val="none" w:color="auto" w:sz="0" w:space="0"/>
                <w:lang w:val="en-US" w:eastAsia="zh-CN" w:bidi="ar"/>
              </w:rPr>
              <w:t>黑</w:t>
            </w:r>
            <w:r>
              <w:rPr>
                <w:rStyle w:val="54"/>
                <w:rFonts w:eastAsia="宋体"/>
                <w:bdr w:val="none" w:color="auto" w:sz="0" w:space="0"/>
                <w:lang w:val="en-US" w:eastAsia="zh-CN" w:bidi="ar"/>
              </w:rPr>
              <w:t xml:space="preserve">  </w:t>
            </w:r>
            <w:r>
              <w:rPr>
                <w:rStyle w:val="53"/>
                <w:bdr w:val="none" w:color="auto" w:sz="0" w:space="0"/>
                <w:lang w:val="en-US" w:eastAsia="zh-CN" w:bidi="ar"/>
              </w:rPr>
              <w:t>正泰</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215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按扭开关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LAY8-11ZS</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德力西</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216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船形开关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10A，380V/R13-66</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SCI</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217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翘板开关</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二位,10A,250V</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218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翘板开关</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四位,10A,250V</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219</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荧光大板白开关</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二位双控</w:t>
            </w:r>
            <w:r>
              <w:rPr>
                <w:rStyle w:val="56"/>
                <w:rFonts w:eastAsia="宋体"/>
                <w:bdr w:val="none" w:color="auto" w:sz="0" w:space="0"/>
                <w:lang w:val="en-US" w:eastAsia="zh-CN" w:bidi="ar"/>
              </w:rPr>
              <w:t xml:space="preserve">  </w:t>
            </w:r>
            <w:r>
              <w:rPr>
                <w:rStyle w:val="57"/>
                <w:bdr w:val="none" w:color="auto" w:sz="0" w:space="0"/>
                <w:lang w:val="en-US" w:eastAsia="zh-CN" w:bidi="ar"/>
              </w:rPr>
              <w:t>正泰</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220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平开关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10A,250V</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221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脚踏开关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LT,380VAC,220VDC,5A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上海飞灵</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222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微动开关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LXW5-11G2</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欧姆龙</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223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行程开关</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LXW5-11G2</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DELIXI</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224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行程开关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LX19-111</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件</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DELIXI </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225</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接近开关</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bdr w:val="none" w:color="auto" w:sz="0" w:space="0"/>
                <w:lang w:val="en-US" w:eastAsia="zh-CN" w:bidi="ar"/>
              </w:rPr>
              <w:t>GAM4-12GM-P1 36V 300mA</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226</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接近开关</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bdr w:val="none" w:color="auto" w:sz="0" w:space="0"/>
                <w:lang w:val="en-US" w:eastAsia="zh-CN" w:bidi="ar"/>
              </w:rPr>
              <w:t xml:space="preserve">LJ12A3-4-Z </w:t>
            </w:r>
            <w:r>
              <w:rPr>
                <w:rStyle w:val="53"/>
                <w:bdr w:val="none" w:color="auto" w:sz="0" w:space="0"/>
                <w:lang w:val="en-US" w:eastAsia="zh-CN" w:bidi="ar"/>
              </w:rPr>
              <w:t>三根线常开</w:t>
            </w:r>
            <w:r>
              <w:rPr>
                <w:rStyle w:val="54"/>
                <w:rFonts w:eastAsia="宋体"/>
                <w:bdr w:val="none" w:color="auto" w:sz="0" w:space="0"/>
                <w:lang w:val="en-US" w:eastAsia="zh-CN" w:bidi="ar"/>
              </w:rPr>
              <w:t xml:space="preserve">  36V</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227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接近开关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200MA,36V/GM4-12GM-D1</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沪工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228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电源开关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S-50-24</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229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漏电保护开关</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220V.20A.2P</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230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接近开关</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Omous  SN04-N</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231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空气开关</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100A/4P</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232</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空气开关</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bdr w:val="none" w:color="auto" w:sz="0" w:space="0"/>
                <w:lang w:val="en-US" w:eastAsia="zh-CN" w:bidi="ar"/>
              </w:rPr>
              <w:t>63A  2P</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233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空气开关</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DZ47-125  IN125A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德力西</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234</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钮子开关</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KN3</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235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按钮开关</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NP2-BA42</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236</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按钮开关</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bdr w:val="none" w:color="auto" w:sz="0" w:space="0"/>
                <w:lang w:val="en-US" w:eastAsia="zh-CN" w:bidi="ar"/>
              </w:rPr>
              <w:t>LAY39B</w:t>
            </w:r>
            <w:r>
              <w:rPr>
                <w:rStyle w:val="53"/>
                <w:bdr w:val="none" w:color="auto" w:sz="0" w:space="0"/>
                <w:lang w:val="en-US" w:eastAsia="zh-CN" w:bidi="ar"/>
              </w:rPr>
              <w:t>（</w:t>
            </w:r>
            <w:r>
              <w:rPr>
                <w:rStyle w:val="54"/>
                <w:rFonts w:eastAsia="宋体"/>
                <w:bdr w:val="none" w:color="auto" w:sz="0" w:space="0"/>
                <w:lang w:val="en-US" w:eastAsia="zh-CN" w:bidi="ar"/>
              </w:rPr>
              <w:t>LA38</w:t>
            </w:r>
            <w:r>
              <w:rPr>
                <w:rStyle w:val="53"/>
                <w:bdr w:val="none" w:color="auto" w:sz="0" w:space="0"/>
                <w:lang w:val="en-US" w:eastAsia="zh-CN" w:bidi="ar"/>
              </w:rPr>
              <w:t>）</w:t>
            </w:r>
            <w:r>
              <w:rPr>
                <w:rStyle w:val="54"/>
                <w:rFonts w:eastAsia="宋体"/>
                <w:bdr w:val="none" w:color="auto" w:sz="0" w:space="0"/>
                <w:lang w:val="en-US" w:eastAsia="zh-CN" w:bidi="ar"/>
              </w:rPr>
              <w:t xml:space="preserve">220V   </w:t>
            </w:r>
            <w:r>
              <w:rPr>
                <w:rStyle w:val="53"/>
                <w:bdr w:val="none" w:color="auto" w:sz="0" w:space="0"/>
                <w:lang w:val="en-US" w:eastAsia="zh-CN" w:bidi="ar"/>
              </w:rPr>
              <w:t>红色</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237</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按钮开关</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bdr w:val="none" w:color="auto" w:sz="0" w:space="0"/>
                <w:lang w:val="en-US" w:eastAsia="zh-CN" w:bidi="ar"/>
              </w:rPr>
              <w:t>LAY39B</w:t>
            </w:r>
            <w:r>
              <w:rPr>
                <w:rStyle w:val="53"/>
                <w:bdr w:val="none" w:color="auto" w:sz="0" w:space="0"/>
                <w:lang w:val="en-US" w:eastAsia="zh-CN" w:bidi="ar"/>
              </w:rPr>
              <w:t>（</w:t>
            </w:r>
            <w:r>
              <w:rPr>
                <w:rStyle w:val="54"/>
                <w:rFonts w:eastAsia="宋体"/>
                <w:bdr w:val="none" w:color="auto" w:sz="0" w:space="0"/>
                <w:lang w:val="en-US" w:eastAsia="zh-CN" w:bidi="ar"/>
              </w:rPr>
              <w:t>LA38</w:t>
            </w:r>
            <w:r>
              <w:rPr>
                <w:rStyle w:val="53"/>
                <w:bdr w:val="none" w:color="auto" w:sz="0" w:space="0"/>
                <w:lang w:val="en-US" w:eastAsia="zh-CN" w:bidi="ar"/>
              </w:rPr>
              <w:t>）</w:t>
            </w:r>
            <w:r>
              <w:rPr>
                <w:rStyle w:val="54"/>
                <w:rFonts w:eastAsia="宋体"/>
                <w:bdr w:val="none" w:color="auto" w:sz="0" w:space="0"/>
                <w:lang w:val="en-US" w:eastAsia="zh-CN" w:bidi="ar"/>
              </w:rPr>
              <w:t xml:space="preserve">220V   </w:t>
            </w:r>
            <w:r>
              <w:rPr>
                <w:rStyle w:val="53"/>
                <w:bdr w:val="none" w:color="auto" w:sz="0" w:space="0"/>
                <w:lang w:val="en-US" w:eastAsia="zh-CN" w:bidi="ar"/>
              </w:rPr>
              <w:t>绿色</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238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声控开关</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239</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漏电保护开关</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3P80A</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240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按钮开关</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NP2-BA31</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241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三极插头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GNT-10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公牛</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242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插座面板</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200×150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243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插头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两插</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公牛</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244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插头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三插</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公牛</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245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插座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三位五孔</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246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断路器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HUM1-250L</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环宇</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247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小型断路器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DZ47-60,1P/16A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248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漏电断路器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DZ47LE-63e/1P+N,63A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249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小型断路器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DZ47-63A/3P</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250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小型断路器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DZ47-63A/1P</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251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小型断路器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CDB2-125,1P,100A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DELIXI </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252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高分断小型断路器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DZ47-100A/2P,C</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DELIXI </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253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漏电断路器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DZ47LE-3/4,40A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DELIXI </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254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小型断路器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CDM1-400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DELIXI </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255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小型断路器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DZ47-63C 2P/32A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DELIXI </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256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小型断路器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DZ47-63C 2P/63A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DELIXI </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257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小型断路器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DZ47-60,1P/32A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DELIXI </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258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塑壳断路器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CDMJ-160S/3300 160A（3P）</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259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调压器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TDGC2-5（KVA）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260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调速器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JD1A-40A220V</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261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调速阀</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AS420-04</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SMC</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262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调压阀</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AR4000-04</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263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热过载继电器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JR29-16,4A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人民电器</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264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小型继电器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HH54P-L</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富士</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265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小型继电器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HH52P</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富士</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266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时间继电器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DH48S-1Z,AC220V</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欧姆龙</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267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时间继电器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DH48S-2Z,DC24V</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欧姆龙</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268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固态继电器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CDG2-DA/150A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DELIXI</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269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固态继电器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H3100ZF</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希曼顿</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270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固态继电器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SS501-3Z-D3（压型B炉）</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富士</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271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时间继电器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JSS48A43Y220  带复位 AC220V</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德力西</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272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小型继电器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MY2N-GS  24VDC 8针脚</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欧姆龙</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273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继电器底座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HH52P（8脚 24V）</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274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小型继电器底座</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8针脚</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欧姆龙</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275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交流接触器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CJX2-6511</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276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交流接触器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CJX2-1810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277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交流接触器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CDC10-10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德力西</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278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切换电容器接触器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CDC9-63/21,50Hz,220V</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DELIXI </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279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交流接触器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CJX2-3210,15KW/380V</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正泰</w:t>
            </w:r>
          </w:p>
        </w:tc>
      </w:tr>
      <w:tr>
        <w:tblPrEx>
          <w:tblLayout w:type="fixed"/>
          <w:tblCellMar>
            <w:top w:w="0" w:type="dxa"/>
            <w:left w:w="0" w:type="dxa"/>
            <w:bottom w:w="0" w:type="dxa"/>
            <w:right w:w="0" w:type="dxa"/>
          </w:tblCellMar>
        </w:tblPrEx>
        <w:trPr>
          <w:trHeight w:val="332"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280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信号熔断器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RT18,RT14,16A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281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信号熔断器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RX-1000V</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282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信号熔断器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32A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283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跌落式熔断器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RW12-12/200A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AMERSON</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284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螺旋式熔断器体</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RL1-100、100A/380V</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人民电器</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285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快速熔断器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63A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人民电器</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286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快速熔断器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RT16-00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人民电器</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287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快速熔断器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RS-160A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288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快速熔断器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RS3-100A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289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快速熔断器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RS0-200A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正泰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290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熔断器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75A/690V-50KA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291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风扇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50型</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昊通</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292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风扇</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750型</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骆驼</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293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散热风扇</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KA1238HA 2SAT 220/240VAC</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294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轴流风机</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FP-108EX-S1-S  15050 AC220/240V</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295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Φ1.5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296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Φ2</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297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直柄麻花钻</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Φ2.5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298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Φ3</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299</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直柄麻花钻</w:t>
            </w:r>
            <w:r>
              <w:rPr>
                <w:rStyle w:val="56"/>
                <w:rFonts w:eastAsia="宋体"/>
                <w:bdr w:val="none" w:color="auto" w:sz="0" w:space="0"/>
                <w:lang w:val="en-US" w:eastAsia="zh-CN" w:bidi="ar"/>
              </w:rPr>
              <w:t xml:space="preserve"> </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w:t>
            </w:r>
            <w:r>
              <w:rPr>
                <w:rStyle w:val="56"/>
                <w:rFonts w:eastAsia="宋体"/>
                <w:bdr w:val="none" w:color="auto" w:sz="0" w:space="0"/>
                <w:lang w:val="en-US" w:eastAsia="zh-CN" w:bidi="ar"/>
              </w:rPr>
              <w:t>3.2</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支</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直柄麻花钻</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Φ3.5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Φ4.2</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Φ5.1</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Φ5.2</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Φ6.0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Φ6.8</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Φ7</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Φ7.2</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Φ8.0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Φ8.5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Φ10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Φ10.5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Φ10.7</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Φ12</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Φ9</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Φ8.8</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Φ11</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Φ8.7</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Φ12.5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320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Φ5.5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支</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321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直柄麻花钻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Φ20.5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支</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322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锥柄麻花钻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Φ14</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323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锥柄麻花钻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Φ23</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324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锥柄麻花钻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Φ24</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325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锥柄麻花钻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Φ27</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326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锥柄麻花钻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Φ32</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327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锥柄麻花钻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Φ43</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328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锥柄麻花钻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Φ21</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329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锥柄麻花钻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Φ22</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330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锥柄麻花钻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Φ18</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331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锥柄麻花钻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Φ19</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332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锥柄麻花钻</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Φ20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333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锥柄麻花钻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Φ16</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334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锥柄麻花钻</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Φ34×300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335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锥柄麻花钻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Φ25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336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锥柄麻花钻</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Φ38</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337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麻花钻</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φ10*300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338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直柄冲击钻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Φ12×150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BOSCH</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339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冲击钻头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φ14</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340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电流表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6L2型  400/5A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341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电流表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6L2型  200/5A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342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电流表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6L2型  600/5A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343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RV铜芯连接软电线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米</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344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RVV铜芯护套圆型连接软电线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2×1</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米</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345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RVV铜芯护套圆型连接软电线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2×2.5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米</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346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K型热电偶补偿导线</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2*1mm²</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卷</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347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高温线</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GN500,16平方毫米,100m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卷</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348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电线</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0.75mm单股软铜线</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卷</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349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电线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RVV2×1.5,95m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卷</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350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电线</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YZ  300/500V   2*1.5mm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卷</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351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电缆线</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YZ（4²*3+2.5*1²）</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米</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32"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352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电缆线</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BVR25平方</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米</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353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电缆线</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YZ 4mm²*3</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米</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354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电缆线</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BVR  1*16mm²</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米</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355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电线</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1*4mm²单股软铜线</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卷</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356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电线</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1*2.5mm²单股软铜线</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卷</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357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电线</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RVV  4*1.5²</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卷</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358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CD60电容</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100UF±10%  220/250V AC 50HZ</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359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CBB60电容</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20UF±5%  450VAC D 50/60HZ</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360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聚氨酯气管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φ10×φ6.5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米</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森田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361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聚氨酯气管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φ8×φ5.5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米</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森田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362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聚氨酯气管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φ12×φ8</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米</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森田</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363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煤气管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10mm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364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φ8  PA6-080-060-100M-BU/GE</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365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带表卡尺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Ⅰ型,0-150,0.02</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哈量</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366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带表卡尺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Ⅰ型,0-200,0.02</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哈量</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367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数显卡尺</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哈量  150mm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哈量</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368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外径千分尺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0-25,0.01</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哈量</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369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外径千分尺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25-50,0.01</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哈量</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370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百分表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0-10、0.01</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哈量</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371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百分表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0-30、0.01</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哈量</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372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半径规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7-14.5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支</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哈量</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373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环规</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Φ20.002</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哈量</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374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针规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0.2,±0.001</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支</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成量</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375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针规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0.3,±0.001</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支</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成量</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376</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环规</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w:t>
            </w:r>
            <w:r>
              <w:rPr>
                <w:rStyle w:val="56"/>
                <w:rFonts w:eastAsia="宋体"/>
                <w:bdr w:val="none" w:color="auto" w:sz="0" w:space="0"/>
                <w:lang w:val="en-US" w:eastAsia="zh-CN" w:bidi="ar"/>
              </w:rPr>
              <w:t>50</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377</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孔雀规</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bdr w:val="none" w:color="auto" w:sz="0" w:space="0"/>
                <w:lang w:val="en-US" w:eastAsia="zh-CN" w:bidi="ar"/>
              </w:rPr>
              <w:t>GL  0.01-10mm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378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刀口角尺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50×32</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379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宽座角尺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125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上工</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380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针规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0.4±0.001</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支</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成量</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381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不锈钢砝码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10g</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苏测</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382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不锈钢砝码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5g</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苏测</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383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条式水平仪</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0.02-200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384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万用表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钳式</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385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万用表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数显式</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386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配电箱</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400×300×150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R.star</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387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可控硅模块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SKKT,110A,1200V</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上整</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388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可控硅模块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MTC,200A,1600V</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上整</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389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电笔</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100V-500V</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支</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390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绝缘胶布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1cm,600V</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3M</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391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可编程控制器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FX1N-24MR-001</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三菱</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392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总和计数器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H7EC-N</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欧姆龙</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393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双把式拉铆枪</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450mm/6000N</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394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切割片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25PS</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片</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395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开孔器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Φ20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支</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世达</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396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磁性表座</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CZ6-I</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397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生料带 </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0.1×24×20m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卷</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海特</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398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振动器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GT20/25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399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振动器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VIBRATOR  K20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400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高铝瓷管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φ2.5cm内*3.5cm外*120cm长*0.5cm厚</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401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高铝瓷管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φ2.1cm内*3.2cm外*120cm长*0.5cm厚</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402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瓷管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28*120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403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瓷管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φ20*60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404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瓷管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φ18*2*1000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405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瓷管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φ30*3*260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406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螺丝</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内六角：12.9级M8*20mm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407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螺丝</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内六角：12.9级M8*45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408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螺丝</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内六角12.9级M10*20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409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螺丝</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内六角：M8*6*50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410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螺丝</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内六角12.9级M10*30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411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螺丝</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内六角M4*16</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412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螺丝</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内六角M5*16</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413</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螺丝</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内六角</w:t>
            </w:r>
            <w:r>
              <w:rPr>
                <w:rStyle w:val="56"/>
                <w:rFonts w:eastAsia="宋体"/>
                <w:bdr w:val="none" w:color="auto" w:sz="0" w:space="0"/>
                <w:lang w:val="en-US" w:eastAsia="zh-CN" w:bidi="ar"/>
              </w:rPr>
              <w:t>M8*16</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414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螺丝</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内六角英制：1/2-12*2</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415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螺丝</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内六角全螺纹  M10*9</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416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外六角螺丝</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M10*40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417</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十字螺丝（配六角螺帽）</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M4*30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418</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外六角钻尾自攻螺丝</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M5.5*25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419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内六角不锈钢螺丝</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M6*35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420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自攻木螺丝</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35-40MM </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421</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304</w:t>
            </w:r>
            <w:r>
              <w:rPr>
                <w:rStyle w:val="57"/>
                <w:bdr w:val="none" w:color="auto" w:sz="0" w:space="0"/>
                <w:lang w:val="en-US" w:eastAsia="zh-CN" w:bidi="ar"/>
              </w:rPr>
              <w:t>螺丝</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M5*3</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422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不锈钢螺丝</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外六角 M12*30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423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螺丝</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外六角8.8级 M20*60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424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螺丝</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内六角12.9级M8*90mm /全牙</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425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螺丝</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内六角12.9级M8*200mm/半牙</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426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膨胀螺丝</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φ8</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427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膨胀螺丝</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φ10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428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膨胀螺丝</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φ10  挂钩型</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429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螺栓</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内六角 M8*16</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430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螺钉</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内六角M16*60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431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变频器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VFD007M43B   0.75KW</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432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变频器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VFD007M43B  1.5KW</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433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变频器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VFD022M43A  2.2KW/380V</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434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变频器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VFD015M43B  1.5KW</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435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变频器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台达：0.75KW</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436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油石</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方行：150*12</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条</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437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油石</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圆形：150*10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条</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438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油石</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圆形：150*6</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条</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439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油石</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圆形：150*8</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条</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440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油封</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TC20-35-7</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套　</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441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油封</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TC20-35-5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套</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442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油封</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V型  50*70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443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黄油</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500G</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包</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444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机油枪</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250g</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445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气压枪</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φ6*120mm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446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轴承</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NJ305C3</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447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轴承</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UCP207</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448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轴承</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6205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449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轴承</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NJ305EM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450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轴承</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6204</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451</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轴承</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6005ZZ</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452</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轴承</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6207</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453</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轴承</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bdr w:val="none" w:color="auto" w:sz="0" w:space="0"/>
                <w:lang w:val="en-US" w:eastAsia="zh-CN" w:bidi="ar"/>
              </w:rPr>
              <w:t>FB204</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454</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轴承</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UCP206</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455</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轴承</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bdr w:val="none" w:color="auto" w:sz="0" w:space="0"/>
                <w:lang w:val="en-US" w:eastAsia="zh-CN" w:bidi="ar"/>
              </w:rPr>
              <w:t>6801-Z</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456</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轴承</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bdr w:val="none" w:color="auto" w:sz="0" w:space="0"/>
                <w:lang w:val="en-US" w:eastAsia="zh-CN" w:bidi="ar"/>
              </w:rPr>
              <w:t>6206</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457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轴承</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DAC30600037</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458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带立式座顶丝外球面轴承</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UCP208</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459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带立式座顶丝外球面轴承</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UCP205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460</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整体偏心轴承</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bdr w:val="none" w:color="auto" w:sz="0" w:space="0"/>
                <w:lang w:val="en-US" w:eastAsia="zh-CN" w:bidi="ar"/>
              </w:rPr>
              <w:t xml:space="preserve">200752904  </w:t>
            </w:r>
            <w:r>
              <w:rPr>
                <w:rStyle w:val="53"/>
                <w:bdr w:val="none" w:color="auto" w:sz="0" w:space="0"/>
                <w:lang w:val="en-US" w:eastAsia="zh-CN" w:bidi="ar"/>
              </w:rPr>
              <w:t>进口</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461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不锈钢三折滑轮</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3810（30cm）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462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万向轮</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463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定向轮</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464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冷压端子</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OT4-6</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465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冷压端子</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UT1.5-4</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466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冷压端子</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OT16-6</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467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冷压端子</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UT1.5-3</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468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冷压端子</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OT16-8</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469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铜鼻子</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80A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470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接线端子</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15A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471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铜接头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20mm  4分</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472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铜接头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25mm  6分</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473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承压弹簧</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S3/φ40*60（红）</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474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承压弹簧</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S5/φ35*65（红）</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475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承压弹簧</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R2/Φ27×70（红)</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476</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弹簧</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长</w:t>
            </w:r>
            <w:r>
              <w:rPr>
                <w:rStyle w:val="56"/>
                <w:rFonts w:eastAsia="宋体"/>
                <w:bdr w:val="none" w:color="auto" w:sz="0" w:space="0"/>
                <w:lang w:val="en-US" w:eastAsia="zh-CN" w:bidi="ar"/>
              </w:rPr>
              <w:t xml:space="preserve">27.6   </w:t>
            </w:r>
            <w:r>
              <w:rPr>
                <w:rStyle w:val="57"/>
                <w:bdr w:val="none" w:color="auto" w:sz="0" w:space="0"/>
                <w:lang w:val="en-US" w:eastAsia="zh-CN" w:bidi="ar"/>
              </w:rPr>
              <w:t>线径</w:t>
            </w:r>
            <w:r>
              <w:rPr>
                <w:rStyle w:val="56"/>
                <w:rFonts w:eastAsia="宋体"/>
                <w:bdr w:val="none" w:color="auto" w:sz="0" w:space="0"/>
                <w:lang w:val="en-US" w:eastAsia="zh-CN" w:bidi="ar"/>
              </w:rPr>
              <w:t>0.1mm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477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拉力弹簧</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3mm*5cm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478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弹簧</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30*100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479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弹簧垫</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M10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480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安全阀</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A21F-16C</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永一阀门</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481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安全阀</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A21F-25C</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永一阀门</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482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安全阀</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3129G</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REGO</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483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钨钢打磨头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M3双齿</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484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钨钢打磨头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M3单齿</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485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电缆缠绕管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φ40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包</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486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电缆缠绕管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φ20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包</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487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电缆缠绕管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φ16</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包</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488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跨接</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250mm/孔径8mm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489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跨接</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250mm/孔径10mm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490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控制板</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SCR-D 220V</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491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控制板</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PAC  16P</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492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接线盒</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8位：明装</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493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球阀</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不锈钢内丝：￠20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494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转接头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8-04  铜质</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495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堵头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不锈钢：￠20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496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双头外丝接头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4分</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497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外丝接头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英制6分</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498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电炉丝</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1000W　</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桐花牌</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499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卷尺</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500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高铝挡火板</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900*600*50mm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块</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501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射钉</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JY-B</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502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丝锥</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M6*1</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503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实心不锈钢管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φ9mm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504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稳压器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TND-2000VA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德力西</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505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不锈钢卡箍</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φ19</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506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不锈钢卡箍</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φ60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507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绝缘胶皮</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厚5mm*宽1m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块</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508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除锈灵</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450ml</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瓶</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509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锁插销</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8寸　</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510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瓷接线座</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82*26  4孔  </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511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瓷接线座</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100*30   4孔  8mm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512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皮带</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KAI YUE  30T10-500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513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皮带</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13*650Li</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514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皮带</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203L</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条</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515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皮带轮</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φ9cm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付</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516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皮带（三角带）</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B1676Li</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517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三角带</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A-1118</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518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皮带（三角带）</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A-864</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519</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三角带</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A-1600</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520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铜丝刷</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长23cm、宽2.5cm、头长8cm、宽1.7cm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521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脱模剂</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美树牌MS-605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瓶</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522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自喷漆</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黄色</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瓶</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523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电缆紧固接头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M22*1.5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524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液相胶管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φ8mm*1m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525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蜂鸣器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BF30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汉鼎</w:t>
            </w: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526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砂轮机</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380V轴径18</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527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角铁</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GB40*40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528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空调扇</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500*340*1000mm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529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铁锹</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530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穿线管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Pc  φ16</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531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PPR管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φ32</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532</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PVC</w:t>
            </w:r>
            <w:r>
              <w:rPr>
                <w:rStyle w:val="57"/>
                <w:bdr w:val="none" w:color="auto" w:sz="0" w:space="0"/>
                <w:lang w:val="en-US" w:eastAsia="zh-CN" w:bidi="ar"/>
              </w:rPr>
              <w:t>管</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w:t>
            </w:r>
            <w:r>
              <w:rPr>
                <w:rStyle w:val="56"/>
                <w:rFonts w:eastAsia="宋体"/>
                <w:bdr w:val="none" w:color="auto" w:sz="0" w:space="0"/>
                <w:lang w:val="en-US" w:eastAsia="zh-CN" w:bidi="ar"/>
              </w:rPr>
              <w:t>50</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533</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网纹管</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内径</w:t>
            </w:r>
            <w:r>
              <w:rPr>
                <w:rStyle w:val="54"/>
                <w:rFonts w:eastAsia="宋体"/>
                <w:bdr w:val="none" w:color="auto" w:sz="0" w:space="0"/>
                <w:lang w:val="en-US" w:eastAsia="zh-CN" w:bidi="ar"/>
              </w:rPr>
              <w:t>12</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m</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534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PVC软水管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12mm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535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水管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φ20mm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米</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536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塑料水管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φ1.6cm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米</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537</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304</w:t>
            </w:r>
            <w:r>
              <w:rPr>
                <w:rStyle w:val="57"/>
                <w:bdr w:val="none" w:color="auto" w:sz="0" w:space="0"/>
                <w:lang w:val="en-US" w:eastAsia="zh-CN" w:bidi="ar"/>
              </w:rPr>
              <w:t>不锈钢编织软管</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200cm</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538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金属穿线管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φ20  KBG</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539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橡胶水管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6寸  加厚</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米</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540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零线排</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7孔</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541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白钢刀片</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3mm厚*20*200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片</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542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热切刀片</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300*18*1.5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片</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543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球形门锁</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70-90mm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544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吊扇电机</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56寸</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545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米格电机</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F57-H76  电机轴6.35mm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546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伺服电机</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松下MHMJ042G1U</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547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Invt伺服电机</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SV-ML08-OR7G-2-1AOAC 3PH 220V 3A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548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机用丝攻</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M10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549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包塑金属穿线波纹管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φ20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卷</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550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包塑金属穿线波纹管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φ32</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卷</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551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合金丝编织管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F1/2*F1/2*50cm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552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不锈钢水桶</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50L</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553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塑料水桶</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50KG</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554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防汛沙箱</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600*400*400mm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555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快速堵漏胶带</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2.5*3m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卷</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556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堵头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4分（内丝）</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557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堵头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4分（外丝）</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558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三角带</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A-600Li  630LW</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559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不锈钢电焊条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A102  E308-16  φ2.5*300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包</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560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不锈钢焊条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309/φ3.2*350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条</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561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铆钉</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M5*16</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562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自吸泵</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WAB 0.37KW</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563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PVC快速胶粘剂</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500g</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瓶</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564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三相异步电动机</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YE2-80M1-4 0.55KW</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565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电磁感应器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D-M9B-5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566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电磁感应器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DMSG-020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567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硬质合金开孔器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Φ22</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568</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硬质合金开孔器</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w:t>
            </w:r>
            <w:r>
              <w:rPr>
                <w:rStyle w:val="56"/>
                <w:rFonts w:eastAsia="宋体"/>
                <w:bdr w:val="none" w:color="auto" w:sz="0" w:space="0"/>
                <w:lang w:val="en-US" w:eastAsia="zh-CN" w:bidi="ar"/>
              </w:rPr>
              <w:t>25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569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开孔器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φ35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570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PE管弯头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φ20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571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PE阀门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φ20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572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PPR管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φ20   6m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573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折叠锯</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 xml:space="preserve">  8”</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574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铰链</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4寸</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付</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575</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合页</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40*40*5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576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合页</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5寸</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付</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577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铝箔伸缩排风软管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φ200mm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578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手动钢锯片</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300*12*0.62*18齿</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579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挂锁</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25mm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580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减速机</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WPS  1:60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581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手持电磨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S1J-FF04-25  东成</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582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水龙头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304不锈钢弯头</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583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水龙头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14长平嘴</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584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方行平键条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6*6*1000mm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585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铝条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4*30mm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条</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586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自锁式尼龙扎带</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8*300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包</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587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电气汇流排</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63A/3P</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588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电气汇流排</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32A/1P</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589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手电筒</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LED可充式</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590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万向节</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10*20*45mm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591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链条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付</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592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井盖</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40*50*4cm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块</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593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砂轮切割片</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100#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片</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594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充电器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MT35-09V300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595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电位器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WXD3-13-2W-4.7KΩ</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596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应急物资储存柜</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1800*1000*500mm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597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六角螺母</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M4</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598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六角螺母</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M5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599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不锈钢螺母</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M6</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600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不锈钢螺母</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M10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601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螺母</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M12</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602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不锈钢螺母</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M14</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603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不锈钢螺母</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M8</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604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铁丝</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φ1.6</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KG</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605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铁丝网</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不锈钢304</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m²</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606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垫片</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包</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607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耐高温绝缘陶瓷珠</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φ5*φ3*10mm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颗</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608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百分表测头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J1R0.15*7mm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609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百分表测头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J2R0.15*13mm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610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格栅板</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100*110cm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块</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611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格栅板</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80*150cm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块</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612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工业电子秤</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300Kg</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613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十字螺丝刀</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6*100mm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614</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十字螺丝刀</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6</w:t>
            </w:r>
            <w:r>
              <w:rPr>
                <w:rStyle w:val="57"/>
                <w:bdr w:val="none" w:color="auto" w:sz="0" w:space="0"/>
                <w:lang w:val="en-US" w:eastAsia="zh-CN" w:bidi="ar"/>
              </w:rPr>
              <w:t>寸</w:t>
            </w:r>
            <w:r>
              <w:rPr>
                <w:rStyle w:val="56"/>
                <w:rFonts w:eastAsia="宋体"/>
                <w:bdr w:val="none" w:color="auto" w:sz="0" w:space="0"/>
                <w:lang w:val="en-US" w:eastAsia="zh-CN" w:bidi="ar"/>
              </w:rPr>
              <w:t xml:space="preserve">  8*200mm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615</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一字螺丝刀</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6</w:t>
            </w:r>
            <w:r>
              <w:rPr>
                <w:rStyle w:val="57"/>
                <w:bdr w:val="none" w:color="auto" w:sz="0" w:space="0"/>
                <w:lang w:val="en-US" w:eastAsia="zh-CN" w:bidi="ar"/>
              </w:rPr>
              <w:t>寸</w:t>
            </w:r>
            <w:r>
              <w:rPr>
                <w:rStyle w:val="56"/>
                <w:rFonts w:eastAsia="宋体"/>
                <w:bdr w:val="none" w:color="auto" w:sz="0" w:space="0"/>
                <w:lang w:val="en-US" w:eastAsia="zh-CN" w:bidi="ar"/>
              </w:rPr>
              <w:t xml:space="preserve">  8mm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616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十字螺丝刀</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8寸</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617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刹车条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长310*宽16*孔距15+孔距20mm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618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瓷管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φ18*1.2m长*0.4cm厚</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619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瓷管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φ16*1.2m长*0.4cm厚</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620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链条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6分</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付</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621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链条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4分</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付</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622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铜鼻子</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300A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623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P头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H1/4*6SL*SL5*PH2</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支</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624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套筒P头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8mm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支</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625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轴套</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P208</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626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四合一气体检测仪</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证书齐全</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627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盘式警戒线</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50米（注意安全）</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628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长管呼吸器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自吸式5m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629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担架</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160kG</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副</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630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AB胶</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100g</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631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堵漏防水胶带</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卷</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632</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手动叉车</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bdr w:val="none" w:color="auto" w:sz="0" w:space="0"/>
                <w:lang w:val="en-US" w:eastAsia="zh-CN" w:bidi="ar"/>
              </w:rPr>
              <w:t>2T  550*1150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633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尼龙车轮</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74*70*47mm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634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减速机</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WD型  中心距105  模数5-B 速比1:30   2.1KW</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635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气源处理器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AFC-200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636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链  轮</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4分20齿</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付</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637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减速机</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WPS  60-B  1:50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638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镀锌角铁</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639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镀锌角铁</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640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钻夹头钥匙</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12.5mm  6mm  /1.5-10mm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641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接触器辅助触点</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F4-40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642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万向节</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10*20*45mm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643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滚球轴套</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1204-3螺母  丝杆轴承</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644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R规卡尺</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0-200  0.02mm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645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打包机</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双电机</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646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塞尺</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0.02-1.0mm</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647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链条门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6分  不锈钢</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648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碳棒夹头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φ20</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649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螺旋阶梯钻</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4-32</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650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液态密封胶</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609耐高温</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651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方铲</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76cm锰钢</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652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方铲</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1.3m锰钢</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653</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交流接触器</w:t>
            </w:r>
            <w:r>
              <w:rPr>
                <w:rStyle w:val="54"/>
                <w:rFonts w:eastAsia="宋体"/>
                <w:bdr w:val="none" w:color="auto" w:sz="0" w:space="0"/>
                <w:lang w:val="en-US" w:eastAsia="zh-CN" w:bidi="ar"/>
              </w:rPr>
              <w:t xml:space="preserve"> </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bdr w:val="none" w:color="auto" w:sz="0" w:space="0"/>
                <w:lang w:val="en-US" w:eastAsia="zh-CN" w:bidi="ar"/>
              </w:rPr>
              <w:t>CJX2  1810  220V</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654</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液化气切断装置</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bdr w:val="none" w:color="auto" w:sz="0" w:space="0"/>
                <w:lang w:val="en-US" w:eastAsia="zh-CN" w:bidi="ar"/>
              </w:rPr>
              <w:t>∕</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655</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碳化硅底板</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bdr w:val="none" w:color="auto" w:sz="0" w:space="0"/>
                <w:lang w:val="en-US" w:eastAsia="zh-CN" w:bidi="ar"/>
              </w:rPr>
              <w:t>500*270*11mm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块</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656</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碳化硅底板</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bdr w:val="none" w:color="auto" w:sz="0" w:space="0"/>
                <w:lang w:val="en-US" w:eastAsia="zh-CN" w:bidi="ar"/>
              </w:rPr>
              <w:t>500*500*13mm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块</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657</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金属轨道轮</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bdr w:val="none" w:color="auto" w:sz="0" w:space="0"/>
                <w:lang w:val="en-US" w:eastAsia="zh-CN" w:bidi="ar"/>
              </w:rPr>
              <w:t>2.5</w:t>
            </w:r>
            <w:r>
              <w:rPr>
                <w:rStyle w:val="53"/>
                <w:bdr w:val="none" w:color="auto" w:sz="0" w:space="0"/>
                <w:lang w:val="en-US" w:eastAsia="zh-CN" w:bidi="ar"/>
              </w:rPr>
              <w:t>寸</w:t>
            </w:r>
            <w:r>
              <w:rPr>
                <w:rStyle w:val="54"/>
                <w:rFonts w:eastAsia="宋体"/>
                <w:bdr w:val="none" w:color="auto" w:sz="0" w:space="0"/>
                <w:lang w:val="en-US" w:eastAsia="zh-CN" w:bidi="ar"/>
              </w:rPr>
              <w:t>/V</w:t>
            </w:r>
            <w:r>
              <w:rPr>
                <w:rStyle w:val="53"/>
                <w:bdr w:val="none" w:color="auto" w:sz="0" w:space="0"/>
                <w:lang w:val="en-US" w:eastAsia="zh-CN" w:bidi="ar"/>
              </w:rPr>
              <w:t>型</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658</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直线导轨</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bdr w:val="none" w:color="auto" w:sz="0" w:space="0"/>
                <w:lang w:val="en-US" w:eastAsia="zh-CN" w:bidi="ar"/>
              </w:rPr>
              <w:t>HGH25HA 1903CDJX-H06</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659</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数控刀杆</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bdr w:val="none" w:color="auto" w:sz="0" w:space="0"/>
                <w:lang w:val="en-US" w:eastAsia="zh-CN" w:bidi="ar"/>
              </w:rPr>
              <w:t>MTJNR2020K16D</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660</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数控刀杆</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bdr w:val="none" w:color="auto" w:sz="0" w:space="0"/>
                <w:lang w:val="en-US" w:eastAsia="zh-CN" w:bidi="ar"/>
              </w:rPr>
              <w:t>MCLNR2020K12</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661</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绝缘子</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bdr w:val="none" w:color="auto" w:sz="0" w:space="0"/>
                <w:lang w:val="en-US" w:eastAsia="zh-CN" w:bidi="ar"/>
              </w:rPr>
              <w:t>M6</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662</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绝缘子</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bdr w:val="none" w:color="auto" w:sz="0" w:space="0"/>
                <w:lang w:val="en-US" w:eastAsia="zh-CN" w:bidi="ar"/>
              </w:rPr>
              <w:t>M8</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663</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磁性表座</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 xml:space="preserve"> CZ-6A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664</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不锈钢角码</w:t>
            </w:r>
            <w:r>
              <w:rPr>
                <w:rStyle w:val="56"/>
                <w:rFonts w:eastAsia="宋体"/>
                <w:bdr w:val="none" w:color="auto" w:sz="0" w:space="0"/>
                <w:lang w:val="en-US" w:eastAsia="zh-CN" w:bidi="ar"/>
              </w:rPr>
              <w:t>90</w:t>
            </w:r>
            <w:r>
              <w:rPr>
                <w:rStyle w:val="57"/>
                <w:bdr w:val="none" w:color="auto" w:sz="0" w:space="0"/>
                <w:lang w:val="en-US" w:eastAsia="zh-CN" w:bidi="ar"/>
              </w:rPr>
              <w:t>度</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四方加强款</w:t>
            </w:r>
            <w:r>
              <w:rPr>
                <w:rStyle w:val="56"/>
                <w:rFonts w:eastAsia="宋体"/>
                <w:bdr w:val="none" w:color="auto" w:sz="0" w:space="0"/>
                <w:lang w:val="en-US" w:eastAsia="zh-CN" w:bidi="ar"/>
              </w:rPr>
              <w:t>31*38mm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665</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空气压缩管</w:t>
            </w:r>
          </w:p>
        </w:tc>
        <w:tc>
          <w:tcPr>
            <w:tcW w:w="390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bdr w:val="none" w:color="auto" w:sz="0" w:space="0"/>
                <w:lang w:val="en-US" w:eastAsia="zh-CN" w:bidi="ar"/>
              </w:rPr>
              <w:t>φ16</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m</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18"/>
                <w:szCs w:val="18"/>
                <w:u w:val="none"/>
                <w:lang w:val="en-US"/>
              </w:rPr>
            </w:pPr>
            <w:r>
              <w:rPr>
                <w:rFonts w:hint="eastAsia" w:ascii="宋体" w:hAnsi="宋体" w:eastAsia="宋体" w:cs="宋体"/>
                <w:i w:val="0"/>
                <w:color w:val="000000"/>
                <w:kern w:val="0"/>
                <w:sz w:val="18"/>
                <w:szCs w:val="18"/>
                <w:u w:val="none"/>
                <w:lang w:val="en-US" w:eastAsia="zh-CN" w:bidi="ar"/>
              </w:rPr>
              <w:t>666</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小型工频轴流风机</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JF20060HBL2  220V 50HZ 0.25A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667</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气动管接头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bdr w:val="none" w:color="auto" w:sz="0" w:space="0"/>
                <w:lang w:val="en-US" w:eastAsia="zh-CN" w:bidi="ar"/>
              </w:rPr>
              <w:t xml:space="preserve">R1/φ2-φ12 </w:t>
            </w:r>
            <w:r>
              <w:rPr>
                <w:rStyle w:val="53"/>
                <w:bdr w:val="none" w:color="auto" w:sz="0" w:space="0"/>
                <w:lang w:val="en-US" w:eastAsia="zh-CN" w:bidi="ar"/>
              </w:rPr>
              <w:t>直通</w:t>
            </w:r>
            <w:r>
              <w:rPr>
                <w:rStyle w:val="55"/>
                <w:rFonts w:eastAsia="宋体"/>
                <w:bdr w:val="none" w:color="auto" w:sz="0" w:space="0"/>
                <w:lang w:val="en-US" w:eastAsia="zh-CN" w:bidi="ar"/>
              </w:rPr>
              <w:t xml:space="preserve">  </w:t>
            </w:r>
            <w:r>
              <w:rPr>
                <w:rStyle w:val="53"/>
                <w:bdr w:val="none" w:color="auto" w:sz="0" w:space="0"/>
                <w:lang w:val="en-US" w:eastAsia="zh-CN" w:bidi="ar"/>
              </w:rPr>
              <w:t>亚德客</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668</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气动管接头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bdr w:val="none" w:color="auto" w:sz="0" w:space="0"/>
                <w:lang w:val="en-US" w:eastAsia="zh-CN" w:bidi="ar"/>
              </w:rPr>
              <w:t xml:space="preserve">R1/φ4-φ10 </w:t>
            </w:r>
            <w:r>
              <w:rPr>
                <w:rStyle w:val="53"/>
                <w:bdr w:val="none" w:color="auto" w:sz="0" w:space="0"/>
                <w:lang w:val="en-US" w:eastAsia="zh-CN" w:bidi="ar"/>
              </w:rPr>
              <w:t>直通</w:t>
            </w:r>
            <w:r>
              <w:rPr>
                <w:rStyle w:val="55"/>
                <w:rFonts w:eastAsia="宋体"/>
                <w:bdr w:val="none" w:color="auto" w:sz="0" w:space="0"/>
                <w:lang w:val="en-US" w:eastAsia="zh-CN" w:bidi="ar"/>
              </w:rPr>
              <w:t xml:space="preserve">  </w:t>
            </w:r>
            <w:r>
              <w:rPr>
                <w:rStyle w:val="53"/>
                <w:bdr w:val="none" w:color="auto" w:sz="0" w:space="0"/>
                <w:lang w:val="en-US" w:eastAsia="zh-CN" w:bidi="ar"/>
              </w:rPr>
              <w:t>亚德客</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669</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带锯条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27*0.9*3/4T  Fm42</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根</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670</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铭牌</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70*30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671</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吊扇</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MCF-140 220V 0.75W</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套</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672</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电熔</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2.4UF</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673</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数字钢字码</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w:t>
            </w:r>
            <w:r>
              <w:rPr>
                <w:rStyle w:val="54"/>
                <w:rFonts w:eastAsia="宋体"/>
                <w:bdr w:val="none" w:color="auto" w:sz="0" w:space="0"/>
                <w:lang w:val="en-US" w:eastAsia="zh-CN" w:bidi="ar"/>
              </w:rPr>
              <w:t>0-8</w:t>
            </w:r>
            <w:r>
              <w:rPr>
                <w:rStyle w:val="53"/>
                <w:bdr w:val="none" w:color="auto" w:sz="0" w:space="0"/>
                <w:lang w:val="en-US" w:eastAsia="zh-CN" w:bidi="ar"/>
              </w:rPr>
              <w:t>）</w:t>
            </w:r>
            <w:r>
              <w:rPr>
                <w:rStyle w:val="54"/>
                <w:rFonts w:eastAsia="宋体"/>
                <w:bdr w:val="none" w:color="auto" w:sz="0" w:space="0"/>
                <w:lang w:val="en-US" w:eastAsia="zh-CN" w:bidi="ar"/>
              </w:rPr>
              <w:t xml:space="preserve"> </w:t>
            </w:r>
            <w:r>
              <w:rPr>
                <w:rStyle w:val="53"/>
                <w:bdr w:val="none" w:color="auto" w:sz="0" w:space="0"/>
                <w:lang w:val="en-US" w:eastAsia="zh-CN" w:bidi="ar"/>
              </w:rPr>
              <w:t>反</w:t>
            </w:r>
            <w:r>
              <w:rPr>
                <w:rStyle w:val="54"/>
                <w:rFonts w:eastAsia="宋体"/>
                <w:bdr w:val="none" w:color="auto" w:sz="0" w:space="0"/>
                <w:lang w:val="en-US" w:eastAsia="zh-CN" w:bidi="ar"/>
              </w:rPr>
              <w:t xml:space="preserve">  3mm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674</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铜阀</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¼</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675</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卷尺</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bookmarkStart w:id="2" w:name="_GoBack"/>
            <w:bookmarkEnd w:id="2"/>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676</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转速表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SX48</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677</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止回阀</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bdr w:val="none" w:color="auto" w:sz="0" w:space="0"/>
                <w:lang w:val="en-US" w:eastAsia="zh-CN" w:bidi="ar"/>
              </w:rPr>
              <w:t>4</w:t>
            </w:r>
            <w:r>
              <w:rPr>
                <w:rStyle w:val="53"/>
                <w:bdr w:val="none" w:color="auto" w:sz="0" w:space="0"/>
                <w:lang w:val="en-US" w:eastAsia="zh-CN" w:bidi="ar"/>
              </w:rPr>
              <w:t>分</w:t>
            </w:r>
            <w:r>
              <w:rPr>
                <w:rStyle w:val="54"/>
                <w:rFonts w:eastAsia="宋体"/>
                <w:bdr w:val="none" w:color="auto" w:sz="0" w:space="0"/>
                <w:lang w:val="en-US" w:eastAsia="zh-CN" w:bidi="ar"/>
              </w:rPr>
              <w:t>/</w:t>
            </w:r>
            <w:r>
              <w:rPr>
                <w:rStyle w:val="53"/>
                <w:bdr w:val="none" w:color="auto" w:sz="0" w:space="0"/>
                <w:lang w:val="en-US" w:eastAsia="zh-CN" w:bidi="ar"/>
              </w:rPr>
              <w:t>双外丝</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678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手动打包机</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KF-7005精品型拉紧器</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679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衣柜锁</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正芯20mm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680</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气动管接头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直通12½</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681</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金属束接</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φ20   KBG</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682</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金属弯头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φ20   KBG</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683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方柄四坑电锤钻头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φ25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684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方柄四坑电锤钻头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φ16  加长</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685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束接</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PVCφ20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686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弯头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PVCφ20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687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气泡垫</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55cm*100m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卷</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688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电烙铁</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35w</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689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气动管接头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44775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690</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打包扣</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3.5*1.9cm</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袋</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691</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钢丝软管（配</w:t>
            </w:r>
            <w:r>
              <w:rPr>
                <w:rStyle w:val="55"/>
                <w:rFonts w:eastAsia="宋体"/>
                <w:bdr w:val="none" w:color="auto" w:sz="0" w:space="0"/>
                <w:lang w:val="en-US" w:eastAsia="zh-CN" w:bidi="ar"/>
              </w:rPr>
              <w:t>2</w:t>
            </w:r>
            <w:r>
              <w:rPr>
                <w:rStyle w:val="53"/>
                <w:bdr w:val="none" w:color="auto" w:sz="0" w:space="0"/>
                <w:lang w:val="en-US" w:eastAsia="zh-CN" w:bidi="ar"/>
              </w:rPr>
              <w:t>个卡箍）</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bdr w:val="none" w:color="auto" w:sz="0" w:space="0"/>
                <w:lang w:val="en-US" w:eastAsia="zh-CN" w:bidi="ar"/>
              </w:rPr>
              <w:t xml:space="preserve">  PVC  </w:t>
            </w:r>
            <w:r>
              <w:rPr>
                <w:rStyle w:val="53"/>
                <w:bdr w:val="none" w:color="auto" w:sz="0" w:space="0"/>
                <w:lang w:val="en-US" w:eastAsia="zh-CN" w:bidi="ar"/>
              </w:rPr>
              <w:t>内径</w:t>
            </w:r>
            <w:r>
              <w:rPr>
                <w:rStyle w:val="54"/>
                <w:rFonts w:eastAsia="宋体"/>
                <w:bdr w:val="none" w:color="auto" w:sz="0" w:space="0"/>
                <w:lang w:val="en-US" w:eastAsia="zh-CN" w:bidi="ar"/>
              </w:rPr>
              <w:t>40mm</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m</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692</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煤气管防爆</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内径</w:t>
            </w:r>
            <w:r>
              <w:rPr>
                <w:rStyle w:val="54"/>
                <w:rFonts w:eastAsia="宋体"/>
                <w:bdr w:val="none" w:color="auto" w:sz="0" w:space="0"/>
                <w:lang w:val="en-US" w:eastAsia="zh-CN" w:bidi="ar"/>
              </w:rPr>
              <w:t xml:space="preserve">8   </w:t>
            </w:r>
            <w:r>
              <w:rPr>
                <w:rStyle w:val="53"/>
                <w:bdr w:val="none" w:color="auto" w:sz="0" w:space="0"/>
                <w:lang w:val="en-US" w:eastAsia="zh-CN" w:bidi="ar"/>
              </w:rPr>
              <w:t>防爆耐高温</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卷</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693</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煤气管防爆</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内径</w:t>
            </w:r>
            <w:r>
              <w:rPr>
                <w:rStyle w:val="55"/>
                <w:rFonts w:eastAsia="宋体"/>
                <w:bdr w:val="none" w:color="auto" w:sz="0" w:space="0"/>
                <w:lang w:val="en-US" w:eastAsia="zh-CN" w:bidi="ar"/>
              </w:rPr>
              <w:t>10</w:t>
            </w:r>
            <w:r>
              <w:rPr>
                <w:rStyle w:val="54"/>
                <w:rFonts w:eastAsia="宋体"/>
                <w:bdr w:val="none" w:color="auto" w:sz="0" w:space="0"/>
                <w:lang w:val="en-US" w:eastAsia="zh-CN" w:bidi="ar"/>
              </w:rPr>
              <w:t xml:space="preserve"> </w:t>
            </w:r>
            <w:r>
              <w:rPr>
                <w:rStyle w:val="53"/>
                <w:bdr w:val="none" w:color="auto" w:sz="0" w:space="0"/>
                <w:lang w:val="en-US" w:eastAsia="zh-CN" w:bidi="ar"/>
              </w:rPr>
              <w:t>防爆耐高温</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卷</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694</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自锁式尼龙扎带</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4*150</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包</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695</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垫脚</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M6  D20*H20</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696</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管卡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w:t>
            </w:r>
            <w:r>
              <w:rPr>
                <w:rStyle w:val="56"/>
                <w:rFonts w:eastAsia="宋体"/>
                <w:bdr w:val="none" w:color="auto" w:sz="0" w:space="0"/>
                <w:lang w:val="en-US" w:eastAsia="zh-CN" w:bidi="ar"/>
              </w:rPr>
              <w:t>10</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包</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697</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管卡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w:t>
            </w:r>
            <w:r>
              <w:rPr>
                <w:rStyle w:val="56"/>
                <w:rFonts w:eastAsia="宋体"/>
                <w:bdr w:val="none" w:color="auto" w:sz="0" w:space="0"/>
                <w:lang w:val="en-US" w:eastAsia="zh-CN" w:bidi="ar"/>
              </w:rPr>
              <w:t>20</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包</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698</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管卡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w:t>
            </w:r>
            <w:r>
              <w:rPr>
                <w:rStyle w:val="56"/>
                <w:rFonts w:eastAsia="宋体"/>
                <w:bdr w:val="none" w:color="auto" w:sz="0" w:space="0"/>
                <w:lang w:val="en-US" w:eastAsia="zh-CN" w:bidi="ar"/>
              </w:rPr>
              <w:t xml:space="preserve">32  </w:t>
            </w:r>
            <w:r>
              <w:rPr>
                <w:rStyle w:val="57"/>
                <w:bdr w:val="none" w:color="auto" w:sz="0" w:space="0"/>
                <w:lang w:val="en-US" w:eastAsia="zh-CN" w:bidi="ar"/>
              </w:rPr>
              <w:t>双钢钉</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包</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699</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膨胀管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6mm</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包</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700</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PVC</w:t>
            </w:r>
            <w:r>
              <w:rPr>
                <w:rStyle w:val="57"/>
                <w:bdr w:val="none" w:color="auto" w:sz="0" w:space="0"/>
                <w:lang w:val="en-US" w:eastAsia="zh-CN" w:bidi="ar"/>
              </w:rPr>
              <w:t>弯头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w:t>
            </w:r>
            <w:r>
              <w:rPr>
                <w:rStyle w:val="56"/>
                <w:rFonts w:eastAsia="宋体"/>
                <w:bdr w:val="none" w:color="auto" w:sz="0" w:space="0"/>
                <w:lang w:val="en-US" w:eastAsia="zh-CN" w:bidi="ar"/>
              </w:rPr>
              <w:t>50</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701</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304</w:t>
            </w:r>
            <w:r>
              <w:rPr>
                <w:rStyle w:val="57"/>
                <w:bdr w:val="none" w:color="auto" w:sz="0" w:space="0"/>
                <w:lang w:val="en-US" w:eastAsia="zh-CN" w:bidi="ar"/>
              </w:rPr>
              <w:t>骑马卡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w:t>
            </w:r>
            <w:r>
              <w:rPr>
                <w:rStyle w:val="56"/>
                <w:rFonts w:eastAsia="宋体"/>
                <w:bdr w:val="none" w:color="auto" w:sz="0" w:space="0"/>
                <w:lang w:val="en-US" w:eastAsia="zh-CN" w:bidi="ar"/>
              </w:rPr>
              <w:t>50</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702</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配电箱</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30*40cm</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703</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数显百分表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0-25mm   0.01mm</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704</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电缆线</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YC3*10+2*6</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m</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705</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机架刀</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SVVBN2020K16</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706</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PVC</w:t>
            </w:r>
            <w:r>
              <w:rPr>
                <w:rStyle w:val="53"/>
                <w:bdr w:val="none" w:color="auto" w:sz="0" w:space="0"/>
                <w:lang w:val="en-US" w:eastAsia="zh-CN" w:bidi="ar"/>
              </w:rPr>
              <w:t>束接</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φ50</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707</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电焊普通面罩</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708</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碳钢焊条</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J422 φ2.5*300</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kg</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709</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电位器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4.7K</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710</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电位器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10K</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711</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光纤放大器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18"/>
                <w:szCs w:val="18"/>
                <w:u w:val="none"/>
              </w:rPr>
            </w:pPr>
            <w:r>
              <w:rPr>
                <w:rFonts w:hint="default" w:ascii="Arial" w:hAnsi="Arial" w:eastAsia="宋体" w:cs="Arial"/>
                <w:i w:val="0"/>
                <w:color w:val="000000"/>
                <w:kern w:val="0"/>
                <w:sz w:val="18"/>
                <w:szCs w:val="18"/>
                <w:u w:val="none"/>
                <w:bdr w:val="none" w:color="auto" w:sz="0" w:space="0"/>
                <w:lang w:val="en-US" w:eastAsia="zh-CN" w:bidi="ar"/>
              </w:rPr>
              <w:t>E3XHD10</w:t>
            </w:r>
            <w:r>
              <w:rPr>
                <w:rStyle w:val="53"/>
                <w:bdr w:val="none" w:color="auto" w:sz="0" w:space="0"/>
                <w:lang w:val="en-US" w:eastAsia="zh-CN" w:bidi="ar"/>
              </w:rPr>
              <w:t>，</w:t>
            </w:r>
            <w:r>
              <w:rPr>
                <w:rStyle w:val="54"/>
                <w:rFonts w:eastAsia="宋体"/>
                <w:bdr w:val="none" w:color="auto" w:sz="0" w:space="0"/>
                <w:lang w:val="en-US" w:eastAsia="zh-CN" w:bidi="ar"/>
              </w:rPr>
              <w:t>12t024VDC</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712</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机架刀刀头</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MCLNR2020K12</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盒</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713</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充电式起子电钻</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16V</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714</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平面线槽</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30*15mm</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m</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715</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电缆桥架</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200*150mm</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m</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716</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手动叉车</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2.5T  DF</w:t>
            </w:r>
          </w:p>
        </w:tc>
        <w:tc>
          <w:tcPr>
            <w:tcW w:w="7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717</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切割器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60mm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718</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自吸泵</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1ZDB-35  0.37kw</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719</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油水分离器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AL2000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720</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电柜锁</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MS301-1A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把</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721</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钕铁硼方形带孔磁铁</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 xml:space="preserve">30*20*5mm  </w:t>
            </w:r>
            <w:r>
              <w:rPr>
                <w:rStyle w:val="57"/>
                <w:bdr w:val="none" w:color="auto" w:sz="0" w:space="0"/>
                <w:lang w:val="en-US" w:eastAsia="zh-CN" w:bidi="ar"/>
              </w:rPr>
              <w:t>单孔</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722</w:t>
            </w:r>
          </w:p>
        </w:tc>
        <w:tc>
          <w:tcPr>
            <w:tcW w:w="23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不锈钢锁扣</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1</w:t>
            </w:r>
            <w:r>
              <w:rPr>
                <w:rStyle w:val="57"/>
                <w:bdr w:val="none" w:color="auto" w:sz="0" w:space="0"/>
                <w:lang w:val="en-US" w:eastAsia="zh-CN" w:bidi="ar"/>
              </w:rPr>
              <w:t>号（大）</w:t>
            </w:r>
            <w:r>
              <w:rPr>
                <w:rStyle w:val="56"/>
                <w:rFonts w:eastAsia="宋体"/>
                <w:bdr w:val="none" w:color="auto" w:sz="0" w:space="0"/>
                <w:lang w:val="en-US" w:eastAsia="zh-CN" w:bidi="ar"/>
              </w:rPr>
              <w:t>5</w:t>
            </w:r>
            <w:r>
              <w:rPr>
                <w:rStyle w:val="57"/>
                <w:bdr w:val="none" w:color="auto" w:sz="0" w:space="0"/>
                <w:lang w:val="en-US" w:eastAsia="zh-CN" w:bidi="ar"/>
              </w:rPr>
              <w:t>寸</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付</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18"/>
                <w:szCs w:val="18"/>
                <w:u w:val="none"/>
                <w:lang w:val="en-US"/>
              </w:rPr>
            </w:pPr>
            <w:r>
              <w:rPr>
                <w:rFonts w:hint="eastAsia" w:ascii="宋体" w:hAnsi="宋体" w:eastAsia="宋体" w:cs="宋体"/>
                <w:i w:val="0"/>
                <w:color w:val="000000"/>
                <w:kern w:val="0"/>
                <w:sz w:val="18"/>
                <w:szCs w:val="18"/>
                <w:u w:val="none"/>
                <w:lang w:val="en-US" w:eastAsia="zh-CN" w:bidi="ar"/>
              </w:rPr>
              <w:t>72</w:t>
            </w:r>
            <w:r>
              <w:rPr>
                <w:rFonts w:hint="eastAsia" w:ascii="宋体" w:hAnsi="宋体" w:cs="宋体"/>
                <w:i w:val="0"/>
                <w:color w:val="000000"/>
                <w:kern w:val="0"/>
                <w:sz w:val="18"/>
                <w:szCs w:val="18"/>
                <w:u w:val="none"/>
                <w:lang w:val="en-US" w:eastAsia="zh-CN" w:bidi="ar"/>
              </w:rPr>
              <w:t>3</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丝锥</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M5</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18"/>
                <w:szCs w:val="18"/>
                <w:u w:val="none"/>
                <w:lang w:val="en-US"/>
              </w:rPr>
            </w:pPr>
            <w:r>
              <w:rPr>
                <w:rFonts w:hint="eastAsia" w:ascii="宋体" w:hAnsi="宋体" w:eastAsia="宋体" w:cs="宋体"/>
                <w:i w:val="0"/>
                <w:color w:val="000000"/>
                <w:kern w:val="0"/>
                <w:sz w:val="18"/>
                <w:szCs w:val="18"/>
                <w:u w:val="none"/>
                <w:lang w:val="en-US" w:eastAsia="zh-CN" w:bidi="ar"/>
              </w:rPr>
              <w:t>72</w:t>
            </w:r>
            <w:r>
              <w:rPr>
                <w:rFonts w:hint="eastAsia" w:ascii="宋体" w:hAnsi="宋体" w:cs="宋体"/>
                <w:i w:val="0"/>
                <w:color w:val="000000"/>
                <w:kern w:val="0"/>
                <w:sz w:val="18"/>
                <w:szCs w:val="18"/>
                <w:u w:val="none"/>
                <w:lang w:val="en-US" w:eastAsia="zh-CN" w:bidi="ar"/>
              </w:rPr>
              <w:t>4</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平垫</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M8</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18"/>
                <w:szCs w:val="18"/>
                <w:u w:val="none"/>
                <w:lang w:val="en-US"/>
              </w:rPr>
            </w:pPr>
            <w:r>
              <w:rPr>
                <w:rFonts w:hint="eastAsia" w:ascii="宋体" w:hAnsi="宋体" w:eastAsia="宋体" w:cs="宋体"/>
                <w:i w:val="0"/>
                <w:color w:val="000000"/>
                <w:kern w:val="0"/>
                <w:sz w:val="18"/>
                <w:szCs w:val="18"/>
                <w:u w:val="none"/>
                <w:lang w:val="en-US" w:eastAsia="zh-CN" w:bidi="ar"/>
              </w:rPr>
              <w:t>72</w:t>
            </w:r>
            <w:r>
              <w:rPr>
                <w:rFonts w:hint="eastAsia" w:ascii="宋体" w:hAnsi="宋体" w:cs="宋体"/>
                <w:i w:val="0"/>
                <w:color w:val="000000"/>
                <w:kern w:val="0"/>
                <w:sz w:val="18"/>
                <w:szCs w:val="18"/>
                <w:u w:val="none"/>
                <w:lang w:val="en-US" w:eastAsia="zh-CN" w:bidi="ar"/>
              </w:rPr>
              <w:t>5</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气缸底座</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F-SC50CB</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18"/>
                <w:szCs w:val="18"/>
                <w:u w:val="none"/>
                <w:lang w:val="en-US"/>
              </w:rPr>
            </w:pPr>
            <w:r>
              <w:rPr>
                <w:rFonts w:hint="eastAsia" w:ascii="宋体" w:hAnsi="宋体" w:eastAsia="宋体" w:cs="宋体"/>
                <w:i w:val="0"/>
                <w:color w:val="000000"/>
                <w:kern w:val="0"/>
                <w:sz w:val="18"/>
                <w:szCs w:val="18"/>
                <w:u w:val="none"/>
                <w:lang w:val="en-US" w:eastAsia="zh-CN" w:bidi="ar"/>
              </w:rPr>
              <w:t>72</w:t>
            </w:r>
            <w:r>
              <w:rPr>
                <w:rFonts w:hint="eastAsia" w:ascii="宋体" w:hAnsi="宋体" w:cs="宋体"/>
                <w:i w:val="0"/>
                <w:color w:val="000000"/>
                <w:kern w:val="0"/>
                <w:sz w:val="18"/>
                <w:szCs w:val="18"/>
                <w:u w:val="none"/>
                <w:lang w:val="en-US" w:eastAsia="zh-CN" w:bidi="ar"/>
              </w:rPr>
              <w:t>6</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气缸底座</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F-SC50CA</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18"/>
                <w:szCs w:val="18"/>
                <w:u w:val="none"/>
                <w:lang w:val="en-US"/>
              </w:rPr>
            </w:pPr>
            <w:r>
              <w:rPr>
                <w:rFonts w:hint="eastAsia" w:ascii="宋体" w:hAnsi="宋体" w:eastAsia="宋体" w:cs="宋体"/>
                <w:i w:val="0"/>
                <w:color w:val="000000"/>
                <w:kern w:val="0"/>
                <w:sz w:val="18"/>
                <w:szCs w:val="18"/>
                <w:u w:val="none"/>
                <w:lang w:val="en-US" w:eastAsia="zh-CN" w:bidi="ar"/>
              </w:rPr>
              <w:t>72</w:t>
            </w:r>
            <w:r>
              <w:rPr>
                <w:rFonts w:hint="eastAsia" w:ascii="宋体" w:hAnsi="宋体" w:cs="宋体"/>
                <w:i w:val="0"/>
                <w:color w:val="000000"/>
                <w:kern w:val="0"/>
                <w:sz w:val="18"/>
                <w:szCs w:val="18"/>
                <w:u w:val="none"/>
                <w:lang w:val="en-US" w:eastAsia="zh-CN" w:bidi="ar"/>
              </w:rPr>
              <w:t>7</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WA系列专用磨片</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102*3.2*16mm</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片</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18"/>
                <w:szCs w:val="18"/>
                <w:u w:val="none"/>
                <w:lang w:val="en-US"/>
              </w:rPr>
            </w:pPr>
            <w:r>
              <w:rPr>
                <w:rFonts w:hint="eastAsia" w:ascii="宋体" w:hAnsi="宋体" w:eastAsia="宋体" w:cs="宋体"/>
                <w:i w:val="0"/>
                <w:color w:val="000000"/>
                <w:kern w:val="0"/>
                <w:sz w:val="18"/>
                <w:szCs w:val="18"/>
                <w:u w:val="none"/>
                <w:lang w:val="en-US" w:eastAsia="zh-CN" w:bidi="ar"/>
              </w:rPr>
              <w:t>72</w:t>
            </w:r>
            <w:r>
              <w:rPr>
                <w:rFonts w:hint="eastAsia" w:ascii="宋体" w:hAnsi="宋体" w:cs="宋体"/>
                <w:i w:val="0"/>
                <w:color w:val="000000"/>
                <w:kern w:val="0"/>
                <w:sz w:val="18"/>
                <w:szCs w:val="18"/>
                <w:u w:val="none"/>
                <w:lang w:val="en-US" w:eastAsia="zh-CN" w:bidi="ar"/>
              </w:rPr>
              <w:t>8</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管道式换气扇</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D-200  130w  220v   50HZ</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台</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729</w:t>
            </w:r>
          </w:p>
        </w:tc>
        <w:tc>
          <w:tcPr>
            <w:tcW w:w="23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膜片联轴器</w:t>
            </w:r>
          </w:p>
        </w:tc>
        <w:tc>
          <w:tcPr>
            <w:tcW w:w="390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外径57  孔径16-20</w:t>
            </w:r>
          </w:p>
        </w:tc>
        <w:tc>
          <w:tcPr>
            <w:tcW w:w="79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bl>
    <w:p>
      <w:pPr>
        <w:snapToGrid w:val="0"/>
        <w:spacing w:before="160" w:line="460" w:lineRule="exact"/>
        <w:jc w:val="center"/>
        <w:rPr>
          <w:rFonts w:hint="eastAsia" w:asciiTheme="majorEastAsia" w:hAnsiTheme="majorEastAsia" w:eastAsiaTheme="majorEastAsia"/>
          <w:b/>
          <w:color w:val="000000"/>
          <w:sz w:val="28"/>
          <w:szCs w:val="28"/>
        </w:rPr>
      </w:pPr>
    </w:p>
    <w:p>
      <w:pPr>
        <w:spacing w:line="460" w:lineRule="exact"/>
        <w:rPr>
          <w:rFonts w:asciiTheme="majorEastAsia" w:hAnsiTheme="majorEastAsia" w:eastAsiaTheme="majorEastAsia"/>
          <w:color w:val="FF0000"/>
          <w:sz w:val="28"/>
          <w:szCs w:val="28"/>
        </w:rPr>
      </w:pPr>
    </w:p>
    <w:p>
      <w:pPr>
        <w:spacing w:line="46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备注：含 </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%增值税（需能开具对应账号下的增值税专用发票）</w:t>
      </w:r>
    </w:p>
    <w:p>
      <w:pPr>
        <w:spacing w:line="540" w:lineRule="exact"/>
        <w:ind w:firstLine="280" w:firstLineChars="100"/>
        <w:rPr>
          <w:rFonts w:asciiTheme="majorEastAsia" w:hAnsiTheme="majorEastAsia" w:eastAsiaTheme="majorEastAsia"/>
          <w:sz w:val="28"/>
          <w:szCs w:val="28"/>
        </w:rPr>
      </w:pPr>
      <w:r>
        <w:rPr>
          <w:rFonts w:hint="eastAsia" w:asciiTheme="majorEastAsia" w:hAnsiTheme="majorEastAsia" w:eastAsiaTheme="majorEastAsia"/>
          <w:sz w:val="28"/>
          <w:szCs w:val="28"/>
        </w:rPr>
        <w:t>注：1、供应商应根据清单进行填报。</w:t>
      </w:r>
    </w:p>
    <w:p>
      <w:pPr>
        <w:spacing w:line="540" w:lineRule="exact"/>
        <w:ind w:firstLine="280" w:firstLineChars="1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2、以上报价包含运费、送货费以及安装调试等一切其他费用。</w:t>
      </w:r>
    </w:p>
    <w:p>
      <w:pPr>
        <w:spacing w:line="540" w:lineRule="exact"/>
        <w:rPr>
          <w:rFonts w:asciiTheme="majorEastAsia" w:hAnsiTheme="majorEastAsia" w:eastAsiaTheme="majorEastAsia"/>
          <w:sz w:val="28"/>
          <w:szCs w:val="28"/>
        </w:rPr>
      </w:pPr>
    </w:p>
    <w:p>
      <w:pPr>
        <w:spacing w:line="540" w:lineRule="exact"/>
        <w:ind w:firstLine="274" w:firstLineChars="98"/>
        <w:rPr>
          <w:rFonts w:asciiTheme="majorEastAsia" w:hAnsiTheme="majorEastAsia" w:eastAsiaTheme="majorEastAsia"/>
          <w:sz w:val="28"/>
          <w:szCs w:val="28"/>
        </w:rPr>
      </w:pPr>
      <w:r>
        <w:rPr>
          <w:rFonts w:hint="eastAsia" w:asciiTheme="majorEastAsia" w:hAnsiTheme="majorEastAsia" w:eastAsiaTheme="majorEastAsia"/>
          <w:sz w:val="28"/>
          <w:szCs w:val="28"/>
        </w:rPr>
        <w:t>供应商名称（公章）：                  供应商代表签字：</w:t>
      </w:r>
    </w:p>
    <w:p>
      <w:pPr>
        <w:spacing w:line="540" w:lineRule="exact"/>
        <w:ind w:firstLine="274" w:firstLineChars="98"/>
        <w:rPr>
          <w:rFonts w:asciiTheme="majorEastAsia" w:hAnsiTheme="majorEastAsia" w:eastAsiaTheme="majorEastAsia"/>
          <w:sz w:val="28"/>
          <w:szCs w:val="28"/>
        </w:rPr>
      </w:pPr>
    </w:p>
    <w:p>
      <w:pPr>
        <w:spacing w:line="540" w:lineRule="exact"/>
        <w:rPr>
          <w:rFonts w:asciiTheme="majorEastAsia" w:hAnsiTheme="majorEastAsia" w:eastAsiaTheme="majorEastAsia"/>
          <w:sz w:val="24"/>
        </w:rPr>
      </w:pPr>
    </w:p>
    <w:p>
      <w:pPr>
        <w:spacing w:line="540" w:lineRule="exact"/>
        <w:rPr>
          <w:rFonts w:asciiTheme="majorEastAsia" w:hAnsiTheme="majorEastAsia" w:eastAsiaTheme="majorEastAsia"/>
          <w:sz w:val="24"/>
        </w:rPr>
      </w:pPr>
      <w:r>
        <w:rPr>
          <w:rFonts w:hint="eastAsia" w:asciiTheme="majorEastAsia" w:hAnsiTheme="majorEastAsia" w:eastAsiaTheme="majorEastAsia"/>
          <w:sz w:val="24"/>
        </w:rPr>
        <w:t>四：企业营业执照复印件、法人身份证复印件、授权代表人身份证复印件以及与本项目相关的其他资格证明资料。</w:t>
      </w:r>
    </w:p>
    <w:p>
      <w:pPr>
        <w:spacing w:line="540" w:lineRule="exact"/>
        <w:ind w:firstLine="274" w:firstLineChars="98"/>
        <w:rPr>
          <w:rFonts w:asciiTheme="majorEastAsia" w:hAnsiTheme="majorEastAsia" w:eastAsiaTheme="majorEastAsia"/>
          <w:sz w:val="28"/>
          <w:szCs w:val="28"/>
        </w:rPr>
      </w:pP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D70709"/>
    <w:multiLevelType w:val="multilevel"/>
    <w:tmpl w:val="33D70709"/>
    <w:lvl w:ilvl="0" w:tentative="0">
      <w:start w:val="1"/>
      <w:numFmt w:val="japaneseCounting"/>
      <w:lvlText w:val="%1."/>
      <w:lvlJc w:val="left"/>
      <w:pPr>
        <w:ind w:left="1027" w:hanging="465"/>
      </w:pPr>
      <w:rPr>
        <w:rFonts w:hint="default"/>
        <w:color w:val="auto"/>
      </w:r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3F0B"/>
    <w:rsid w:val="000059E1"/>
    <w:rsid w:val="00011A4D"/>
    <w:rsid w:val="00011E0E"/>
    <w:rsid w:val="000134F5"/>
    <w:rsid w:val="0001707C"/>
    <w:rsid w:val="000237C6"/>
    <w:rsid w:val="00026BD2"/>
    <w:rsid w:val="0003284F"/>
    <w:rsid w:val="000329F0"/>
    <w:rsid w:val="00033A68"/>
    <w:rsid w:val="000359B3"/>
    <w:rsid w:val="00043AB9"/>
    <w:rsid w:val="00047DE3"/>
    <w:rsid w:val="00052939"/>
    <w:rsid w:val="0005477E"/>
    <w:rsid w:val="00054943"/>
    <w:rsid w:val="00057DB7"/>
    <w:rsid w:val="00062AD1"/>
    <w:rsid w:val="000642AE"/>
    <w:rsid w:val="00065622"/>
    <w:rsid w:val="00066C4B"/>
    <w:rsid w:val="00074BB0"/>
    <w:rsid w:val="000758A5"/>
    <w:rsid w:val="000758F4"/>
    <w:rsid w:val="00076C8D"/>
    <w:rsid w:val="00076DDE"/>
    <w:rsid w:val="00080728"/>
    <w:rsid w:val="00081171"/>
    <w:rsid w:val="00083906"/>
    <w:rsid w:val="00090064"/>
    <w:rsid w:val="00092FC6"/>
    <w:rsid w:val="00093204"/>
    <w:rsid w:val="0009541D"/>
    <w:rsid w:val="0009617F"/>
    <w:rsid w:val="000A02CA"/>
    <w:rsid w:val="000A1A94"/>
    <w:rsid w:val="000A26CE"/>
    <w:rsid w:val="000A3D8A"/>
    <w:rsid w:val="000A42E3"/>
    <w:rsid w:val="000A45C4"/>
    <w:rsid w:val="000A5947"/>
    <w:rsid w:val="000A5A07"/>
    <w:rsid w:val="000C1657"/>
    <w:rsid w:val="000C222D"/>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3C00"/>
    <w:rsid w:val="00125A2C"/>
    <w:rsid w:val="00127364"/>
    <w:rsid w:val="001273AC"/>
    <w:rsid w:val="00130394"/>
    <w:rsid w:val="00133A60"/>
    <w:rsid w:val="00135080"/>
    <w:rsid w:val="00136914"/>
    <w:rsid w:val="00136FFD"/>
    <w:rsid w:val="001371CF"/>
    <w:rsid w:val="00137FE0"/>
    <w:rsid w:val="00144B21"/>
    <w:rsid w:val="00147676"/>
    <w:rsid w:val="00152D88"/>
    <w:rsid w:val="00153A14"/>
    <w:rsid w:val="00160BF2"/>
    <w:rsid w:val="0016328D"/>
    <w:rsid w:val="0016483C"/>
    <w:rsid w:val="00173640"/>
    <w:rsid w:val="0017567D"/>
    <w:rsid w:val="00175ADD"/>
    <w:rsid w:val="00175CD1"/>
    <w:rsid w:val="001843CB"/>
    <w:rsid w:val="00195AF2"/>
    <w:rsid w:val="001A48BF"/>
    <w:rsid w:val="001B051A"/>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071F2"/>
    <w:rsid w:val="002129C6"/>
    <w:rsid w:val="00214396"/>
    <w:rsid w:val="00220690"/>
    <w:rsid w:val="002227A3"/>
    <w:rsid w:val="002232E6"/>
    <w:rsid w:val="00224555"/>
    <w:rsid w:val="002269E2"/>
    <w:rsid w:val="002317BD"/>
    <w:rsid w:val="0023226C"/>
    <w:rsid w:val="00241005"/>
    <w:rsid w:val="0024219E"/>
    <w:rsid w:val="002435A5"/>
    <w:rsid w:val="002440BF"/>
    <w:rsid w:val="002500AC"/>
    <w:rsid w:val="00250FE6"/>
    <w:rsid w:val="002549BB"/>
    <w:rsid w:val="00255479"/>
    <w:rsid w:val="0025761E"/>
    <w:rsid w:val="00260C45"/>
    <w:rsid w:val="00260F22"/>
    <w:rsid w:val="00272CA2"/>
    <w:rsid w:val="00272CE3"/>
    <w:rsid w:val="0027438B"/>
    <w:rsid w:val="00283A4B"/>
    <w:rsid w:val="00285DDF"/>
    <w:rsid w:val="00286F48"/>
    <w:rsid w:val="002870E0"/>
    <w:rsid w:val="00291221"/>
    <w:rsid w:val="00293162"/>
    <w:rsid w:val="002933BE"/>
    <w:rsid w:val="00295A5F"/>
    <w:rsid w:val="002A4EBC"/>
    <w:rsid w:val="002A5754"/>
    <w:rsid w:val="002A58AC"/>
    <w:rsid w:val="002A5C23"/>
    <w:rsid w:val="002A7A32"/>
    <w:rsid w:val="002B1EF7"/>
    <w:rsid w:val="002B5E1D"/>
    <w:rsid w:val="002C52F2"/>
    <w:rsid w:val="002C578A"/>
    <w:rsid w:val="002D16CC"/>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285E"/>
    <w:rsid w:val="0031301E"/>
    <w:rsid w:val="00315D16"/>
    <w:rsid w:val="00316741"/>
    <w:rsid w:val="00316E94"/>
    <w:rsid w:val="00323947"/>
    <w:rsid w:val="003241B6"/>
    <w:rsid w:val="00326CB9"/>
    <w:rsid w:val="003307C8"/>
    <w:rsid w:val="00333324"/>
    <w:rsid w:val="003350B5"/>
    <w:rsid w:val="00335AB2"/>
    <w:rsid w:val="00337214"/>
    <w:rsid w:val="00337915"/>
    <w:rsid w:val="003418B9"/>
    <w:rsid w:val="003422E1"/>
    <w:rsid w:val="0034277B"/>
    <w:rsid w:val="00342E7D"/>
    <w:rsid w:val="003430A8"/>
    <w:rsid w:val="0034517E"/>
    <w:rsid w:val="0034631E"/>
    <w:rsid w:val="00350995"/>
    <w:rsid w:val="00351401"/>
    <w:rsid w:val="003518D8"/>
    <w:rsid w:val="00357DE6"/>
    <w:rsid w:val="003605FC"/>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91DCB"/>
    <w:rsid w:val="003A0879"/>
    <w:rsid w:val="003A1893"/>
    <w:rsid w:val="003A2A53"/>
    <w:rsid w:val="003A3203"/>
    <w:rsid w:val="003A792E"/>
    <w:rsid w:val="003B244F"/>
    <w:rsid w:val="003B2651"/>
    <w:rsid w:val="003B4890"/>
    <w:rsid w:val="003B4E50"/>
    <w:rsid w:val="003B53B2"/>
    <w:rsid w:val="003B7512"/>
    <w:rsid w:val="003C1311"/>
    <w:rsid w:val="003C2879"/>
    <w:rsid w:val="003C2ABE"/>
    <w:rsid w:val="003C60A7"/>
    <w:rsid w:val="003C6BE5"/>
    <w:rsid w:val="003C6E01"/>
    <w:rsid w:val="003D04C0"/>
    <w:rsid w:val="003D3850"/>
    <w:rsid w:val="003E0C1E"/>
    <w:rsid w:val="003E0F28"/>
    <w:rsid w:val="003E34BE"/>
    <w:rsid w:val="003E408E"/>
    <w:rsid w:val="003E731F"/>
    <w:rsid w:val="003E7EBF"/>
    <w:rsid w:val="003F3952"/>
    <w:rsid w:val="003F4583"/>
    <w:rsid w:val="003F4D2D"/>
    <w:rsid w:val="00402467"/>
    <w:rsid w:val="00405CA8"/>
    <w:rsid w:val="004136D5"/>
    <w:rsid w:val="00414C49"/>
    <w:rsid w:val="004160B8"/>
    <w:rsid w:val="00416499"/>
    <w:rsid w:val="00416B67"/>
    <w:rsid w:val="004202E2"/>
    <w:rsid w:val="004210DF"/>
    <w:rsid w:val="0042492B"/>
    <w:rsid w:val="00432990"/>
    <w:rsid w:val="00434F5F"/>
    <w:rsid w:val="00443462"/>
    <w:rsid w:val="00453172"/>
    <w:rsid w:val="004559AE"/>
    <w:rsid w:val="00457B0E"/>
    <w:rsid w:val="0046007D"/>
    <w:rsid w:val="00463157"/>
    <w:rsid w:val="00472BBF"/>
    <w:rsid w:val="004738C5"/>
    <w:rsid w:val="00475E78"/>
    <w:rsid w:val="00477E9D"/>
    <w:rsid w:val="0048058A"/>
    <w:rsid w:val="004829A3"/>
    <w:rsid w:val="00482A91"/>
    <w:rsid w:val="00484664"/>
    <w:rsid w:val="00487BB5"/>
    <w:rsid w:val="00492126"/>
    <w:rsid w:val="00492781"/>
    <w:rsid w:val="00493964"/>
    <w:rsid w:val="00494714"/>
    <w:rsid w:val="004A1B16"/>
    <w:rsid w:val="004A2169"/>
    <w:rsid w:val="004A35EE"/>
    <w:rsid w:val="004A3B31"/>
    <w:rsid w:val="004A5180"/>
    <w:rsid w:val="004A7350"/>
    <w:rsid w:val="004A7AFA"/>
    <w:rsid w:val="004B0E63"/>
    <w:rsid w:val="004B5B28"/>
    <w:rsid w:val="004B6267"/>
    <w:rsid w:val="004B7B52"/>
    <w:rsid w:val="004C2BAB"/>
    <w:rsid w:val="004C3049"/>
    <w:rsid w:val="004C5F56"/>
    <w:rsid w:val="004C697D"/>
    <w:rsid w:val="004C72A9"/>
    <w:rsid w:val="004D1748"/>
    <w:rsid w:val="004D2E4D"/>
    <w:rsid w:val="004D3766"/>
    <w:rsid w:val="004D3C79"/>
    <w:rsid w:val="004D46F9"/>
    <w:rsid w:val="004D63D8"/>
    <w:rsid w:val="004D7B84"/>
    <w:rsid w:val="004E05F0"/>
    <w:rsid w:val="004E10EC"/>
    <w:rsid w:val="004E2A23"/>
    <w:rsid w:val="004E2D26"/>
    <w:rsid w:val="004E501E"/>
    <w:rsid w:val="004F0315"/>
    <w:rsid w:val="004F0E6A"/>
    <w:rsid w:val="004F0F9F"/>
    <w:rsid w:val="004F2815"/>
    <w:rsid w:val="004F34B3"/>
    <w:rsid w:val="004F3CD4"/>
    <w:rsid w:val="004F5568"/>
    <w:rsid w:val="0050280C"/>
    <w:rsid w:val="00502C52"/>
    <w:rsid w:val="00503998"/>
    <w:rsid w:val="005051CE"/>
    <w:rsid w:val="00512F3D"/>
    <w:rsid w:val="00521D86"/>
    <w:rsid w:val="00522216"/>
    <w:rsid w:val="0052242D"/>
    <w:rsid w:val="00522452"/>
    <w:rsid w:val="00526F4D"/>
    <w:rsid w:val="00526F5C"/>
    <w:rsid w:val="005276CB"/>
    <w:rsid w:val="005330A9"/>
    <w:rsid w:val="005338D0"/>
    <w:rsid w:val="00534BBF"/>
    <w:rsid w:val="00537195"/>
    <w:rsid w:val="005631F5"/>
    <w:rsid w:val="005635AF"/>
    <w:rsid w:val="0056481A"/>
    <w:rsid w:val="00571165"/>
    <w:rsid w:val="00571B16"/>
    <w:rsid w:val="00572F09"/>
    <w:rsid w:val="00580729"/>
    <w:rsid w:val="00583A5A"/>
    <w:rsid w:val="00585959"/>
    <w:rsid w:val="005860C0"/>
    <w:rsid w:val="00591F44"/>
    <w:rsid w:val="005A0F81"/>
    <w:rsid w:val="005A1040"/>
    <w:rsid w:val="005A239F"/>
    <w:rsid w:val="005A2FD1"/>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6002A8"/>
    <w:rsid w:val="00602276"/>
    <w:rsid w:val="00606C3A"/>
    <w:rsid w:val="00611225"/>
    <w:rsid w:val="006118BC"/>
    <w:rsid w:val="00615F9A"/>
    <w:rsid w:val="00617627"/>
    <w:rsid w:val="006209EC"/>
    <w:rsid w:val="006215B5"/>
    <w:rsid w:val="00623D78"/>
    <w:rsid w:val="00625368"/>
    <w:rsid w:val="006255A5"/>
    <w:rsid w:val="006270A6"/>
    <w:rsid w:val="00630B8C"/>
    <w:rsid w:val="00631D05"/>
    <w:rsid w:val="00632729"/>
    <w:rsid w:val="006329A7"/>
    <w:rsid w:val="00632E01"/>
    <w:rsid w:val="0063671B"/>
    <w:rsid w:val="0063784B"/>
    <w:rsid w:val="00641706"/>
    <w:rsid w:val="00643B62"/>
    <w:rsid w:val="006446FE"/>
    <w:rsid w:val="00644BE1"/>
    <w:rsid w:val="00650C8A"/>
    <w:rsid w:val="00653A20"/>
    <w:rsid w:val="0065554E"/>
    <w:rsid w:val="006559C3"/>
    <w:rsid w:val="006563AD"/>
    <w:rsid w:val="006621FA"/>
    <w:rsid w:val="00665580"/>
    <w:rsid w:val="006657F5"/>
    <w:rsid w:val="00666752"/>
    <w:rsid w:val="00667CCD"/>
    <w:rsid w:val="00671E97"/>
    <w:rsid w:val="00671F8A"/>
    <w:rsid w:val="00676F06"/>
    <w:rsid w:val="0068622E"/>
    <w:rsid w:val="006869D9"/>
    <w:rsid w:val="00690176"/>
    <w:rsid w:val="00690DB2"/>
    <w:rsid w:val="00692479"/>
    <w:rsid w:val="006927E5"/>
    <w:rsid w:val="00692B56"/>
    <w:rsid w:val="00697A76"/>
    <w:rsid w:val="006A1693"/>
    <w:rsid w:val="006B07C8"/>
    <w:rsid w:val="006B28C5"/>
    <w:rsid w:val="006B5A19"/>
    <w:rsid w:val="006B6879"/>
    <w:rsid w:val="006C008C"/>
    <w:rsid w:val="006C0A16"/>
    <w:rsid w:val="006C1673"/>
    <w:rsid w:val="006C5FD3"/>
    <w:rsid w:val="006C6E51"/>
    <w:rsid w:val="006C7D56"/>
    <w:rsid w:val="006C7E79"/>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6C9A"/>
    <w:rsid w:val="007571B4"/>
    <w:rsid w:val="00757D8B"/>
    <w:rsid w:val="007649B3"/>
    <w:rsid w:val="007662F5"/>
    <w:rsid w:val="007671BC"/>
    <w:rsid w:val="0077699E"/>
    <w:rsid w:val="007813D2"/>
    <w:rsid w:val="0078212C"/>
    <w:rsid w:val="00784599"/>
    <w:rsid w:val="00784914"/>
    <w:rsid w:val="00795F68"/>
    <w:rsid w:val="007A0FB2"/>
    <w:rsid w:val="007A1796"/>
    <w:rsid w:val="007A2C20"/>
    <w:rsid w:val="007A30EE"/>
    <w:rsid w:val="007A560D"/>
    <w:rsid w:val="007A5F95"/>
    <w:rsid w:val="007B2FEA"/>
    <w:rsid w:val="007B4FE1"/>
    <w:rsid w:val="007C12A4"/>
    <w:rsid w:val="007C769A"/>
    <w:rsid w:val="007C7930"/>
    <w:rsid w:val="007D0B3A"/>
    <w:rsid w:val="007D3ECC"/>
    <w:rsid w:val="007D5894"/>
    <w:rsid w:val="007E0753"/>
    <w:rsid w:val="007E6F21"/>
    <w:rsid w:val="007E7468"/>
    <w:rsid w:val="007E7B94"/>
    <w:rsid w:val="007F188F"/>
    <w:rsid w:val="007F2866"/>
    <w:rsid w:val="007F3814"/>
    <w:rsid w:val="007F4612"/>
    <w:rsid w:val="00803305"/>
    <w:rsid w:val="00803C03"/>
    <w:rsid w:val="00807527"/>
    <w:rsid w:val="0081067B"/>
    <w:rsid w:val="0081100C"/>
    <w:rsid w:val="0081179D"/>
    <w:rsid w:val="00817AAA"/>
    <w:rsid w:val="008215FB"/>
    <w:rsid w:val="00822A7D"/>
    <w:rsid w:val="00830228"/>
    <w:rsid w:val="00832F9B"/>
    <w:rsid w:val="008333FB"/>
    <w:rsid w:val="008340A2"/>
    <w:rsid w:val="00837CC5"/>
    <w:rsid w:val="0084141C"/>
    <w:rsid w:val="00860ACA"/>
    <w:rsid w:val="00863011"/>
    <w:rsid w:val="00863A7C"/>
    <w:rsid w:val="008651D8"/>
    <w:rsid w:val="00870EF3"/>
    <w:rsid w:val="00871472"/>
    <w:rsid w:val="00871EBA"/>
    <w:rsid w:val="00873F82"/>
    <w:rsid w:val="008932F6"/>
    <w:rsid w:val="008943BD"/>
    <w:rsid w:val="00896F0F"/>
    <w:rsid w:val="00897E3F"/>
    <w:rsid w:val="008A1071"/>
    <w:rsid w:val="008A1947"/>
    <w:rsid w:val="008A33B8"/>
    <w:rsid w:val="008A53B2"/>
    <w:rsid w:val="008A5493"/>
    <w:rsid w:val="008A7845"/>
    <w:rsid w:val="008B26D0"/>
    <w:rsid w:val="008B4397"/>
    <w:rsid w:val="008B52E9"/>
    <w:rsid w:val="008B5A59"/>
    <w:rsid w:val="008B625F"/>
    <w:rsid w:val="008B66A9"/>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20CDC"/>
    <w:rsid w:val="009254C7"/>
    <w:rsid w:val="00925BDF"/>
    <w:rsid w:val="009344D6"/>
    <w:rsid w:val="00934DA0"/>
    <w:rsid w:val="0093515E"/>
    <w:rsid w:val="009368FD"/>
    <w:rsid w:val="009402E4"/>
    <w:rsid w:val="00941169"/>
    <w:rsid w:val="00941B4B"/>
    <w:rsid w:val="0094321B"/>
    <w:rsid w:val="009472B8"/>
    <w:rsid w:val="009517AA"/>
    <w:rsid w:val="00951FF9"/>
    <w:rsid w:val="0095203D"/>
    <w:rsid w:val="009534B1"/>
    <w:rsid w:val="00953581"/>
    <w:rsid w:val="009568DD"/>
    <w:rsid w:val="00957CB2"/>
    <w:rsid w:val="009639EC"/>
    <w:rsid w:val="00966C00"/>
    <w:rsid w:val="009705F1"/>
    <w:rsid w:val="00971AB8"/>
    <w:rsid w:val="00973733"/>
    <w:rsid w:val="009737FA"/>
    <w:rsid w:val="00974ADB"/>
    <w:rsid w:val="009806DD"/>
    <w:rsid w:val="00984559"/>
    <w:rsid w:val="009855C8"/>
    <w:rsid w:val="009909FB"/>
    <w:rsid w:val="00994DE7"/>
    <w:rsid w:val="009A0C62"/>
    <w:rsid w:val="009A12AB"/>
    <w:rsid w:val="009A2494"/>
    <w:rsid w:val="009A6410"/>
    <w:rsid w:val="009A7582"/>
    <w:rsid w:val="009B0C30"/>
    <w:rsid w:val="009C113F"/>
    <w:rsid w:val="009C3FBF"/>
    <w:rsid w:val="009C474B"/>
    <w:rsid w:val="009C4878"/>
    <w:rsid w:val="009D24C4"/>
    <w:rsid w:val="009D536C"/>
    <w:rsid w:val="009D7214"/>
    <w:rsid w:val="009E1FB5"/>
    <w:rsid w:val="009E2B0C"/>
    <w:rsid w:val="009E3D9F"/>
    <w:rsid w:val="009E4FA1"/>
    <w:rsid w:val="009E527A"/>
    <w:rsid w:val="009E62D0"/>
    <w:rsid w:val="009E6335"/>
    <w:rsid w:val="009F0BAC"/>
    <w:rsid w:val="009F118E"/>
    <w:rsid w:val="009F4164"/>
    <w:rsid w:val="009F48C6"/>
    <w:rsid w:val="009F6210"/>
    <w:rsid w:val="00A05D01"/>
    <w:rsid w:val="00A074FB"/>
    <w:rsid w:val="00A07F6E"/>
    <w:rsid w:val="00A159EF"/>
    <w:rsid w:val="00A179F4"/>
    <w:rsid w:val="00A20277"/>
    <w:rsid w:val="00A22E50"/>
    <w:rsid w:val="00A25955"/>
    <w:rsid w:val="00A25ED8"/>
    <w:rsid w:val="00A27DF4"/>
    <w:rsid w:val="00A30ED5"/>
    <w:rsid w:val="00A31FD3"/>
    <w:rsid w:val="00A35351"/>
    <w:rsid w:val="00A35D17"/>
    <w:rsid w:val="00A403BC"/>
    <w:rsid w:val="00A40D6D"/>
    <w:rsid w:val="00A41200"/>
    <w:rsid w:val="00A45710"/>
    <w:rsid w:val="00A47B6E"/>
    <w:rsid w:val="00A52DDA"/>
    <w:rsid w:val="00A53DA3"/>
    <w:rsid w:val="00A54D70"/>
    <w:rsid w:val="00A568D6"/>
    <w:rsid w:val="00A56AE9"/>
    <w:rsid w:val="00A6028E"/>
    <w:rsid w:val="00A61DCC"/>
    <w:rsid w:val="00A6232E"/>
    <w:rsid w:val="00A6412C"/>
    <w:rsid w:val="00A64A93"/>
    <w:rsid w:val="00A66748"/>
    <w:rsid w:val="00A676CA"/>
    <w:rsid w:val="00A67821"/>
    <w:rsid w:val="00A71748"/>
    <w:rsid w:val="00A72024"/>
    <w:rsid w:val="00A7706D"/>
    <w:rsid w:val="00A81C99"/>
    <w:rsid w:val="00A828D1"/>
    <w:rsid w:val="00A85DF9"/>
    <w:rsid w:val="00A86337"/>
    <w:rsid w:val="00A913F4"/>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143"/>
    <w:rsid w:val="00AE7B7C"/>
    <w:rsid w:val="00AF0993"/>
    <w:rsid w:val="00AF0CAF"/>
    <w:rsid w:val="00AF3DBB"/>
    <w:rsid w:val="00B00E48"/>
    <w:rsid w:val="00B06973"/>
    <w:rsid w:val="00B07934"/>
    <w:rsid w:val="00B10E35"/>
    <w:rsid w:val="00B16146"/>
    <w:rsid w:val="00B27F3C"/>
    <w:rsid w:val="00B302E8"/>
    <w:rsid w:val="00B3145D"/>
    <w:rsid w:val="00B360DA"/>
    <w:rsid w:val="00B365F6"/>
    <w:rsid w:val="00B42E84"/>
    <w:rsid w:val="00B477FC"/>
    <w:rsid w:val="00B5004F"/>
    <w:rsid w:val="00B502F8"/>
    <w:rsid w:val="00B50F23"/>
    <w:rsid w:val="00B52655"/>
    <w:rsid w:val="00B52C26"/>
    <w:rsid w:val="00B53DD5"/>
    <w:rsid w:val="00B54832"/>
    <w:rsid w:val="00B54AE4"/>
    <w:rsid w:val="00B5594C"/>
    <w:rsid w:val="00B5649A"/>
    <w:rsid w:val="00B56639"/>
    <w:rsid w:val="00B57AE9"/>
    <w:rsid w:val="00B61D18"/>
    <w:rsid w:val="00B645EB"/>
    <w:rsid w:val="00B65233"/>
    <w:rsid w:val="00B7003F"/>
    <w:rsid w:val="00B72C5E"/>
    <w:rsid w:val="00B74D79"/>
    <w:rsid w:val="00B76A88"/>
    <w:rsid w:val="00B77339"/>
    <w:rsid w:val="00B775A8"/>
    <w:rsid w:val="00B80904"/>
    <w:rsid w:val="00B812E6"/>
    <w:rsid w:val="00B82252"/>
    <w:rsid w:val="00B82FD7"/>
    <w:rsid w:val="00B852BF"/>
    <w:rsid w:val="00B93E89"/>
    <w:rsid w:val="00B94588"/>
    <w:rsid w:val="00B95835"/>
    <w:rsid w:val="00B959E1"/>
    <w:rsid w:val="00B979B0"/>
    <w:rsid w:val="00BA0D08"/>
    <w:rsid w:val="00BA139D"/>
    <w:rsid w:val="00BB4469"/>
    <w:rsid w:val="00BB4A68"/>
    <w:rsid w:val="00BB7388"/>
    <w:rsid w:val="00BC138D"/>
    <w:rsid w:val="00BC321E"/>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250F9"/>
    <w:rsid w:val="00C34EB5"/>
    <w:rsid w:val="00C3589F"/>
    <w:rsid w:val="00C36DBA"/>
    <w:rsid w:val="00C375B5"/>
    <w:rsid w:val="00C42B15"/>
    <w:rsid w:val="00C45246"/>
    <w:rsid w:val="00C50A9E"/>
    <w:rsid w:val="00C52741"/>
    <w:rsid w:val="00C5324D"/>
    <w:rsid w:val="00C5468D"/>
    <w:rsid w:val="00C57911"/>
    <w:rsid w:val="00C57CBB"/>
    <w:rsid w:val="00C634CE"/>
    <w:rsid w:val="00C67F9A"/>
    <w:rsid w:val="00C72709"/>
    <w:rsid w:val="00C8076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B4FC5"/>
    <w:rsid w:val="00CC1E05"/>
    <w:rsid w:val="00CC44CA"/>
    <w:rsid w:val="00CC65E3"/>
    <w:rsid w:val="00CD23BD"/>
    <w:rsid w:val="00CD5EDE"/>
    <w:rsid w:val="00CE21E1"/>
    <w:rsid w:val="00CE36B8"/>
    <w:rsid w:val="00CE59B0"/>
    <w:rsid w:val="00CF19CE"/>
    <w:rsid w:val="00CF19E3"/>
    <w:rsid w:val="00CF2C66"/>
    <w:rsid w:val="00CF34EA"/>
    <w:rsid w:val="00D00796"/>
    <w:rsid w:val="00D0501F"/>
    <w:rsid w:val="00D05DC4"/>
    <w:rsid w:val="00D06324"/>
    <w:rsid w:val="00D11580"/>
    <w:rsid w:val="00D11AB7"/>
    <w:rsid w:val="00D1452C"/>
    <w:rsid w:val="00D16EAC"/>
    <w:rsid w:val="00D27E3F"/>
    <w:rsid w:val="00D30BF8"/>
    <w:rsid w:val="00D30F84"/>
    <w:rsid w:val="00D31155"/>
    <w:rsid w:val="00D319B4"/>
    <w:rsid w:val="00D35281"/>
    <w:rsid w:val="00D36B9F"/>
    <w:rsid w:val="00D46A40"/>
    <w:rsid w:val="00D46F30"/>
    <w:rsid w:val="00D47C7B"/>
    <w:rsid w:val="00D47F36"/>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95869"/>
    <w:rsid w:val="00DA0C40"/>
    <w:rsid w:val="00DA0DA7"/>
    <w:rsid w:val="00DA214D"/>
    <w:rsid w:val="00DB3AE4"/>
    <w:rsid w:val="00DC3AB1"/>
    <w:rsid w:val="00DC675C"/>
    <w:rsid w:val="00DC6792"/>
    <w:rsid w:val="00DD1E2E"/>
    <w:rsid w:val="00DD323E"/>
    <w:rsid w:val="00DD4D0E"/>
    <w:rsid w:val="00DD5B28"/>
    <w:rsid w:val="00DD74CC"/>
    <w:rsid w:val="00DE19AC"/>
    <w:rsid w:val="00DE5797"/>
    <w:rsid w:val="00DE5D4C"/>
    <w:rsid w:val="00DE7DA6"/>
    <w:rsid w:val="00E00735"/>
    <w:rsid w:val="00E011DC"/>
    <w:rsid w:val="00E01533"/>
    <w:rsid w:val="00E0158A"/>
    <w:rsid w:val="00E0283D"/>
    <w:rsid w:val="00E0301E"/>
    <w:rsid w:val="00E05791"/>
    <w:rsid w:val="00E079D4"/>
    <w:rsid w:val="00E122D2"/>
    <w:rsid w:val="00E12706"/>
    <w:rsid w:val="00E1415E"/>
    <w:rsid w:val="00E2209F"/>
    <w:rsid w:val="00E23490"/>
    <w:rsid w:val="00E249E4"/>
    <w:rsid w:val="00E24E3D"/>
    <w:rsid w:val="00E33D2D"/>
    <w:rsid w:val="00E34E6C"/>
    <w:rsid w:val="00E352CD"/>
    <w:rsid w:val="00E40574"/>
    <w:rsid w:val="00E417C8"/>
    <w:rsid w:val="00E419B2"/>
    <w:rsid w:val="00E43322"/>
    <w:rsid w:val="00E43563"/>
    <w:rsid w:val="00E43FC9"/>
    <w:rsid w:val="00E511F4"/>
    <w:rsid w:val="00E52746"/>
    <w:rsid w:val="00E529A6"/>
    <w:rsid w:val="00E53E2F"/>
    <w:rsid w:val="00E56448"/>
    <w:rsid w:val="00E65AF2"/>
    <w:rsid w:val="00E7182A"/>
    <w:rsid w:val="00E721E7"/>
    <w:rsid w:val="00E72AD1"/>
    <w:rsid w:val="00E8298B"/>
    <w:rsid w:val="00E85AB2"/>
    <w:rsid w:val="00E85B36"/>
    <w:rsid w:val="00E9086D"/>
    <w:rsid w:val="00E92248"/>
    <w:rsid w:val="00E9236D"/>
    <w:rsid w:val="00E92E4C"/>
    <w:rsid w:val="00E93AC4"/>
    <w:rsid w:val="00E96FD4"/>
    <w:rsid w:val="00EA0EB6"/>
    <w:rsid w:val="00EA321D"/>
    <w:rsid w:val="00EA6718"/>
    <w:rsid w:val="00EB0D34"/>
    <w:rsid w:val="00EB39AD"/>
    <w:rsid w:val="00EB4A46"/>
    <w:rsid w:val="00EB5501"/>
    <w:rsid w:val="00EB7316"/>
    <w:rsid w:val="00EB7B67"/>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47E5"/>
    <w:rsid w:val="00EF6B7E"/>
    <w:rsid w:val="00F00046"/>
    <w:rsid w:val="00F022E7"/>
    <w:rsid w:val="00F0417F"/>
    <w:rsid w:val="00F061C1"/>
    <w:rsid w:val="00F101CC"/>
    <w:rsid w:val="00F14589"/>
    <w:rsid w:val="00F148E8"/>
    <w:rsid w:val="00F14C31"/>
    <w:rsid w:val="00F14D0A"/>
    <w:rsid w:val="00F20A53"/>
    <w:rsid w:val="00F21AB1"/>
    <w:rsid w:val="00F22EA2"/>
    <w:rsid w:val="00F22FBF"/>
    <w:rsid w:val="00F3020E"/>
    <w:rsid w:val="00F33259"/>
    <w:rsid w:val="00F344C3"/>
    <w:rsid w:val="00F4099E"/>
    <w:rsid w:val="00F42719"/>
    <w:rsid w:val="00F42D56"/>
    <w:rsid w:val="00F43713"/>
    <w:rsid w:val="00F440CE"/>
    <w:rsid w:val="00F50DC5"/>
    <w:rsid w:val="00F55C81"/>
    <w:rsid w:val="00F55F40"/>
    <w:rsid w:val="00F6523A"/>
    <w:rsid w:val="00F6786D"/>
    <w:rsid w:val="00F70DF8"/>
    <w:rsid w:val="00F70FAB"/>
    <w:rsid w:val="00F75009"/>
    <w:rsid w:val="00F773C4"/>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0FF654A"/>
    <w:rsid w:val="06F57FB6"/>
    <w:rsid w:val="115C1106"/>
    <w:rsid w:val="158242C4"/>
    <w:rsid w:val="170209AC"/>
    <w:rsid w:val="212958D0"/>
    <w:rsid w:val="27B91ECD"/>
    <w:rsid w:val="2C6923FD"/>
    <w:rsid w:val="3AD54185"/>
    <w:rsid w:val="415A73C9"/>
    <w:rsid w:val="418E0670"/>
    <w:rsid w:val="51417FDE"/>
    <w:rsid w:val="53BB5D38"/>
    <w:rsid w:val="582F4FA6"/>
    <w:rsid w:val="5BA84B60"/>
    <w:rsid w:val="5FFB256E"/>
    <w:rsid w:val="63623A3E"/>
    <w:rsid w:val="6AF17C50"/>
    <w:rsid w:val="7005595C"/>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2"/>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3"/>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4"/>
    <w:semiHidden/>
    <w:qFormat/>
    <w:uiPriority w:val="99"/>
    <w:pPr>
      <w:jc w:val="left"/>
    </w:pPr>
    <w:rPr>
      <w:kern w:val="0"/>
      <w:sz w:val="24"/>
    </w:rPr>
  </w:style>
  <w:style w:type="paragraph" w:styleId="5">
    <w:name w:val="Body Text"/>
    <w:basedOn w:val="1"/>
    <w:link w:val="25"/>
    <w:qFormat/>
    <w:uiPriority w:val="99"/>
    <w:pPr>
      <w:spacing w:after="120"/>
    </w:pPr>
    <w:rPr>
      <w:kern w:val="0"/>
      <w:sz w:val="24"/>
    </w:rPr>
  </w:style>
  <w:style w:type="paragraph" w:styleId="6">
    <w:name w:val="Body Text Indent"/>
    <w:basedOn w:val="1"/>
    <w:link w:val="26"/>
    <w:qFormat/>
    <w:uiPriority w:val="99"/>
    <w:pPr>
      <w:spacing w:after="120"/>
      <w:ind w:left="420" w:leftChars="200"/>
    </w:pPr>
    <w:rPr>
      <w:kern w:val="0"/>
      <w:sz w:val="24"/>
    </w:rPr>
  </w:style>
  <w:style w:type="paragraph" w:styleId="7">
    <w:name w:val="Plain Text"/>
    <w:basedOn w:val="1"/>
    <w:link w:val="27"/>
    <w:qFormat/>
    <w:uiPriority w:val="99"/>
    <w:rPr>
      <w:rFonts w:ascii="宋体" w:hAnsi="Courier New"/>
      <w:kern w:val="0"/>
      <w:szCs w:val="21"/>
    </w:rPr>
  </w:style>
  <w:style w:type="paragraph" w:styleId="8">
    <w:name w:val="Date"/>
    <w:basedOn w:val="1"/>
    <w:next w:val="1"/>
    <w:link w:val="28"/>
    <w:qFormat/>
    <w:uiPriority w:val="99"/>
    <w:pPr>
      <w:ind w:left="100" w:leftChars="2500"/>
    </w:pPr>
    <w:rPr>
      <w:kern w:val="0"/>
      <w:sz w:val="24"/>
    </w:rPr>
  </w:style>
  <w:style w:type="paragraph" w:styleId="9">
    <w:name w:val="Body Text Indent 2"/>
    <w:basedOn w:val="1"/>
    <w:link w:val="29"/>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31"/>
    <w:qFormat/>
    <w:uiPriority w:val="99"/>
    <w:pPr>
      <w:tabs>
        <w:tab w:val="center" w:pos="4153"/>
        <w:tab w:val="right" w:pos="8306"/>
      </w:tabs>
      <w:snapToGrid w:val="0"/>
      <w:jc w:val="left"/>
    </w:pPr>
    <w:rPr>
      <w:kern w:val="0"/>
      <w:sz w:val="18"/>
      <w:szCs w:val="18"/>
    </w:rPr>
  </w:style>
  <w:style w:type="paragraph" w:styleId="12">
    <w:name w:val="header"/>
    <w:basedOn w:val="1"/>
    <w:link w:val="32"/>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3"/>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FollowedHyperlink"/>
    <w:basedOn w:val="17"/>
    <w:semiHidden/>
    <w:unhideWhenUsed/>
    <w:qFormat/>
    <w:uiPriority w:val="99"/>
    <w:rPr>
      <w:color w:val="954F72"/>
      <w:u w:val="single"/>
    </w:rPr>
  </w:style>
  <w:style w:type="character" w:styleId="19">
    <w:name w:val="Emphasis"/>
    <w:basedOn w:val="17"/>
    <w:qFormat/>
    <w:locked/>
    <w:uiPriority w:val="20"/>
    <w:rPr>
      <w:i/>
      <w:iCs/>
    </w:rPr>
  </w:style>
  <w:style w:type="character" w:styleId="20">
    <w:name w:val="Hyperlink"/>
    <w:basedOn w:val="17"/>
    <w:semiHidden/>
    <w:unhideWhenUsed/>
    <w:qFormat/>
    <w:uiPriority w:val="99"/>
    <w:rPr>
      <w:color w:val="0563C1"/>
      <w:u w:val="single"/>
    </w:rPr>
  </w:style>
  <w:style w:type="character" w:styleId="21">
    <w:name w:val="annotation reference"/>
    <w:basedOn w:val="17"/>
    <w:semiHidden/>
    <w:qFormat/>
    <w:uiPriority w:val="99"/>
    <w:rPr>
      <w:rFonts w:cs="Times New Roman"/>
      <w:sz w:val="21"/>
    </w:rPr>
  </w:style>
  <w:style w:type="character" w:customStyle="1" w:styleId="22">
    <w:name w:val="标题 1 Char"/>
    <w:basedOn w:val="17"/>
    <w:link w:val="2"/>
    <w:qFormat/>
    <w:uiPriority w:val="0"/>
    <w:rPr>
      <w:rFonts w:ascii="Times New Roman" w:hAnsi="Times New Roman"/>
      <w:b/>
      <w:bCs/>
      <w:kern w:val="44"/>
      <w:sz w:val="44"/>
      <w:szCs w:val="44"/>
    </w:rPr>
  </w:style>
  <w:style w:type="character" w:customStyle="1" w:styleId="23">
    <w:name w:val="标题 2 Char"/>
    <w:basedOn w:val="17"/>
    <w:link w:val="3"/>
    <w:qFormat/>
    <w:locked/>
    <w:uiPriority w:val="99"/>
    <w:rPr>
      <w:rFonts w:ascii="Arial" w:hAnsi="Arial" w:eastAsia="黑体" w:cs="Times New Roman"/>
      <w:b/>
      <w:sz w:val="20"/>
    </w:rPr>
  </w:style>
  <w:style w:type="character" w:customStyle="1" w:styleId="24">
    <w:name w:val="批注文字 Char"/>
    <w:basedOn w:val="17"/>
    <w:link w:val="4"/>
    <w:semiHidden/>
    <w:qFormat/>
    <w:locked/>
    <w:uiPriority w:val="99"/>
    <w:rPr>
      <w:rFonts w:ascii="Times New Roman" w:hAnsi="Times New Roman" w:cs="Times New Roman"/>
      <w:sz w:val="24"/>
    </w:rPr>
  </w:style>
  <w:style w:type="character" w:customStyle="1" w:styleId="25">
    <w:name w:val="正文文本 Char"/>
    <w:basedOn w:val="17"/>
    <w:link w:val="5"/>
    <w:semiHidden/>
    <w:qFormat/>
    <w:locked/>
    <w:uiPriority w:val="99"/>
    <w:rPr>
      <w:rFonts w:ascii="Times New Roman" w:hAnsi="Times New Roman" w:cs="Times New Roman"/>
      <w:sz w:val="24"/>
    </w:rPr>
  </w:style>
  <w:style w:type="character" w:customStyle="1" w:styleId="26">
    <w:name w:val="正文文本缩进 Char"/>
    <w:basedOn w:val="17"/>
    <w:link w:val="6"/>
    <w:qFormat/>
    <w:locked/>
    <w:uiPriority w:val="99"/>
    <w:rPr>
      <w:rFonts w:ascii="Times New Roman" w:hAnsi="Times New Roman" w:eastAsia="宋体" w:cs="Times New Roman"/>
      <w:sz w:val="24"/>
    </w:rPr>
  </w:style>
  <w:style w:type="character" w:customStyle="1" w:styleId="27">
    <w:name w:val="纯文本 Char"/>
    <w:basedOn w:val="17"/>
    <w:link w:val="7"/>
    <w:qFormat/>
    <w:locked/>
    <w:uiPriority w:val="99"/>
    <w:rPr>
      <w:rFonts w:ascii="宋体" w:hAnsi="Courier New" w:eastAsia="宋体" w:cs="Times New Roman"/>
      <w:sz w:val="21"/>
    </w:rPr>
  </w:style>
  <w:style w:type="character" w:customStyle="1" w:styleId="28">
    <w:name w:val="日期 Char"/>
    <w:basedOn w:val="17"/>
    <w:link w:val="8"/>
    <w:qFormat/>
    <w:locked/>
    <w:uiPriority w:val="99"/>
    <w:rPr>
      <w:rFonts w:ascii="Times New Roman" w:hAnsi="Times New Roman" w:eastAsia="宋体" w:cs="Times New Roman"/>
      <w:sz w:val="24"/>
    </w:rPr>
  </w:style>
  <w:style w:type="character" w:customStyle="1" w:styleId="29">
    <w:name w:val="正文文本缩进 2 Char"/>
    <w:basedOn w:val="17"/>
    <w:link w:val="9"/>
    <w:qFormat/>
    <w:locked/>
    <w:uiPriority w:val="99"/>
    <w:rPr>
      <w:rFonts w:ascii="Times New Roman" w:hAnsi="Times New Roman" w:eastAsia="宋体" w:cs="Times New Roman"/>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页脚 Char"/>
    <w:basedOn w:val="17"/>
    <w:link w:val="11"/>
    <w:qFormat/>
    <w:locked/>
    <w:uiPriority w:val="99"/>
    <w:rPr>
      <w:rFonts w:ascii="Times New Roman" w:hAnsi="Times New Roman" w:eastAsia="宋体" w:cs="Times New Roman"/>
      <w:sz w:val="18"/>
    </w:rPr>
  </w:style>
  <w:style w:type="character" w:customStyle="1" w:styleId="32">
    <w:name w:val="页眉 Char"/>
    <w:basedOn w:val="17"/>
    <w:link w:val="12"/>
    <w:semiHidden/>
    <w:qFormat/>
    <w:locked/>
    <w:uiPriority w:val="99"/>
    <w:rPr>
      <w:rFonts w:ascii="Times New Roman" w:hAnsi="Times New Roman" w:eastAsia="宋体" w:cs="Times New Roman"/>
      <w:sz w:val="18"/>
    </w:rPr>
  </w:style>
  <w:style w:type="character" w:customStyle="1" w:styleId="33">
    <w:name w:val="批注主题 Char"/>
    <w:basedOn w:val="24"/>
    <w:link w:val="14"/>
    <w:semiHidden/>
    <w:qFormat/>
    <w:locked/>
    <w:uiPriority w:val="99"/>
    <w:rPr>
      <w:rFonts w:ascii="Times New Roman" w:hAnsi="Times New Roman" w:cs="Times New Roman"/>
      <w:b/>
      <w:sz w:val="24"/>
    </w:rPr>
  </w:style>
  <w:style w:type="paragraph" w:customStyle="1" w:styleId="3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5">
    <w:name w:val="Table Paragraph"/>
    <w:basedOn w:val="1"/>
    <w:qFormat/>
    <w:uiPriority w:val="99"/>
    <w:pPr>
      <w:jc w:val="left"/>
    </w:pPr>
    <w:rPr>
      <w:rFonts w:ascii="等线" w:hAnsi="等线" w:eastAsia="等线"/>
      <w:kern w:val="0"/>
      <w:sz w:val="22"/>
      <w:szCs w:val="22"/>
      <w:lang w:eastAsia="en-US"/>
    </w:rPr>
  </w:style>
  <w:style w:type="paragraph" w:customStyle="1" w:styleId="36">
    <w:name w:val="样式 首行缩进:  2 字符"/>
    <w:basedOn w:val="1"/>
    <w:qFormat/>
    <w:uiPriority w:val="99"/>
    <w:pPr>
      <w:spacing w:line="400" w:lineRule="exact"/>
      <w:ind w:firstLine="200" w:firstLineChars="200"/>
    </w:pPr>
    <w:rPr>
      <w:rFonts w:ascii="Calibri" w:hAnsi="Calibri" w:cs="宋体"/>
      <w:sz w:val="24"/>
    </w:rPr>
  </w:style>
  <w:style w:type="paragraph" w:styleId="37">
    <w:name w:val="List Paragraph"/>
    <w:basedOn w:val="1"/>
    <w:qFormat/>
    <w:uiPriority w:val="34"/>
    <w:pPr>
      <w:ind w:firstLine="420" w:firstLineChars="200"/>
    </w:pPr>
    <w:rPr>
      <w:rFonts w:ascii="Calibri" w:hAnsi="Calibri"/>
      <w:szCs w:val="22"/>
    </w:rPr>
  </w:style>
  <w:style w:type="paragraph" w:customStyle="1" w:styleId="38">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font6"/>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40">
    <w:name w:val="font7"/>
    <w:basedOn w:val="1"/>
    <w:qFormat/>
    <w:uiPriority w:val="0"/>
    <w:pPr>
      <w:widowControl/>
      <w:spacing w:before="100" w:beforeAutospacing="1" w:after="100" w:afterAutospacing="1"/>
      <w:jc w:val="left"/>
    </w:pPr>
    <w:rPr>
      <w:rFonts w:ascii="等线" w:hAnsi="等线" w:eastAsia="等线" w:cs="宋体"/>
      <w:color w:val="000000"/>
      <w:kern w:val="0"/>
      <w:sz w:val="20"/>
      <w:szCs w:val="20"/>
    </w:rPr>
  </w:style>
  <w:style w:type="paragraph" w:customStyle="1" w:styleId="41">
    <w:name w:val="xl66"/>
    <w:basedOn w:val="1"/>
    <w:qFormat/>
    <w:uiPriority w:val="0"/>
    <w:pPr>
      <w:widowControl/>
      <w:spacing w:before="100" w:beforeAutospacing="1" w:after="100" w:afterAutospacing="1"/>
      <w:jc w:val="center"/>
    </w:pPr>
    <w:rPr>
      <w:rFonts w:ascii="宋体" w:hAnsi="宋体" w:cs="宋体"/>
      <w:kern w:val="0"/>
      <w:sz w:val="24"/>
    </w:rPr>
  </w:style>
  <w:style w:type="paragraph" w:customStyle="1" w:styleId="42">
    <w:name w:val="xl67"/>
    <w:basedOn w:val="1"/>
    <w:qFormat/>
    <w:uiPriority w:val="0"/>
    <w:pPr>
      <w:widowControl/>
      <w:spacing w:before="100" w:beforeAutospacing="1" w:after="100" w:afterAutospacing="1"/>
      <w:jc w:val="center"/>
    </w:pPr>
    <w:rPr>
      <w:rFonts w:ascii="宋体" w:hAnsi="宋体" w:cs="宋体"/>
      <w:kern w:val="0"/>
      <w:sz w:val="24"/>
    </w:rPr>
  </w:style>
  <w:style w:type="paragraph" w:customStyle="1" w:styleId="43">
    <w:name w:val="xl68"/>
    <w:basedOn w:val="1"/>
    <w:qFormat/>
    <w:uiPriority w:val="0"/>
    <w:pPr>
      <w:widowControl/>
      <w:pBdr>
        <w:top w:val="single" w:color="auto" w:sz="4" w:space="0"/>
        <w:left w:val="single" w:color="auto" w:sz="4" w:space="0"/>
        <w:bottom w:val="single" w:color="auto" w:sz="4" w:space="0"/>
        <w:right w:val="single" w:color="auto" w:sz="4" w:space="0"/>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44">
    <w:name w:val="xl69"/>
    <w:basedOn w:val="1"/>
    <w:qFormat/>
    <w:uiPriority w:val="0"/>
    <w:pPr>
      <w:widowControl/>
      <w:pBdr>
        <w:top w:val="single" w:color="auto" w:sz="4" w:space="0"/>
        <w:left w:val="single" w:color="auto" w:sz="4" w:space="0"/>
        <w:bottom w:val="single" w:color="auto" w:sz="4" w:space="0"/>
        <w:right w:val="single" w:color="auto" w:sz="4" w:space="0"/>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45">
    <w:name w:val="xl70"/>
    <w:basedOn w:val="1"/>
    <w:qFormat/>
    <w:uiPriority w:val="0"/>
    <w:pPr>
      <w:widowControl/>
      <w:pBdr>
        <w:top w:val="single" w:color="auto" w:sz="4" w:space="0"/>
        <w:left w:val="single" w:color="auto" w:sz="4" w:space="0"/>
        <w:bottom w:val="single" w:color="auto" w:sz="4" w:space="0"/>
        <w:right w:val="single" w:color="auto" w:sz="4" w:space="0"/>
      </w:pBdr>
      <w:shd w:val="clear" w:color="000000" w:fill="9F9F9F"/>
      <w:spacing w:before="100" w:beforeAutospacing="1" w:after="100" w:afterAutospacing="1"/>
      <w:jc w:val="center"/>
      <w:textAlignment w:val="center"/>
    </w:pPr>
    <w:rPr>
      <w:rFonts w:ascii="宋体" w:hAnsi="宋体" w:cs="宋体"/>
      <w:kern w:val="0"/>
      <w:sz w:val="20"/>
      <w:szCs w:val="20"/>
    </w:rPr>
  </w:style>
  <w:style w:type="paragraph" w:customStyle="1" w:styleId="46">
    <w:name w:val="xl71"/>
    <w:basedOn w:val="1"/>
    <w:qFormat/>
    <w:uiPriority w:val="0"/>
    <w:pPr>
      <w:widowControl/>
      <w:pBdr>
        <w:top w:val="single" w:color="auto" w:sz="4" w:space="0"/>
        <w:left w:val="single" w:color="auto" w:sz="4" w:space="0"/>
        <w:bottom w:val="single" w:color="auto" w:sz="4" w:space="0"/>
        <w:right w:val="single" w:color="auto" w:sz="4" w:space="0"/>
      </w:pBdr>
      <w:shd w:val="clear" w:color="000000" w:fill="9F9F9F"/>
      <w:spacing w:before="100" w:beforeAutospacing="1" w:after="100" w:afterAutospacing="1"/>
      <w:jc w:val="center"/>
      <w:textAlignment w:val="center"/>
    </w:pPr>
    <w:rPr>
      <w:rFonts w:ascii="宋体" w:hAnsi="宋体" w:cs="宋体"/>
      <w:kern w:val="0"/>
      <w:sz w:val="20"/>
      <w:szCs w:val="20"/>
    </w:rPr>
  </w:style>
  <w:style w:type="paragraph" w:customStyle="1" w:styleId="47">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48">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49">
    <w:name w:val="xl74"/>
    <w:basedOn w:val="1"/>
    <w:qFormat/>
    <w:uiPriority w:val="0"/>
    <w:pPr>
      <w:widowControl/>
      <w:pBdr>
        <w:top w:val="single" w:color="auto" w:sz="4" w:space="0"/>
        <w:left w:val="single" w:color="auto" w:sz="4" w:space="0"/>
        <w:bottom w:val="single" w:color="auto" w:sz="4" w:space="0"/>
        <w:right w:val="single" w:color="auto" w:sz="4" w:space="0"/>
      </w:pBdr>
      <w:shd w:val="clear" w:color="000000" w:fill="F5F5F5"/>
      <w:spacing w:before="100" w:beforeAutospacing="1" w:after="100" w:afterAutospacing="1"/>
      <w:jc w:val="center"/>
    </w:pPr>
    <w:rPr>
      <w:rFonts w:ascii="宋体" w:hAnsi="宋体" w:cs="宋体"/>
      <w:kern w:val="0"/>
      <w:sz w:val="20"/>
      <w:szCs w:val="20"/>
    </w:rPr>
  </w:style>
  <w:style w:type="paragraph" w:customStyle="1" w:styleId="50">
    <w:name w:val="xl75"/>
    <w:basedOn w:val="1"/>
    <w:qFormat/>
    <w:uiPriority w:val="0"/>
    <w:pPr>
      <w:widowControl/>
      <w:pBdr>
        <w:top w:val="single" w:color="auto" w:sz="4" w:space="0"/>
        <w:left w:val="single" w:color="auto" w:sz="4" w:space="0"/>
        <w:bottom w:val="single" w:color="auto" w:sz="4" w:space="0"/>
        <w:right w:val="single" w:color="auto" w:sz="4" w:space="0"/>
      </w:pBdr>
      <w:shd w:val="clear" w:color="000000" w:fill="F5F5F5"/>
      <w:spacing w:before="100" w:beforeAutospacing="1" w:after="100" w:afterAutospacing="1"/>
      <w:jc w:val="center"/>
    </w:pPr>
    <w:rPr>
      <w:rFonts w:ascii="宋体" w:hAnsi="宋体" w:cs="宋体"/>
      <w:kern w:val="0"/>
      <w:sz w:val="20"/>
      <w:szCs w:val="20"/>
    </w:rPr>
  </w:style>
  <w:style w:type="paragraph" w:customStyle="1" w:styleId="51">
    <w:name w:val="xl76"/>
    <w:basedOn w:val="1"/>
    <w:qFormat/>
    <w:uiPriority w:val="0"/>
    <w:pPr>
      <w:widowControl/>
      <w:pBdr>
        <w:top w:val="single" w:color="auto" w:sz="4" w:space="0"/>
        <w:left w:val="single" w:color="auto" w:sz="4" w:space="0"/>
        <w:bottom w:val="single" w:color="auto" w:sz="4" w:space="0"/>
        <w:right w:val="single" w:color="auto" w:sz="4" w:space="0"/>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52">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character" w:customStyle="1" w:styleId="53">
    <w:name w:val="font11"/>
    <w:basedOn w:val="17"/>
    <w:uiPriority w:val="0"/>
    <w:rPr>
      <w:rFonts w:hint="eastAsia" w:ascii="宋体" w:hAnsi="宋体" w:eastAsia="宋体" w:cs="宋体"/>
      <w:color w:val="000000"/>
      <w:sz w:val="18"/>
      <w:szCs w:val="18"/>
      <w:u w:val="none"/>
    </w:rPr>
  </w:style>
  <w:style w:type="character" w:customStyle="1" w:styleId="54">
    <w:name w:val="font71"/>
    <w:basedOn w:val="17"/>
    <w:uiPriority w:val="0"/>
    <w:rPr>
      <w:rFonts w:hint="default" w:ascii="Arial" w:hAnsi="Arial" w:cs="Arial"/>
      <w:color w:val="000000"/>
      <w:sz w:val="18"/>
      <w:szCs w:val="18"/>
      <w:u w:val="none"/>
    </w:rPr>
  </w:style>
  <w:style w:type="character" w:customStyle="1" w:styleId="55">
    <w:name w:val="font01"/>
    <w:basedOn w:val="17"/>
    <w:uiPriority w:val="0"/>
    <w:rPr>
      <w:rFonts w:hint="default" w:ascii="Times New Roman" w:hAnsi="Times New Roman" w:cs="Times New Roman"/>
      <w:color w:val="000000"/>
      <w:sz w:val="18"/>
      <w:szCs w:val="18"/>
      <w:u w:val="none"/>
    </w:rPr>
  </w:style>
  <w:style w:type="character" w:customStyle="1" w:styleId="56">
    <w:name w:val="font31"/>
    <w:basedOn w:val="17"/>
    <w:uiPriority w:val="0"/>
    <w:rPr>
      <w:rFonts w:hint="default" w:ascii="Times New Roman" w:hAnsi="Times New Roman" w:cs="Times New Roman"/>
      <w:color w:val="000000"/>
      <w:sz w:val="18"/>
      <w:szCs w:val="18"/>
      <w:u w:val="none"/>
    </w:rPr>
  </w:style>
  <w:style w:type="character" w:customStyle="1" w:styleId="57">
    <w:name w:val="font41"/>
    <w:basedOn w:val="17"/>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7F4DB6B-4DD1-4942-8670-CE4B6E4DFA55}">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42</Pages>
  <Words>5722</Words>
  <Characters>32619</Characters>
  <Lines>271</Lines>
  <Paragraphs>76</Paragraphs>
  <TotalTime>1</TotalTime>
  <ScaleCrop>false</ScaleCrop>
  <LinksUpToDate>false</LinksUpToDate>
  <CharactersWithSpaces>38265</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2023-02-23T06:53:28Z</dcterms:modified>
  <cp:revision>130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