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DYGM-WXDD-2023-32</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年度货物装卸劳务委外业务项目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年度货物装卸劳务委外业务项目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w:t>
      </w:r>
      <w:r>
        <w:rPr>
          <w:rFonts w:hint="eastAsia" w:ascii="宋体"/>
          <w:b/>
          <w:sz w:val="28"/>
          <w:szCs w:val="28"/>
        </w:rPr>
        <w:t>年度货物装卸劳务委外业务项目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23</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ind w:firstLine="2860" w:firstLineChars="650"/>
        <w:rPr>
          <w:sz w:val="32"/>
        </w:rPr>
      </w:pPr>
      <w:r>
        <w:rPr>
          <w:rFonts w:hint="eastAsia" w:ascii="黑体" w:hAnsi="黑体" w:eastAsia="黑体"/>
          <w:sz w:val="44"/>
          <w:szCs w:val="44"/>
        </w:rPr>
        <w:t>第三部分</w:t>
      </w:r>
      <w:r>
        <w:rPr>
          <w:rFonts w:hint="eastAsia"/>
          <w:sz w:val="32"/>
        </w:rPr>
        <w:t>年度货物装卸劳务合同</w:t>
      </w:r>
    </w:p>
    <w:p>
      <w:pPr>
        <w:ind w:firstLine="2080" w:firstLineChars="650"/>
        <w:rPr>
          <w:sz w:val="32"/>
        </w:rPr>
      </w:pPr>
    </w:p>
    <w:p>
      <w:pPr>
        <w:pStyle w:val="36"/>
        <w:rPr>
          <w:rFonts w:ascii="仿宋_GB2312" w:eastAsia="仿宋_GB2312"/>
          <w:sz w:val="24"/>
        </w:rPr>
      </w:pPr>
      <w:r>
        <w:rPr>
          <w:rFonts w:hint="eastAsia"/>
        </w:rPr>
        <w:t xml:space="preserve">                                                       </w:t>
      </w:r>
      <w:r>
        <w:rPr>
          <w:rFonts w:hint="eastAsia" w:ascii="仿宋_GB2312" w:eastAsia="仿宋_GB2312"/>
          <w:b/>
          <w:sz w:val="24"/>
        </w:rPr>
        <w:t>合同编号：DYGM-WXDD-</w:t>
      </w:r>
      <w:r>
        <w:rPr>
          <w:rFonts w:hint="eastAsia" w:ascii="仿宋_GB2312" w:eastAsia="仿宋_GB2312"/>
          <w:b/>
          <w:sz w:val="24"/>
          <w:lang w:eastAsia="zh-CN"/>
        </w:rPr>
        <w:t>2023</w:t>
      </w:r>
      <w:r>
        <w:rPr>
          <w:rFonts w:hint="eastAsia" w:ascii="仿宋_GB2312" w:eastAsia="仿宋_GB2312"/>
          <w:b/>
          <w:sz w:val="24"/>
        </w:rPr>
        <w:t>-</w:t>
      </w:r>
      <w:r>
        <w:rPr>
          <w:rFonts w:hint="eastAsia" w:ascii="仿宋_GB2312" w:eastAsia="仿宋_GB2312"/>
          <w:b/>
          <w:sz w:val="24"/>
          <w:lang w:val="en-US" w:eastAsia="zh-CN"/>
        </w:rPr>
        <w:t>32</w:t>
      </w:r>
      <w:r>
        <w:rPr>
          <w:rFonts w:hint="eastAsia" w:ascii="仿宋_GB2312" w:eastAsia="仿宋_GB2312"/>
          <w:sz w:val="24"/>
        </w:rPr>
        <w:t>采购单位（全称）：</w:t>
      </w:r>
      <w:r>
        <w:rPr>
          <w:rFonts w:ascii="仿宋_GB2312" w:eastAsia="仿宋_GB2312"/>
          <w:sz w:val="24"/>
        </w:rPr>
        <w:t xml:space="preserve">  </w:t>
      </w:r>
      <w:r>
        <w:rPr>
          <w:rFonts w:hint="eastAsia" w:ascii="仿宋_GB2312" w:eastAsia="仿宋_GB2312"/>
          <w:sz w:val="24"/>
        </w:rPr>
        <w:t>丹阳光明光电有限公司</w:t>
      </w:r>
      <w:r>
        <w:rPr>
          <w:rFonts w:ascii="仿宋_GB2312" w:eastAsia="仿宋_GB2312"/>
          <w:sz w:val="24"/>
        </w:rPr>
        <w:t xml:space="preserve"> </w:t>
      </w:r>
      <w:r>
        <w:rPr>
          <w:rFonts w:hint="eastAsia" w:ascii="仿宋_GB2312" w:eastAsia="仿宋_GB2312"/>
          <w:sz w:val="24"/>
        </w:rPr>
        <w:t>（简称甲方）</w:t>
      </w:r>
    </w:p>
    <w:p>
      <w:pPr>
        <w:pStyle w:val="36"/>
        <w:rPr>
          <w:rFonts w:ascii="仿宋_GB2312" w:eastAsia="仿宋_GB2312"/>
          <w:sz w:val="24"/>
        </w:rPr>
      </w:pPr>
      <w:r>
        <w:rPr>
          <w:rFonts w:hint="eastAsia" w:ascii="仿宋_GB2312" w:eastAsia="仿宋_GB2312"/>
          <w:sz w:val="24"/>
        </w:rPr>
        <w:t>地址：丹阳市开发区九曲路298号</w:t>
      </w:r>
      <w:r>
        <w:rPr>
          <w:rFonts w:hint="eastAsia" w:ascii="仿宋_GB2312" w:eastAsia="仿宋_GB2312"/>
          <w:sz w:val="24"/>
        </w:rPr>
        <w:tab/>
      </w:r>
      <w:r>
        <w:rPr>
          <w:rFonts w:hint="eastAsia" w:ascii="仿宋_GB2312" w:eastAsia="仿宋_GB2312"/>
          <w:sz w:val="24"/>
        </w:rPr>
        <w:tab/>
      </w:r>
    </w:p>
    <w:p>
      <w:pPr>
        <w:pStyle w:val="36"/>
        <w:rPr>
          <w:rFonts w:ascii="仿宋_GB2312" w:eastAsia="仿宋_GB2312"/>
          <w:sz w:val="24"/>
        </w:rPr>
      </w:pPr>
      <w:r>
        <w:rPr>
          <w:rFonts w:hint="eastAsia" w:ascii="仿宋_GB2312" w:eastAsia="仿宋_GB2312"/>
          <w:sz w:val="24"/>
        </w:rPr>
        <w:t>成交供应商（全称）：（简称乙方）</w:t>
      </w:r>
    </w:p>
    <w:p>
      <w:pPr>
        <w:pStyle w:val="36"/>
        <w:rPr>
          <w:rFonts w:ascii="仿宋_GB2312" w:eastAsia="仿宋_GB2312"/>
          <w:sz w:val="24"/>
        </w:rPr>
      </w:pPr>
      <w:r>
        <w:rPr>
          <w:rFonts w:hint="eastAsia" w:ascii="仿宋_GB2312" w:eastAsia="仿宋_GB2312"/>
          <w:sz w:val="24"/>
        </w:rPr>
        <w:t>地址：</w:t>
      </w:r>
      <w:r>
        <w:rPr>
          <w:rFonts w:ascii="仿宋_GB2312" w:eastAsia="仿宋_GB2312"/>
          <w:sz w:val="24"/>
        </w:rPr>
        <w:t xml:space="preserve"> </w:t>
      </w:r>
    </w:p>
    <w:p>
      <w:pPr>
        <w:pStyle w:val="36"/>
        <w:ind w:firstLine="480" w:firstLineChars="200"/>
        <w:rPr>
          <w:rFonts w:ascii="仿宋_GB2312" w:eastAsia="仿宋_GB2312"/>
          <w:sz w:val="24"/>
        </w:rPr>
      </w:pPr>
      <w:r>
        <w:rPr>
          <w:rFonts w:hint="eastAsia" w:ascii="仿宋_GB2312" w:eastAsia="仿宋_GB2312"/>
          <w:sz w:val="24"/>
        </w:rPr>
        <w:t>依照《中华人民共和国政府采购法》、《中华人民共和国民法典》及其他有关法律、行政法规，遵循平等、自愿、公平和诚实信用的原则，双方就</w:t>
      </w:r>
      <w:r>
        <w:rPr>
          <w:rFonts w:ascii="仿宋_GB2312" w:hAnsi="华文中宋" w:eastAsia="仿宋_GB2312"/>
          <w:bCs/>
          <w:sz w:val="24"/>
          <w:u w:val="single"/>
        </w:rPr>
        <w:t xml:space="preserve"> </w:t>
      </w:r>
      <w:r>
        <w:rPr>
          <w:rFonts w:hint="eastAsia" w:ascii="仿宋_GB2312" w:hAnsi="华文中宋" w:eastAsia="仿宋_GB2312"/>
          <w:b/>
          <w:bCs/>
          <w:sz w:val="24"/>
          <w:u w:val="single"/>
          <w:lang w:eastAsia="zh-CN"/>
        </w:rPr>
        <w:t>2023</w:t>
      </w:r>
      <w:r>
        <w:rPr>
          <w:rFonts w:hint="eastAsia" w:ascii="仿宋_GB2312" w:hAnsi="华文中宋" w:eastAsia="仿宋_GB2312"/>
          <w:b/>
          <w:bCs/>
          <w:sz w:val="24"/>
          <w:u w:val="single"/>
        </w:rPr>
        <w:t>年度货物装卸劳务</w:t>
      </w:r>
      <w:r>
        <w:rPr>
          <w:rFonts w:ascii="仿宋_GB2312" w:hAnsi="华文中宋" w:eastAsia="仿宋_GB2312"/>
          <w:bCs/>
          <w:sz w:val="24"/>
        </w:rPr>
        <w:t xml:space="preserve"> </w:t>
      </w:r>
      <w:r>
        <w:rPr>
          <w:rFonts w:hint="eastAsia" w:ascii="仿宋_GB2312" w:hAnsi="华文中宋" w:eastAsia="仿宋_GB2312"/>
          <w:bCs/>
          <w:sz w:val="24"/>
        </w:rPr>
        <w:t>定点采购项目相关</w:t>
      </w:r>
      <w:r>
        <w:rPr>
          <w:rFonts w:hint="eastAsia" w:ascii="仿宋_GB2312" w:eastAsia="仿宋_GB2312"/>
          <w:sz w:val="24"/>
        </w:rPr>
        <w:t>事项协商一致，达成如下合同条款：</w:t>
      </w:r>
    </w:p>
    <w:p>
      <w:pPr>
        <w:pStyle w:val="34"/>
        <w:numPr>
          <w:ilvl w:val="0"/>
          <w:numId w:val="1"/>
        </w:numPr>
        <w:snapToGrid w:val="0"/>
        <w:spacing w:before="160" w:line="460" w:lineRule="exact"/>
        <w:ind w:firstLineChars="0"/>
        <w:rPr>
          <w:rFonts w:ascii="仿宋_GB2312" w:hAnsi="宋体" w:eastAsia="仿宋_GB2312"/>
          <w:b/>
          <w:color w:val="000000"/>
          <w:sz w:val="24"/>
        </w:rPr>
      </w:pPr>
      <w:r>
        <w:rPr>
          <w:rFonts w:hint="eastAsia" w:ascii="仿宋_GB2312" w:eastAsia="仿宋_GB2312"/>
          <w:b/>
          <w:sz w:val="24"/>
        </w:rPr>
        <w:t>乙方向甲方提供装卸劳务</w:t>
      </w:r>
      <w:r>
        <w:rPr>
          <w:rFonts w:hint="eastAsia" w:ascii="仿宋_GB2312" w:hAnsi="宋体" w:eastAsia="仿宋_GB2312"/>
          <w:b/>
          <w:color w:val="000000"/>
          <w:sz w:val="24"/>
        </w:rPr>
        <w:t>的标的（货物</w:t>
      </w:r>
      <w:r>
        <w:rPr>
          <w:rFonts w:ascii="仿宋_GB2312" w:hAnsi="宋体" w:eastAsia="仿宋_GB2312"/>
          <w:b/>
          <w:color w:val="000000"/>
          <w:sz w:val="24"/>
        </w:rPr>
        <w:t>/</w:t>
      </w:r>
      <w:r>
        <w:rPr>
          <w:rFonts w:hint="eastAsia" w:ascii="仿宋_GB2312" w:hAnsi="宋体" w:eastAsia="仿宋_GB2312"/>
          <w:b/>
          <w:color w:val="000000"/>
          <w:sz w:val="24"/>
        </w:rPr>
        <w:t>服务）。</w:t>
      </w:r>
    </w:p>
    <w:tbl>
      <w:tblPr>
        <w:tblStyle w:val="15"/>
        <w:tblW w:w="8975" w:type="dxa"/>
        <w:tblInd w:w="597" w:type="dxa"/>
        <w:tblLayout w:type="fixed"/>
        <w:tblCellMar>
          <w:top w:w="0" w:type="dxa"/>
          <w:left w:w="108" w:type="dxa"/>
          <w:bottom w:w="0" w:type="dxa"/>
          <w:right w:w="108" w:type="dxa"/>
        </w:tblCellMar>
      </w:tblPr>
      <w:tblGrid>
        <w:gridCol w:w="1560"/>
        <w:gridCol w:w="4078"/>
        <w:gridCol w:w="850"/>
        <w:gridCol w:w="833"/>
        <w:gridCol w:w="822"/>
        <w:gridCol w:w="832"/>
      </w:tblGrid>
      <w:tr>
        <w:tblPrEx>
          <w:tblLayout w:type="fixed"/>
          <w:tblCellMar>
            <w:top w:w="0" w:type="dxa"/>
            <w:left w:w="108" w:type="dxa"/>
            <w:bottom w:w="0" w:type="dxa"/>
            <w:right w:w="108" w:type="dxa"/>
          </w:tblCellMar>
        </w:tblPrEx>
        <w:trPr>
          <w:trHeight w:val="392"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标的名称</w:t>
            </w:r>
          </w:p>
        </w:tc>
        <w:tc>
          <w:tcPr>
            <w:tcW w:w="4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装卸技术要求</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单位</w:t>
            </w:r>
          </w:p>
        </w:tc>
        <w:tc>
          <w:tcPr>
            <w:tcW w:w="83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单价</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r>
              <w:rPr>
                <w:rFonts w:hint="eastAsia" w:ascii="仿宋_GB2312" w:hAnsi="宋体" w:eastAsia="仿宋_GB2312"/>
                <w:sz w:val="24"/>
              </w:rPr>
              <w:t>到厂时间</w:t>
            </w: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r>
              <w:rPr>
                <w:rFonts w:hint="eastAsia" w:ascii="仿宋_GB2312" w:hAnsi="宋体" w:eastAsia="仿宋_GB2312"/>
                <w:sz w:val="24"/>
              </w:rPr>
              <w:t>备注</w:t>
            </w:r>
          </w:p>
        </w:tc>
      </w:tr>
      <w:tr>
        <w:tblPrEx>
          <w:tblLayout w:type="fixed"/>
          <w:tblCellMar>
            <w:top w:w="0" w:type="dxa"/>
            <w:left w:w="108" w:type="dxa"/>
            <w:bottom w:w="0" w:type="dxa"/>
            <w:right w:w="108" w:type="dxa"/>
          </w:tblCellMar>
        </w:tblPrEx>
        <w:trPr>
          <w:trHeight w:val="499"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原 材 料</w:t>
            </w:r>
          </w:p>
        </w:tc>
        <w:tc>
          <w:tcPr>
            <w:tcW w:w="4078" w:type="dxa"/>
            <w:vMerge w:val="restart"/>
            <w:tcBorders>
              <w:top w:val="nil"/>
              <w:left w:val="nil"/>
              <w:right w:val="single" w:color="auto" w:sz="4" w:space="0"/>
            </w:tcBorders>
            <w:shd w:val="clear" w:color="auto" w:fill="auto"/>
            <w:noWrap/>
            <w:vAlign w:val="center"/>
          </w:tcPr>
          <w:p>
            <w:pPr>
              <w:jc w:val="left"/>
              <w:rPr>
                <w:rFonts w:ascii="仿宋_GB2312" w:hAnsi="宋体" w:eastAsia="仿宋_GB2312"/>
                <w:sz w:val="24"/>
              </w:rPr>
            </w:pPr>
            <w:r>
              <w:rPr>
                <w:rFonts w:hint="eastAsia" w:ascii="仿宋_GB2312" w:hAnsi="宋体" w:eastAsia="仿宋_GB2312"/>
                <w:sz w:val="24"/>
              </w:rPr>
              <w:t>1、装卸到指定地点；</w:t>
            </w:r>
          </w:p>
          <w:p>
            <w:pPr>
              <w:jc w:val="left"/>
              <w:rPr>
                <w:rFonts w:ascii="仿宋_GB2312" w:hAnsi="宋体" w:eastAsia="仿宋_GB2312"/>
                <w:sz w:val="24"/>
              </w:rPr>
            </w:pPr>
            <w:r>
              <w:rPr>
                <w:rFonts w:hint="eastAsia" w:ascii="仿宋_GB2312" w:hAnsi="宋体" w:eastAsia="仿宋_GB2312"/>
                <w:sz w:val="24"/>
              </w:rPr>
              <w:t>2、并根据不同的规格型号分开卸装；</w:t>
            </w:r>
          </w:p>
          <w:p>
            <w:pPr>
              <w:jc w:val="left"/>
              <w:rPr>
                <w:rFonts w:ascii="仿宋_GB2312" w:hAnsi="宋体" w:eastAsia="仿宋_GB2312"/>
                <w:sz w:val="24"/>
              </w:rPr>
            </w:pPr>
            <w:r>
              <w:rPr>
                <w:rFonts w:hint="eastAsia" w:ascii="仿宋_GB2312" w:hAnsi="宋体" w:eastAsia="仿宋_GB2312"/>
                <w:sz w:val="24"/>
              </w:rPr>
              <w:t>3、装卸时不得造成物品破损及灭失。</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460"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黑碳化硅</w:t>
            </w:r>
          </w:p>
        </w:tc>
        <w:tc>
          <w:tcPr>
            <w:tcW w:w="4078" w:type="dxa"/>
            <w:vMerge w:val="continue"/>
            <w:tcBorders>
              <w:left w:val="nil"/>
              <w:right w:val="single" w:color="auto" w:sz="4" w:space="0"/>
            </w:tcBorders>
            <w:shd w:val="clear" w:color="auto" w:fill="auto"/>
            <w:noWrap/>
            <w:vAlign w:val="center"/>
          </w:tcPr>
          <w:p>
            <w:pPr>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565"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铁    棒</w:t>
            </w:r>
          </w:p>
        </w:tc>
        <w:tc>
          <w:tcPr>
            <w:tcW w:w="407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bl>
    <w:p>
      <w:pPr>
        <w:pStyle w:val="6"/>
        <w:spacing w:line="460" w:lineRule="exact"/>
        <w:ind w:left="0" w:leftChars="0"/>
        <w:rPr>
          <w:rFonts w:ascii="仿宋_GB2312" w:hAnsi="宋体" w:eastAsia="仿宋_GB2312"/>
        </w:rPr>
      </w:pPr>
      <w:r>
        <w:rPr>
          <w:rFonts w:hint="eastAsia" w:ascii="仿宋_GB2312" w:hAnsi="宋体" w:eastAsia="仿宋_GB2312"/>
        </w:rPr>
        <w:t>注：不在以上报价项目内的其他货物的装卸任务，将按照制作的难易程度进行报价，双方通过协商确定最终价格，以价格谈判表作为本协议（合同）的补充项。</w:t>
      </w:r>
    </w:p>
    <w:p>
      <w:pPr>
        <w:spacing w:line="500" w:lineRule="exact"/>
        <w:rPr>
          <w:rFonts w:ascii="仿宋_GB2312" w:eastAsia="仿宋_GB2312"/>
          <w:sz w:val="24"/>
        </w:rPr>
      </w:pPr>
      <w:r>
        <w:rPr>
          <w:rFonts w:hint="eastAsia" w:ascii="仿宋_GB2312" w:eastAsia="仿宋_GB2312"/>
          <w:color w:val="FF0000"/>
          <w:sz w:val="24"/>
        </w:rPr>
        <w:t>注：</w:t>
      </w:r>
      <w:r>
        <w:rPr>
          <w:rFonts w:hint="eastAsia" w:ascii="仿宋_GB2312" w:eastAsia="仿宋_GB2312"/>
          <w:color w:val="FF0000"/>
          <w:sz w:val="24"/>
          <w:szCs w:val="30"/>
        </w:rPr>
        <w:t>以上报价含</w:t>
      </w:r>
      <w:r>
        <w:rPr>
          <w:rFonts w:hint="eastAsia" w:ascii="仿宋_GB2312" w:eastAsia="仿宋_GB2312"/>
          <w:color w:val="FF0000"/>
          <w:sz w:val="24"/>
          <w:szCs w:val="30"/>
          <w:u w:val="single"/>
        </w:rPr>
        <w:t xml:space="preserve">     </w:t>
      </w:r>
      <w:r>
        <w:rPr>
          <w:rFonts w:hint="eastAsia" w:ascii="仿宋_GB2312" w:eastAsia="仿宋_GB2312"/>
          <w:color w:val="FF0000"/>
          <w:sz w:val="24"/>
          <w:szCs w:val="30"/>
        </w:rPr>
        <w:t>%增值税专用发票税率</w:t>
      </w:r>
      <w:r>
        <w:rPr>
          <w:rFonts w:hint="eastAsia" w:ascii="仿宋_GB2312" w:eastAsia="仿宋_GB2312"/>
          <w:sz w:val="24"/>
          <w:szCs w:val="30"/>
        </w:rPr>
        <w:t>。</w:t>
      </w:r>
    </w:p>
    <w:p>
      <w:pPr>
        <w:spacing w:line="460" w:lineRule="exact"/>
        <w:ind w:firstLine="480"/>
        <w:rPr>
          <w:rFonts w:ascii="仿宋_GB2312" w:eastAsia="仿宋_GB2312"/>
          <w:b/>
          <w:sz w:val="24"/>
        </w:rPr>
      </w:pPr>
      <w:r>
        <w:rPr>
          <w:rFonts w:hint="eastAsia" w:ascii="仿宋_GB2312" w:eastAsia="仿宋_GB2312"/>
          <w:b/>
          <w:sz w:val="24"/>
        </w:rPr>
        <w:t>二、项目流程</w:t>
      </w:r>
    </w:p>
    <w:p>
      <w:pPr>
        <w:spacing w:line="460" w:lineRule="exact"/>
        <w:ind w:firstLine="480"/>
        <w:rPr>
          <w:rFonts w:ascii="仿宋_GB2312" w:eastAsia="仿宋_GB2312"/>
          <w:sz w:val="24"/>
        </w:rPr>
      </w:pPr>
      <w:r>
        <w:rPr>
          <w:rFonts w:hint="eastAsia" w:ascii="仿宋_GB2312" w:eastAsia="仿宋_GB2312"/>
          <w:sz w:val="24"/>
        </w:rPr>
        <w:t>（一）合同签订后，甲方根据需求提前1天向乙方发出装卸劳务需求通知，注明装卸物品规格；数量；装卸时间等信息。</w:t>
      </w:r>
    </w:p>
    <w:p>
      <w:pPr>
        <w:spacing w:line="460" w:lineRule="exact"/>
        <w:ind w:firstLine="480"/>
        <w:rPr>
          <w:rFonts w:ascii="仿宋_GB2312" w:eastAsia="仿宋_GB2312"/>
          <w:sz w:val="24"/>
        </w:rPr>
      </w:pPr>
      <w:r>
        <w:rPr>
          <w:rFonts w:hint="eastAsia" w:ascii="仿宋_GB2312" w:eastAsia="仿宋_GB2312"/>
          <w:sz w:val="24"/>
        </w:rPr>
        <w:t>（二）乙方在收到甲方装卸劳务需求通知后，需在规定的时间内保质、保量按期完成。</w:t>
      </w:r>
    </w:p>
    <w:p>
      <w:pPr>
        <w:spacing w:line="460" w:lineRule="exact"/>
        <w:ind w:firstLine="480" w:firstLineChars="200"/>
        <w:rPr>
          <w:rFonts w:ascii="仿宋_GB2312" w:eastAsia="仿宋_GB2312"/>
          <w:b/>
          <w:sz w:val="24"/>
        </w:rPr>
      </w:pPr>
      <w:r>
        <w:rPr>
          <w:rFonts w:hint="eastAsia" w:ascii="仿宋_GB2312" w:eastAsia="仿宋_GB2312"/>
          <w:b/>
          <w:sz w:val="24"/>
        </w:rPr>
        <w:t>三、卸货地点</w:t>
      </w:r>
    </w:p>
    <w:p>
      <w:pPr>
        <w:spacing w:line="460" w:lineRule="exact"/>
        <w:ind w:firstLine="720" w:firstLineChars="300"/>
        <w:rPr>
          <w:rFonts w:ascii="仿宋_GB2312" w:eastAsia="仿宋_GB2312"/>
          <w:sz w:val="24"/>
        </w:rPr>
      </w:pPr>
      <w:r>
        <w:rPr>
          <w:rFonts w:hint="eastAsia" w:ascii="仿宋_GB2312" w:eastAsia="仿宋_GB2312"/>
          <w:color w:val="000000"/>
          <w:sz w:val="24"/>
        </w:rPr>
        <w:t>卸货地点：</w:t>
      </w:r>
      <w:r>
        <w:rPr>
          <w:rFonts w:ascii="仿宋_GB2312" w:eastAsia="仿宋_GB2312"/>
          <w:sz w:val="24"/>
          <w:u w:val="single"/>
        </w:rPr>
        <w:t xml:space="preserve"> </w:t>
      </w:r>
      <w:r>
        <w:rPr>
          <w:rFonts w:hint="eastAsia" w:ascii="仿宋_GB2312" w:eastAsia="仿宋_GB2312"/>
          <w:sz w:val="24"/>
          <w:u w:val="single"/>
        </w:rPr>
        <w:t>甲方指定区域内</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0" w:firstLineChars="200"/>
        <w:rPr>
          <w:rFonts w:ascii="仿宋_GB2312" w:eastAsia="仿宋_GB2312"/>
          <w:b/>
          <w:sz w:val="24"/>
        </w:rPr>
      </w:pPr>
      <w:r>
        <w:rPr>
          <w:rFonts w:hint="eastAsia" w:ascii="仿宋_GB2312" w:eastAsia="仿宋_GB2312"/>
          <w:b/>
          <w:sz w:val="24"/>
        </w:rPr>
        <w:t>四、验收</w:t>
      </w:r>
    </w:p>
    <w:p>
      <w:pPr>
        <w:spacing w:line="460" w:lineRule="exact"/>
        <w:ind w:firstLine="480" w:firstLineChars="200"/>
        <w:rPr>
          <w:rFonts w:ascii="仿宋_GB2312" w:hAnsi="宋体" w:eastAsia="仿宋_GB2312"/>
          <w:kern w:val="0"/>
          <w:sz w:val="24"/>
        </w:rPr>
      </w:pPr>
      <w:r>
        <w:rPr>
          <w:rFonts w:hint="eastAsia" w:ascii="仿宋_GB2312" w:eastAsia="仿宋_GB2312"/>
          <w:sz w:val="24"/>
        </w:rPr>
        <w:t>（一）</w:t>
      </w:r>
      <w:r>
        <w:rPr>
          <w:rFonts w:hint="eastAsia" w:ascii="仿宋_GB2312" w:hAnsi="宋体" w:eastAsia="仿宋_GB2312"/>
          <w:kern w:val="0"/>
          <w:sz w:val="24"/>
        </w:rPr>
        <w:t>货物卸到指定位置后，甲方组织验收，验收内容包括：规格、数量、外观质量、及货物包装是否完好，于提供货物的送货清单及其他标识、质量文件是否齐全。乙方应对由于劳务服务的缺陷而发生的任何不足或故障负责，并承担由此引起的一切后果。</w:t>
      </w:r>
    </w:p>
    <w:p>
      <w:pPr>
        <w:spacing w:line="460" w:lineRule="exact"/>
        <w:ind w:firstLine="480" w:firstLineChars="200"/>
        <w:rPr>
          <w:rFonts w:ascii="仿宋_GB2312" w:hAnsi="宋体" w:eastAsia="仿宋_GB2312"/>
          <w:kern w:val="0"/>
          <w:sz w:val="24"/>
        </w:rPr>
      </w:pPr>
      <w:r>
        <w:rPr>
          <w:rFonts w:hint="eastAsia" w:ascii="仿宋_GB2312" w:hAnsi="宋体" w:eastAsia="仿宋_GB2312"/>
          <w:kern w:val="0"/>
          <w:sz w:val="24"/>
        </w:rPr>
        <w:t>（二）甲方应按签订装卸劳务合同约定时间组织验收。</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kern w:val="0"/>
          <w:sz w:val="24"/>
        </w:rPr>
        <w:t>（三）</w:t>
      </w:r>
      <w:r>
        <w:rPr>
          <w:rFonts w:hint="eastAsia" w:ascii="仿宋_GB2312" w:eastAsia="仿宋_GB2312"/>
          <w:sz w:val="24"/>
        </w:rPr>
        <w:t>甲方在验收中，如发现有与合同规定不符的，应在</w:t>
      </w:r>
      <w:r>
        <w:rPr>
          <w:rFonts w:hint="eastAsia" w:ascii="仿宋_GB2312" w:hAnsi="宋体" w:eastAsia="仿宋_GB2312"/>
          <w:color w:val="000000"/>
          <w:sz w:val="24"/>
        </w:rPr>
        <w:t>当天内向乙方提出书面意见，不签发货物装卸对账单。乙方在接到甲方书面意见后，应在当天内予以处理，并将处理结果以书面形式告知甲方。</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五、付款方式</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（一）结算方式：月结算。从上月2</w:t>
      </w:r>
      <w:r>
        <w:rPr>
          <w:rFonts w:ascii="仿宋_GB2312" w:hAnsi="宋体" w:eastAsia="仿宋_GB2312"/>
          <w:b/>
          <w:bCs/>
          <w:sz w:val="24"/>
        </w:rPr>
        <w:t>6</w:t>
      </w:r>
      <w:r>
        <w:rPr>
          <w:rFonts w:hint="eastAsia" w:ascii="仿宋_GB2312" w:hAnsi="宋体" w:eastAsia="仿宋_GB2312"/>
          <w:b/>
          <w:bCs/>
          <w:sz w:val="24"/>
        </w:rPr>
        <w:t>日至下月2</w:t>
      </w:r>
      <w:r>
        <w:rPr>
          <w:rFonts w:ascii="仿宋_GB2312" w:hAnsi="宋体" w:eastAsia="仿宋_GB2312"/>
          <w:b/>
          <w:bCs/>
          <w:sz w:val="24"/>
        </w:rPr>
        <w:t>5</w:t>
      </w:r>
      <w:r>
        <w:rPr>
          <w:rFonts w:hint="eastAsia" w:ascii="仿宋_GB2312" w:hAnsi="宋体" w:eastAsia="仿宋_GB2312"/>
          <w:b/>
          <w:bCs/>
          <w:sz w:val="24"/>
        </w:rPr>
        <w:t>日作为结算起止日期。</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（二）结算流程：甲方采购员应在结算截止日后2天内对当月装卸合格的货物进行统计，编制结算清单发送给乙方，乙方确认无误后，开具增值税专用发票；甲方收到发票后20日内付款。</w:t>
      </w:r>
    </w:p>
    <w:p>
      <w:pPr>
        <w:spacing w:line="460" w:lineRule="exact"/>
        <w:ind w:right="-73" w:firstLine="470" w:firstLineChars="196"/>
        <w:rPr>
          <w:rFonts w:ascii="仿宋_GB2312" w:eastAsia="仿宋_GB2312"/>
          <w:b/>
          <w:sz w:val="24"/>
        </w:rPr>
      </w:pPr>
      <w:r>
        <w:rPr>
          <w:rFonts w:hint="eastAsia" w:ascii="仿宋_GB2312" w:eastAsia="仿宋_GB2312"/>
          <w:b/>
          <w:sz w:val="24"/>
        </w:rPr>
        <w:t>六、风险抵押金</w:t>
      </w:r>
    </w:p>
    <w:p>
      <w:pPr>
        <w:spacing w:line="440" w:lineRule="exact"/>
        <w:ind w:firstLine="480"/>
        <w:rPr>
          <w:rFonts w:ascii="仿宋_GB2312" w:eastAsia="仿宋_GB2312"/>
          <w:b/>
          <w:sz w:val="24"/>
        </w:rPr>
      </w:pPr>
      <w:r>
        <w:rPr>
          <w:rFonts w:hint="eastAsia" w:ascii="仿宋_GB2312" w:eastAsia="仿宋_GB2312"/>
          <w:b/>
          <w:sz w:val="24"/>
        </w:rPr>
        <w:t>合同风险抵押金：为保证合同的正常履约，乙方在本合同签订后30个工作日内向甲方缴纳</w:t>
      </w:r>
      <w:r>
        <w:rPr>
          <w:rFonts w:hint="eastAsia" w:ascii="仿宋_GB2312" w:eastAsia="仿宋_GB2312"/>
          <w:b/>
          <w:color w:val="FF0000"/>
          <w:sz w:val="24"/>
        </w:rPr>
        <w:t>贰仟元</w:t>
      </w:r>
      <w:r>
        <w:rPr>
          <w:rFonts w:hint="eastAsia" w:ascii="仿宋_GB2312" w:eastAsia="仿宋_GB2312"/>
          <w:b/>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仿宋_GB2312" w:eastAsia="仿宋_GB2312"/>
          <w:b/>
          <w:sz w:val="24"/>
        </w:rPr>
      </w:pPr>
      <w:r>
        <w:rPr>
          <w:rFonts w:hint="eastAsia" w:ascii="仿宋_GB2312" w:eastAsia="仿宋_GB2312"/>
          <w:b/>
          <w:sz w:val="24"/>
        </w:rPr>
        <w:t>七、违约条款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（一）乙方不按期完成装卸清单的内容，应向甲方支付违约金，除甲方或不可抗力造成原因外，每延迟2小时，按照风险抵押金的5%予以扣除</w:t>
      </w:r>
      <w:r>
        <w:rPr>
          <w:rFonts w:ascii="仿宋_GB2312" w:eastAsia="仿宋_GB2312"/>
          <w:sz w:val="24"/>
        </w:rPr>
        <w:t xml:space="preserve">; </w:t>
      </w:r>
      <w:r>
        <w:rPr>
          <w:rFonts w:hint="eastAsia" w:ascii="仿宋_GB2312" w:eastAsia="仿宋_GB2312"/>
          <w:sz w:val="24"/>
        </w:rPr>
        <w:t>单次采购延期超过</w:t>
      </w:r>
      <w:r>
        <w:rPr>
          <w:rFonts w:ascii="仿宋_GB2312" w:hAnsi="宋体" w:eastAsia="仿宋_GB2312"/>
          <w:color w:val="000000"/>
          <w:sz w:val="24"/>
          <w:u w:val="single"/>
        </w:rPr>
        <w:t>3</w:t>
      </w:r>
      <w:r>
        <w:rPr>
          <w:rFonts w:hint="eastAsia" w:ascii="仿宋_GB2312" w:hAnsi="宋体" w:eastAsia="仿宋_GB2312"/>
          <w:color w:val="000000"/>
          <w:sz w:val="24"/>
          <w:u w:val="single"/>
        </w:rPr>
        <w:t>次的</w:t>
      </w:r>
      <w:r>
        <w:rPr>
          <w:rFonts w:hint="eastAsia" w:ascii="仿宋_GB2312" w:eastAsia="仿宋_GB2312"/>
          <w:sz w:val="24"/>
        </w:rPr>
        <w:t>，甲方有权强制解除合同，并要求乙方赔偿带来的一切损失。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（二）乙方所供劳务服务不符合规定的，由其负责整改，并承担整改而支付的实际费用。</w:t>
      </w:r>
    </w:p>
    <w:p>
      <w:pPr>
        <w:spacing w:line="460" w:lineRule="exact"/>
        <w:ind w:firstLine="480" w:firstLineChars="200"/>
        <w:rPr>
          <w:rFonts w:ascii="仿宋_GB2312" w:eastAsia="仿宋_GB2312"/>
          <w:sz w:val="24"/>
        </w:rPr>
      </w:pPr>
      <w:r>
        <w:rPr>
          <w:rFonts w:hint="eastAsia" w:ascii="仿宋_GB2312" w:eastAsia="仿宋_GB2312"/>
          <w:sz w:val="24"/>
        </w:rPr>
        <w:t>（三）乙方应遵守甲方的相关安全规章制度及现场作业规则，非因甲方原因，乙方在提供装卸过程中产生的的一切安全责任相关损失由乙方自行承担责任；</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（四）乙方应承担装卸过错造成的一切损失，包括但不限于赔偿金、和解金、行政罚金、律师费、诉讼费以及处理该争议的必要差旅费。</w:t>
      </w:r>
    </w:p>
    <w:p>
      <w:pPr>
        <w:spacing w:line="460" w:lineRule="exact"/>
        <w:ind w:firstLine="480" w:firstLineChars="200"/>
        <w:rPr>
          <w:rFonts w:ascii="仿宋_GB2312" w:eastAsia="仿宋_GB2312"/>
          <w:b/>
          <w:sz w:val="24"/>
        </w:rPr>
      </w:pPr>
      <w:r>
        <w:rPr>
          <w:rFonts w:hint="eastAsia" w:ascii="仿宋_GB2312" w:eastAsia="仿宋_GB2312"/>
          <w:b/>
          <w:sz w:val="24"/>
        </w:rPr>
        <w:t>八、合同生效及审核</w:t>
      </w:r>
    </w:p>
    <w:p>
      <w:pPr>
        <w:spacing w:line="460" w:lineRule="exact"/>
        <w:ind w:firstLine="480" w:firstLineChars="200"/>
        <w:rPr>
          <w:rFonts w:ascii="仿宋_GB2312" w:eastAsia="仿宋_GB2312"/>
          <w:sz w:val="24"/>
        </w:rPr>
      </w:pPr>
      <w:r>
        <w:rPr>
          <w:rFonts w:hint="eastAsia" w:ascii="仿宋_GB2312" w:eastAsia="仿宋_GB2312"/>
          <w:sz w:val="24"/>
        </w:rPr>
        <w:t>合同生效时间：本合同有效期从</w:t>
      </w:r>
      <w:r>
        <w:rPr>
          <w:rFonts w:hint="eastAsia" w:ascii="仿宋_GB2312" w:eastAsia="仿宋_GB2312"/>
          <w:sz w:val="24"/>
          <w:lang w:eastAsia="zh-CN"/>
        </w:rPr>
        <w:t>2023</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日至202</w:t>
      </w:r>
      <w:r>
        <w:rPr>
          <w:rFonts w:hint="eastAsia" w:ascii="仿宋_GB2312" w:eastAsia="仿宋_GB2312"/>
          <w:sz w:val="24"/>
          <w:lang w:val="en-US" w:eastAsia="zh-CN"/>
        </w:rPr>
        <w:t>4</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日，合同签订的内容不能超出询价采购文件和报价文件的实质性内容。</w:t>
      </w:r>
    </w:p>
    <w:p>
      <w:pPr>
        <w:spacing w:line="460" w:lineRule="exact"/>
        <w:ind w:firstLine="480" w:firstLineChars="200"/>
        <w:rPr>
          <w:rFonts w:ascii="仿宋_GB2312" w:eastAsia="仿宋_GB2312"/>
          <w:b/>
          <w:sz w:val="24"/>
        </w:rPr>
      </w:pPr>
      <w:r>
        <w:rPr>
          <w:rFonts w:hint="eastAsia" w:ascii="仿宋_GB2312" w:eastAsia="仿宋_GB2312"/>
          <w:b/>
          <w:sz w:val="24"/>
        </w:rPr>
        <w:t>九、合同的组成部分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b/>
          <w:sz w:val="24"/>
        </w:rPr>
        <w:t>十</w:t>
      </w:r>
      <w:r>
        <w:rPr>
          <w:rFonts w:hint="eastAsia" w:ascii="仿宋_GB2312" w:eastAsia="仿宋_GB2312"/>
          <w:sz w:val="24"/>
        </w:rPr>
        <w:t>、本合同壹式叁份，以中文书写，甲方贰份，乙方壹份。</w:t>
      </w:r>
    </w:p>
    <w:p>
      <w:pPr>
        <w:spacing w:line="460" w:lineRule="exact"/>
        <w:ind w:firstLine="480" w:firstLineChars="200"/>
        <w:rPr>
          <w:rFonts w:ascii="仿宋_GB2312" w:eastAsia="仿宋_GB2312"/>
          <w:sz w:val="24"/>
        </w:rPr>
      </w:pPr>
      <w:r>
        <w:rPr>
          <w:rFonts w:hint="eastAsia" w:ascii="仿宋_GB2312" w:eastAsia="仿宋_GB2312"/>
          <w:b/>
          <w:sz w:val="24"/>
        </w:rPr>
        <w:t>十一、</w:t>
      </w:r>
      <w:r>
        <w:rPr>
          <w:rFonts w:hint="eastAsia" w:ascii="仿宋_GB2312" w:eastAsia="仿宋_GB2312"/>
          <w:sz w:val="24"/>
        </w:rPr>
        <w:t>本合同一切未尽事宜，按合同法有关规定执行，无相关规定的，由甲乙双方协商解决。双方发生争议由丹阳市人民法院管辖</w:t>
      </w:r>
    </w:p>
    <w:p>
      <w:pPr>
        <w:spacing w:line="460" w:lineRule="exact"/>
        <w:jc w:val="left"/>
        <w:rPr>
          <w:rFonts w:ascii="仿宋_GB2312" w:eastAsia="仿宋_GB2312"/>
          <w:sz w:val="24"/>
        </w:rPr>
      </w:pPr>
      <w:r>
        <w:rPr>
          <w:rFonts w:hint="eastAsia" w:ascii="仿宋_GB2312" w:eastAsia="仿宋_GB2312"/>
          <w:sz w:val="24"/>
        </w:rPr>
        <w:t>甲方：</w:t>
      </w:r>
      <w:r>
        <w:rPr>
          <w:rFonts w:hint="eastAsia" w:ascii="仿宋_GB2312" w:eastAsia="仿宋_GB2312"/>
          <w:sz w:val="24"/>
          <w:u w:val="single"/>
        </w:rPr>
        <w:t xml:space="preserve">丹阳光明光电有限公司 </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 xml:space="preserve">      乙方：（盖章）</w:t>
      </w:r>
      <w:r>
        <w:rPr>
          <w:rFonts w:ascii="仿宋_GB2312" w:eastAsia="仿宋_GB2312"/>
          <w:sz w:val="24"/>
        </w:rPr>
        <w:t xml:space="preserve">       </w:t>
      </w:r>
    </w:p>
    <w:p>
      <w:pPr>
        <w:spacing w:line="460" w:lineRule="exact"/>
        <w:jc w:val="left"/>
        <w:rPr>
          <w:rFonts w:ascii="仿宋_GB2312" w:eastAsia="仿宋_GB2312"/>
          <w:sz w:val="24"/>
        </w:rPr>
      </w:pPr>
      <w:r>
        <w:rPr>
          <w:rFonts w:hint="eastAsia" w:ascii="仿宋_GB2312" w:eastAsia="仿宋_GB2312"/>
          <w:sz w:val="24"/>
        </w:rPr>
        <w:t>（授权）代表人：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 xml:space="preserve">           （授权）代表人：</w:t>
      </w:r>
      <w:r>
        <w:rPr>
          <w:rFonts w:ascii="仿宋_GB2312" w:eastAsia="仿宋_GB2312"/>
          <w:sz w:val="24"/>
          <w:u w:val="single"/>
        </w:rPr>
        <w:t xml:space="preserve">             </w:t>
      </w:r>
      <w:r>
        <w:rPr>
          <w:rFonts w:ascii="仿宋_GB2312" w:eastAsia="仿宋_GB2312"/>
          <w:sz w:val="24"/>
        </w:rPr>
        <w:t xml:space="preserve">   </w:t>
      </w:r>
    </w:p>
    <w:p>
      <w:pPr>
        <w:spacing w:line="460" w:lineRule="exact"/>
        <w:ind w:left="-567" w:leftChars="-270" w:firstLine="720" w:firstLineChars="300"/>
        <w:jc w:val="left"/>
        <w:rPr>
          <w:rFonts w:ascii="仿宋_GB2312" w:eastAsia="仿宋_GB2312"/>
          <w:sz w:val="24"/>
        </w:rPr>
      </w:pPr>
      <w:r>
        <w:rPr>
          <w:rFonts w:hint="eastAsia" w:ascii="仿宋_GB2312" w:eastAsia="仿宋_GB2312"/>
          <w:sz w:val="24"/>
        </w:rPr>
        <w:t>日期：   年  月   日                     日期：  年   月   日</w:t>
      </w:r>
    </w:p>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年度货物装卸劳务委外业务项目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tabs>
          <w:tab w:val="left" w:pos="2940"/>
        </w:tabs>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bookmarkStart w:id="2" w:name="_GoBack"/>
      <w:bookmarkEnd w:id="2"/>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8975" w:type="dxa"/>
        <w:tblInd w:w="597" w:type="dxa"/>
        <w:tblLayout w:type="fixed"/>
        <w:tblCellMar>
          <w:top w:w="0" w:type="dxa"/>
          <w:left w:w="108" w:type="dxa"/>
          <w:bottom w:w="0" w:type="dxa"/>
          <w:right w:w="108" w:type="dxa"/>
        </w:tblCellMar>
      </w:tblPr>
      <w:tblGrid>
        <w:gridCol w:w="1560"/>
        <w:gridCol w:w="4078"/>
        <w:gridCol w:w="850"/>
        <w:gridCol w:w="833"/>
        <w:gridCol w:w="822"/>
        <w:gridCol w:w="832"/>
      </w:tblGrid>
      <w:tr>
        <w:tblPrEx>
          <w:tblLayout w:type="fixed"/>
          <w:tblCellMar>
            <w:top w:w="0" w:type="dxa"/>
            <w:left w:w="108" w:type="dxa"/>
            <w:bottom w:w="0" w:type="dxa"/>
            <w:right w:w="108" w:type="dxa"/>
          </w:tblCellMar>
        </w:tblPrEx>
        <w:trPr>
          <w:trHeight w:val="392"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标的名称</w:t>
            </w:r>
          </w:p>
        </w:tc>
        <w:tc>
          <w:tcPr>
            <w:tcW w:w="4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装卸技术要求</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单位</w:t>
            </w:r>
          </w:p>
        </w:tc>
        <w:tc>
          <w:tcPr>
            <w:tcW w:w="83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单价</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r>
              <w:rPr>
                <w:rFonts w:hint="eastAsia" w:ascii="仿宋_GB2312" w:hAnsi="宋体" w:eastAsia="仿宋_GB2312"/>
                <w:sz w:val="24"/>
              </w:rPr>
              <w:t>到厂时间</w:t>
            </w: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r>
              <w:rPr>
                <w:rFonts w:hint="eastAsia" w:ascii="仿宋_GB2312" w:hAnsi="宋体" w:eastAsia="仿宋_GB2312"/>
                <w:sz w:val="24"/>
              </w:rPr>
              <w:t>备注</w:t>
            </w:r>
          </w:p>
        </w:tc>
      </w:tr>
      <w:tr>
        <w:tblPrEx>
          <w:tblLayout w:type="fixed"/>
          <w:tblCellMar>
            <w:top w:w="0" w:type="dxa"/>
            <w:left w:w="108" w:type="dxa"/>
            <w:bottom w:w="0" w:type="dxa"/>
            <w:right w:w="108" w:type="dxa"/>
          </w:tblCellMar>
        </w:tblPrEx>
        <w:trPr>
          <w:trHeight w:val="499"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原 材 料</w:t>
            </w:r>
          </w:p>
        </w:tc>
        <w:tc>
          <w:tcPr>
            <w:tcW w:w="4078" w:type="dxa"/>
            <w:vMerge w:val="restart"/>
            <w:tcBorders>
              <w:top w:val="nil"/>
              <w:left w:val="nil"/>
              <w:right w:val="single" w:color="auto" w:sz="4" w:space="0"/>
            </w:tcBorders>
            <w:shd w:val="clear" w:color="auto" w:fill="auto"/>
            <w:noWrap/>
            <w:vAlign w:val="center"/>
          </w:tcPr>
          <w:p>
            <w:pPr>
              <w:jc w:val="left"/>
              <w:rPr>
                <w:rFonts w:ascii="仿宋_GB2312" w:hAnsi="宋体" w:eastAsia="仿宋_GB2312"/>
                <w:sz w:val="24"/>
              </w:rPr>
            </w:pPr>
            <w:r>
              <w:rPr>
                <w:rFonts w:hint="eastAsia" w:ascii="仿宋_GB2312" w:hAnsi="宋体" w:eastAsia="仿宋_GB2312"/>
                <w:sz w:val="24"/>
              </w:rPr>
              <w:t>1、装卸到指定地点；</w:t>
            </w:r>
          </w:p>
          <w:p>
            <w:pPr>
              <w:jc w:val="left"/>
              <w:rPr>
                <w:rFonts w:ascii="仿宋_GB2312" w:hAnsi="宋体" w:eastAsia="仿宋_GB2312"/>
                <w:sz w:val="24"/>
              </w:rPr>
            </w:pPr>
            <w:r>
              <w:rPr>
                <w:rFonts w:hint="eastAsia" w:ascii="仿宋_GB2312" w:hAnsi="宋体" w:eastAsia="仿宋_GB2312"/>
                <w:sz w:val="24"/>
              </w:rPr>
              <w:t>2、并根据不同的规格型号分开卸装；</w:t>
            </w:r>
          </w:p>
          <w:p>
            <w:pPr>
              <w:jc w:val="left"/>
              <w:rPr>
                <w:rFonts w:ascii="仿宋_GB2312" w:hAnsi="宋体" w:eastAsia="仿宋_GB2312"/>
                <w:sz w:val="24"/>
              </w:rPr>
            </w:pPr>
            <w:r>
              <w:rPr>
                <w:rFonts w:hint="eastAsia" w:ascii="仿宋_GB2312" w:hAnsi="宋体" w:eastAsia="仿宋_GB2312"/>
                <w:sz w:val="24"/>
              </w:rPr>
              <w:t>3、装卸时不得造成物品破损及灭失。</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460"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黑碳化硅</w:t>
            </w:r>
          </w:p>
        </w:tc>
        <w:tc>
          <w:tcPr>
            <w:tcW w:w="4078" w:type="dxa"/>
            <w:vMerge w:val="continue"/>
            <w:tcBorders>
              <w:left w:val="nil"/>
              <w:right w:val="single" w:color="auto" w:sz="4" w:space="0"/>
            </w:tcBorders>
            <w:shd w:val="clear" w:color="auto" w:fill="auto"/>
            <w:noWrap/>
            <w:vAlign w:val="center"/>
          </w:tcPr>
          <w:p>
            <w:pPr>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565"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铁    棒</w:t>
            </w:r>
          </w:p>
        </w:tc>
        <w:tc>
          <w:tcPr>
            <w:tcW w:w="407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8E629B"/>
    <w:multiLevelType w:val="multilevel"/>
    <w:tmpl w:val="6F8E629B"/>
    <w:lvl w:ilvl="0" w:tentative="0">
      <w:start w:val="1"/>
      <w:numFmt w:val="japaneseCounting"/>
      <w:lvlText w:val="%1、"/>
      <w:lvlJc w:val="left"/>
      <w:pPr>
        <w:ind w:left="1202" w:hanging="720"/>
      </w:pPr>
      <w:rPr>
        <w:rFonts w:hint="default" w:hAnsi="Times New Roman"/>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A6079"/>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3A6A"/>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47A"/>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34FB"/>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BF7322F"/>
    <w:rsid w:val="115C1106"/>
    <w:rsid w:val="158242C4"/>
    <w:rsid w:val="170209AC"/>
    <w:rsid w:val="212958D0"/>
    <w:rsid w:val="27B91ECD"/>
    <w:rsid w:val="2C6923FD"/>
    <w:rsid w:val="414D0A9D"/>
    <w:rsid w:val="415A73C9"/>
    <w:rsid w:val="53BB5D38"/>
    <w:rsid w:val="582F4FA6"/>
    <w:rsid w:val="5AF45590"/>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00E74E-FD1B-473E-85BA-D9B3C588317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769</Words>
  <Characters>4384</Characters>
  <Lines>36</Lines>
  <Paragraphs>10</Paragraphs>
  <TotalTime>418</TotalTime>
  <ScaleCrop>false</ScaleCrop>
  <LinksUpToDate>false</LinksUpToDate>
  <CharactersWithSpaces>5143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2022-02-14T01:37:00Z</cp:lastPrinted>
  <dcterms:modified xsi:type="dcterms:W3CDTF">2023-02-23T02:50:06Z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