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DYGM-WXDD-2023-24</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b/>
          <w:sz w:val="36"/>
          <w:szCs w:val="36"/>
        </w:rPr>
        <w:t>项目名称：</w:t>
      </w:r>
      <w:r>
        <w:rPr>
          <w:rFonts w:hint="eastAsia" w:ascii="宋体"/>
          <w:b/>
          <w:sz w:val="28"/>
          <w:szCs w:val="28"/>
          <w:u w:val="single"/>
        </w:rPr>
        <w:t>空压机维修保养定点委外业务项目</w:t>
      </w: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int="eastAsia" w:hAnsi="宋体"/>
          <w:b/>
          <w:sz w:val="36"/>
          <w:szCs w:val="36"/>
          <w:lang w:val="en-US" w:eastAsia="zh-CN"/>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rPr>
        <w:t>空压机维修保养定点委外业务项目</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仿宋_GB2312" w:hAnsi="宋体" w:eastAsia="仿宋_GB2312"/>
          <w:sz w:val="24"/>
        </w:rPr>
      </w:pPr>
      <w:r>
        <w:rPr>
          <w:rFonts w:hint="eastAsia" w:asciiTheme="minorEastAsia" w:hAnsiTheme="minorEastAsia" w:eastAsiaTheme="minorEastAsia"/>
          <w:sz w:val="24"/>
        </w:rPr>
        <w:t>项目内容：</w:t>
      </w:r>
      <w:r>
        <w:rPr>
          <w:rFonts w:hint="eastAsia" w:ascii="仿宋_GB2312" w:eastAsia="仿宋_GB2312"/>
          <w:b/>
          <w:sz w:val="24"/>
          <w:u w:val="single"/>
        </w:rPr>
        <w:t>空压机维修保养</w:t>
      </w:r>
      <w:r>
        <w:rPr>
          <w:rFonts w:hint="eastAsia" w:ascii="仿宋_GB2312" w:hAnsi="宋体" w:eastAsia="仿宋_GB2312"/>
          <w:sz w:val="24"/>
        </w:rPr>
        <w:t>定点委外业务项目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w:t>
      </w:r>
      <w:r>
        <w:rPr>
          <w:rFonts w:hint="eastAsia" w:asciiTheme="minorEastAsia" w:hAnsiTheme="minorEastAsia" w:eastAsiaTheme="minorEastAsia"/>
          <w:color w:val="FF0000"/>
        </w:rPr>
        <w:t>增值税专用发票</w:t>
      </w:r>
      <w:r>
        <w:rPr>
          <w:rFonts w:hint="eastAsia" w:asciiTheme="minorEastAsia" w:hAnsiTheme="minorEastAsia" w:eastAsiaTheme="minorEastAsia"/>
        </w:rPr>
        <w:t>；</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w:t>
      </w:r>
      <w:r>
        <w:rPr>
          <w:rFonts w:hint="eastAsia" w:asciiTheme="minorEastAsia" w:hAnsiTheme="minorEastAsia" w:eastAsiaTheme="minorEastAsia"/>
          <w:sz w:val="24"/>
          <w:lang w:val="en-US" w:eastAsia="zh-CN"/>
        </w:rPr>
        <w:t>0</w:t>
      </w:r>
      <w:r>
        <w:rPr>
          <w:rFonts w:hint="eastAsia" w:asciiTheme="minorEastAsia" w:hAnsiTheme="minorEastAsia" w:eastAsiaTheme="minorEastAsia"/>
          <w:sz w:val="24"/>
        </w:rPr>
        <w:t>二</w:t>
      </w:r>
      <w:r>
        <w:rPr>
          <w:rFonts w:hint="eastAsia" w:asciiTheme="minorEastAsia" w:hAnsiTheme="minorEastAsia" w:eastAsiaTheme="minorEastAsia"/>
          <w:sz w:val="24"/>
          <w:lang w:eastAsia="zh-CN"/>
        </w:rPr>
        <w:t>三年</w:t>
      </w:r>
      <w:r>
        <w:rPr>
          <w:rFonts w:hint="eastAsia" w:asciiTheme="minorEastAsia" w:hAnsiTheme="minorEastAsia" w:eastAsiaTheme="minorEastAsia"/>
          <w:sz w:val="24"/>
        </w:rPr>
        <w:t>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360" w:lineRule="auto"/>
        <w:jc w:val="center"/>
        <w:rPr>
          <w:rFonts w:ascii="仿宋_GB2312" w:hAnsi="宋体" w:eastAsia="仿宋_GB2312"/>
          <w:sz w:val="24"/>
        </w:rPr>
      </w:pPr>
      <w:r>
        <w:rPr>
          <w:rFonts w:hint="eastAsia" w:ascii="黑体" w:hAnsi="黑体" w:eastAsia="黑体"/>
          <w:sz w:val="44"/>
          <w:szCs w:val="44"/>
        </w:rPr>
        <w:t>第三部分</w:t>
      </w:r>
      <w:r>
        <w:rPr>
          <w:rFonts w:hint="eastAsia" w:ascii="仿宋_GB2312" w:eastAsia="仿宋_GB2312"/>
          <w:b/>
          <w:sz w:val="24"/>
          <w:u w:val="single"/>
        </w:rPr>
        <w:t>空压机维修保养</w:t>
      </w:r>
      <w:r>
        <w:rPr>
          <w:rFonts w:hint="eastAsia" w:ascii="仿宋_GB2312" w:hAnsi="宋体" w:eastAsia="仿宋_GB2312"/>
          <w:sz w:val="24"/>
        </w:rPr>
        <w:t>年度定点委外业务协议（合同）</w:t>
      </w:r>
    </w:p>
    <w:p>
      <w:pPr>
        <w:spacing w:line="360" w:lineRule="auto"/>
        <w:jc w:val="center"/>
        <w:rPr>
          <w:rFonts w:hint="eastAsia" w:ascii="黑体" w:hAnsi="黑体" w:eastAsia="黑体"/>
          <w:sz w:val="44"/>
          <w:szCs w:val="44"/>
          <w:lang w:eastAsia="zh-CN"/>
        </w:rPr>
      </w:pPr>
      <w:r>
        <w:rPr>
          <w:rFonts w:hint="eastAsia" w:ascii="宋体" w:eastAsia="黑体"/>
          <w:b/>
          <w:sz w:val="28"/>
          <w:szCs w:val="28"/>
          <w:lang w:eastAsia="zh-CN"/>
        </w:rPr>
        <w:t>DYGM-WXDD-2023-24</w:t>
      </w:r>
    </w:p>
    <w:p>
      <w:pPr>
        <w:spacing w:line="360" w:lineRule="auto"/>
        <w:jc w:val="left"/>
        <w:rPr>
          <w:rFonts w:ascii="华文仿宋" w:hAnsi="华文仿宋" w:eastAsia="华文仿宋"/>
          <w:sz w:val="24"/>
        </w:rPr>
      </w:pPr>
      <w:r>
        <w:rPr>
          <w:rFonts w:hint="eastAsia" w:ascii="华文仿宋" w:hAnsi="华文仿宋" w:eastAsia="华文仿宋"/>
          <w:sz w:val="24"/>
        </w:rPr>
        <w:t xml:space="preserve">  </w:t>
      </w: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firstLine="240" w:firstLineChars="100"/>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  甲方委托乙方开展202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w:t>
      </w:r>
      <w:r>
        <w:rPr>
          <w:rFonts w:hint="eastAsia" w:ascii="仿宋_GB2312" w:eastAsia="仿宋_GB2312"/>
          <w:b/>
          <w:sz w:val="24"/>
          <w:u w:val="single"/>
        </w:rPr>
        <w:t>空压机维修保养</w:t>
      </w:r>
      <w:r>
        <w:rPr>
          <w:rFonts w:hint="eastAsia" w:asciiTheme="majorEastAsia" w:hAnsiTheme="majorEastAsia" w:eastAsiaTheme="majorEastAsia"/>
          <w:sz w:val="24"/>
        </w:rPr>
        <w:t>定点委外业务项目，为保证双方权利和义务，特订立本协议（合同），以便共同遵守。</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委托内容：</w:t>
      </w:r>
      <w:r>
        <w:rPr>
          <w:rFonts w:hint="eastAsia" w:ascii="仿宋_GB2312" w:eastAsia="仿宋_GB2312"/>
          <w:b/>
          <w:sz w:val="24"/>
          <w:u w:val="single"/>
        </w:rPr>
        <w:t>空压机维修保养</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（1）甲方负责向乙方发出委外订单；</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（2）甲方负责向乙方提供与委外订单相对应的维修保技术要求，包括但不限于工艺技术标准、质量标准等；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（3）在乙方按甲方要求完成委外订单任务且交付后，经过甲方验收合格后，甲方应按合同约定对乙方维修保养费用进行结算。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（1）乙方负责按照甲方提供的维修保养要求进行作业，保证按质、按量、按期完成甲方委外需求任务。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（2）乙方在维修保养前，应对甲方提供的待维修及保养的设备进行作业前检查，确保和甲方提出的维修保养内容相符等。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（3）乙方对甲方提供的图纸、技术、质量文件资料负完全保密责任，不得将相关资料泄露给任何三方。一经查实，甲方有权取消乙方定点供应商资格。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四、维修保养产品质量标准：以甲方提供的维修保养技术要求进行作业。</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五、乙方应建立相关品质管理规定，做好过程质量控制；配备各种检测、测量工具，预防品质不良发生。</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六、乙方应以自己的人员完成维护保养作业，不得将维护保养工作交由第三方完成，一经发现，甲方有权取消乙方定点供应商资格。</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七、验收标准及方法：按照甲方提供的维修保养技术要求、质量管理标准执行，若验收不合格并按照以下规定执行：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（1）由乙方返工，直到符合要求为止；若不能返工造成设备异常的一切损失由乙方承担。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（2）若在维修过程中造成原待修物品损坏，无法使用的，由乙方负责物品新制的一切费用。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（3）在协议执行过程中若发生</w:t>
      </w:r>
      <w:r>
        <w:rPr>
          <w:rFonts w:asciiTheme="majorEastAsia" w:hAnsiTheme="majorEastAsia" w:eastAsiaTheme="majorEastAsia"/>
          <w:sz w:val="24"/>
        </w:rPr>
        <w:t>3</w:t>
      </w:r>
      <w:r>
        <w:rPr>
          <w:rFonts w:hint="eastAsia" w:asciiTheme="majorEastAsia" w:hAnsiTheme="majorEastAsia" w:eastAsiaTheme="majorEastAsia"/>
          <w:sz w:val="24"/>
        </w:rPr>
        <w:t>次以上不合格的，甲方有权解除协议，由此造成的一切损失由乙方承担。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八、运输方式：乙方按照甲方物资出厂管理规定到甲方公司内自提待修物品。维修完的产品由乙方送达甲方公司。运费及运输途中的一切风险由乙方承担；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九、纳期：委托维修保养产品交货期按照单次采购订单为准。任何一方要求提前或延期的，应当事先与对方达成协议，并按达成协议执行。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（2）结算方式：每月20日为结算日。乙方产品验收合格，双方对帐无误后，乙方应在2</w:t>
      </w:r>
      <w:r>
        <w:rPr>
          <w:rFonts w:asciiTheme="majorEastAsia" w:hAnsiTheme="majorEastAsia" w:eastAsiaTheme="majorEastAsia"/>
          <w:sz w:val="24"/>
        </w:rPr>
        <w:t>5</w:t>
      </w:r>
      <w:r>
        <w:rPr>
          <w:rFonts w:hint="eastAsia" w:asciiTheme="majorEastAsia" w:hAnsiTheme="majorEastAsia" w:eastAsiaTheme="majorEastAsia"/>
          <w:sz w:val="24"/>
        </w:rPr>
        <w:t>日前开具发票；甲方收到发票后30个工作日转帐。</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（3）发票开具要求：乙方须开具符合相关法规的增值税专用发票，由于乙方开具发票不符合相关法规要求，给甲方造成的涉税损失由乙方全额承担。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十一、维修保养及维修项目列表</w:t>
      </w:r>
    </w:p>
    <w:tbl>
      <w:tblPr>
        <w:tblStyle w:val="15"/>
        <w:tblW w:w="94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885"/>
        <w:gridCol w:w="2552"/>
        <w:gridCol w:w="992"/>
        <w:gridCol w:w="141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序号</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品</w:t>
            </w:r>
            <w:r>
              <w:rPr>
                <w:rFonts w:ascii="仿宋_GB2312" w:hAnsi="宋体" w:eastAsia="仿宋_GB2312"/>
                <w:sz w:val="24"/>
                <w:szCs w:val="22"/>
              </w:rPr>
              <w:t xml:space="preserve">     </w:t>
            </w:r>
            <w:r>
              <w:rPr>
                <w:rFonts w:hint="eastAsia" w:ascii="仿宋_GB2312" w:hAnsi="宋体" w:eastAsia="仿宋_GB2312"/>
                <w:sz w:val="24"/>
                <w:szCs w:val="22"/>
              </w:rPr>
              <w:t>名</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规</w:t>
            </w:r>
            <w:r>
              <w:rPr>
                <w:rFonts w:ascii="仿宋_GB2312" w:hAnsi="宋体" w:eastAsia="仿宋_GB2312"/>
                <w:sz w:val="24"/>
                <w:szCs w:val="22"/>
              </w:rPr>
              <w:t xml:space="preserve"> </w:t>
            </w:r>
            <w:r>
              <w:rPr>
                <w:rFonts w:hint="eastAsia" w:ascii="仿宋_GB2312" w:hAnsi="宋体" w:eastAsia="仿宋_GB2312"/>
                <w:sz w:val="24"/>
                <w:szCs w:val="22"/>
              </w:rPr>
              <w:t>格</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技术要求</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单价</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1</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空滤</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ind w:firstLine="360" w:firstLineChars="150"/>
              <w:jc w:val="left"/>
              <w:rPr>
                <w:rFonts w:ascii="仿宋_GB2312" w:hAnsi="宋体" w:eastAsia="仿宋_GB2312"/>
                <w:sz w:val="24"/>
                <w:szCs w:val="22"/>
              </w:rPr>
            </w:pPr>
            <w:r>
              <w:rPr>
                <w:rFonts w:hint="eastAsia" w:ascii="仿宋_GB2312" w:hAnsi="宋体" w:eastAsia="仿宋_GB2312"/>
                <w:sz w:val="24"/>
                <w:szCs w:val="22"/>
              </w:rPr>
              <w:t xml:space="preserve">≤5-6um  过滤效率:99.5% </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2</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机滤</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5-10um  过滤效率 &gt; 60%    10-20um   &gt;  99%</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3</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油细分离器</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分离效率   3PPm /m3</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4</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螺杆专用油</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GB/5904</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升</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润滑脂</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Q/SH PRD234-2008</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次</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电机加注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6</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气缸</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　</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HX-40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7</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4"/>
                <w:szCs w:val="22"/>
              </w:rPr>
            </w:pPr>
            <w:r>
              <w:rPr>
                <w:rFonts w:hint="eastAsia" w:ascii="仿宋_GB2312" w:hAnsi="宋体" w:eastAsia="仿宋_GB2312"/>
                <w:sz w:val="24"/>
                <w:szCs w:val="22"/>
              </w:rPr>
              <w:t>冷干机压缩机</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5p</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8</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冷干机风机</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xml:space="preserve">230W </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9</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冷却器清洗</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轴承</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只　</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xml:space="preserve">11  </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电机风扇</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0.75KW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只　</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（1）完工产品必须满足甲方质量，技术要求，未达到要求的，视实际情况承担相应责任。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（2）逾期交付产品，每逾期一天向甲方偿付该批产品维修保养费5%的违约金。</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（3）由于保管不善致使甲方提供的待修物品毁损，灭失的，全额赔偿由此造成的损失。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（4）乙方不得无故拒绝接收委托业务，否则，由此造成的一切损失由乙方承担。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（5）乙方不得擅自调换甲方提供的待修物品，否则甲方有权拒收，并且乙方应赔偿由此造成的损失。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十四、不在以上报价项目内的其他委外项目，将按照市场价进行报价，双方通过协商确定最终价格，以价格谈判表作为本协议（合同）的补充项。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十六、本合同未尽事宜，由双方共同协商，作出补充规定，补充规定与本合同具有同等法律效力。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Theme="majorEastAsia" w:hAnsiTheme="majorEastAsia" w:eastAsiaTheme="majorEastAsia"/>
        </w:rPr>
      </w:pPr>
      <w:r>
        <w:rPr>
          <w:rFonts w:hint="eastAsia" w:asciiTheme="majorEastAsia" w:hAnsiTheme="majorEastAsia" w:eastAsiaTheme="majorEastAsia"/>
          <w:sz w:val="24"/>
        </w:rPr>
        <w:t xml:space="preserve">日期：                                   日期：        </w:t>
      </w: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660" w:lineRule="exact"/>
        <w:jc w:val="center"/>
        <w:rPr>
          <w:rFonts w:ascii="宋体"/>
          <w:b/>
          <w:sz w:val="36"/>
          <w:szCs w:val="36"/>
          <w:u w:val="single"/>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2"/>
          <w:szCs w:val="32"/>
        </w:rPr>
        <w:t>：空压机维修保养定点委外业务项目</w:t>
      </w:r>
    </w:p>
    <w:p>
      <w:pPr>
        <w:autoSpaceDE w:val="0"/>
        <w:autoSpaceDN w:val="0"/>
        <w:adjustRightInd w:val="0"/>
        <w:spacing w:line="540" w:lineRule="exact"/>
        <w:ind w:firstLine="840" w:firstLineChars="350"/>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bookmarkStart w:id="2" w:name="_GoBack"/>
      <w:bookmarkEnd w:id="2"/>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4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885"/>
        <w:gridCol w:w="2552"/>
        <w:gridCol w:w="992"/>
        <w:gridCol w:w="141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序号</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品</w:t>
            </w:r>
            <w:r>
              <w:rPr>
                <w:rFonts w:ascii="仿宋_GB2312" w:hAnsi="宋体" w:eastAsia="仿宋_GB2312"/>
                <w:sz w:val="24"/>
                <w:szCs w:val="22"/>
              </w:rPr>
              <w:t xml:space="preserve">     </w:t>
            </w:r>
            <w:r>
              <w:rPr>
                <w:rFonts w:hint="eastAsia" w:ascii="仿宋_GB2312" w:hAnsi="宋体" w:eastAsia="仿宋_GB2312"/>
                <w:sz w:val="24"/>
                <w:szCs w:val="22"/>
              </w:rPr>
              <w:t>名</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规</w:t>
            </w:r>
            <w:r>
              <w:rPr>
                <w:rFonts w:ascii="仿宋_GB2312" w:hAnsi="宋体" w:eastAsia="仿宋_GB2312"/>
                <w:sz w:val="24"/>
                <w:szCs w:val="22"/>
              </w:rPr>
              <w:t xml:space="preserve"> </w:t>
            </w:r>
            <w:r>
              <w:rPr>
                <w:rFonts w:hint="eastAsia" w:ascii="仿宋_GB2312" w:hAnsi="宋体" w:eastAsia="仿宋_GB2312"/>
                <w:sz w:val="24"/>
                <w:szCs w:val="22"/>
              </w:rPr>
              <w:t>格</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技术要求</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单价</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1</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空滤</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ind w:firstLine="360" w:firstLineChars="150"/>
              <w:jc w:val="left"/>
              <w:rPr>
                <w:rFonts w:ascii="仿宋_GB2312" w:hAnsi="宋体" w:eastAsia="仿宋_GB2312"/>
                <w:sz w:val="24"/>
                <w:szCs w:val="22"/>
              </w:rPr>
            </w:pPr>
            <w:r>
              <w:rPr>
                <w:rFonts w:hint="eastAsia" w:ascii="仿宋_GB2312" w:hAnsi="宋体" w:eastAsia="仿宋_GB2312"/>
                <w:sz w:val="24"/>
                <w:szCs w:val="22"/>
              </w:rPr>
              <w:t xml:space="preserve">≤5-6um  过滤效率:99.5% </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2</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机滤</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5-10um  过滤效率 &gt; 60%    10-20um   &gt;  99%</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3</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油细分离器</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分离效率   3PPm /m3</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4</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螺杆专用油</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GB/5904</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升</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润滑脂</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Q/SH PRD234-2008</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次</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电机加注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6</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气缸</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　</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HX-40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7</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4"/>
                <w:szCs w:val="22"/>
              </w:rPr>
            </w:pPr>
            <w:r>
              <w:rPr>
                <w:rFonts w:hint="eastAsia" w:ascii="仿宋_GB2312" w:hAnsi="宋体" w:eastAsia="仿宋_GB2312"/>
                <w:sz w:val="24"/>
                <w:szCs w:val="22"/>
              </w:rPr>
              <w:t>冷干机压缩机</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5p</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8</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冷干机风机</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xml:space="preserve">230W </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ascii="仿宋_GB2312" w:hAnsi="宋体" w:eastAsia="仿宋_GB2312"/>
                <w:sz w:val="24"/>
                <w:szCs w:val="22"/>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9</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冷却器清洗</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10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轴承</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55KW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只　</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hAnsi="宋体" w:eastAsia="仿宋_GB2312"/>
                <w:sz w:val="24"/>
                <w:szCs w:val="22"/>
              </w:rPr>
              <w:t xml:space="preserve">11  </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电机风扇</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0.75KW</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r>
              <w:rPr>
                <w:rFonts w:hint="eastAsia" w:ascii="仿宋_GB2312" w:eastAsia="仿宋_GB2312"/>
                <w:color w:val="000000"/>
              </w:rPr>
              <w:t>只　</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2"/>
              </w:rPr>
            </w:pPr>
          </w:p>
        </w:tc>
      </w:tr>
    </w:tbl>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9</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19E71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4456B3-9B15-43E1-83A5-881171DAA88E}">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Pages>
  <Words>844</Words>
  <Characters>4816</Characters>
  <Lines>40</Lines>
  <Paragraphs>11</Paragraphs>
  <TotalTime>3</TotalTime>
  <ScaleCrop>false</ScaleCrop>
  <LinksUpToDate>false</LinksUpToDate>
  <CharactersWithSpaces>5649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2023-02-22T08:14:04Z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