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bookmarkStart w:id="9" w:name="_GoBack"/>
      <w:bookmarkEnd w:id="9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</w:p>
    <w:p>
      <w:pPr>
        <w:pStyle w:val="2"/>
        <w:bidi w:val="0"/>
        <w:jc w:val="center"/>
        <w:rPr>
          <w:rFonts w:hint="default" w:ascii="Arial Black" w:hAnsi="Arial Black" w:cs="Arial Black"/>
          <w:lang w:eastAsia="zh-CN"/>
        </w:rPr>
      </w:pPr>
      <w:r>
        <w:rPr>
          <w:rFonts w:hint="default" w:ascii="Arial Black" w:hAnsi="Arial Black" w:cs="Arial Black"/>
          <w:lang w:eastAsia="zh-CN"/>
        </w:rPr>
        <w:t>（综合评估法）</w:t>
      </w:r>
      <w:bookmarkStart w:id="0" w:name="_Toc247527624"/>
      <w:bookmarkStart w:id="1" w:name="_Toc247514023"/>
      <w:bookmarkStart w:id="2" w:name="_Toc152042376"/>
      <w:bookmarkStart w:id="3" w:name="_Toc152045599"/>
      <w:bookmarkStart w:id="4" w:name="_Toc144974566"/>
    </w:p>
    <w:bookmarkEnd w:id="0"/>
    <w:bookmarkEnd w:id="1"/>
    <w:bookmarkEnd w:id="2"/>
    <w:bookmarkEnd w:id="3"/>
    <w:bookmarkEnd w:id="4"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184"/>
        <w:gridCol w:w="2912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9456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bookmarkStart w:id="5" w:name="定性评审1" w:colFirst="0" w:colLast="0"/>
            <w:bookmarkStart w:id="6" w:name="评审项目同步文档"/>
            <w:r>
              <w:rPr>
                <w:rFonts w:hint="default" w:ascii="Arial Black" w:hAnsi="Arial Black" w:cs="Arial Black"/>
              </w:rPr>
              <w:t>资格评审</w:t>
            </w:r>
          </w:p>
        </w:tc>
      </w:tr>
      <w:bookmark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营业执照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具备有效的营业执照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2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质量管理体系认证证书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质量管理体系认证证书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环境管理体系认证证书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环境管理体系认证证书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职业健康安全管理体系认证证书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职业健康安全管理体系认证证书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中国环境标志产品认证证书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中国环境标志产品认证证书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6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商标注册证书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 Black" w:hAnsi="Arial Black" w:cs="Arial Black"/>
              </w:rPr>
              <w:t>具备有效</w:t>
            </w:r>
            <w:r>
              <w:rPr>
                <w:rFonts w:hint="eastAsia" w:ascii="Arial Black" w:hAnsi="Arial Black" w:cs="Arial Black"/>
                <w:lang w:eastAsia="zh-CN"/>
              </w:rPr>
              <w:t>商标注册证书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业绩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80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24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信誉要求</w:t>
            </w:r>
          </w:p>
        </w:tc>
        <w:tc>
          <w:tcPr>
            <w:tcW w:w="32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29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70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pPr w:leftFromText="180" w:rightFromText="180" w:vertAnchor="text" w:horzAnchor="page" w:tblpX="1770" w:tblpY="30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922"/>
        <w:gridCol w:w="3174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形式评审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名称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与营业执照、资质证书一致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投标函签字盖章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有法定代表人或其委托代理人签字或签章并加盖单位章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投标文件格式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报价</w:t>
            </w:r>
            <w:r>
              <w:rPr>
                <w:rFonts w:hint="default" w:ascii="Arial Black" w:hAnsi="Arial Black" w:cs="Arial Black"/>
              </w:rPr>
              <w:t>文件格式”的要求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报价唯一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只能有一个有效报价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058"/>
        <w:gridCol w:w="3038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响应性评审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投标内容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须知”规定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服务期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质量标准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投标有效期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技术标准和要求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 xml:space="preserve">符合 </w:t>
            </w:r>
            <w:r>
              <w:rPr>
                <w:rFonts w:hint="default" w:ascii="Arial Black" w:hAnsi="Arial Black" w:cs="Arial Black"/>
                <w:lang w:eastAsia="zh-CN"/>
              </w:rPr>
              <w:t>附件二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15"/>
        <w:gridCol w:w="3216"/>
        <w:gridCol w:w="905"/>
        <w:gridCol w:w="1594"/>
        <w:gridCol w:w="731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bookmarkStart w:id="7" w:name="定量评审1" w:colFirst="0" w:colLast="0"/>
            <w:r>
              <w:rPr>
                <w:rFonts w:hint="default" w:ascii="Arial Black" w:hAnsi="Arial Black" w:cs="Arial Black"/>
              </w:rPr>
              <w:t>商务评审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default" w:ascii="Arial Black" w:hAnsi="Arial Black" w:cs="Arial Black"/>
                <w:lang w:val="en-US" w:eastAsia="zh-CN"/>
              </w:rPr>
              <w:t>30分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90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1594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632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企业综合实力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营业额、企业场所、人员设备状况等综合比较。（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]分）；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eastAsia" w:ascii="Arial Black" w:hAnsi="Arial Black" w:eastAsia="宋体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业绩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近三年</w:t>
            </w:r>
            <w:r>
              <w:rPr>
                <w:rFonts w:hint="default" w:ascii="Arial Black" w:hAnsi="Arial Black" w:cs="Arial Black"/>
              </w:rPr>
              <w:t>至少2个合同金额</w:t>
            </w:r>
            <w:r>
              <w:rPr>
                <w:rFonts w:hint="eastAsia" w:ascii="Arial Black" w:hAnsi="Arial Black" w:cs="Arial Black"/>
                <w:lang w:val="en-US" w:eastAsia="zh-CN"/>
              </w:rPr>
              <w:t>50</w:t>
            </w:r>
            <w:r>
              <w:rPr>
                <w:rFonts w:hint="default" w:ascii="Arial Black" w:hAnsi="Arial Black" w:cs="Arial Black"/>
              </w:rPr>
              <w:t>万（含）以上类似项目业绩，在此基础上每增加一个业绩加2分，最高10分，以已执行完成的合同文本复印件为准（未提供或提供不全，不得分），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最低分：0分，最高分：10分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10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项目团队人员配置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拥有人员配备情况，酌情赋分（0-4分），具有另加2分（附职称证）</w:t>
            </w:r>
            <w:r>
              <w:rPr>
                <w:rFonts w:hint="eastAsia" w:ascii="Arial Black" w:hAnsi="Arial Black" w:cs="Arial Black"/>
                <w:lang w:eastAsia="zh-CN"/>
              </w:rPr>
              <w:t>。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最低分：0分，最高分：6分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6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拟投入本项目的主要设备配置情况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专业机具</w:t>
            </w:r>
            <w:r>
              <w:rPr>
                <w:rFonts w:hint="default" w:ascii="Arial Black" w:hAnsi="Arial Black" w:eastAsia="宋体" w:cs="Arial Black"/>
                <w:highlight w:val="none"/>
              </w:rPr>
              <w:t>（如</w:t>
            </w:r>
            <w:r>
              <w:rPr>
                <w:rFonts w:hint="default" w:ascii="Arial Black" w:hAnsi="Arial Black" w:eastAsia="宋体" w:cs="Arial Black"/>
                <w:i w:val="0"/>
                <w:iCs w:val="0"/>
                <w:caps w:val="0"/>
                <w:color w:val="2F2F2F"/>
                <w:spacing w:val="0"/>
                <w:sz w:val="21"/>
                <w:szCs w:val="21"/>
                <w:highlight w:val="none"/>
              </w:rPr>
              <w:t>剪板机、折板机、自动冲、轧机、焊机、冲床、钻冲、激光切割机、抛丸机、喷塑线</w:t>
            </w:r>
            <w:r>
              <w:rPr>
                <w:rFonts w:hint="default" w:ascii="Arial Black" w:hAnsi="Arial Black" w:eastAsia="宋体" w:cs="Arial Black"/>
                <w:highlight w:val="none"/>
              </w:rPr>
              <w:t>等，提供清单）的主要设备配置情况，酌情赋分（0-</w:t>
            </w:r>
            <w:r>
              <w:rPr>
                <w:rFonts w:hint="default" w:ascii="Arial Black" w:hAnsi="Arial Black" w:cs="Arial Black"/>
                <w:highlight w:val="none"/>
                <w:lang w:val="en-US" w:eastAsia="zh-CN"/>
              </w:rPr>
              <w:t>7</w:t>
            </w:r>
            <w:r>
              <w:rPr>
                <w:rFonts w:hint="default" w:ascii="Arial Black" w:hAnsi="Arial Black" w:eastAsia="宋体" w:cs="Arial Black"/>
                <w:highlight w:val="none"/>
              </w:rPr>
              <w:t>分）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default" w:ascii="Arial Black" w:hAnsi="Arial Black" w:cs="Arial Black"/>
                <w:lang w:val="en-US" w:eastAsia="zh-CN"/>
              </w:rPr>
              <w:t>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eastAsia="宋体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val="en-US" w:eastAsia="zh-CN"/>
              </w:rPr>
              <w:t>7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09"/>
        <w:gridCol w:w="3250"/>
        <w:gridCol w:w="867"/>
        <w:gridCol w:w="999"/>
        <w:gridCol w:w="939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技术评审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86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999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103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投标文件响应程度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投标文件的响应内容是否满足招标文件技术条款要求；是否提供可靠的支撑材料。（根据投标文件的响应程度以及支撑材料的有效性、充分性、可靠性进行评分），赋[0-7]分。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最低分：0分，最高分：7分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实施方案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eastAsia" w:ascii="Arial Black" w:hAnsi="Arial Black" w:cs="Arial Black"/>
                <w:lang w:eastAsia="zh-CN"/>
              </w:rPr>
              <w:t>货架规格、承重要求、层数要求</w:t>
            </w:r>
            <w:r>
              <w:rPr>
                <w:rFonts w:hint="default" w:ascii="Arial Black" w:hAnsi="Arial Black" w:cs="Arial Black"/>
              </w:rPr>
              <w:t>等特性</w:t>
            </w:r>
            <w:r>
              <w:rPr>
                <w:rFonts w:hint="eastAsia" w:ascii="Arial Black" w:hAnsi="Arial Black" w:cs="Arial Black"/>
                <w:lang w:eastAsia="zh-CN"/>
              </w:rPr>
              <w:t>设计。布局合理、符合重力学、美观大方</w:t>
            </w:r>
            <w:r>
              <w:rPr>
                <w:rFonts w:hint="default" w:ascii="Arial Black" w:hAnsi="Arial Black" w:cs="Arial Black"/>
              </w:rPr>
              <w:t>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  <w:r>
              <w:rPr>
                <w:rFonts w:hint="default" w:ascii="Arial Black" w:hAnsi="Arial Black" w:cs="Arial Black"/>
              </w:rPr>
              <w:t>]分）。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交期保证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eastAsia" w:ascii="Arial Black" w:hAnsi="Arial Black" w:cs="Arial Black"/>
                <w:lang w:eastAsia="zh-CN"/>
              </w:rPr>
              <w:t>整体搬迁进度要求，所需物资在</w:t>
            </w:r>
            <w:r>
              <w:rPr>
                <w:rFonts w:hint="eastAsia" w:ascii="Arial Black" w:hAnsi="Arial Black" w:cs="Arial Black"/>
                <w:lang w:val="en-US" w:eastAsia="zh-CN"/>
              </w:rPr>
              <w:t>2022年12月26号进场安装完毕</w:t>
            </w:r>
            <w:r>
              <w:rPr>
                <w:rFonts w:hint="default" w:ascii="Arial Black" w:hAnsi="Arial Black" w:cs="Arial Black"/>
              </w:rPr>
              <w:t>。（根据投标文件的响应程度以及支撑材料的有效性、充分性、可靠性进行评分），[0-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eastAsia" w:ascii="Arial Black" w:hAnsi="Arial Black" w:cs="Arial Black" w:eastAsiaTheme="minorEastAsia"/>
                <w:lang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质保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询价</w:t>
            </w:r>
            <w:r>
              <w:rPr>
                <w:rFonts w:hint="default" w:ascii="Arial Black" w:hAnsi="Arial Black" w:cs="Arial Black"/>
              </w:rPr>
              <w:t>文件中对质保服务有针对性的论述，且质量保证措施较为完善，是否满足或优于招标文件要求等进行综合评价，[0-4]分。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最低分：0分，最高分：4分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601"/>
        <w:gridCol w:w="5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bookmarkStart w:id="8" w:name="价格评审"/>
            <w:r>
              <w:rPr>
                <w:rFonts w:hint="default" w:ascii="Arial Black" w:hAnsi="Arial Black" w:cs="Arial Black"/>
              </w:rPr>
              <w:t>价格评分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基准价</w:t>
            </w:r>
          </w:p>
        </w:tc>
        <w:tc>
          <w:tcPr>
            <w:tcW w:w="7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eastAsia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按照有效供应商最低报价确定</w:t>
            </w:r>
            <w:r>
              <w:rPr>
                <w:rFonts w:hint="default" w:ascii="Arial Black" w:hAnsi="Arial Black" w:cs="Arial Black"/>
              </w:rPr>
              <w:t>基准价</w:t>
            </w:r>
            <w:r>
              <w:rPr>
                <w:rFonts w:hint="eastAsia" w:ascii="Arial Black" w:hAnsi="Arial Black" w:cs="Arial Black"/>
                <w:lang w:val="en-US" w:eastAsia="zh-CN"/>
              </w:rPr>
              <w:t>.</w:t>
            </w:r>
            <w:r>
              <w:rPr>
                <w:rFonts w:hint="eastAsia" w:ascii="Arial Black" w:hAnsi="Arial Black" w:cs="Arial Black"/>
                <w:b/>
                <w:bCs/>
                <w:lang w:val="en-US" w:eastAsia="zh-CN"/>
              </w:rPr>
              <w:t>（</w:t>
            </w:r>
            <w:r>
              <w:rPr>
                <w:rFonts w:hint="default" w:ascii="Arial Black" w:hAnsi="Arial Black" w:cs="Arial Black"/>
                <w:b/>
                <w:bCs/>
              </w:rPr>
              <w:t>投标人不得以低于成本的报价竞标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，</w:t>
            </w:r>
            <w:r>
              <w:rPr>
                <w:rFonts w:hint="default" w:ascii="Arial Black" w:hAnsi="Arial Black" w:cs="Arial Black"/>
                <w:b/>
                <w:bCs/>
              </w:rPr>
              <w:t>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委员会发现投标人的报价明显低于其他投标报价，使得其投标报价可能低于其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行业公认</w:t>
            </w:r>
            <w:r>
              <w:rPr>
                <w:rFonts w:hint="default" w:ascii="Arial Black" w:hAnsi="Arial Black" w:cs="Arial Black"/>
                <w:b/>
                <w:bCs/>
              </w:rPr>
              <w:t>成本的，应当要求该投标人作出书面说明并提供相关证明材料。投标人不能合理说明或者不能提供相关证明材料的，由评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委员会认定该投标人以低于成本报价竞标，其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询价行为</w:t>
            </w:r>
            <w:r>
              <w:rPr>
                <w:rFonts w:hint="default" w:ascii="Arial Black" w:hAnsi="Arial Black" w:cs="Arial Black"/>
                <w:b/>
                <w:bCs/>
              </w:rPr>
              <w:t>应作废标处理。</w:t>
            </w:r>
            <w:r>
              <w:rPr>
                <w:rFonts w:hint="eastAsia" w:ascii="Arial Black" w:hAnsi="Arial Black" w:cs="Arial Black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算法类型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</w:t>
            </w:r>
          </w:p>
        </w:tc>
        <w:tc>
          <w:tcPr>
            <w:tcW w:w="5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有效供应商最低报价为</w:t>
            </w:r>
            <w:r>
              <w:rPr>
                <w:rFonts w:hint="default" w:ascii="Arial Black" w:hAnsi="Arial Black" w:cs="Arial Black"/>
              </w:rPr>
              <w:t>满分</w:t>
            </w:r>
            <w:r>
              <w:rPr>
                <w:rFonts w:hint="eastAsia" w:ascii="Arial Black" w:hAnsi="Arial Black" w:cs="Arial Black"/>
                <w:lang w:val="en-US" w:eastAsia="zh-CN"/>
              </w:rPr>
              <w:t>30分</w:t>
            </w:r>
            <w:r>
              <w:rPr>
                <w:rFonts w:hint="default" w:ascii="Arial Black" w:hAnsi="Arial Black" w:cs="Arial Black"/>
              </w:rPr>
              <w:t>；</w:t>
            </w:r>
          </w:p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评标价格每高于评标基准价的1%扣0.</w:t>
            </w: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  <w:r>
              <w:rPr>
                <w:rFonts w:hint="default" w:ascii="Arial Black" w:hAnsi="Arial Black" w:cs="Arial Black"/>
              </w:rPr>
              <w:t>分，最高分不超过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</w:rPr>
              <w:t>0分，最低分不低于0分。</w:t>
            </w:r>
          </w:p>
        </w:tc>
      </w:tr>
      <w:bookmarkEnd w:id="6"/>
      <w:bookmarkEnd w:id="8"/>
    </w:tbl>
    <w:p>
      <w:pPr>
        <w:rPr>
          <w:rFonts w:hint="default" w:ascii="Arial Black" w:hAnsi="Arial Black" w:cs="Arial Black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jE3NmU4MDgzYjUxMTBjMGQ1MDA2MTg5OGNmNjYifQ=="/>
  </w:docVars>
  <w:rsids>
    <w:rsidRoot w:val="7B9F69F6"/>
    <w:rsid w:val="0FAC62AF"/>
    <w:rsid w:val="108330D2"/>
    <w:rsid w:val="11001706"/>
    <w:rsid w:val="1AAC1FB7"/>
    <w:rsid w:val="228D7B88"/>
    <w:rsid w:val="23524D1C"/>
    <w:rsid w:val="24AB4F44"/>
    <w:rsid w:val="2795070D"/>
    <w:rsid w:val="2E294120"/>
    <w:rsid w:val="3BC84FBE"/>
    <w:rsid w:val="3DB31040"/>
    <w:rsid w:val="436D7327"/>
    <w:rsid w:val="459A31F4"/>
    <w:rsid w:val="470D5DDC"/>
    <w:rsid w:val="4B181CE9"/>
    <w:rsid w:val="5B7C4AB2"/>
    <w:rsid w:val="5C010B7B"/>
    <w:rsid w:val="616934F4"/>
    <w:rsid w:val="61F96E5C"/>
    <w:rsid w:val="6D5A0F3B"/>
    <w:rsid w:val="73A77DC3"/>
    <w:rsid w:val="7B9F69F6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table" w:customStyle="1" w:styleId="6">
    <w:name w:val="Table Grid_3"/>
    <w:basedOn w:val="4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1439</Words>
  <Characters>1486</Characters>
  <Lines>0</Lines>
  <Paragraphs>0</Paragraphs>
  <TotalTime>4</TotalTime>
  <ScaleCrop>false</ScaleCrop>
  <LinksUpToDate>false</LinksUpToDate>
  <CharactersWithSpaces>1487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2022-11-24T05:31:00Z</dcterms:created>
  <dc:creator>幸福时刻</dc:creator>
  <cp:lastModifiedBy>Administrator</cp:lastModifiedBy>
  <cp:lastPrinted>2022-11-25T03:13:00Z</cp:lastPrinted>
  <dcterms:modified xsi:type="dcterms:W3CDTF">2023-02-16T09:12:56Z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EB922375A31441FB8F5FB093557847B6</vt:lpwstr>
  </property>
</Properties>
</file>