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36"/>
          <w:szCs w:val="36"/>
        </w:rPr>
      </w:pPr>
    </w:p>
    <w:p>
      <w:pPr>
        <w:rPr>
          <w:rFonts w:hint="eastAsia" w:ascii="宋体" w:hAnsi="宋体"/>
          <w:b/>
          <w:sz w:val="36"/>
          <w:szCs w:val="36"/>
        </w:rPr>
      </w:pPr>
    </w:p>
    <w:p>
      <w:pPr>
        <w:rPr>
          <w:rFonts w:hint="eastAsia" w:ascii="宋体" w:hAns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hint="eastAsia" w:ascii="宋体" w:hAnsi="宋体"/>
          <w:b/>
          <w:sz w:val="36"/>
          <w:szCs w:val="36"/>
        </w:rPr>
      </w:pPr>
    </w:p>
    <w:p>
      <w:pPr>
        <w:spacing w:line="300" w:lineRule="auto"/>
        <w:jc w:val="center"/>
        <w:rPr>
          <w:rFonts w:hint="eastAsia" w:ascii="宋体" w:hAnsi="宋体"/>
          <w:b/>
          <w:sz w:val="44"/>
          <w:szCs w:val="44"/>
        </w:rPr>
      </w:pPr>
    </w:p>
    <w:p>
      <w:pPr>
        <w:spacing w:line="300" w:lineRule="auto"/>
        <w:jc w:val="center"/>
        <w:rPr>
          <w:rFonts w:hint="eastAsia" w:ascii="宋体" w:hAnsi="宋体"/>
          <w:b/>
          <w:sz w:val="44"/>
          <w:szCs w:val="44"/>
        </w:rPr>
      </w:pPr>
    </w:p>
    <w:p>
      <w:pPr>
        <w:spacing w:line="300" w:lineRule="auto"/>
        <w:jc w:val="center"/>
        <w:rPr>
          <w:rFonts w:hint="eastAsia" w:ascii="宋体" w:hAnsi="宋体" w:eastAsia="宋体"/>
          <w:b/>
          <w:sz w:val="44"/>
          <w:szCs w:val="44"/>
          <w:lang w:eastAsia="zh-CN"/>
        </w:rPr>
      </w:pPr>
      <w:r>
        <w:rPr>
          <w:rFonts w:hint="eastAsia" w:ascii="宋体" w:hAnsi="宋体"/>
          <w:b/>
          <w:sz w:val="44"/>
          <w:szCs w:val="44"/>
        </w:rPr>
        <w:t>项目名称：</w:t>
      </w:r>
      <w:r>
        <w:rPr>
          <w:rFonts w:hint="eastAsia" w:ascii="宋体" w:hAnsi="宋体"/>
          <w:sz w:val="32"/>
          <w:szCs w:val="32"/>
          <w:u w:val="single"/>
          <w:lang w:val="en-US" w:eastAsia="zh-CN"/>
        </w:rPr>
        <w:t>回火炉</w:t>
      </w:r>
      <w:r>
        <w:rPr>
          <w:rFonts w:hint="eastAsia" w:ascii="宋体" w:hAnsi="宋体"/>
          <w:sz w:val="32"/>
          <w:szCs w:val="32"/>
          <w:u w:val="single"/>
        </w:rPr>
        <w:t>改造项目</w:t>
      </w:r>
      <w:r>
        <w:rPr>
          <w:rFonts w:hint="eastAsia" w:ascii="宋体" w:hAnsi="宋体"/>
          <w:sz w:val="32"/>
          <w:szCs w:val="32"/>
          <w:u w:val="single"/>
          <w:lang w:eastAsia="zh-CN"/>
        </w:rPr>
        <w:t>（二次）</w:t>
      </w:r>
    </w:p>
    <w:p>
      <w:pPr>
        <w:jc w:val="center"/>
        <w:rPr>
          <w:rFonts w:hint="eastAsia" w:ascii="宋体" w:hAnsi="宋体"/>
          <w:b/>
          <w:sz w:val="30"/>
          <w:szCs w:val="30"/>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eastAsia="宋体"/>
          <w:b/>
          <w:sz w:val="28"/>
          <w:szCs w:val="28"/>
          <w:lang w:eastAsia="zh-CN"/>
        </w:rPr>
      </w:pPr>
      <w:r>
        <w:rPr>
          <w:rFonts w:hint="eastAsia" w:ascii="宋体" w:hAnsi="宋体"/>
          <w:b/>
          <w:sz w:val="28"/>
          <w:szCs w:val="28"/>
        </w:rPr>
        <w:t>采购编号：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ascii="宋体" w:hAnsi="宋体"/>
          <w:b/>
          <w:sz w:val="28"/>
          <w:szCs w:val="28"/>
          <w:lang w:val="en-US" w:eastAsia="zh-CN"/>
        </w:rPr>
        <w:t>5</w:t>
      </w:r>
    </w:p>
    <w:p>
      <w:pPr>
        <w:spacing w:line="360" w:lineRule="auto"/>
        <w:jc w:val="center"/>
        <w:rPr>
          <w:rFonts w:hint="eastAsia" w:ascii="宋体" w:hAnsi="宋体"/>
          <w:b/>
          <w:sz w:val="52"/>
          <w:szCs w:val="52"/>
        </w:rPr>
      </w:pPr>
    </w:p>
    <w:p>
      <w:pPr>
        <w:spacing w:line="360" w:lineRule="auto"/>
        <w:jc w:val="center"/>
        <w:rPr>
          <w:rFonts w:hint="eastAsia" w:ascii="宋体" w:hAnsi="宋体"/>
          <w:b/>
          <w:sz w:val="52"/>
          <w:szCs w:val="52"/>
        </w:rPr>
      </w:pPr>
    </w:p>
    <w:p>
      <w:pPr>
        <w:spacing w:line="360" w:lineRule="auto"/>
        <w:rPr>
          <w:rFonts w:hint="eastAsia" w:ascii="宋体" w:hAnsi="宋体"/>
          <w:b/>
          <w:sz w:val="32"/>
          <w:szCs w:val="32"/>
        </w:rPr>
      </w:pPr>
    </w:p>
    <w:p>
      <w:pPr>
        <w:pStyle w:val="10"/>
        <w:spacing w:line="500" w:lineRule="exact"/>
        <w:ind w:firstLine="880"/>
        <w:jc w:val="center"/>
        <w:rPr>
          <w:rFonts w:hAnsi="宋体"/>
          <w:b/>
          <w:sz w:val="44"/>
          <w:szCs w:val="44"/>
        </w:rPr>
      </w:pPr>
      <w:r>
        <w:rPr>
          <w:rFonts w:hint="eastAsia" w:hAnsi="宋体"/>
          <w:b/>
          <w:sz w:val="44"/>
          <w:szCs w:val="44"/>
          <w:lang w:eastAsia="zh-CN"/>
        </w:rPr>
        <w:t>南阳</w:t>
      </w:r>
      <w:r>
        <w:rPr>
          <w:rFonts w:hint="eastAsia" w:hAnsi="宋体"/>
          <w:b/>
          <w:sz w:val="44"/>
          <w:szCs w:val="44"/>
        </w:rPr>
        <w:t>光明光电有限公司</w:t>
      </w:r>
    </w:p>
    <w:p>
      <w:pPr>
        <w:pStyle w:val="10"/>
        <w:spacing w:line="500" w:lineRule="exact"/>
        <w:ind w:firstLine="560"/>
        <w:jc w:val="center"/>
        <w:rPr>
          <w:rFonts w:hAnsi="宋体"/>
          <w:b/>
          <w:sz w:val="28"/>
          <w:szCs w:val="28"/>
        </w:rPr>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二二年</w:t>
      </w:r>
      <w:r>
        <w:rPr>
          <w:rFonts w:hint="eastAsia" w:hAnsi="宋体"/>
          <w:b/>
          <w:sz w:val="36"/>
          <w:szCs w:val="36"/>
          <w:lang w:eastAsia="zh-CN"/>
        </w:rPr>
        <w:t>十二</w:t>
      </w:r>
      <w:r>
        <w:rPr>
          <w:rFonts w:hint="eastAsia" w:hAnsi="宋体"/>
          <w:b/>
          <w:sz w:val="36"/>
          <w:szCs w:val="36"/>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type w:val="continuous"/>
          <w:pgSz w:w="13607" w:h="16840"/>
          <w:pgMar w:top="1440" w:right="1800" w:bottom="1440" w:left="1800" w:header="851" w:footer="992" w:gutter="0"/>
          <w:pgNumType w:fmt="numberInDash" w:start="1"/>
          <w:cols w:space="720" w:num="1"/>
          <w:docGrid w:linePitch="312" w:charSpace="0"/>
        </w:sectPr>
      </w:pPr>
    </w:p>
    <w:p>
      <w:pPr>
        <w:pStyle w:val="3"/>
        <w:keepNext w:val="0"/>
        <w:keepLines w:val="0"/>
        <w:spacing w:line="360" w:lineRule="exact"/>
        <w:jc w:val="center"/>
        <w:rPr>
          <w:rFonts w:hint="eastAsia" w:ascii="宋体" w:hAnsi="宋体" w:eastAsia="宋体"/>
          <w:bCs w:val="0"/>
          <w:sz w:val="36"/>
        </w:rPr>
      </w:pPr>
      <w:bookmarkStart w:id="0" w:name="_Hlt101843627"/>
      <w:bookmarkEnd w:id="0"/>
      <w:bookmarkStart w:id="1" w:name="_Hlt101233737"/>
      <w:bookmarkEnd w:id="1"/>
    </w:p>
    <w:p>
      <w:pPr>
        <w:rPr>
          <w:rFonts w:hint="eastAsia" w:ascii="宋体" w:hAnsi="宋体"/>
        </w:rPr>
      </w:pPr>
    </w:p>
    <w:p>
      <w:pPr>
        <w:pStyle w:val="3"/>
        <w:keepNext w:val="0"/>
        <w:keepLines w:val="0"/>
        <w:spacing w:line="360" w:lineRule="exact"/>
        <w:ind w:firstLine="3596" w:firstLineChars="995"/>
        <w:rPr>
          <w:rFonts w:hint="eastAsia" w:ascii="宋体" w:hAnsi="宋体" w:eastAsia="宋体"/>
          <w:bCs w:val="0"/>
          <w:sz w:val="36"/>
        </w:rPr>
      </w:pPr>
      <w:r>
        <w:rPr>
          <w:rFonts w:hint="eastAsia" w:ascii="宋体" w:hAnsi="宋体" w:eastAsia="宋体"/>
          <w:bCs w:val="0"/>
          <w:sz w:val="36"/>
        </w:rPr>
        <w:t>目    录</w:t>
      </w:r>
      <w:bookmarkStart w:id="23" w:name="_GoBack"/>
      <w:bookmarkEnd w:id="23"/>
    </w:p>
    <w:p>
      <w:pPr>
        <w:rPr>
          <w:rFonts w:hint="eastAsia" w:ascii="宋体" w:hAnsi="宋体"/>
        </w:rPr>
      </w:pPr>
    </w:p>
    <w:p>
      <w:pPr>
        <w:rPr>
          <w:rFonts w:hint="eastAsia" w:ascii="宋体" w:hAnsi="宋体"/>
        </w:rPr>
      </w:pPr>
    </w:p>
    <w:p>
      <w:pPr>
        <w:rPr>
          <w:rFonts w:hint="eastAsia" w:ascii="宋体" w:hAnsi="宋体"/>
        </w:rPr>
      </w:pP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第一部分  询价采购公告</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第二部分  供应商须知</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第三部分  商务条款</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sz w:val="28"/>
          <w:szCs w:val="28"/>
        </w:rPr>
        <w:t>第四部分</w:t>
      </w:r>
      <w:r>
        <w:rPr>
          <w:rFonts w:hint="eastAsia" w:ascii="宋体" w:hAnsi="宋体" w:eastAsia="宋体"/>
          <w:bCs w:val="0"/>
          <w:sz w:val="28"/>
          <w:szCs w:val="28"/>
        </w:rPr>
        <w:t xml:space="preserve">  技术条款及服务</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第五部分  响应文件格式</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第六部分  采购合同</w:t>
      </w: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rPr>
          <w:rFonts w:hint="eastAsia" w:ascii="宋体" w:hAnsi="宋体"/>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r>
        <w:rPr>
          <w:rFonts w:hint="eastAsia" w:ascii="宋体" w:hAnsi="宋体" w:eastAsia="宋体"/>
          <w:bCs w:val="0"/>
          <w:sz w:val="36"/>
        </w:rPr>
        <w:t>第一部分  询价采购公告</w:t>
      </w:r>
    </w:p>
    <w:p>
      <w:pPr>
        <w:spacing w:line="360" w:lineRule="auto"/>
        <w:rPr>
          <w:rFonts w:ascii="宋体" w:hAnsi="宋体"/>
          <w:sz w:val="24"/>
          <w:szCs w:val="24"/>
        </w:rPr>
      </w:pPr>
      <w:r>
        <w:rPr>
          <w:rFonts w:hint="eastAsia" w:ascii="宋体" w:hAnsi="宋体"/>
          <w:sz w:val="24"/>
          <w:szCs w:val="24"/>
        </w:rPr>
        <w:t>各供应商：</w:t>
      </w:r>
    </w:p>
    <w:p>
      <w:pPr>
        <w:spacing w:line="360" w:lineRule="auto"/>
        <w:ind w:firstLine="720" w:firstLineChars="3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阳光明光电有限公司就</w:t>
      </w:r>
      <w:r>
        <w:rPr>
          <w:rFonts w:hint="eastAsia" w:ascii="宋体" w:hAnsi="宋体"/>
          <w:sz w:val="24"/>
          <w:szCs w:val="24"/>
          <w:u w:val="single"/>
          <w:lang w:val="en-US" w:eastAsia="zh-CN"/>
        </w:rPr>
        <w:t>回火炉</w:t>
      </w:r>
      <w:r>
        <w:rPr>
          <w:rFonts w:hint="eastAsia" w:ascii="宋体" w:hAnsi="宋体"/>
          <w:sz w:val="24"/>
          <w:szCs w:val="24"/>
          <w:u w:val="single"/>
        </w:rPr>
        <w:t>改造</w:t>
      </w:r>
      <w:r>
        <w:rPr>
          <w:rFonts w:hint="eastAsia" w:ascii="宋体" w:hAnsi="宋体"/>
          <w:sz w:val="24"/>
          <w:szCs w:val="24"/>
        </w:rPr>
        <w:t>项目</w:t>
      </w:r>
      <w:r>
        <w:rPr>
          <w:rFonts w:hint="eastAsia" w:ascii="宋体" w:hAnsi="宋体"/>
          <w:sz w:val="24"/>
          <w:szCs w:val="24"/>
          <w:lang w:eastAsia="zh-CN"/>
        </w:rPr>
        <w:t>（二次）</w:t>
      </w:r>
      <w:r>
        <w:rPr>
          <w:rFonts w:hint="eastAsia" w:ascii="宋体" w:hAnsi="宋体"/>
          <w:sz w:val="24"/>
          <w:szCs w:val="24"/>
        </w:rPr>
        <w:t>组织询价采购，欢迎合格供应商前来报价。</w:t>
      </w:r>
    </w:p>
    <w:p>
      <w:pPr>
        <w:spacing w:line="360" w:lineRule="auto"/>
        <w:ind w:left="0" w:leftChars="0" w:firstLine="0" w:firstLineChars="0"/>
        <w:rPr>
          <w:rFonts w:ascii="宋体" w:hAnsi="宋体"/>
          <w:sz w:val="24"/>
          <w:szCs w:val="24"/>
        </w:rPr>
      </w:pPr>
      <w:r>
        <w:rPr>
          <w:rFonts w:hint="eastAsia" w:ascii="宋体" w:hAnsi="宋体"/>
          <w:sz w:val="24"/>
          <w:szCs w:val="24"/>
        </w:rPr>
        <w:t>一、询价采购项目说明：</w:t>
      </w:r>
    </w:p>
    <w:p>
      <w:pPr>
        <w:spacing w:line="360" w:lineRule="auto"/>
        <w:ind w:firstLine="480" w:firstLineChars="200"/>
        <w:rPr>
          <w:rFonts w:hint="eastAsia" w:ascii="宋体" w:hAnsi="宋体"/>
          <w:sz w:val="24"/>
          <w:szCs w:val="24"/>
        </w:rPr>
      </w:pPr>
      <w:r>
        <w:rPr>
          <w:rFonts w:hint="eastAsia" w:ascii="宋体" w:hAnsi="宋体"/>
          <w:sz w:val="24"/>
          <w:szCs w:val="24"/>
        </w:rPr>
        <w:t>项目内容：</w:t>
      </w:r>
      <w:r>
        <w:rPr>
          <w:rFonts w:hint="eastAsia" w:ascii="宋体" w:hAnsi="宋体"/>
          <w:sz w:val="24"/>
          <w:szCs w:val="24"/>
          <w:lang w:eastAsia="zh-CN"/>
        </w:rPr>
        <w:t>回火炉</w:t>
      </w:r>
      <w:r>
        <w:rPr>
          <w:rFonts w:hint="eastAsia" w:ascii="宋体" w:hAnsi="宋体"/>
          <w:sz w:val="24"/>
          <w:szCs w:val="24"/>
        </w:rPr>
        <w:t>改造</w:t>
      </w:r>
    </w:p>
    <w:p>
      <w:pPr>
        <w:spacing w:line="360" w:lineRule="auto"/>
        <w:ind w:firstLine="480" w:firstLineChars="200"/>
        <w:jc w:val="both"/>
        <w:rPr>
          <w:rFonts w:hint="eastAsia" w:ascii="宋体" w:hAnsi="宋体" w:eastAsia="宋体"/>
          <w:b/>
          <w:sz w:val="24"/>
          <w:szCs w:val="24"/>
          <w:lang w:eastAsia="zh-CN"/>
        </w:rPr>
      </w:pPr>
      <w:r>
        <w:rPr>
          <w:rFonts w:hint="eastAsia" w:ascii="宋体" w:hAnsi="宋体"/>
          <w:sz w:val="24"/>
          <w:szCs w:val="24"/>
        </w:rPr>
        <w:t>项目编号：</w:t>
      </w:r>
      <w:r>
        <w:rPr>
          <w:rFonts w:hint="eastAsia" w:ascii="宋体" w:hAnsi="宋体"/>
          <w:b/>
          <w:sz w:val="24"/>
          <w:szCs w:val="24"/>
          <w:lang w:val="en-US" w:eastAsia="zh-CN"/>
        </w:rPr>
        <w:t>NY</w:t>
      </w:r>
      <w:r>
        <w:rPr>
          <w:rFonts w:hint="eastAsia" w:ascii="宋体" w:hAnsi="宋体"/>
          <w:b/>
          <w:sz w:val="24"/>
          <w:szCs w:val="24"/>
        </w:rPr>
        <w:t>GM-</w:t>
      </w:r>
      <w:r>
        <w:rPr>
          <w:rFonts w:hint="eastAsia" w:ascii="宋体" w:hAnsi="宋体"/>
          <w:b/>
          <w:sz w:val="24"/>
          <w:szCs w:val="24"/>
          <w:lang w:val="en-US" w:eastAsia="zh-CN"/>
        </w:rPr>
        <w:t>WX</w:t>
      </w:r>
      <w:r>
        <w:rPr>
          <w:rFonts w:hint="eastAsia" w:ascii="宋体" w:hAnsi="宋体"/>
          <w:b/>
          <w:sz w:val="24"/>
          <w:szCs w:val="24"/>
        </w:rPr>
        <w:t>-2022-0</w:t>
      </w:r>
      <w:r>
        <w:rPr>
          <w:rFonts w:hint="eastAsia" w:ascii="宋体" w:hAnsi="宋体"/>
          <w:b/>
          <w:sz w:val="24"/>
          <w:szCs w:val="24"/>
          <w:lang w:val="en-US" w:eastAsia="zh-CN"/>
        </w:rPr>
        <w:t>5</w:t>
      </w:r>
    </w:p>
    <w:p>
      <w:pPr>
        <w:spacing w:line="360" w:lineRule="auto"/>
        <w:ind w:firstLine="480" w:firstLineChars="200"/>
        <w:rPr>
          <w:rFonts w:hint="eastAsia" w:ascii="宋体" w:hAnsi="宋体"/>
          <w:sz w:val="24"/>
          <w:szCs w:val="24"/>
        </w:rPr>
      </w:pPr>
      <w:r>
        <w:rPr>
          <w:rFonts w:hint="eastAsia" w:ascii="宋体" w:hAnsi="宋体"/>
          <w:sz w:val="24"/>
          <w:szCs w:val="24"/>
        </w:rPr>
        <w:t>购置数量：</w:t>
      </w:r>
      <w:r>
        <w:rPr>
          <w:rFonts w:hint="eastAsia" w:ascii="宋体" w:hAnsi="宋体"/>
          <w:sz w:val="24"/>
          <w:szCs w:val="24"/>
          <w:lang w:val="en-US" w:eastAsia="zh-CN"/>
        </w:rPr>
        <w:t>3</w:t>
      </w:r>
      <w:r>
        <w:rPr>
          <w:rFonts w:hint="eastAsia" w:ascii="宋体" w:hAnsi="宋体"/>
          <w:sz w:val="24"/>
          <w:szCs w:val="24"/>
        </w:rPr>
        <w:t>台</w:t>
      </w:r>
    </w:p>
    <w:tbl>
      <w:tblPr>
        <w:tblStyle w:val="19"/>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6"/>
        <w:gridCol w:w="4908"/>
        <w:gridCol w:w="1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6" w:type="dxa"/>
            <w:noWrap w:val="0"/>
            <w:vAlign w:val="top"/>
          </w:tcPr>
          <w:p>
            <w:pPr>
              <w:spacing w:line="360" w:lineRule="auto"/>
              <w:rPr>
                <w:rFonts w:hint="eastAsia" w:ascii="宋体" w:hAnsi="宋体"/>
                <w:sz w:val="24"/>
                <w:szCs w:val="24"/>
              </w:rPr>
            </w:pPr>
            <w:r>
              <w:rPr>
                <w:rFonts w:hint="eastAsia" w:ascii="宋体" w:hAnsi="宋体"/>
                <w:sz w:val="24"/>
                <w:szCs w:val="24"/>
              </w:rPr>
              <w:t>改造设备名称</w:t>
            </w:r>
          </w:p>
        </w:tc>
        <w:tc>
          <w:tcPr>
            <w:tcW w:w="4908" w:type="dxa"/>
            <w:noWrap w:val="0"/>
            <w:vAlign w:val="top"/>
          </w:tcPr>
          <w:p>
            <w:pPr>
              <w:spacing w:line="360" w:lineRule="auto"/>
              <w:rPr>
                <w:rFonts w:hint="eastAsia" w:ascii="宋体" w:hAnsi="宋体"/>
                <w:sz w:val="24"/>
                <w:szCs w:val="24"/>
              </w:rPr>
            </w:pPr>
            <w:r>
              <w:rPr>
                <w:rFonts w:hint="eastAsia" w:ascii="宋体" w:hAnsi="宋体"/>
                <w:sz w:val="24"/>
                <w:szCs w:val="24"/>
              </w:rPr>
              <w:t>型号规格</w:t>
            </w:r>
          </w:p>
        </w:tc>
        <w:tc>
          <w:tcPr>
            <w:tcW w:w="1652" w:type="dxa"/>
            <w:noWrap w:val="0"/>
            <w:vAlign w:val="top"/>
          </w:tcPr>
          <w:p>
            <w:pPr>
              <w:spacing w:line="360" w:lineRule="auto"/>
              <w:rPr>
                <w:rFonts w:hint="eastAsia" w:ascii="宋体" w:hAnsi="宋体"/>
                <w:sz w:val="24"/>
                <w:szCs w:val="24"/>
              </w:rPr>
            </w:pPr>
            <w:r>
              <w:rPr>
                <w:rFonts w:hint="eastAsia" w:ascii="宋体" w:hAnsi="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6" w:type="dxa"/>
            <w:noWrap w:val="0"/>
            <w:vAlign w:val="top"/>
          </w:tcPr>
          <w:p>
            <w:pPr>
              <w:spacing w:line="360" w:lineRule="auto"/>
              <w:rPr>
                <w:rFonts w:hint="eastAsia" w:ascii="宋体" w:hAnsi="宋体"/>
                <w:sz w:val="24"/>
                <w:szCs w:val="24"/>
              </w:rPr>
            </w:pPr>
            <w:r>
              <w:rPr>
                <w:rFonts w:hint="eastAsia" w:ascii="宋体" w:hAnsi="宋体"/>
                <w:sz w:val="24"/>
                <w:szCs w:val="24"/>
                <w:lang w:val="en-US" w:eastAsia="zh-CN"/>
              </w:rPr>
              <w:t>回火炉</w:t>
            </w:r>
          </w:p>
        </w:tc>
        <w:tc>
          <w:tcPr>
            <w:tcW w:w="4908" w:type="dxa"/>
            <w:noWrap w:val="0"/>
            <w:vAlign w:val="top"/>
          </w:tcPr>
          <w:p>
            <w:pPr>
              <w:spacing w:line="360" w:lineRule="auto"/>
              <w:jc w:val="center"/>
              <w:rPr>
                <w:rFonts w:hint="default" w:ascii="宋体" w:hAnsi="宋体" w:eastAsia="宋体"/>
                <w:sz w:val="24"/>
                <w:szCs w:val="24"/>
                <w:lang w:val="en-US" w:eastAsia="zh-CN"/>
              </w:rPr>
            </w:pPr>
            <w:r>
              <w:rPr>
                <w:rFonts w:hint="eastAsia" w:ascii="宋体" w:hAnsi="宋体" w:eastAsia="宋体"/>
                <w:sz w:val="24"/>
                <w:szCs w:val="24"/>
                <w:lang w:val="en-US" w:eastAsia="zh-CN"/>
              </w:rPr>
              <w:t>36筐回火炉</w:t>
            </w:r>
          </w:p>
        </w:tc>
        <w:tc>
          <w:tcPr>
            <w:tcW w:w="1652" w:type="dxa"/>
            <w:noWrap w:val="0"/>
            <w:vAlign w:val="top"/>
          </w:tcPr>
          <w:p>
            <w:pPr>
              <w:spacing w:line="360" w:lineRule="auto"/>
              <w:rPr>
                <w:rFonts w:hint="eastAsia" w:ascii="宋体" w:hAnsi="宋体"/>
                <w:sz w:val="24"/>
                <w:szCs w:val="24"/>
              </w:rPr>
            </w:pPr>
          </w:p>
        </w:tc>
      </w:tr>
    </w:tbl>
    <w:p>
      <w:pPr>
        <w:spacing w:line="360" w:lineRule="auto"/>
        <w:ind w:firstLine="480" w:firstLineChars="200"/>
        <w:rPr>
          <w:rFonts w:hint="eastAsia" w:ascii="宋体" w:hAnsi="宋体"/>
          <w:sz w:val="24"/>
          <w:szCs w:val="24"/>
        </w:rPr>
      </w:pPr>
      <w:r>
        <w:rPr>
          <w:rFonts w:hint="eastAsia" w:ascii="宋体" w:hAnsi="宋体"/>
          <w:sz w:val="24"/>
          <w:szCs w:val="24"/>
        </w:rPr>
        <w:t>技术要求：具体要求详见询价文件第三部分</w:t>
      </w:r>
    </w:p>
    <w:p>
      <w:pPr>
        <w:spacing w:line="360" w:lineRule="auto"/>
        <w:ind w:firstLine="480" w:firstLineChars="200"/>
        <w:rPr>
          <w:rFonts w:hint="eastAsia" w:ascii="宋体" w:hAnsi="宋体"/>
          <w:sz w:val="24"/>
          <w:szCs w:val="24"/>
        </w:rPr>
      </w:pPr>
      <w:r>
        <w:rPr>
          <w:rFonts w:hint="eastAsia" w:ascii="宋体" w:hAnsi="宋体"/>
          <w:sz w:val="24"/>
          <w:szCs w:val="24"/>
        </w:rPr>
        <w:t>询价文件发布：成都光明光电有份有限公司官网发布</w:t>
      </w:r>
    </w:p>
    <w:p>
      <w:pPr>
        <w:spacing w:line="360" w:lineRule="auto"/>
        <w:ind w:left="0" w:leftChars="0" w:firstLine="0" w:firstLineChars="0"/>
        <w:rPr>
          <w:rFonts w:ascii="宋体" w:hAnsi="宋体"/>
          <w:sz w:val="24"/>
          <w:szCs w:val="24"/>
        </w:rPr>
      </w:pPr>
      <w:r>
        <w:rPr>
          <w:rFonts w:hint="eastAsia" w:ascii="宋体" w:hAnsi="宋体"/>
          <w:sz w:val="24"/>
          <w:szCs w:val="24"/>
        </w:rPr>
        <w:t>二、合格供应商资质要求</w:t>
      </w:r>
    </w:p>
    <w:p>
      <w:pPr>
        <w:spacing w:line="360" w:lineRule="auto"/>
        <w:ind w:firstLine="480" w:firstLineChars="200"/>
        <w:rPr>
          <w:rFonts w:ascii="宋体" w:hAnsi="宋体"/>
          <w:sz w:val="24"/>
          <w:szCs w:val="24"/>
        </w:rPr>
      </w:pPr>
      <w:r>
        <w:rPr>
          <w:rFonts w:hint="eastAsia" w:ascii="宋体" w:hAnsi="宋体"/>
          <w:sz w:val="24"/>
          <w:szCs w:val="24"/>
        </w:rPr>
        <w:t>参加本次采购活动的供应商需具备下列条件：</w:t>
      </w:r>
    </w:p>
    <w:p>
      <w:pPr>
        <w:spacing w:line="360" w:lineRule="auto"/>
        <w:ind w:firstLine="480" w:firstLineChars="200"/>
        <w:rPr>
          <w:rFonts w:ascii="宋体" w:hAnsi="宋体"/>
          <w:sz w:val="24"/>
          <w:szCs w:val="24"/>
        </w:rPr>
      </w:pPr>
      <w:r>
        <w:rPr>
          <w:rFonts w:hint="eastAsia" w:ascii="宋体" w:hAnsi="宋体"/>
          <w:sz w:val="24"/>
          <w:szCs w:val="24"/>
        </w:rPr>
        <w:t>（一）具</w:t>
      </w:r>
      <w:r>
        <w:rPr>
          <w:rFonts w:ascii="宋体" w:hAnsi="宋体"/>
          <w:sz w:val="24"/>
          <w:szCs w:val="24"/>
        </w:rPr>
        <w:t>有独立承担民事责任的能力</w:t>
      </w:r>
      <w:r>
        <w:rPr>
          <w:rFonts w:hint="eastAsia" w:ascii="宋体" w:hAnsi="宋体"/>
          <w:sz w:val="24"/>
          <w:szCs w:val="24"/>
        </w:rPr>
        <w:t>；</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二</w:t>
      </w:r>
      <w:r>
        <w:rPr>
          <w:rFonts w:hint="eastAsia" w:ascii="宋体" w:hAnsi="宋体"/>
          <w:sz w:val="24"/>
          <w:szCs w:val="24"/>
          <w:highlight w:val="none"/>
        </w:rPr>
        <w:t>）</w:t>
      </w:r>
      <w:r>
        <w:rPr>
          <w:rFonts w:hint="eastAsia" w:ascii="宋体" w:hAnsi="宋体"/>
          <w:sz w:val="24"/>
          <w:szCs w:val="24"/>
          <w:highlight w:val="none"/>
          <w:lang w:val="en-US" w:eastAsia="zh-CN"/>
        </w:rPr>
        <w:t>具有良好的商业信誉和健全的财务会计管理制度，提供会计师事务所出具的2021年度审计报告，成立不足1年的提供相关财务报表；</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三</w:t>
      </w:r>
      <w:r>
        <w:rPr>
          <w:rFonts w:hint="eastAsia" w:ascii="宋体" w:hAnsi="宋体"/>
          <w:sz w:val="24"/>
          <w:szCs w:val="24"/>
          <w:highlight w:val="none"/>
        </w:rPr>
        <w:t>）按照《财政部关于在政府采购活动中查询及使用信用记录有关问题的通知》（财库〔2016〕125 号）的要求，对列入失信被执行人、重大税收违法案件当事人名单、政府采购严重违法失信行为记录名单的供应商，拒绝参与本项目招标；通过“信用中国”网站(www.creditchina.gov.cn)信用查询并提供信用信息报告（信用信息报告生成日期投标截止日之前一个月内）；</w:t>
      </w:r>
    </w:p>
    <w:p>
      <w:pPr>
        <w:spacing w:line="360" w:lineRule="auto"/>
        <w:ind w:left="0" w:leftChars="0" w:firstLine="0" w:firstLineChars="0"/>
        <w:rPr>
          <w:rFonts w:ascii="宋体" w:hAnsi="宋体"/>
          <w:sz w:val="24"/>
          <w:szCs w:val="24"/>
        </w:rPr>
      </w:pPr>
      <w:r>
        <w:rPr>
          <w:rFonts w:hint="eastAsia" w:ascii="宋体" w:hAnsi="宋体"/>
          <w:sz w:val="24"/>
          <w:szCs w:val="24"/>
        </w:rPr>
        <w:t>三、询价采购公告时间：</w:t>
      </w:r>
      <w:r>
        <w:rPr>
          <w:rFonts w:ascii="宋体" w:hAnsi="宋体"/>
          <w:sz w:val="24"/>
          <w:szCs w:val="24"/>
        </w:rPr>
        <w:t>20</w:t>
      </w:r>
      <w:r>
        <w:rPr>
          <w:rFonts w:hint="eastAsia" w:ascii="宋体" w:hAnsi="宋体"/>
          <w:sz w:val="24"/>
          <w:szCs w:val="24"/>
        </w:rPr>
        <w:t>2</w:t>
      </w:r>
      <w:r>
        <w:rPr>
          <w:rFonts w:hint="eastAsia" w:ascii="宋体" w:hAnsi="宋体"/>
          <w:sz w:val="24"/>
          <w:szCs w:val="24"/>
          <w:lang w:val="en-US" w:eastAsia="zh-CN"/>
        </w:rPr>
        <w:t>3</w:t>
      </w:r>
      <w:r>
        <w:rPr>
          <w:rFonts w:hint="eastAsia" w:ascii="宋体" w:hAnsi="宋体"/>
          <w:sz w:val="24"/>
          <w:szCs w:val="24"/>
        </w:rPr>
        <w:t>年</w:t>
      </w:r>
      <w:r>
        <w:rPr>
          <w:rFonts w:hint="eastAsia" w:ascii="宋体" w:hAnsi="宋体"/>
          <w:sz w:val="24"/>
          <w:szCs w:val="24"/>
          <w:lang w:val="en-US" w:eastAsia="zh-CN"/>
        </w:rPr>
        <w:t>1</w:t>
      </w:r>
      <w:r>
        <w:rPr>
          <w:rFonts w:hint="eastAsia" w:ascii="宋体" w:hAnsi="宋体"/>
          <w:sz w:val="24"/>
          <w:szCs w:val="24"/>
        </w:rPr>
        <w:t>月</w:t>
      </w:r>
      <w:r>
        <w:rPr>
          <w:rFonts w:hint="eastAsia" w:ascii="宋体" w:hAnsi="宋体"/>
          <w:sz w:val="24"/>
          <w:szCs w:val="24"/>
          <w:lang w:val="en-US" w:eastAsia="zh-CN"/>
        </w:rPr>
        <w:t>10</w:t>
      </w:r>
      <w:r>
        <w:rPr>
          <w:rFonts w:hint="eastAsia" w:ascii="宋体" w:hAnsi="宋体"/>
          <w:sz w:val="24"/>
          <w:szCs w:val="24"/>
        </w:rPr>
        <w:t>日</w:t>
      </w:r>
      <w:r>
        <w:rPr>
          <w:rFonts w:ascii="宋体" w:hAnsi="宋体"/>
          <w:sz w:val="24"/>
          <w:szCs w:val="24"/>
        </w:rPr>
        <w:t>— 20</w:t>
      </w:r>
      <w:r>
        <w:rPr>
          <w:rFonts w:hint="eastAsia" w:ascii="宋体" w:hAnsi="宋体"/>
          <w:sz w:val="24"/>
          <w:szCs w:val="24"/>
        </w:rPr>
        <w:t>2</w:t>
      </w:r>
      <w:r>
        <w:rPr>
          <w:rFonts w:hint="eastAsia" w:ascii="宋体" w:hAnsi="宋体"/>
          <w:sz w:val="24"/>
          <w:szCs w:val="24"/>
          <w:lang w:val="en-US" w:eastAsia="zh-CN"/>
        </w:rPr>
        <w:t>3</w:t>
      </w:r>
      <w:r>
        <w:rPr>
          <w:rFonts w:hint="eastAsia" w:ascii="宋体" w:hAnsi="宋体"/>
          <w:sz w:val="24"/>
          <w:szCs w:val="24"/>
        </w:rPr>
        <w:t>年</w:t>
      </w:r>
      <w:r>
        <w:rPr>
          <w:rFonts w:hint="eastAsia" w:ascii="宋体" w:hAnsi="宋体"/>
          <w:sz w:val="24"/>
          <w:szCs w:val="24"/>
          <w:lang w:val="en-US" w:eastAsia="zh-CN"/>
        </w:rPr>
        <w:t>2</w:t>
      </w:r>
      <w:r>
        <w:rPr>
          <w:rFonts w:hint="eastAsia" w:ascii="宋体" w:hAnsi="宋体"/>
          <w:sz w:val="24"/>
          <w:szCs w:val="24"/>
        </w:rPr>
        <w:t>月</w:t>
      </w:r>
      <w:r>
        <w:rPr>
          <w:rFonts w:hint="eastAsia" w:ascii="宋体" w:hAnsi="宋体"/>
          <w:sz w:val="24"/>
          <w:szCs w:val="24"/>
          <w:lang w:val="en-US" w:eastAsia="zh-CN"/>
        </w:rPr>
        <w:t>1</w:t>
      </w:r>
      <w:r>
        <w:rPr>
          <w:rFonts w:hint="eastAsia" w:ascii="宋体" w:hAnsi="宋体"/>
          <w:sz w:val="24"/>
          <w:szCs w:val="24"/>
        </w:rPr>
        <w:t>日</w:t>
      </w:r>
    </w:p>
    <w:p>
      <w:pPr>
        <w:spacing w:line="360" w:lineRule="auto"/>
        <w:ind w:left="0" w:leftChars="0" w:firstLine="0" w:firstLineChars="0"/>
        <w:rPr>
          <w:rFonts w:ascii="宋体" w:hAnsi="宋体"/>
          <w:sz w:val="24"/>
          <w:szCs w:val="24"/>
        </w:rPr>
      </w:pPr>
      <w:r>
        <w:rPr>
          <w:rFonts w:hint="eastAsia" w:ascii="宋体" w:hAnsi="宋体"/>
          <w:sz w:val="24"/>
          <w:szCs w:val="24"/>
        </w:rPr>
        <w:t>四、询价资料及递交要求</w:t>
      </w:r>
    </w:p>
    <w:p>
      <w:pPr>
        <w:spacing w:line="360" w:lineRule="auto"/>
        <w:ind w:firstLine="480" w:firstLineChars="200"/>
        <w:rPr>
          <w:rFonts w:ascii="宋体" w:hAnsi="宋体"/>
          <w:sz w:val="24"/>
          <w:szCs w:val="24"/>
        </w:rPr>
      </w:pPr>
      <w:r>
        <w:rPr>
          <w:rFonts w:hint="eastAsia" w:ascii="宋体" w:hAnsi="宋体"/>
          <w:sz w:val="24"/>
          <w:szCs w:val="24"/>
        </w:rPr>
        <w:t>（一）递交截止时间：202</w:t>
      </w:r>
      <w:r>
        <w:rPr>
          <w:rFonts w:hint="eastAsia" w:ascii="宋体" w:hAnsi="宋体"/>
          <w:sz w:val="24"/>
          <w:szCs w:val="24"/>
          <w:lang w:val="en-US" w:eastAsia="zh-CN"/>
        </w:rPr>
        <w:t>3</w:t>
      </w:r>
      <w:r>
        <w:rPr>
          <w:rFonts w:hint="eastAsia" w:ascii="宋体" w:hAnsi="宋体"/>
          <w:sz w:val="24"/>
          <w:szCs w:val="24"/>
        </w:rPr>
        <w:t>年</w:t>
      </w:r>
      <w:r>
        <w:rPr>
          <w:rFonts w:hint="eastAsia" w:ascii="宋体" w:hAnsi="宋体"/>
          <w:sz w:val="24"/>
          <w:szCs w:val="24"/>
          <w:lang w:val="en-US" w:eastAsia="zh-CN"/>
        </w:rPr>
        <w:t>2</w:t>
      </w:r>
      <w:r>
        <w:rPr>
          <w:rFonts w:hint="eastAsia" w:ascii="宋体" w:hAnsi="宋体"/>
          <w:sz w:val="24"/>
          <w:szCs w:val="24"/>
        </w:rPr>
        <w:t>月</w:t>
      </w:r>
      <w:r>
        <w:rPr>
          <w:rFonts w:hint="eastAsia" w:ascii="宋体" w:hAnsi="宋体"/>
          <w:sz w:val="24"/>
          <w:szCs w:val="24"/>
          <w:lang w:val="en-US" w:eastAsia="zh-CN"/>
        </w:rPr>
        <w:t>1</w:t>
      </w:r>
      <w:r>
        <w:rPr>
          <w:rFonts w:hint="eastAsia" w:ascii="宋体" w:hAnsi="宋体"/>
          <w:sz w:val="24"/>
          <w:szCs w:val="24"/>
        </w:rPr>
        <w:t>日17：00 时前。</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（二）递交地点：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（三）联系人：</w:t>
      </w:r>
      <w:r>
        <w:rPr>
          <w:rFonts w:hint="eastAsia" w:ascii="宋体" w:hAnsi="宋体"/>
          <w:sz w:val="24"/>
          <w:szCs w:val="24"/>
          <w:lang w:eastAsia="zh-CN"/>
        </w:rPr>
        <w:t>郑女士</w:t>
      </w:r>
      <w:r>
        <w:rPr>
          <w:rFonts w:hint="eastAsia" w:ascii="宋体" w:hAnsi="宋体"/>
          <w:sz w:val="24"/>
          <w:szCs w:val="24"/>
        </w:rPr>
        <w:t xml:space="preserve"> </w:t>
      </w:r>
      <w:r>
        <w:rPr>
          <w:rFonts w:hint="eastAsia" w:ascii="宋体" w:hAnsi="宋体"/>
          <w:sz w:val="24"/>
          <w:szCs w:val="24"/>
          <w:lang w:val="en-US" w:eastAsia="zh-CN"/>
        </w:rPr>
        <w:t>0377-63873679</w:t>
      </w:r>
    </w:p>
    <w:p>
      <w:pPr>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rPr>
        <w:t>（四）询价采购监督人：</w:t>
      </w:r>
      <w:r>
        <w:rPr>
          <w:rFonts w:hint="eastAsia" w:ascii="宋体" w:hAnsi="宋体"/>
          <w:sz w:val="24"/>
          <w:szCs w:val="24"/>
          <w:lang w:eastAsia="zh-CN"/>
        </w:rPr>
        <w:t>吴女士</w:t>
      </w:r>
      <w:r>
        <w:rPr>
          <w:rFonts w:hint="eastAsia" w:ascii="宋体" w:hAnsi="宋体"/>
          <w:sz w:val="24"/>
          <w:szCs w:val="24"/>
          <w:lang w:val="en-US" w:eastAsia="zh-CN"/>
        </w:rPr>
        <w:t xml:space="preserve">       0377-63873679</w:t>
      </w:r>
    </w:p>
    <w:p>
      <w:pPr>
        <w:spacing w:line="360" w:lineRule="auto"/>
        <w:ind w:left="567" w:leftChars="270"/>
        <w:rPr>
          <w:rFonts w:hint="default" w:ascii="宋体" w:hAnsi="宋体" w:eastAsia="宋体"/>
          <w:sz w:val="24"/>
          <w:szCs w:val="24"/>
          <w:lang w:val="en-US" w:eastAsia="zh-CN"/>
        </w:rPr>
      </w:pPr>
      <w:r>
        <w:rPr>
          <w:rFonts w:hint="eastAsia" w:ascii="宋体" w:hAnsi="宋体"/>
          <w:sz w:val="24"/>
          <w:szCs w:val="24"/>
        </w:rPr>
        <w:t>（五）邮编：</w:t>
      </w:r>
      <w:r>
        <w:rPr>
          <w:rFonts w:hint="eastAsia" w:ascii="宋体" w:hAnsi="宋体"/>
          <w:sz w:val="24"/>
          <w:szCs w:val="24"/>
          <w:lang w:val="en-US" w:eastAsia="zh-CN"/>
        </w:rPr>
        <w:t>430130</w:t>
      </w:r>
    </w:p>
    <w:p>
      <w:pPr>
        <w:spacing w:line="360" w:lineRule="auto"/>
        <w:ind w:firstLine="5040" w:firstLineChars="21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firstLine="480" w:firstLineChars="200"/>
        <w:rPr>
          <w:rFonts w:ascii="宋体" w:hAnsi="宋体"/>
          <w:sz w:val="24"/>
          <w:szCs w:val="24"/>
        </w:rPr>
      </w:pPr>
      <w:r>
        <w:rPr>
          <w:rFonts w:hint="eastAsia" w:ascii="宋体" w:hAnsi="宋体"/>
          <w:sz w:val="24"/>
          <w:szCs w:val="24"/>
        </w:rPr>
        <w:t xml:space="preserve">                                        2022年</w:t>
      </w:r>
      <w:r>
        <w:rPr>
          <w:rFonts w:hint="eastAsia" w:ascii="宋体" w:hAnsi="宋体"/>
          <w:sz w:val="24"/>
          <w:szCs w:val="24"/>
          <w:lang w:val="en-US" w:eastAsia="zh-CN"/>
        </w:rPr>
        <w:t>1</w:t>
      </w:r>
      <w:r>
        <w:rPr>
          <w:rFonts w:hint="eastAsia" w:ascii="宋体" w:hAnsi="宋体"/>
          <w:sz w:val="24"/>
          <w:szCs w:val="24"/>
        </w:rPr>
        <w:t>月</w:t>
      </w:r>
      <w:r>
        <w:rPr>
          <w:rFonts w:hint="eastAsia" w:ascii="宋体" w:hAnsi="宋体"/>
          <w:sz w:val="24"/>
          <w:szCs w:val="24"/>
          <w:lang w:val="en-US" w:eastAsia="zh-CN"/>
        </w:rPr>
        <w:t>10</w:t>
      </w:r>
      <w:r>
        <w:rPr>
          <w:rFonts w:hint="eastAsia" w:ascii="宋体" w:hAnsi="宋体"/>
          <w:sz w:val="24"/>
          <w:szCs w:val="24"/>
        </w:rPr>
        <w:t>日</w:t>
      </w:r>
    </w:p>
    <w:p>
      <w:pPr>
        <w:pStyle w:val="2"/>
        <w:keepNext w:val="0"/>
        <w:keepLines w:val="0"/>
        <w:spacing w:before="0" w:after="0" w:line="440" w:lineRule="exact"/>
        <w:ind w:firstLine="2530" w:firstLineChars="700"/>
        <w:jc w:val="both"/>
        <w:rPr>
          <w:rFonts w:hint="eastAsia" w:ascii="宋体" w:hAnsi="宋体"/>
          <w:sz w:val="36"/>
          <w:szCs w:val="36"/>
        </w:rPr>
      </w:pPr>
      <w:r>
        <w:rPr>
          <w:rFonts w:hint="eastAsia" w:ascii="宋体" w:hAnsi="宋体"/>
          <w:sz w:val="36"/>
          <w:szCs w:val="36"/>
        </w:rPr>
        <w:t>第二部分  供应商须知</w:t>
      </w:r>
    </w:p>
    <w:p>
      <w:pPr>
        <w:spacing w:line="500" w:lineRule="exact"/>
        <w:ind w:firstLine="590" w:firstLineChars="245"/>
        <w:rPr>
          <w:rFonts w:ascii="宋体" w:hAnsi="宋体"/>
          <w:b/>
          <w:bCs/>
          <w:sz w:val="24"/>
        </w:rPr>
      </w:pPr>
      <w:r>
        <w:rPr>
          <w:rFonts w:hint="eastAsia" w:ascii="宋体" w:hAnsi="宋体"/>
          <w:b/>
          <w:bCs/>
          <w:sz w:val="24"/>
        </w:rPr>
        <w:t>前附表：</w:t>
      </w:r>
    </w:p>
    <w:tbl>
      <w:tblPr>
        <w:tblStyle w:val="19"/>
        <w:tblW w:w="986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79"/>
        <w:gridCol w:w="2670"/>
        <w:gridCol w:w="631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1"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序号</w:t>
            </w:r>
          </w:p>
        </w:tc>
        <w:tc>
          <w:tcPr>
            <w:tcW w:w="2670"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jc w:val="center"/>
              <w:rPr>
                <w:rFonts w:ascii="宋体" w:hAnsi="宋体"/>
                <w:color w:val="000000"/>
                <w:sz w:val="24"/>
                <w:szCs w:val="24"/>
              </w:rPr>
            </w:pPr>
          </w:p>
        </w:tc>
        <w:tc>
          <w:tcPr>
            <w:tcW w:w="6315"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360" w:lineRule="auto"/>
              <w:jc w:val="center"/>
              <w:rPr>
                <w:rFonts w:ascii="宋体" w:hAnsi="宋体"/>
                <w:color w:val="000000"/>
                <w:sz w:val="24"/>
                <w:szCs w:val="24"/>
              </w:rPr>
            </w:pPr>
            <w:r>
              <w:rPr>
                <w:rFonts w:hint="eastAsia" w:ascii="宋体" w:hAnsi="宋体"/>
                <w:color w:val="000000"/>
                <w:sz w:val="24"/>
                <w:szCs w:val="24"/>
              </w:rPr>
              <w:t>内容</w:t>
            </w:r>
            <w:r>
              <w:rPr>
                <w:rFonts w:hint="eastAsia" w:ascii="宋体" w:hAnsi="宋体"/>
                <w:color w:val="000000"/>
                <w:sz w:val="24"/>
                <w:szCs w:val="24"/>
                <w:lang w:val="en-US" w:eastAsia="zh-CN"/>
              </w:rPr>
              <w:t>及</w:t>
            </w:r>
            <w:r>
              <w:rPr>
                <w:rFonts w:hint="eastAsia" w:ascii="宋体" w:hAnsi="宋体"/>
                <w:color w:val="000000"/>
                <w:sz w:val="24"/>
                <w:szCs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1</w:t>
            </w:r>
          </w:p>
        </w:tc>
        <w:tc>
          <w:tcPr>
            <w:tcW w:w="2670"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采购人</w:t>
            </w:r>
          </w:p>
        </w:tc>
        <w:tc>
          <w:tcPr>
            <w:tcW w:w="6315" w:type="dxa"/>
            <w:tcBorders>
              <w:top w:val="single" w:color="auto" w:sz="4" w:space="0"/>
              <w:left w:val="single" w:color="auto" w:sz="4" w:space="0"/>
              <w:bottom w:val="single" w:color="auto" w:sz="4" w:space="0"/>
            </w:tcBorders>
            <w:noWrap w:val="0"/>
            <w:vAlign w:val="center"/>
          </w:tcPr>
          <w:p>
            <w:pPr>
              <w:pStyle w:val="56"/>
              <w:spacing w:line="360" w:lineRule="auto"/>
              <w:ind w:left="2304" w:hanging="2304" w:hangingChars="960"/>
              <w:rPr>
                <w:rFonts w:hAnsi="宋体"/>
                <w:sz w:val="24"/>
                <w:szCs w:val="24"/>
              </w:rPr>
            </w:pPr>
            <w:r>
              <w:rPr>
                <w:rFonts w:hint="eastAsia" w:hAnsi="宋体"/>
                <w:sz w:val="24"/>
                <w:szCs w:val="24"/>
              </w:rPr>
              <w:t>名称：</w:t>
            </w:r>
            <w:r>
              <w:rPr>
                <w:rFonts w:hint="eastAsia" w:hAnsi="宋体"/>
                <w:sz w:val="24"/>
                <w:szCs w:val="24"/>
                <w:lang w:eastAsia="zh-CN"/>
              </w:rPr>
              <w:t>南</w:t>
            </w:r>
            <w:r>
              <w:rPr>
                <w:rFonts w:hint="eastAsia" w:hAnsi="宋体"/>
                <w:sz w:val="24"/>
                <w:szCs w:val="24"/>
              </w:rPr>
              <w:t>阳光明光电有限公司</w:t>
            </w:r>
          </w:p>
          <w:p>
            <w:pPr>
              <w:spacing w:line="360" w:lineRule="auto"/>
              <w:rPr>
                <w:rFonts w:hint="eastAsia" w:ascii="宋体" w:hAnsi="宋体"/>
                <w:sz w:val="24"/>
                <w:szCs w:val="24"/>
                <w:lang w:val="en-US" w:eastAsia="zh-CN"/>
              </w:rPr>
            </w:pPr>
            <w:r>
              <w:rPr>
                <w:rFonts w:hint="eastAsia" w:hAnsi="宋体"/>
                <w:sz w:val="24"/>
                <w:szCs w:val="24"/>
              </w:rPr>
              <w:t>地址：</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pStyle w:val="56"/>
              <w:spacing w:line="360" w:lineRule="auto"/>
              <w:rPr>
                <w:rFonts w:hAnsi="宋体"/>
                <w:sz w:val="24"/>
                <w:szCs w:val="24"/>
              </w:rPr>
            </w:pPr>
            <w:r>
              <w:rPr>
                <w:rFonts w:hint="eastAsia" w:hAnsi="宋体"/>
                <w:sz w:val="24"/>
                <w:szCs w:val="24"/>
              </w:rPr>
              <w:t>联系人：</w:t>
            </w:r>
            <w:r>
              <w:rPr>
                <w:rFonts w:hint="eastAsia" w:hAnsi="宋体"/>
                <w:sz w:val="24"/>
                <w:szCs w:val="24"/>
                <w:u w:val="single"/>
                <w:lang w:eastAsia="zh-CN"/>
              </w:rPr>
              <w:t>张先生</w:t>
            </w:r>
            <w:r>
              <w:rPr>
                <w:rFonts w:hAnsi="宋体"/>
                <w:sz w:val="24"/>
                <w:szCs w:val="24"/>
                <w:u w:val="single"/>
              </w:rPr>
              <w:t xml:space="preserve">      </w:t>
            </w:r>
          </w:p>
          <w:p>
            <w:pPr>
              <w:snapToGrid w:val="0"/>
              <w:spacing w:line="360" w:lineRule="auto"/>
              <w:rPr>
                <w:rFonts w:hint="default" w:ascii="宋体" w:hAnsi="宋体" w:eastAsia="宋体"/>
                <w:color w:val="000000"/>
                <w:sz w:val="24"/>
                <w:szCs w:val="24"/>
                <w:lang w:val="en-US" w:eastAsia="zh-CN"/>
              </w:rPr>
            </w:pPr>
            <w:r>
              <w:rPr>
                <w:rFonts w:hint="eastAsia" w:ascii="宋体" w:hAnsi="宋体"/>
                <w:color w:val="000000"/>
                <w:sz w:val="24"/>
                <w:szCs w:val="24"/>
              </w:rPr>
              <w:t>电</w:t>
            </w:r>
            <w:r>
              <w:rPr>
                <w:rFonts w:ascii="宋体" w:hAnsi="宋体"/>
                <w:color w:val="000000"/>
                <w:sz w:val="24"/>
                <w:szCs w:val="24"/>
              </w:rPr>
              <w:t xml:space="preserve"> </w:t>
            </w:r>
            <w:r>
              <w:rPr>
                <w:rFonts w:hint="eastAsia" w:ascii="宋体" w:hAnsi="宋体"/>
                <w:color w:val="000000"/>
                <w:sz w:val="24"/>
                <w:szCs w:val="24"/>
              </w:rPr>
              <w:t>话：</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0377-63873675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2</w:t>
            </w:r>
          </w:p>
        </w:tc>
        <w:tc>
          <w:tcPr>
            <w:tcW w:w="2670"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项目名称</w:t>
            </w:r>
          </w:p>
        </w:tc>
        <w:tc>
          <w:tcPr>
            <w:tcW w:w="6315" w:type="dxa"/>
            <w:tcBorders>
              <w:top w:val="single" w:color="auto" w:sz="4" w:space="0"/>
              <w:left w:val="single" w:color="auto" w:sz="4" w:space="0"/>
              <w:bottom w:val="single" w:color="auto" w:sz="4" w:space="0"/>
            </w:tcBorders>
            <w:noWrap w:val="0"/>
            <w:vAlign w:val="center"/>
          </w:tcPr>
          <w:p>
            <w:pPr>
              <w:snapToGrid w:val="0"/>
              <w:spacing w:line="360" w:lineRule="auto"/>
              <w:rPr>
                <w:rFonts w:hint="eastAsia" w:ascii="宋体" w:hAnsi="宋体" w:eastAsia="宋体"/>
                <w:color w:val="000000"/>
                <w:sz w:val="24"/>
                <w:szCs w:val="24"/>
                <w:lang w:eastAsia="zh-CN"/>
              </w:rPr>
            </w:pPr>
            <w:r>
              <w:rPr>
                <w:rFonts w:hint="eastAsia" w:ascii="宋体" w:hAnsi="宋体"/>
                <w:sz w:val="24"/>
                <w:szCs w:val="24"/>
                <w:u w:val="single"/>
                <w:lang w:eastAsia="zh-CN"/>
              </w:rPr>
              <w:t>回火炉</w:t>
            </w:r>
            <w:r>
              <w:rPr>
                <w:rFonts w:hint="eastAsia" w:ascii="宋体" w:hAnsi="宋体"/>
                <w:sz w:val="24"/>
                <w:szCs w:val="24"/>
                <w:u w:val="single"/>
              </w:rPr>
              <w:t>改造</w:t>
            </w:r>
            <w:r>
              <w:rPr>
                <w:rFonts w:hint="eastAsia" w:ascii="宋体" w:hAnsi="宋体"/>
                <w:color w:val="000000"/>
                <w:sz w:val="24"/>
                <w:szCs w:val="24"/>
              </w:rPr>
              <w:t>项目</w:t>
            </w:r>
            <w:r>
              <w:rPr>
                <w:rFonts w:hint="eastAsia" w:ascii="宋体" w:hAnsi="宋体"/>
                <w:color w:val="000000"/>
                <w:sz w:val="24"/>
                <w:szCs w:val="24"/>
                <w:lang w:eastAsia="zh-CN"/>
              </w:rPr>
              <w:t>（二次）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3</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建设地点</w:t>
            </w:r>
          </w:p>
        </w:tc>
        <w:tc>
          <w:tcPr>
            <w:tcW w:w="6315" w:type="dxa"/>
            <w:tcBorders>
              <w:top w:val="single" w:color="auto" w:sz="4" w:space="0"/>
              <w:left w:val="single" w:color="auto" w:sz="4" w:space="0"/>
              <w:bottom w:val="single" w:color="auto" w:sz="4" w:space="0"/>
            </w:tcBorders>
            <w:noWrap w:val="0"/>
            <w:vAlign w:val="center"/>
          </w:tcPr>
          <w:p>
            <w:pPr>
              <w:pStyle w:val="56"/>
              <w:spacing w:line="360" w:lineRule="auto"/>
              <w:ind w:left="720" w:hanging="720" w:hangingChars="300"/>
              <w:rPr>
                <w:rFonts w:hAnsi="宋体"/>
                <w:sz w:val="24"/>
                <w:szCs w:val="24"/>
              </w:rPr>
            </w:pPr>
            <w:r>
              <w:rPr>
                <w:rFonts w:hint="eastAsia" w:ascii="宋体" w:hAnsi="宋体" w:eastAsia="宋体" w:cs="宋体"/>
                <w:i w:val="0"/>
                <w:iCs w:val="0"/>
                <w:caps w:val="0"/>
                <w:color w:val="000000"/>
                <w:spacing w:val="0"/>
                <w:sz w:val="24"/>
                <w:szCs w:val="24"/>
                <w:shd w:val="clear" w:color="auto" w:fill="FFFFFF"/>
              </w:rPr>
              <w:t>河南省南阳市卧龙区龙升工业园金光路</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4</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highlight w:val="none"/>
              </w:rPr>
            </w:pPr>
            <w:r>
              <w:rPr>
                <w:rFonts w:hint="eastAsia" w:ascii="宋体" w:hAnsi="宋体" w:cs="仿宋_GB2312"/>
                <w:kern w:val="0"/>
                <w:sz w:val="24"/>
                <w:szCs w:val="24"/>
                <w:highlight w:val="none"/>
              </w:rPr>
              <w:t>最高限价</w:t>
            </w:r>
          </w:p>
        </w:tc>
        <w:tc>
          <w:tcPr>
            <w:tcW w:w="631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olor w:val="000000"/>
                <w:sz w:val="24"/>
                <w:szCs w:val="24"/>
                <w:highlight w:val="none"/>
              </w:rPr>
            </w:pPr>
            <w:r>
              <w:rPr>
                <w:rFonts w:hint="eastAsia" w:ascii="宋体" w:hAnsi="宋体"/>
                <w:color w:val="000000"/>
                <w:sz w:val="24"/>
                <w:szCs w:val="24"/>
                <w:highlight w:val="none"/>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5</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是否接受联合体询价</w:t>
            </w:r>
          </w:p>
        </w:tc>
        <w:tc>
          <w:tcPr>
            <w:tcW w:w="631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color w:val="000000"/>
                <w:kern w:val="0"/>
                <w:sz w:val="24"/>
                <w:szCs w:val="24"/>
              </w:rPr>
            </w:pPr>
            <w:r>
              <w:rPr>
                <w:rFonts w:hint="eastAsia" w:ascii="宋体" w:hAnsi="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6</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供应商提出问题的截止时间</w:t>
            </w:r>
          </w:p>
        </w:tc>
        <w:tc>
          <w:tcPr>
            <w:tcW w:w="631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7</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采购人书面澄清的时间</w:t>
            </w:r>
          </w:p>
        </w:tc>
        <w:tc>
          <w:tcPr>
            <w:tcW w:w="631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供应商在收到书面答复</w:t>
            </w:r>
            <w:r>
              <w:rPr>
                <w:rFonts w:ascii="宋体" w:hAnsi="宋体" w:cs="仿宋_GB2312"/>
                <w:kern w:val="0"/>
                <w:sz w:val="24"/>
                <w:szCs w:val="24"/>
              </w:rPr>
              <w:t>(</w:t>
            </w:r>
            <w:r>
              <w:rPr>
                <w:rFonts w:hint="eastAsia" w:ascii="宋体" w:hAnsi="宋体" w:cs="仿宋_GB2312"/>
                <w:kern w:val="0"/>
                <w:sz w:val="24"/>
                <w:szCs w:val="24"/>
              </w:rPr>
              <w:t>补遗书</w:t>
            </w:r>
            <w:r>
              <w:rPr>
                <w:rFonts w:ascii="宋体" w:hAnsi="宋体" w:cs="仿宋_GB2312"/>
                <w:kern w:val="0"/>
                <w:sz w:val="24"/>
                <w:szCs w:val="24"/>
              </w:rPr>
              <w:t>)48</w:t>
            </w:r>
            <w:r>
              <w:rPr>
                <w:rFonts w:hint="eastAsia" w:ascii="宋体" w:hAnsi="宋体" w:cs="仿宋_GB2312"/>
                <w:kern w:val="0"/>
                <w:sz w:val="24"/>
                <w:szCs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8</w:t>
            </w:r>
          </w:p>
        </w:tc>
        <w:tc>
          <w:tcPr>
            <w:tcW w:w="267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响应文件签字或盖章要求</w:t>
            </w:r>
          </w:p>
        </w:tc>
        <w:tc>
          <w:tcPr>
            <w:tcW w:w="631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9</w:t>
            </w:r>
          </w:p>
        </w:tc>
        <w:tc>
          <w:tcPr>
            <w:tcW w:w="267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响应文件组成</w:t>
            </w:r>
          </w:p>
        </w:tc>
        <w:tc>
          <w:tcPr>
            <w:tcW w:w="631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报价响应文件由正本</w:t>
            </w:r>
            <w:r>
              <w:rPr>
                <w:rFonts w:ascii="宋体" w:hAnsi="宋体" w:cs="仿宋_GB2312"/>
                <w:kern w:val="0"/>
                <w:sz w:val="24"/>
                <w:szCs w:val="24"/>
              </w:rPr>
              <w:t xml:space="preserve"> 1 </w:t>
            </w:r>
            <w:r>
              <w:rPr>
                <w:rFonts w:hint="eastAsia" w:ascii="宋体" w:hAnsi="宋体" w:cs="仿宋_GB2312"/>
                <w:kern w:val="0"/>
                <w:sz w:val="24"/>
                <w:szCs w:val="24"/>
              </w:rPr>
              <w:t>份；</w:t>
            </w:r>
            <w:r>
              <w:rPr>
                <w:rFonts w:ascii="宋体" w:hAnsi="宋体" w:cs="仿宋_GB231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4"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10</w:t>
            </w:r>
          </w:p>
        </w:tc>
        <w:tc>
          <w:tcPr>
            <w:tcW w:w="267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olor w:val="000000"/>
                <w:sz w:val="24"/>
                <w:szCs w:val="24"/>
              </w:rPr>
            </w:pPr>
            <w:r>
              <w:rPr>
                <w:rFonts w:hint="eastAsia" w:ascii="宋体" w:hAnsi="宋体" w:cs="仿宋_GB2312"/>
                <w:kern w:val="0"/>
                <w:sz w:val="24"/>
                <w:szCs w:val="24"/>
              </w:rPr>
              <w:t>响应文件装订要求</w:t>
            </w:r>
          </w:p>
        </w:tc>
        <w:tc>
          <w:tcPr>
            <w:tcW w:w="6315" w:type="dxa"/>
            <w:tcBorders>
              <w:top w:val="single" w:color="auto" w:sz="4" w:space="0"/>
              <w:left w:val="single" w:color="auto" w:sz="4" w:space="0"/>
              <w:bottom w:val="single" w:color="auto" w:sz="4" w:space="0"/>
            </w:tcBorders>
            <w:noWrap w:val="0"/>
            <w:vAlign w:val="center"/>
          </w:tcPr>
          <w:p>
            <w:pPr>
              <w:pStyle w:val="56"/>
              <w:spacing w:line="360" w:lineRule="auto"/>
              <w:rPr>
                <w:rFonts w:hint="eastAsia" w:hAnsi="宋体" w:eastAsia="宋体" w:cs="仿宋_GB2312"/>
                <w:color w:val="auto"/>
                <w:sz w:val="24"/>
                <w:szCs w:val="24"/>
                <w:highlight w:val="none"/>
                <w:lang w:eastAsia="zh-CN"/>
              </w:rPr>
            </w:pPr>
            <w:r>
              <w:rPr>
                <w:rFonts w:hAnsi="宋体" w:cs="仿宋_GB2312"/>
                <w:color w:val="auto"/>
                <w:sz w:val="24"/>
                <w:szCs w:val="24"/>
                <w:highlight w:val="none"/>
              </w:rPr>
              <w:t>1.</w:t>
            </w:r>
            <w:r>
              <w:rPr>
                <w:rFonts w:hint="eastAsia" w:hAnsi="宋体" w:cs="仿宋_GB2312"/>
                <w:color w:val="auto"/>
                <w:sz w:val="24"/>
                <w:szCs w:val="24"/>
                <w:highlight w:val="none"/>
              </w:rPr>
              <w:t>装订牢固，</w:t>
            </w:r>
            <w:r>
              <w:rPr>
                <w:rFonts w:hint="eastAsia" w:hAnsi="宋体" w:cs="仿宋_GB2312"/>
                <w:color w:val="auto"/>
                <w:sz w:val="24"/>
                <w:szCs w:val="24"/>
                <w:highlight w:val="none"/>
                <w:lang w:eastAsia="zh-CN"/>
              </w:rPr>
              <w:t>文件外包装（包含邮寄件）必须注明项目名称并加盖盖章</w:t>
            </w:r>
          </w:p>
          <w:p>
            <w:pPr>
              <w:autoSpaceDE w:val="0"/>
              <w:autoSpaceDN w:val="0"/>
              <w:adjustRightInd w:val="0"/>
              <w:spacing w:line="360" w:lineRule="auto"/>
              <w:rPr>
                <w:rFonts w:ascii="宋体" w:hAnsi="宋体" w:cs="仿宋_GB2312"/>
                <w:kern w:val="0"/>
                <w:sz w:val="24"/>
                <w:szCs w:val="24"/>
              </w:rPr>
            </w:pPr>
            <w:r>
              <w:rPr>
                <w:rFonts w:ascii="宋体" w:hAnsi="宋体" w:cs="仿宋_GB2312"/>
                <w:kern w:val="0"/>
                <w:sz w:val="24"/>
                <w:szCs w:val="24"/>
              </w:rPr>
              <w:t>2.</w:t>
            </w:r>
            <w:r>
              <w:rPr>
                <w:rFonts w:hint="eastAsia" w:ascii="宋体" w:hAnsi="宋体" w:cs="仿宋_GB2312"/>
                <w:kern w:val="0"/>
                <w:sz w:val="24"/>
                <w:szCs w:val="24"/>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2"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hint="eastAsia" w:ascii="宋体" w:hAnsi="宋体" w:cs="仿宋_GB2312"/>
                <w:kern w:val="0"/>
                <w:sz w:val="24"/>
                <w:szCs w:val="24"/>
              </w:rPr>
              <w:t>11</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封面注明</w:t>
            </w:r>
          </w:p>
        </w:tc>
        <w:tc>
          <w:tcPr>
            <w:tcW w:w="6315" w:type="dxa"/>
            <w:tcBorders>
              <w:top w:val="single" w:color="auto" w:sz="4" w:space="0"/>
              <w:left w:val="single" w:color="auto" w:sz="4" w:space="0"/>
              <w:bottom w:val="single" w:color="auto" w:sz="4" w:space="0"/>
            </w:tcBorders>
            <w:noWrap w:val="0"/>
            <w:vAlign w:val="center"/>
          </w:tcPr>
          <w:p>
            <w:pPr>
              <w:pStyle w:val="49"/>
              <w:snapToGrid w:val="0"/>
              <w:spacing w:line="360" w:lineRule="auto"/>
              <w:rPr>
                <w:sz w:val="24"/>
                <w:szCs w:val="24"/>
                <w:lang w:eastAsia="zh-CN"/>
              </w:rPr>
            </w:pPr>
            <w:r>
              <w:rPr>
                <w:rFonts w:hint="eastAsia"/>
                <w:sz w:val="24"/>
                <w:szCs w:val="24"/>
                <w:lang w:eastAsia="zh-CN"/>
              </w:rPr>
              <w:t>项目编号：</w:t>
            </w:r>
            <w:r>
              <w:rPr>
                <w:rFonts w:hint="eastAsia" w:ascii="宋体" w:hAnsi="宋体"/>
                <w:b/>
                <w:sz w:val="24"/>
                <w:szCs w:val="24"/>
                <w:lang w:val="en-US" w:eastAsia="zh-CN"/>
              </w:rPr>
              <w:t>NY</w:t>
            </w:r>
            <w:r>
              <w:rPr>
                <w:rFonts w:hint="eastAsia" w:ascii="宋体" w:hAnsi="宋体"/>
                <w:b/>
                <w:sz w:val="24"/>
                <w:szCs w:val="24"/>
              </w:rPr>
              <w:t>GM-</w:t>
            </w:r>
            <w:r>
              <w:rPr>
                <w:rFonts w:hint="eastAsia" w:ascii="宋体" w:hAnsi="宋体"/>
                <w:b/>
                <w:sz w:val="24"/>
                <w:szCs w:val="24"/>
                <w:lang w:val="en-US" w:eastAsia="zh-CN"/>
              </w:rPr>
              <w:t>WX</w:t>
            </w:r>
            <w:r>
              <w:rPr>
                <w:rFonts w:hint="eastAsia" w:ascii="宋体" w:hAnsi="宋体"/>
                <w:b/>
                <w:sz w:val="24"/>
                <w:szCs w:val="24"/>
              </w:rPr>
              <w:t>-2022-0</w:t>
            </w:r>
            <w:r>
              <w:rPr>
                <w:rFonts w:hint="eastAsia"/>
                <w:b/>
                <w:sz w:val="24"/>
                <w:szCs w:val="24"/>
                <w:lang w:val="en-US" w:eastAsia="zh-CN"/>
              </w:rPr>
              <w:t>5</w:t>
            </w:r>
          </w:p>
          <w:p>
            <w:pPr>
              <w:pStyle w:val="49"/>
              <w:snapToGrid w:val="0"/>
              <w:spacing w:line="360" w:lineRule="auto"/>
              <w:ind w:right="2036"/>
              <w:rPr>
                <w:sz w:val="24"/>
                <w:szCs w:val="24"/>
                <w:lang w:eastAsia="zh-CN"/>
              </w:rPr>
            </w:pPr>
            <w:r>
              <w:rPr>
                <w:rFonts w:hint="eastAsia"/>
                <w:sz w:val="24"/>
                <w:szCs w:val="24"/>
                <w:lang w:eastAsia="zh-CN"/>
              </w:rPr>
              <w:t>采购人：南阳光明光电有限公司</w:t>
            </w:r>
          </w:p>
          <w:p>
            <w:pPr>
              <w:pStyle w:val="49"/>
              <w:snapToGrid w:val="0"/>
              <w:spacing w:line="360" w:lineRule="auto"/>
              <w:ind w:left="1200" w:hanging="1200" w:hangingChars="500"/>
              <w:rPr>
                <w:sz w:val="24"/>
                <w:szCs w:val="24"/>
                <w:lang w:eastAsia="zh-CN"/>
              </w:rPr>
            </w:pPr>
            <w:r>
              <w:rPr>
                <w:rFonts w:hint="eastAsia"/>
                <w:sz w:val="24"/>
                <w:szCs w:val="24"/>
                <w:lang w:eastAsia="zh-CN"/>
              </w:rPr>
              <w:t>项目名称：回火炉改造项目</w:t>
            </w:r>
          </w:p>
          <w:p>
            <w:pPr>
              <w:pStyle w:val="49"/>
              <w:snapToGrid w:val="0"/>
              <w:spacing w:line="360" w:lineRule="auto"/>
              <w:ind w:right="3278"/>
              <w:rPr>
                <w:sz w:val="24"/>
                <w:szCs w:val="24"/>
                <w:lang w:eastAsia="zh-CN"/>
              </w:rPr>
            </w:pPr>
            <w:r>
              <w:rPr>
                <w:rFonts w:hint="eastAsia"/>
                <w:sz w:val="24"/>
                <w:szCs w:val="24"/>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2</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询价采购有效期</w:t>
            </w:r>
          </w:p>
        </w:tc>
        <w:tc>
          <w:tcPr>
            <w:tcW w:w="631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color w:val="000000"/>
                <w:kern w:val="0"/>
                <w:sz w:val="24"/>
                <w:szCs w:val="24"/>
              </w:rPr>
            </w:pPr>
            <w:r>
              <w:rPr>
                <w:rFonts w:hint="eastAsia" w:ascii="宋体" w:hAnsi="宋体" w:cs="仿宋_GB2312"/>
                <w:color w:val="000000"/>
                <w:kern w:val="0"/>
                <w:sz w:val="24"/>
                <w:szCs w:val="24"/>
              </w:rPr>
              <w:t>有效期</w:t>
            </w:r>
            <w:r>
              <w:rPr>
                <w:rFonts w:ascii="宋体" w:hAnsi="宋体" w:cs="仿宋_GB2312"/>
                <w:color w:val="000000"/>
                <w:kern w:val="0"/>
                <w:sz w:val="24"/>
                <w:szCs w:val="24"/>
              </w:rPr>
              <w:t xml:space="preserve"> </w:t>
            </w:r>
            <w:r>
              <w:rPr>
                <w:rFonts w:hint="eastAsia" w:ascii="宋体" w:hAnsi="宋体" w:cs="仿宋_GB2312"/>
                <w:b/>
                <w:color w:val="000000"/>
                <w:kern w:val="0"/>
                <w:sz w:val="24"/>
                <w:szCs w:val="24"/>
                <w:u w:val="single"/>
              </w:rPr>
              <w:t>30</w:t>
            </w:r>
            <w:r>
              <w:rPr>
                <w:rFonts w:ascii="宋体" w:hAnsi="宋体" w:cs="仿宋_GB2312"/>
                <w:color w:val="000000"/>
                <w:kern w:val="0"/>
                <w:sz w:val="24"/>
                <w:szCs w:val="24"/>
              </w:rPr>
              <w:t xml:space="preserve"> </w:t>
            </w:r>
            <w:r>
              <w:rPr>
                <w:rFonts w:hint="eastAsia" w:ascii="宋体" w:hAnsi="宋体" w:cs="仿宋_GB2312"/>
                <w:color w:val="000000"/>
                <w:kern w:val="0"/>
                <w:sz w:val="24"/>
                <w:szCs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3"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3</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递交报价文件地点</w:t>
            </w:r>
          </w:p>
        </w:tc>
        <w:tc>
          <w:tcPr>
            <w:tcW w:w="631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olor w:val="000000"/>
                <w:sz w:val="24"/>
                <w:szCs w:val="24"/>
              </w:rPr>
            </w:pP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3"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4</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是否退还报价文件</w:t>
            </w:r>
          </w:p>
        </w:tc>
        <w:tc>
          <w:tcPr>
            <w:tcW w:w="6315" w:type="dxa"/>
            <w:tcBorders>
              <w:top w:val="single" w:color="auto" w:sz="4" w:space="0"/>
              <w:left w:val="single" w:color="auto" w:sz="4" w:space="0"/>
              <w:bottom w:val="single" w:color="auto" w:sz="4" w:space="0"/>
            </w:tcBorders>
            <w:noWrap w:val="0"/>
            <w:vAlign w:val="center"/>
          </w:tcPr>
          <w:p>
            <w:pPr>
              <w:pStyle w:val="56"/>
              <w:spacing w:line="360" w:lineRule="auto"/>
              <w:jc w:val="both"/>
              <w:rPr>
                <w:rFonts w:hAnsi="宋体" w:cs="仿宋_GB2312"/>
                <w:sz w:val="24"/>
                <w:szCs w:val="24"/>
              </w:rPr>
            </w:pPr>
            <w:r>
              <w:rPr>
                <w:rFonts w:hint="eastAsia" w:hAnsi="宋体" w:cs="仿宋_GB2312"/>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5</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公开报价时间和地点</w:t>
            </w:r>
          </w:p>
        </w:tc>
        <w:tc>
          <w:tcPr>
            <w:tcW w:w="6315" w:type="dxa"/>
            <w:tcBorders>
              <w:top w:val="single" w:color="auto" w:sz="4" w:space="0"/>
              <w:left w:val="single" w:color="auto" w:sz="4" w:space="0"/>
              <w:bottom w:val="single" w:color="auto" w:sz="4" w:space="0"/>
            </w:tcBorders>
            <w:noWrap w:val="0"/>
            <w:vAlign w:val="top"/>
          </w:tcPr>
          <w:p>
            <w:pPr>
              <w:pStyle w:val="56"/>
              <w:spacing w:line="360" w:lineRule="auto"/>
              <w:rPr>
                <w:rFonts w:hAnsi="宋体" w:cs="仿宋_GB2312"/>
                <w:color w:val="auto"/>
                <w:sz w:val="24"/>
                <w:szCs w:val="24"/>
              </w:rPr>
            </w:pPr>
            <w:r>
              <w:rPr>
                <w:rFonts w:hint="eastAsia" w:hAnsi="宋体" w:cs="仿宋_GB2312"/>
                <w:color w:val="auto"/>
                <w:sz w:val="24"/>
                <w:szCs w:val="24"/>
              </w:rPr>
              <w:t>公开报价时间：同报价截止时间</w:t>
            </w:r>
          </w:p>
          <w:p>
            <w:pPr>
              <w:pStyle w:val="56"/>
              <w:spacing w:line="360" w:lineRule="auto"/>
              <w:rPr>
                <w:rFonts w:hAnsi="宋体" w:cs="仿宋_GB2312"/>
                <w:color w:val="auto"/>
                <w:sz w:val="24"/>
                <w:szCs w:val="24"/>
              </w:rPr>
            </w:pPr>
            <w:r>
              <w:rPr>
                <w:rFonts w:hint="eastAsia" w:hAnsi="宋体" w:cs="仿宋_GB2312"/>
                <w:color w:val="auto"/>
                <w:sz w:val="24"/>
                <w:szCs w:val="24"/>
              </w:rPr>
              <w:t>公开报价地点：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6</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评审办法</w:t>
            </w:r>
          </w:p>
        </w:tc>
        <w:tc>
          <w:tcPr>
            <w:tcW w:w="631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综合评分法</w:t>
            </w:r>
          </w:p>
        </w:tc>
      </w:tr>
    </w:tbl>
    <w:p>
      <w:pPr>
        <w:spacing w:line="360" w:lineRule="auto"/>
        <w:ind w:left="0" w:leftChars="0" w:firstLine="0" w:firstLineChars="0"/>
        <w:rPr>
          <w:rFonts w:ascii="宋体" w:hAnsi="宋体"/>
          <w:sz w:val="24"/>
          <w:szCs w:val="24"/>
        </w:rPr>
      </w:pPr>
      <w:r>
        <w:rPr>
          <w:rFonts w:hint="eastAsia" w:ascii="宋体" w:hAnsi="宋体"/>
          <w:sz w:val="24"/>
          <w:szCs w:val="24"/>
        </w:rPr>
        <w:t>一、供应商参加采购活动应当符合国家相关法律法规。</w:t>
      </w:r>
    </w:p>
    <w:p>
      <w:pPr>
        <w:spacing w:line="360" w:lineRule="auto"/>
        <w:ind w:left="480" w:leftChars="0" w:hanging="480" w:hangingChars="200"/>
        <w:rPr>
          <w:rFonts w:ascii="宋体" w:hAnsi="宋体"/>
          <w:sz w:val="24"/>
          <w:szCs w:val="24"/>
        </w:rPr>
      </w:pPr>
      <w:r>
        <w:rPr>
          <w:rFonts w:hint="eastAsia" w:ascii="宋体" w:hAnsi="宋体"/>
          <w:sz w:val="24"/>
          <w:szCs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360" w:lineRule="auto"/>
        <w:ind w:left="480" w:leftChars="0" w:hanging="480" w:hangingChars="200"/>
        <w:rPr>
          <w:rFonts w:ascii="宋体" w:hAnsi="宋体"/>
          <w:sz w:val="24"/>
          <w:szCs w:val="24"/>
        </w:rPr>
      </w:pPr>
      <w:r>
        <w:rPr>
          <w:rFonts w:hint="eastAsia" w:ascii="宋体" w:hAnsi="宋体"/>
          <w:sz w:val="24"/>
          <w:szCs w:val="24"/>
        </w:rPr>
        <w:t>三、成交人必须对报价文件负全责；在成交后</w:t>
      </w:r>
      <w:r>
        <w:rPr>
          <w:rFonts w:hint="eastAsia" w:ascii="宋体" w:hAnsi="宋体"/>
          <w:b/>
          <w:sz w:val="24"/>
          <w:szCs w:val="24"/>
        </w:rPr>
        <w:t>10</w:t>
      </w:r>
      <w:r>
        <w:rPr>
          <w:rFonts w:hint="eastAsia" w:ascii="宋体" w:hAnsi="宋体"/>
          <w:sz w:val="24"/>
          <w:szCs w:val="24"/>
        </w:rPr>
        <w:t>个工作日内与采购人签订合同，并在规定时间内交付。</w:t>
      </w:r>
    </w:p>
    <w:p>
      <w:pPr>
        <w:spacing w:line="360" w:lineRule="auto"/>
        <w:ind w:left="480" w:leftChars="0" w:hanging="480" w:hangingChars="200"/>
        <w:rPr>
          <w:rFonts w:ascii="宋体" w:hAnsi="宋体"/>
          <w:sz w:val="24"/>
          <w:szCs w:val="24"/>
        </w:rPr>
      </w:pPr>
      <w:r>
        <w:rPr>
          <w:rFonts w:hint="eastAsia" w:ascii="宋体" w:hAnsi="宋体"/>
          <w:sz w:val="24"/>
          <w:szCs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360" w:lineRule="auto"/>
        <w:ind w:left="0" w:leftChars="0" w:firstLine="0" w:firstLineChars="0"/>
        <w:rPr>
          <w:rFonts w:ascii="宋体" w:hAnsi="宋体"/>
          <w:b/>
          <w:sz w:val="24"/>
          <w:szCs w:val="24"/>
        </w:rPr>
      </w:pPr>
      <w:r>
        <w:rPr>
          <w:rFonts w:ascii="宋体" w:hAnsi="宋体"/>
          <w:b/>
          <w:sz w:val="24"/>
          <w:szCs w:val="24"/>
        </w:rPr>
        <w:t xml:space="preserve"> </w:t>
      </w:r>
      <w:r>
        <w:rPr>
          <w:rFonts w:hint="eastAsia" w:ascii="宋体" w:hAnsi="宋体"/>
          <w:sz w:val="24"/>
          <w:szCs w:val="24"/>
        </w:rPr>
        <w:t>五、报价文件应包括：</w:t>
      </w:r>
    </w:p>
    <w:p>
      <w:pPr>
        <w:spacing w:line="360" w:lineRule="auto"/>
        <w:ind w:firstLine="480" w:firstLineChars="200"/>
        <w:rPr>
          <w:rFonts w:hint="eastAsia" w:ascii="宋体" w:hAnsi="宋体"/>
          <w:sz w:val="24"/>
          <w:szCs w:val="24"/>
        </w:rPr>
      </w:pPr>
      <w:r>
        <w:rPr>
          <w:rFonts w:hint="eastAsia" w:ascii="宋体" w:hAnsi="宋体"/>
          <w:sz w:val="24"/>
          <w:szCs w:val="24"/>
        </w:rPr>
        <w:t>（一）法人代表授权委托书原件（格式可参见附件</w:t>
      </w:r>
      <w:r>
        <w:rPr>
          <w:rFonts w:hint="eastAsia" w:ascii="宋体" w:hAnsi="宋体"/>
          <w:sz w:val="24"/>
          <w:szCs w:val="24"/>
          <w:lang w:val="en-US" w:eastAsia="zh-CN"/>
        </w:rPr>
        <w:t>一</w:t>
      </w:r>
      <w:r>
        <w:rPr>
          <w:rFonts w:hint="eastAsia" w:ascii="宋体" w:hAnsi="宋体"/>
          <w:sz w:val="24"/>
          <w:szCs w:val="24"/>
        </w:rPr>
        <w:t>）；</w:t>
      </w:r>
    </w:p>
    <w:p>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（二）报价</w:t>
      </w:r>
      <w:r>
        <w:rPr>
          <w:rFonts w:hint="eastAsia" w:ascii="宋体" w:hAnsi="宋体"/>
          <w:sz w:val="24"/>
          <w:szCs w:val="24"/>
          <w:lang w:val="en-US" w:eastAsia="zh-CN"/>
        </w:rPr>
        <w:t>函</w:t>
      </w:r>
      <w:r>
        <w:rPr>
          <w:rFonts w:hint="eastAsia" w:ascii="宋体" w:hAnsi="宋体"/>
          <w:sz w:val="24"/>
          <w:szCs w:val="24"/>
        </w:rPr>
        <w:t>（格式可参见附件</w:t>
      </w:r>
      <w:r>
        <w:rPr>
          <w:rFonts w:hint="eastAsia" w:ascii="宋体" w:hAnsi="宋体"/>
          <w:sz w:val="24"/>
          <w:szCs w:val="24"/>
          <w:lang w:val="en-US" w:eastAsia="zh-CN"/>
        </w:rPr>
        <w:t>二</w:t>
      </w:r>
      <w:r>
        <w:rPr>
          <w:rFonts w:hint="eastAsia" w:ascii="宋体" w:hAnsi="宋体"/>
          <w:sz w:val="24"/>
          <w:szCs w:val="24"/>
        </w:rPr>
        <w:t>）</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hint="eastAsia" w:ascii="宋体" w:hAnsi="宋体"/>
          <w:sz w:val="24"/>
          <w:szCs w:val="24"/>
        </w:rPr>
        <w:t>（三）明细报价表（格式可参见附件三）；</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（四）</w:t>
      </w:r>
      <w:r>
        <w:rPr>
          <w:rFonts w:hint="eastAsia" w:ascii="宋体" w:hAnsi="宋体"/>
          <w:sz w:val="24"/>
          <w:szCs w:val="24"/>
          <w:lang w:val="en-US" w:eastAsia="zh-CN"/>
        </w:rPr>
        <w:t>承诺书</w:t>
      </w:r>
      <w:r>
        <w:rPr>
          <w:rFonts w:hint="eastAsia" w:ascii="宋体" w:hAnsi="宋体"/>
          <w:sz w:val="24"/>
          <w:szCs w:val="24"/>
        </w:rPr>
        <w:t>（格式可参见附件四）</w:t>
      </w:r>
    </w:p>
    <w:p>
      <w:pPr>
        <w:spacing w:line="360" w:lineRule="auto"/>
        <w:ind w:firstLine="480" w:firstLineChars="200"/>
        <w:rPr>
          <w:rFonts w:hint="eastAsia" w:ascii="宋体" w:hAnsi="宋体"/>
          <w:sz w:val="24"/>
          <w:szCs w:val="24"/>
        </w:rPr>
      </w:pPr>
      <w:r>
        <w:rPr>
          <w:rFonts w:hint="eastAsia" w:ascii="宋体" w:hAnsi="宋体"/>
          <w:sz w:val="24"/>
          <w:szCs w:val="24"/>
        </w:rPr>
        <w:t>（五）商务条款响应表；（格式可参见附件</w:t>
      </w:r>
      <w:r>
        <w:rPr>
          <w:rFonts w:hint="eastAsia" w:ascii="宋体" w:hAnsi="宋体"/>
          <w:sz w:val="24"/>
          <w:szCs w:val="24"/>
          <w:lang w:val="en-US" w:eastAsia="zh-CN"/>
        </w:rPr>
        <w:t>五</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六</w:t>
      </w:r>
      <w:r>
        <w:rPr>
          <w:rFonts w:hint="eastAsia" w:ascii="宋体" w:hAnsi="宋体"/>
          <w:sz w:val="24"/>
          <w:szCs w:val="24"/>
          <w:lang w:eastAsia="zh-CN"/>
        </w:rPr>
        <w:t>）技术要求响应表</w:t>
      </w:r>
      <w:r>
        <w:rPr>
          <w:rFonts w:hint="eastAsia" w:ascii="宋体" w:hAnsi="宋体"/>
          <w:sz w:val="24"/>
          <w:szCs w:val="24"/>
        </w:rPr>
        <w:t>（格式可参见附件</w:t>
      </w:r>
      <w:r>
        <w:rPr>
          <w:rFonts w:hint="eastAsia" w:ascii="宋体" w:hAnsi="宋体"/>
          <w:sz w:val="24"/>
          <w:szCs w:val="24"/>
          <w:lang w:val="en-US" w:eastAsia="zh-CN"/>
        </w:rPr>
        <w:t>六</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）报价单位认为适宜的与本项目相关的其他资格证明资料。</w:t>
      </w:r>
    </w:p>
    <w:p>
      <w:pPr>
        <w:spacing w:line="360" w:lineRule="auto"/>
        <w:ind w:firstLine="480" w:firstLineChars="200"/>
        <w:rPr>
          <w:rFonts w:ascii="宋体" w:hAnsi="宋体"/>
          <w:sz w:val="24"/>
          <w:szCs w:val="24"/>
        </w:rPr>
      </w:pPr>
      <w:r>
        <w:rPr>
          <w:rFonts w:hint="eastAsia" w:ascii="宋体" w:hAnsi="宋体"/>
          <w:sz w:val="24"/>
          <w:szCs w:val="24"/>
        </w:rPr>
        <w:t>注：</w:t>
      </w:r>
      <w:r>
        <w:rPr>
          <w:rFonts w:hint="eastAsia" w:ascii="宋体" w:hAnsi="宋体"/>
          <w:b/>
          <w:bCs/>
          <w:iCs/>
          <w:sz w:val="24"/>
          <w:szCs w:val="24"/>
          <w:u w:val="single"/>
        </w:rPr>
        <w:t>以上材料须加盖单位公章</w:t>
      </w:r>
      <w:r>
        <w:rPr>
          <w:rFonts w:hint="eastAsia" w:ascii="宋体" w:hAnsi="宋体"/>
          <w:b/>
          <w:sz w:val="24"/>
          <w:szCs w:val="24"/>
          <w:u w:val="single"/>
        </w:rPr>
        <w:t>（原件备查）</w:t>
      </w:r>
      <w:r>
        <w:rPr>
          <w:rFonts w:hint="eastAsia" w:ascii="宋体" w:hAnsi="宋体"/>
          <w:b/>
          <w:bCs/>
          <w:iCs/>
          <w:sz w:val="24"/>
          <w:szCs w:val="24"/>
          <w:u w:val="single"/>
        </w:rPr>
        <w:t>，</w:t>
      </w:r>
      <w:r>
        <w:rPr>
          <w:rFonts w:hint="eastAsia" w:ascii="宋体" w:hAnsi="宋体"/>
          <w:b/>
          <w:iCs/>
          <w:sz w:val="24"/>
          <w:szCs w:val="24"/>
          <w:u w:val="single"/>
        </w:rPr>
        <w:t>供应商应将报价文件按上述顺序装订成册</w:t>
      </w:r>
      <w:r>
        <w:rPr>
          <w:rFonts w:hint="eastAsia" w:ascii="宋体" w:hAnsi="宋体"/>
          <w:sz w:val="24"/>
          <w:szCs w:val="24"/>
        </w:rPr>
        <w:t>。</w:t>
      </w:r>
    </w:p>
    <w:p>
      <w:pPr>
        <w:spacing w:line="360" w:lineRule="auto"/>
        <w:rPr>
          <w:rFonts w:ascii="宋体" w:hAnsi="宋体"/>
          <w:b/>
          <w:sz w:val="24"/>
          <w:szCs w:val="24"/>
          <w:u w:val="single"/>
        </w:rPr>
      </w:pPr>
      <w:r>
        <w:rPr>
          <w:rFonts w:hint="eastAsia" w:ascii="宋体" w:hAnsi="宋体"/>
          <w:b/>
          <w:sz w:val="24"/>
          <w:szCs w:val="24"/>
          <w:u w:val="single"/>
        </w:rPr>
        <w:t>供应商在递交询价报价文件时，必须是密封完好的，密封件正面应标明单位名称，并在封口处加盖单位公章。</w:t>
      </w:r>
    </w:p>
    <w:p>
      <w:pPr>
        <w:spacing w:line="360" w:lineRule="auto"/>
        <w:ind w:left="0" w:leftChars="0" w:firstLine="0" w:firstLineChars="0"/>
        <w:rPr>
          <w:rFonts w:ascii="宋体" w:hAnsi="宋体"/>
          <w:sz w:val="24"/>
          <w:szCs w:val="24"/>
        </w:rPr>
      </w:pPr>
      <w:r>
        <w:rPr>
          <w:rFonts w:hint="eastAsia" w:ascii="宋体" w:hAnsi="宋体"/>
          <w:sz w:val="24"/>
          <w:szCs w:val="24"/>
        </w:rPr>
        <w:t>六、报价文件接受截止时间、地点及语言文字：</w:t>
      </w:r>
    </w:p>
    <w:p>
      <w:pPr>
        <w:spacing w:line="360" w:lineRule="auto"/>
        <w:ind w:left="1199" w:leftChars="228" w:hanging="720" w:hangingChars="300"/>
        <w:rPr>
          <w:rFonts w:ascii="宋体" w:hAnsi="宋体"/>
          <w:sz w:val="24"/>
          <w:szCs w:val="24"/>
        </w:rPr>
      </w:pPr>
      <w:r>
        <w:rPr>
          <w:rFonts w:hint="eastAsia" w:ascii="宋体" w:hAnsi="宋体"/>
          <w:sz w:val="24"/>
          <w:szCs w:val="24"/>
        </w:rPr>
        <w:t>（一）询价文件接收截止时间：</w:t>
      </w:r>
      <w:r>
        <w:rPr>
          <w:rFonts w:ascii="宋体" w:hAnsi="宋体"/>
          <w:sz w:val="24"/>
          <w:szCs w:val="24"/>
        </w:rPr>
        <w:t xml:space="preserve">20 </w:t>
      </w:r>
      <w:r>
        <w:rPr>
          <w:rFonts w:ascii="宋体" w:hAnsi="宋体"/>
          <w:color w:val="000000"/>
          <w:sz w:val="24"/>
          <w:szCs w:val="24"/>
          <w:u w:val="single"/>
        </w:rPr>
        <w:t>2</w:t>
      </w:r>
      <w:r>
        <w:rPr>
          <w:rFonts w:hint="eastAsia" w:ascii="宋体" w:hAnsi="宋体"/>
          <w:color w:val="000000"/>
          <w:sz w:val="24"/>
          <w:szCs w:val="24"/>
          <w:u w:val="single"/>
          <w:lang w:val="en-US" w:eastAsia="zh-CN"/>
        </w:rPr>
        <w:t>3</w:t>
      </w:r>
      <w:r>
        <w:rPr>
          <w:rFonts w:ascii="宋体" w:hAnsi="宋体"/>
          <w:color w:val="000000"/>
          <w:sz w:val="24"/>
          <w:szCs w:val="24"/>
          <w:u w:val="single"/>
        </w:rPr>
        <w:t xml:space="preserve"> </w:t>
      </w:r>
      <w:r>
        <w:rPr>
          <w:rFonts w:hint="eastAsia" w:ascii="宋体" w:hAnsi="宋体"/>
          <w:color w:val="000000"/>
          <w:sz w:val="24"/>
          <w:szCs w:val="24"/>
        </w:rPr>
        <w:t>年</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1</w:t>
      </w:r>
      <w:r>
        <w:rPr>
          <w:rFonts w:hint="eastAsia" w:ascii="宋体" w:hAnsi="宋体"/>
          <w:sz w:val="24"/>
          <w:szCs w:val="24"/>
        </w:rPr>
        <w:t>月</w:t>
      </w:r>
      <w:r>
        <w:rPr>
          <w:rFonts w:ascii="宋体" w:hAnsi="宋体"/>
          <w:sz w:val="24"/>
          <w:szCs w:val="24"/>
          <w:u w:val="single"/>
        </w:rPr>
        <w:t xml:space="preserve"> </w:t>
      </w:r>
      <w:r>
        <w:rPr>
          <w:rFonts w:hint="eastAsia" w:ascii="宋体" w:hAnsi="宋体"/>
          <w:sz w:val="24"/>
          <w:szCs w:val="24"/>
          <w:u w:val="single"/>
          <w:lang w:val="en-US" w:eastAsia="zh-CN"/>
        </w:rPr>
        <w:t>8</w:t>
      </w:r>
      <w:r>
        <w:rPr>
          <w:rFonts w:hint="eastAsia" w:ascii="宋体" w:hAnsi="宋体"/>
          <w:sz w:val="24"/>
          <w:szCs w:val="24"/>
        </w:rPr>
        <w:t>日，截止时间后，将拒绝接收新的报价文件。</w:t>
      </w:r>
    </w:p>
    <w:p>
      <w:pPr>
        <w:spacing w:line="360" w:lineRule="auto"/>
        <w:ind w:left="3445" w:leftChars="269" w:hanging="2880" w:hangingChars="1200"/>
        <w:rPr>
          <w:rFonts w:ascii="宋体" w:hAnsi="宋体"/>
          <w:sz w:val="24"/>
          <w:szCs w:val="24"/>
        </w:rPr>
      </w:pPr>
      <w:r>
        <w:rPr>
          <w:rFonts w:hint="eastAsia" w:ascii="宋体" w:hAnsi="宋体"/>
          <w:sz w:val="24"/>
          <w:szCs w:val="24"/>
        </w:rPr>
        <w:t>（二）投送地点：</w:t>
      </w:r>
      <w:r>
        <w:rPr>
          <w:rFonts w:hint="eastAsia" w:ascii="宋体" w:hAnsi="宋体"/>
          <w:sz w:val="24"/>
          <w:szCs w:val="24"/>
          <w:lang w:val="en-US" w:eastAsia="zh-CN"/>
        </w:rPr>
        <w:t>南阳市北京路1218号</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left="3445" w:leftChars="269" w:hanging="2880" w:hangingChars="1200"/>
        <w:rPr>
          <w:rFonts w:ascii="宋体" w:hAnsi="宋体" w:cs="宋体"/>
          <w:sz w:val="24"/>
          <w:szCs w:val="24"/>
        </w:rPr>
      </w:pPr>
      <w:r>
        <w:rPr>
          <w:rFonts w:hint="eastAsia" w:ascii="宋体" w:hAnsi="宋体"/>
          <w:sz w:val="24"/>
          <w:szCs w:val="24"/>
        </w:rPr>
        <w:t>（三）</w:t>
      </w:r>
      <w:r>
        <w:rPr>
          <w:rFonts w:hint="eastAsia" w:ascii="宋体" w:hAnsi="宋体" w:cs="宋体"/>
          <w:sz w:val="24"/>
          <w:szCs w:val="24"/>
        </w:rPr>
        <w:t>报价文件及所有来往函电的语言：中文，不接受外文报价。</w:t>
      </w:r>
    </w:p>
    <w:p>
      <w:pPr>
        <w:spacing w:line="360" w:lineRule="auto"/>
        <w:ind w:left="0" w:leftChars="0" w:firstLine="0" w:firstLineChars="0"/>
        <w:rPr>
          <w:rFonts w:ascii="宋体" w:hAnsi="宋体"/>
          <w:sz w:val="24"/>
          <w:szCs w:val="24"/>
        </w:rPr>
      </w:pPr>
      <w:r>
        <w:rPr>
          <w:rFonts w:hint="eastAsia" w:ascii="宋体" w:hAnsi="宋体"/>
          <w:sz w:val="24"/>
          <w:szCs w:val="24"/>
        </w:rPr>
        <w:t>七、下列情况将被视为无效报价文件：</w:t>
      </w:r>
    </w:p>
    <w:p>
      <w:pPr>
        <w:spacing w:line="360" w:lineRule="auto"/>
        <w:ind w:firstLine="480" w:firstLineChars="200"/>
        <w:rPr>
          <w:rFonts w:ascii="宋体" w:hAnsi="宋体"/>
          <w:sz w:val="24"/>
          <w:szCs w:val="24"/>
        </w:rPr>
      </w:pPr>
      <w:r>
        <w:rPr>
          <w:rFonts w:hint="eastAsia" w:ascii="宋体" w:hAnsi="宋体"/>
          <w:sz w:val="24"/>
          <w:szCs w:val="24"/>
        </w:rPr>
        <w:t>（一）报价文件未在规定时间内送达指定地点；</w:t>
      </w:r>
    </w:p>
    <w:p>
      <w:pPr>
        <w:spacing w:line="360" w:lineRule="auto"/>
        <w:ind w:firstLine="480" w:firstLineChars="200"/>
        <w:rPr>
          <w:rFonts w:ascii="宋体" w:hAnsi="宋体"/>
          <w:sz w:val="24"/>
          <w:szCs w:val="24"/>
        </w:rPr>
      </w:pPr>
      <w:r>
        <w:rPr>
          <w:rFonts w:hint="eastAsia" w:ascii="宋体" w:hAnsi="宋体"/>
          <w:sz w:val="24"/>
          <w:szCs w:val="24"/>
        </w:rPr>
        <w:t>（二）未按照规定提供授权书原件的，为无效报价；</w:t>
      </w:r>
    </w:p>
    <w:p>
      <w:pPr>
        <w:spacing w:line="360" w:lineRule="auto"/>
        <w:ind w:left="1199" w:leftChars="228" w:hanging="720" w:hangingChars="300"/>
        <w:rPr>
          <w:rFonts w:ascii="宋体" w:hAnsi="宋体"/>
          <w:sz w:val="24"/>
          <w:szCs w:val="24"/>
        </w:rPr>
      </w:pPr>
      <w:r>
        <w:rPr>
          <w:rFonts w:hint="eastAsia" w:ascii="宋体" w:hAnsi="宋体"/>
          <w:sz w:val="24"/>
          <w:szCs w:val="24"/>
        </w:rPr>
        <w:t>（三）报价文件中的各项内容填列不完整和有涂改现象的，供应商公章和供应商代表签字不齐的；</w:t>
      </w:r>
    </w:p>
    <w:p>
      <w:pPr>
        <w:spacing w:line="360" w:lineRule="auto"/>
        <w:ind w:firstLine="480" w:firstLineChars="200"/>
        <w:rPr>
          <w:rFonts w:ascii="宋体" w:hAnsi="宋体"/>
          <w:sz w:val="24"/>
          <w:szCs w:val="24"/>
        </w:rPr>
      </w:pPr>
      <w:r>
        <w:rPr>
          <w:rFonts w:hint="eastAsia" w:ascii="宋体" w:hAnsi="宋体"/>
          <w:sz w:val="24"/>
          <w:szCs w:val="24"/>
        </w:rPr>
        <w:t>（四）报价文件中出现计算性错误的；</w:t>
      </w:r>
    </w:p>
    <w:p>
      <w:pPr>
        <w:spacing w:line="360" w:lineRule="auto"/>
        <w:ind w:firstLine="480" w:firstLineChars="200"/>
        <w:rPr>
          <w:rFonts w:ascii="宋体" w:hAnsi="宋体"/>
          <w:sz w:val="24"/>
          <w:szCs w:val="24"/>
        </w:rPr>
      </w:pPr>
      <w:r>
        <w:rPr>
          <w:rFonts w:hint="eastAsia" w:ascii="宋体" w:hAnsi="宋体"/>
          <w:sz w:val="24"/>
          <w:szCs w:val="24"/>
        </w:rPr>
        <w:t>（五）供应商擅自改变技术要求、配置的；</w:t>
      </w:r>
    </w:p>
    <w:p>
      <w:pPr>
        <w:spacing w:line="360" w:lineRule="auto"/>
        <w:ind w:firstLine="480" w:firstLineChars="200"/>
        <w:rPr>
          <w:rFonts w:ascii="宋体" w:hAnsi="宋体"/>
          <w:sz w:val="24"/>
          <w:szCs w:val="24"/>
        </w:rPr>
      </w:pPr>
      <w:r>
        <w:rPr>
          <w:rFonts w:hint="eastAsia" w:ascii="宋体" w:hAnsi="宋体"/>
          <w:sz w:val="24"/>
          <w:szCs w:val="24"/>
        </w:rPr>
        <w:t>（六）供应商的报价材料密封不合要求的；</w:t>
      </w:r>
    </w:p>
    <w:p>
      <w:pPr>
        <w:spacing w:line="360" w:lineRule="auto"/>
        <w:ind w:firstLine="480" w:firstLineChars="200"/>
        <w:rPr>
          <w:rFonts w:ascii="宋体" w:hAnsi="宋体"/>
          <w:sz w:val="24"/>
          <w:szCs w:val="24"/>
        </w:rPr>
      </w:pPr>
      <w:r>
        <w:rPr>
          <w:rFonts w:hint="eastAsia" w:ascii="宋体" w:hAnsi="宋体"/>
          <w:sz w:val="24"/>
          <w:szCs w:val="24"/>
        </w:rPr>
        <w:t>（七）其他采购评审委员会认为的其他非实质性相应的；</w:t>
      </w:r>
    </w:p>
    <w:p>
      <w:pPr>
        <w:spacing w:line="360" w:lineRule="auto"/>
        <w:ind w:firstLine="480" w:firstLineChars="200"/>
        <w:rPr>
          <w:rFonts w:ascii="宋体" w:hAnsi="宋体"/>
          <w:sz w:val="24"/>
          <w:szCs w:val="24"/>
        </w:rPr>
      </w:pPr>
      <w:r>
        <w:rPr>
          <w:rFonts w:hint="eastAsia" w:ascii="宋体" w:hAnsi="宋体"/>
          <w:sz w:val="24"/>
          <w:szCs w:val="24"/>
        </w:rPr>
        <w:t>（八）法律、法规规定的其他情况。</w:t>
      </w:r>
    </w:p>
    <w:p>
      <w:pPr>
        <w:spacing w:line="360" w:lineRule="auto"/>
        <w:ind w:left="480" w:leftChars="0" w:hanging="480" w:hangingChars="200"/>
        <w:rPr>
          <w:rFonts w:ascii="宋体" w:hAnsi="宋体"/>
          <w:sz w:val="24"/>
          <w:szCs w:val="24"/>
        </w:rPr>
      </w:pPr>
      <w:r>
        <w:rPr>
          <w:rFonts w:hint="eastAsia" w:ascii="宋体" w:hAnsi="宋体"/>
          <w:sz w:val="24"/>
          <w:szCs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360" w:lineRule="auto"/>
        <w:ind w:left="0" w:leftChars="0" w:firstLine="0" w:firstLineChars="0"/>
        <w:rPr>
          <w:rFonts w:ascii="宋体" w:hAnsi="宋体"/>
          <w:sz w:val="24"/>
          <w:szCs w:val="24"/>
        </w:rPr>
      </w:pPr>
      <w:r>
        <w:rPr>
          <w:rFonts w:hint="eastAsia" w:ascii="宋体" w:hAnsi="宋体"/>
          <w:sz w:val="24"/>
          <w:szCs w:val="24"/>
        </w:rPr>
        <w:t>九</w:t>
      </w:r>
      <w:r>
        <w:rPr>
          <w:rFonts w:ascii="宋体" w:hAnsi="宋体"/>
          <w:sz w:val="24"/>
          <w:szCs w:val="24"/>
        </w:rPr>
        <w:t>.</w:t>
      </w:r>
      <w:r>
        <w:rPr>
          <w:rFonts w:hint="eastAsia" w:ascii="宋体" w:hAnsi="宋体"/>
          <w:sz w:val="24"/>
          <w:szCs w:val="24"/>
        </w:rPr>
        <w:t>报价文件的评审</w:t>
      </w:r>
    </w:p>
    <w:p>
      <w:pPr>
        <w:spacing w:line="360" w:lineRule="auto"/>
        <w:ind w:left="1199" w:leftChars="228" w:hanging="720" w:hangingChars="300"/>
        <w:rPr>
          <w:rFonts w:ascii="宋体" w:hAnsi="宋体"/>
          <w:sz w:val="24"/>
          <w:szCs w:val="24"/>
          <w:highlight w:val="none"/>
        </w:rPr>
      </w:pPr>
      <w:r>
        <w:rPr>
          <w:rFonts w:hint="eastAsia" w:ascii="宋体" w:hAnsi="宋体"/>
          <w:sz w:val="24"/>
          <w:szCs w:val="24"/>
        </w:rPr>
        <w:t>（一）评审工作由采购人组建的采购评审委员会负责</w:t>
      </w:r>
      <w:r>
        <w:rPr>
          <w:rFonts w:hint="eastAsia" w:ascii="宋体" w:hAnsi="宋体"/>
          <w:sz w:val="24"/>
          <w:szCs w:val="24"/>
          <w:highlight w:val="none"/>
        </w:rPr>
        <w:t>。采购评审委员会由公司与此项目有关的技术人员组成。采购评审委员会根据询价文件规定的方法和标准</w:t>
      </w:r>
      <w:r>
        <w:rPr>
          <w:rFonts w:hint="eastAsia" w:ascii="宋体" w:hAnsi="宋体"/>
          <w:color w:val="auto"/>
          <w:sz w:val="24"/>
          <w:szCs w:val="24"/>
          <w:highlight w:val="none"/>
        </w:rPr>
        <w:t>独立评审，</w:t>
      </w:r>
      <w:r>
        <w:rPr>
          <w:rFonts w:hint="eastAsia" w:ascii="宋体" w:hAnsi="宋体"/>
          <w:sz w:val="24"/>
          <w:szCs w:val="24"/>
          <w:highlight w:val="none"/>
        </w:rPr>
        <w:t>负责完成评审的全过程直至评定成交供应商（简称成交商），上报总经理办公会审议。</w:t>
      </w:r>
    </w:p>
    <w:p>
      <w:pPr>
        <w:spacing w:line="360" w:lineRule="auto"/>
        <w:ind w:left="1199" w:leftChars="228" w:hanging="720" w:hangingChars="300"/>
        <w:rPr>
          <w:rFonts w:ascii="宋体" w:hAnsi="宋体"/>
          <w:sz w:val="24"/>
          <w:szCs w:val="24"/>
        </w:rPr>
      </w:pPr>
      <w:r>
        <w:rPr>
          <w:rFonts w:hint="eastAsia" w:ascii="宋体" w:hAnsi="宋体"/>
          <w:sz w:val="24"/>
          <w:szCs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360" w:lineRule="auto"/>
        <w:ind w:firstLine="480" w:firstLineChars="200"/>
        <w:rPr>
          <w:rFonts w:ascii="宋体" w:hAnsi="宋体"/>
          <w:sz w:val="24"/>
          <w:szCs w:val="24"/>
        </w:rPr>
      </w:pPr>
      <w:r>
        <w:rPr>
          <w:rFonts w:hint="eastAsia" w:ascii="宋体" w:hAnsi="宋体"/>
          <w:sz w:val="24"/>
          <w:szCs w:val="24"/>
        </w:rPr>
        <w:t>（三）审查报价文件是否实质性响应询价文件的要求</w:t>
      </w:r>
    </w:p>
    <w:p>
      <w:pPr>
        <w:spacing w:line="360" w:lineRule="auto"/>
        <w:ind w:left="1495" w:leftChars="569" w:hanging="300" w:hangingChars="125"/>
        <w:rPr>
          <w:rFonts w:ascii="宋体" w:hAnsi="宋体"/>
          <w:sz w:val="24"/>
          <w:szCs w:val="24"/>
        </w:rPr>
      </w:pPr>
      <w:r>
        <w:rPr>
          <w:rFonts w:ascii="宋体" w:hAnsi="宋体"/>
          <w:sz w:val="24"/>
          <w:szCs w:val="24"/>
        </w:rPr>
        <w:t>1</w:t>
      </w:r>
      <w:r>
        <w:rPr>
          <w:rFonts w:hint="eastAsia" w:ascii="宋体" w:hAnsi="宋体"/>
          <w:sz w:val="24"/>
          <w:szCs w:val="24"/>
        </w:rPr>
        <w:t>．对于经审查确定为符合询价要求的供应商，采购评审委员会将审查其报价文件是否对询价文件的所有事项、条款和技术规范等要求都做出了实质性响应。</w:t>
      </w:r>
    </w:p>
    <w:p>
      <w:pPr>
        <w:spacing w:line="360" w:lineRule="auto"/>
        <w:ind w:left="1437" w:leftChars="570" w:hanging="240" w:hangingChars="100"/>
        <w:rPr>
          <w:rFonts w:ascii="宋体" w:hAnsi="宋体"/>
          <w:sz w:val="24"/>
          <w:szCs w:val="24"/>
        </w:rPr>
      </w:pPr>
      <w:r>
        <w:rPr>
          <w:rFonts w:ascii="宋体" w:hAnsi="宋体"/>
          <w:sz w:val="24"/>
          <w:szCs w:val="24"/>
        </w:rPr>
        <w:t>2</w:t>
      </w:r>
      <w:r>
        <w:rPr>
          <w:rFonts w:hint="eastAsia" w:ascii="宋体" w:hAnsi="宋体"/>
          <w:sz w:val="24"/>
          <w:szCs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360" w:lineRule="auto"/>
        <w:ind w:firstLine="1200" w:firstLineChars="500"/>
        <w:rPr>
          <w:rFonts w:ascii="宋体" w:hAnsi="宋体"/>
          <w:sz w:val="24"/>
          <w:szCs w:val="24"/>
        </w:rPr>
      </w:pPr>
      <w:r>
        <w:rPr>
          <w:rFonts w:ascii="宋体" w:hAnsi="宋体"/>
          <w:sz w:val="24"/>
          <w:szCs w:val="24"/>
        </w:rPr>
        <w:t>3</w:t>
      </w:r>
      <w:r>
        <w:rPr>
          <w:rFonts w:hint="eastAsia" w:ascii="宋体" w:hAnsi="宋体"/>
          <w:sz w:val="24"/>
          <w:szCs w:val="24"/>
        </w:rPr>
        <w:t>．报价文件有下列情形之一的属于重大偏离，将被作废处理：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报价文件未按询价文件相关规定有效签署和</w:t>
      </w:r>
      <w:r>
        <w:rPr>
          <w:rFonts w:ascii="宋体" w:hAnsi="宋体"/>
          <w:sz w:val="24"/>
          <w:szCs w:val="24"/>
        </w:rPr>
        <w:t>/</w:t>
      </w:r>
      <w:r>
        <w:rPr>
          <w:rFonts w:hint="eastAsia" w:ascii="宋体" w:hAnsi="宋体"/>
          <w:sz w:val="24"/>
          <w:szCs w:val="24"/>
        </w:rPr>
        <w:t>或加盖公章；</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报价文件载明的项目完成期限超过询价文件规定；</w:t>
      </w:r>
    </w:p>
    <w:p>
      <w:pPr>
        <w:numPr>
          <w:ilvl w:val="0"/>
          <w:numId w:val="1"/>
        </w:numPr>
        <w:spacing w:line="360" w:lineRule="auto"/>
        <w:ind w:left="420" w:leftChars="0" w:firstLine="638" w:firstLineChars="266"/>
        <w:rPr>
          <w:rFonts w:ascii="宋体" w:hAnsi="宋体"/>
          <w:sz w:val="24"/>
          <w:szCs w:val="24"/>
        </w:rPr>
      </w:pPr>
      <w:r>
        <w:rPr>
          <w:rFonts w:hint="eastAsia" w:ascii="宋体" w:hAnsi="宋体"/>
          <w:sz w:val="24"/>
          <w:szCs w:val="24"/>
        </w:rPr>
        <w:t>明显不符合询价文件规定的技术规格、技术标准；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报价文件载明的货物检验标准和方法等明显不符合询价文件要求；</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报价文件附有采购人不能接受的条件；</w:t>
      </w:r>
    </w:p>
    <w:p>
      <w:pPr>
        <w:numPr>
          <w:ilvl w:val="0"/>
          <w:numId w:val="1"/>
        </w:numPr>
        <w:spacing w:line="360" w:lineRule="auto"/>
        <w:ind w:left="420" w:leftChars="0" w:firstLine="640" w:firstLineChars="0"/>
        <w:rPr>
          <w:rFonts w:hint="eastAsia" w:ascii="宋体" w:hAnsi="宋体"/>
          <w:sz w:val="24"/>
          <w:szCs w:val="24"/>
        </w:rPr>
      </w:pPr>
      <w:r>
        <w:rPr>
          <w:rFonts w:hint="eastAsia" w:ascii="宋体" w:hAnsi="宋体"/>
          <w:sz w:val="24"/>
          <w:szCs w:val="24"/>
        </w:rPr>
        <w:t>不符合询价文件规定的其他实质性要求。</w:t>
      </w:r>
    </w:p>
    <w:p>
      <w:pPr>
        <w:spacing w:line="360" w:lineRule="auto"/>
        <w:ind w:left="958" w:leftChars="456" w:firstLine="0" w:firstLineChars="0"/>
        <w:rPr>
          <w:rFonts w:ascii="宋体" w:hAnsi="宋体"/>
          <w:sz w:val="24"/>
          <w:szCs w:val="24"/>
        </w:rPr>
      </w:pPr>
      <w:r>
        <w:rPr>
          <w:rFonts w:hint="eastAsia" w:ascii="宋体" w:hAnsi="宋体"/>
          <w:sz w:val="24"/>
          <w:szCs w:val="24"/>
        </w:rPr>
        <w:t>4.出现</w:t>
      </w:r>
      <w:r>
        <w:rPr>
          <w:rFonts w:ascii="宋体" w:hAnsi="宋体"/>
          <w:sz w:val="24"/>
          <w:szCs w:val="24"/>
        </w:rPr>
        <w:t>下列情况之一</w:t>
      </w:r>
      <w:r>
        <w:rPr>
          <w:rFonts w:hint="eastAsia" w:ascii="宋体" w:hAnsi="宋体"/>
          <w:sz w:val="24"/>
          <w:szCs w:val="24"/>
        </w:rPr>
        <w:t>的，作为非实质性响应偏离，每出现一次，采购评审委员会将给予2分的扣罚，扣分从所得总分里直接扣除。</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响应文件未按询价文件要求编制目录、页码；</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认定的与询价文件规定的技术、商务和其他规定要求不符的非实质性偏离。</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认定的其他非实质性偏离。</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四</w:t>
      </w:r>
      <w:r>
        <w:rPr>
          <w:rFonts w:hint="eastAsia" w:ascii="宋体" w:hAnsi="宋体"/>
          <w:sz w:val="24"/>
          <w:szCs w:val="24"/>
        </w:rPr>
        <w:t>）报价的审查：所有供应商的报价均以报价文件上的价格为准。报价文件中的分项报价只能是人民币，审查时应将税率剔除后进行评审。</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五</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六</w:t>
      </w:r>
      <w:r>
        <w:rPr>
          <w:rFonts w:hint="eastAsia" w:ascii="宋体" w:hAnsi="宋体"/>
          <w:sz w:val="24"/>
          <w:szCs w:val="24"/>
        </w:rPr>
        <w:t>）出现下列情形之一的，参评人员有权否决所有供应商的报价或取消采购活动：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参与报价的供应商不足三家的；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出现影响采购公正的违法、违规行为的；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因重大变故，采购任务取消的;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评审时经评审人员认为所有报价文件都不符合询价文件要求的。</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）评审方法和标准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评审只对通过初审的响应文件，根据询价文件规定的评审程序、评分办法及标准进行评价和比较。</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本项目采用综合评分法评审。</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评标货币：人民币；本项目不接受非人民币报价。</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按评审后得分由高到低顺序排列，得分相同的，按响应报价由低到高顺序排列。</w:t>
      </w:r>
      <w:r>
        <w:rPr>
          <w:rFonts w:hint="eastAsia" w:ascii="宋体" w:hAnsi="宋体"/>
          <w:sz w:val="24"/>
          <w:szCs w:val="24"/>
          <w:lang w:val="en-US" w:eastAsia="zh-CN"/>
        </w:rPr>
        <w:t xml:space="preserve">   </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综合评分明细表</w:t>
      </w:r>
      <w:r>
        <w:rPr>
          <w:rFonts w:hint="eastAsia" w:ascii="宋体" w:hAnsi="宋体"/>
          <w:sz w:val="24"/>
          <w:szCs w:val="24"/>
        </w:rPr>
        <w:tab/>
      </w:r>
      <w:r>
        <w:rPr>
          <w:rFonts w:hint="eastAsia" w:ascii="宋体" w:hAnsi="宋体"/>
          <w:sz w:val="24"/>
          <w:szCs w:val="24"/>
        </w:rPr>
        <w:t xml:space="preserve">   </w:t>
      </w:r>
    </w:p>
    <w:p>
      <w:pPr>
        <w:pStyle w:val="3"/>
        <w:bidi w:val="0"/>
        <w:jc w:val="center"/>
        <w:rPr>
          <w:rFonts w:hint="default" w:ascii="Arial Black" w:hAnsi="Arial Black" w:cs="Arial Black"/>
          <w:lang w:eastAsia="zh-CN"/>
        </w:rPr>
      </w:pPr>
      <w:r>
        <w:rPr>
          <w:rFonts w:hint="default" w:ascii="Arial Black" w:hAnsi="Arial Black" w:cs="Arial Black"/>
          <w:lang w:eastAsia="zh-CN"/>
        </w:rPr>
        <w:t>（综合评估法）</w:t>
      </w:r>
      <w:bookmarkStart w:id="2" w:name="_Toc152045599"/>
      <w:bookmarkStart w:id="3" w:name="_Toc152042376"/>
      <w:bookmarkStart w:id="4" w:name="_Toc247514023"/>
      <w:bookmarkStart w:id="5" w:name="_Toc247527624"/>
      <w:bookmarkStart w:id="6" w:name="_Toc144974566"/>
    </w:p>
    <w:bookmarkEnd w:id="2"/>
    <w:bookmarkEnd w:id="3"/>
    <w:bookmarkEnd w:id="4"/>
    <w:bookmarkEnd w:id="5"/>
    <w:bookmarkEnd w:id="6"/>
    <w:tbl>
      <w:tblPr>
        <w:tblStyle w:val="5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2522"/>
        <w:gridCol w:w="3362"/>
        <w:gridCol w:w="1345"/>
        <w:gridCol w:w="1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8522" w:type="dxa"/>
            <w:gridSpan w:val="5"/>
            <w:vAlign w:val="center"/>
          </w:tcPr>
          <w:p>
            <w:pPr>
              <w:bidi w:val="0"/>
              <w:rPr>
                <w:rFonts w:hint="default" w:ascii="Arial Black" w:hAnsi="Arial Black" w:cs="Arial Black"/>
              </w:rPr>
            </w:pPr>
            <w:bookmarkStart w:id="7" w:name="定性评审1" w:colFirst="0" w:colLast="0"/>
            <w:bookmarkStart w:id="8" w:name="评审项目同步文档"/>
            <w:r>
              <w:rPr>
                <w:rFonts w:hint="default" w:ascii="Arial Black" w:hAnsi="Arial Black" w:cs="Arial Black"/>
              </w:rPr>
              <w:t>资格评审</w:t>
            </w:r>
          </w:p>
        </w:tc>
      </w:tr>
      <w:bookmarkEnd w:id="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723" w:type="dxa"/>
            <w:vAlign w:val="center"/>
          </w:tcPr>
          <w:p>
            <w:pPr>
              <w:bidi w:val="0"/>
              <w:rPr>
                <w:rFonts w:hint="default" w:ascii="Arial Black" w:hAnsi="Arial Black" w:cs="Arial Black"/>
              </w:rPr>
            </w:pPr>
            <w:r>
              <w:rPr>
                <w:rFonts w:hint="default" w:ascii="Arial Black" w:hAnsi="Arial Black" w:cs="Arial Black"/>
              </w:rPr>
              <w:t>序号</w:t>
            </w:r>
          </w:p>
        </w:tc>
        <w:tc>
          <w:tcPr>
            <w:tcW w:w="2184" w:type="dxa"/>
            <w:vAlign w:val="center"/>
          </w:tcPr>
          <w:p>
            <w:pPr>
              <w:bidi w:val="0"/>
              <w:rPr>
                <w:rFonts w:hint="default" w:ascii="Arial Black" w:hAnsi="Arial Black" w:cs="Arial Black"/>
              </w:rPr>
            </w:pPr>
            <w:r>
              <w:rPr>
                <w:rFonts w:hint="default" w:ascii="Arial Black" w:hAnsi="Arial Black" w:cs="Arial Black"/>
              </w:rPr>
              <w:t>评审因素</w:t>
            </w:r>
          </w:p>
        </w:tc>
        <w:tc>
          <w:tcPr>
            <w:tcW w:w="2912" w:type="dxa"/>
            <w:vAlign w:val="center"/>
          </w:tcPr>
          <w:p>
            <w:pPr>
              <w:bidi w:val="0"/>
              <w:rPr>
                <w:rFonts w:hint="default" w:ascii="Arial Black" w:hAnsi="Arial Black" w:cs="Arial Black"/>
              </w:rPr>
            </w:pPr>
            <w:r>
              <w:rPr>
                <w:rFonts w:hint="default" w:ascii="Arial Black" w:hAnsi="Arial Black" w:cs="Arial Black"/>
              </w:rPr>
              <w:t>评审标准</w:t>
            </w:r>
          </w:p>
        </w:tc>
        <w:tc>
          <w:tcPr>
            <w:tcW w:w="1165" w:type="dxa"/>
            <w:vAlign w:val="center"/>
          </w:tcPr>
          <w:p>
            <w:pPr>
              <w:bidi w:val="0"/>
              <w:rPr>
                <w:rFonts w:hint="default" w:ascii="Arial Black" w:hAnsi="Arial Black" w:cs="Arial Black"/>
              </w:rPr>
            </w:pPr>
            <w:r>
              <w:rPr>
                <w:rFonts w:hint="default" w:ascii="Arial Black" w:hAnsi="Arial Black" w:cs="Arial Black"/>
              </w:rPr>
              <w:t>评审类型</w:t>
            </w:r>
          </w:p>
        </w:tc>
        <w:tc>
          <w:tcPr>
            <w:tcW w:w="1538" w:type="dxa"/>
          </w:tcPr>
          <w:p>
            <w:pPr>
              <w:bidi w:val="0"/>
              <w:rPr>
                <w:rFonts w:hint="default" w:ascii="Arial Black" w:hAnsi="Arial Black" w:cs="Arial Black"/>
              </w:rPr>
            </w:pPr>
            <w:r>
              <w:rPr>
                <w:rFonts w:hint="default" w:ascii="Arial Black" w:hAnsi="Arial Black" w:cs="Arial Black"/>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3" w:type="dxa"/>
            <w:vAlign w:val="center"/>
          </w:tcPr>
          <w:p>
            <w:pPr>
              <w:bidi w:val="0"/>
              <w:rPr>
                <w:rFonts w:hint="default" w:ascii="Arial Black" w:hAnsi="Arial Black" w:cs="Arial Black"/>
              </w:rPr>
            </w:pPr>
            <w:r>
              <w:rPr>
                <w:rFonts w:hint="default" w:ascii="Arial Black" w:hAnsi="Arial Black" w:cs="Arial Black"/>
              </w:rPr>
              <w:t>1</w:t>
            </w:r>
          </w:p>
        </w:tc>
        <w:tc>
          <w:tcPr>
            <w:tcW w:w="2184" w:type="dxa"/>
            <w:vAlign w:val="center"/>
          </w:tcPr>
          <w:p>
            <w:pPr>
              <w:bidi w:val="0"/>
              <w:rPr>
                <w:rFonts w:hint="default" w:ascii="Arial Black" w:hAnsi="Arial Black" w:cs="Arial Black"/>
              </w:rPr>
            </w:pPr>
            <w:r>
              <w:rPr>
                <w:rFonts w:hint="default" w:ascii="Arial Black" w:hAnsi="Arial Black" w:cs="Arial Black"/>
              </w:rPr>
              <w:t>营业执照</w:t>
            </w:r>
          </w:p>
        </w:tc>
        <w:tc>
          <w:tcPr>
            <w:tcW w:w="2912" w:type="dxa"/>
            <w:vAlign w:val="center"/>
          </w:tcPr>
          <w:p>
            <w:pPr>
              <w:bidi w:val="0"/>
              <w:rPr>
                <w:rFonts w:hint="default" w:ascii="Arial Black" w:hAnsi="Arial Black" w:cs="Arial Black"/>
              </w:rPr>
            </w:pPr>
            <w:r>
              <w:rPr>
                <w:rFonts w:hint="default" w:ascii="Arial Black" w:hAnsi="Arial Black" w:cs="Arial Black"/>
              </w:rPr>
              <w:t>具备有效的营业执照</w:t>
            </w:r>
          </w:p>
        </w:tc>
        <w:tc>
          <w:tcPr>
            <w:tcW w:w="1165" w:type="dxa"/>
            <w:vAlign w:val="center"/>
          </w:tcPr>
          <w:p>
            <w:pPr>
              <w:bidi w:val="0"/>
              <w:rPr>
                <w:rFonts w:hint="default" w:ascii="Arial Black" w:hAnsi="Arial Black" w:cs="Arial Black"/>
              </w:rPr>
            </w:pPr>
            <w:r>
              <w:rPr>
                <w:rFonts w:hint="default" w:ascii="Arial Black" w:hAnsi="Arial Black" w:cs="Arial Black"/>
              </w:rPr>
              <w:t>重要指标</w:t>
            </w:r>
          </w:p>
        </w:tc>
        <w:tc>
          <w:tcPr>
            <w:tcW w:w="1538"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3" w:type="dxa"/>
            <w:vAlign w:val="center"/>
          </w:tcPr>
          <w:p>
            <w:pPr>
              <w:bidi w:val="0"/>
              <w:rPr>
                <w:rFonts w:hint="eastAsia" w:ascii="Arial Black" w:hAnsi="Arial Black" w:cs="Arial Black" w:eastAsiaTheme="minorEastAsia"/>
                <w:lang w:eastAsia="zh-CN"/>
              </w:rPr>
            </w:pPr>
            <w:r>
              <w:rPr>
                <w:rFonts w:hint="eastAsia" w:ascii="Arial Black" w:hAnsi="Arial Black" w:cs="Arial Black"/>
                <w:lang w:val="en-US" w:eastAsia="zh-CN"/>
              </w:rPr>
              <w:t>2</w:t>
            </w:r>
          </w:p>
        </w:tc>
        <w:tc>
          <w:tcPr>
            <w:tcW w:w="2184" w:type="dxa"/>
            <w:vAlign w:val="center"/>
          </w:tcPr>
          <w:p>
            <w:pPr>
              <w:bidi w:val="0"/>
              <w:rPr>
                <w:rFonts w:hint="default" w:ascii="Arial Black" w:hAnsi="Arial Black" w:cs="Arial Black"/>
                <w:lang w:eastAsia="zh-CN"/>
              </w:rPr>
            </w:pPr>
            <w:r>
              <w:rPr>
                <w:rFonts w:hint="default" w:ascii="Arial Black" w:hAnsi="Arial Black" w:cs="Arial Black"/>
                <w:lang w:eastAsia="zh-CN"/>
              </w:rPr>
              <w:t>业绩</w:t>
            </w:r>
          </w:p>
        </w:tc>
        <w:tc>
          <w:tcPr>
            <w:tcW w:w="2912" w:type="dxa"/>
            <w:vAlign w:val="center"/>
          </w:tcPr>
          <w:p>
            <w:pPr>
              <w:bidi w:val="0"/>
              <w:rPr>
                <w:rFonts w:hint="default" w:ascii="Arial Black" w:hAnsi="Arial Black" w:cs="Arial Black"/>
                <w:lang w:val="en-US" w:eastAsia="zh-CN"/>
              </w:rPr>
            </w:pPr>
            <w:r>
              <w:rPr>
                <w:rFonts w:hint="default" w:ascii="Arial Black" w:hAnsi="Arial Black" w:cs="Arial Black"/>
              </w:rPr>
              <w:t>符合</w:t>
            </w:r>
            <w:r>
              <w:rPr>
                <w:rFonts w:hint="default" w:ascii="Arial Black" w:hAnsi="Arial Black" w:cs="Arial Black"/>
                <w:lang w:eastAsia="zh-CN"/>
              </w:rPr>
              <w:t>“供应商资质要求”</w:t>
            </w:r>
          </w:p>
        </w:tc>
        <w:tc>
          <w:tcPr>
            <w:tcW w:w="1165" w:type="dxa"/>
            <w:vAlign w:val="center"/>
          </w:tcPr>
          <w:p>
            <w:pPr>
              <w:bidi w:val="0"/>
              <w:rPr>
                <w:rFonts w:hint="default" w:ascii="Arial Black" w:hAnsi="Arial Black" w:cs="Arial Black"/>
              </w:rPr>
            </w:pPr>
            <w:r>
              <w:rPr>
                <w:rFonts w:hint="default" w:ascii="Arial Black" w:hAnsi="Arial Black" w:cs="Arial Black"/>
              </w:rPr>
              <w:t>重要指标</w:t>
            </w:r>
          </w:p>
        </w:tc>
        <w:tc>
          <w:tcPr>
            <w:tcW w:w="1538"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3" w:type="dxa"/>
            <w:vAlign w:val="center"/>
          </w:tcPr>
          <w:p>
            <w:pPr>
              <w:bidi w:val="0"/>
              <w:rPr>
                <w:rFonts w:hint="eastAsia" w:ascii="Arial Black" w:hAnsi="Arial Black" w:cs="Arial Black" w:eastAsiaTheme="minorEastAsia"/>
                <w:lang w:eastAsia="zh-CN"/>
              </w:rPr>
            </w:pPr>
            <w:r>
              <w:rPr>
                <w:rFonts w:hint="eastAsia" w:ascii="Arial Black" w:hAnsi="Arial Black" w:cs="Arial Black"/>
                <w:lang w:val="en-US" w:eastAsia="zh-CN"/>
              </w:rPr>
              <w:t>3</w:t>
            </w:r>
          </w:p>
        </w:tc>
        <w:tc>
          <w:tcPr>
            <w:tcW w:w="2184" w:type="dxa"/>
            <w:vAlign w:val="center"/>
          </w:tcPr>
          <w:p>
            <w:pPr>
              <w:bidi w:val="0"/>
              <w:rPr>
                <w:rFonts w:hint="default" w:ascii="Arial Black" w:hAnsi="Arial Black" w:cs="Arial Black"/>
              </w:rPr>
            </w:pPr>
            <w:r>
              <w:rPr>
                <w:rFonts w:hint="default" w:ascii="Arial Black" w:hAnsi="Arial Black" w:cs="Arial Black"/>
              </w:rPr>
              <w:t>信誉要求</w:t>
            </w:r>
          </w:p>
        </w:tc>
        <w:tc>
          <w:tcPr>
            <w:tcW w:w="2912" w:type="dxa"/>
            <w:vAlign w:val="center"/>
          </w:tcPr>
          <w:p>
            <w:pPr>
              <w:bidi w:val="0"/>
              <w:rPr>
                <w:rFonts w:hint="default" w:ascii="Arial Black" w:hAnsi="Arial Black" w:cs="Arial Black"/>
                <w:lang w:eastAsia="zh-CN"/>
              </w:rPr>
            </w:pPr>
            <w:r>
              <w:rPr>
                <w:rFonts w:hint="default" w:ascii="Arial Black" w:hAnsi="Arial Black" w:cs="Arial Black"/>
              </w:rPr>
              <w:t>符合</w:t>
            </w:r>
            <w:r>
              <w:rPr>
                <w:rFonts w:hint="default" w:ascii="Arial Black" w:hAnsi="Arial Black" w:cs="Arial Black"/>
                <w:lang w:eastAsia="zh-CN"/>
              </w:rPr>
              <w:t>“供应商资质要求”</w:t>
            </w:r>
          </w:p>
        </w:tc>
        <w:tc>
          <w:tcPr>
            <w:tcW w:w="1165" w:type="dxa"/>
            <w:vAlign w:val="center"/>
          </w:tcPr>
          <w:p>
            <w:pPr>
              <w:bidi w:val="0"/>
              <w:rPr>
                <w:rFonts w:hint="default" w:ascii="Arial Black" w:hAnsi="Arial Black" w:cs="Arial Black"/>
              </w:rPr>
            </w:pPr>
            <w:r>
              <w:rPr>
                <w:rFonts w:hint="default" w:ascii="Arial Black" w:hAnsi="Arial Black" w:cs="Arial Black"/>
              </w:rPr>
              <w:t>重要指标</w:t>
            </w:r>
          </w:p>
        </w:tc>
        <w:tc>
          <w:tcPr>
            <w:tcW w:w="1538" w:type="dxa"/>
          </w:tcPr>
          <w:p>
            <w:pPr>
              <w:bidi w:val="0"/>
              <w:rPr>
                <w:rFonts w:hint="default" w:ascii="Arial Black" w:hAnsi="Arial Black" w:cs="Arial Black"/>
              </w:rPr>
            </w:pPr>
          </w:p>
        </w:tc>
      </w:tr>
    </w:tbl>
    <w:p>
      <w:pPr>
        <w:widowControl/>
        <w:jc w:val="left"/>
        <w:rPr>
          <w:rFonts w:hint="default" w:ascii="Arial Black" w:hAnsi="Arial Black" w:cs="Arial Black"/>
        </w:rPr>
      </w:pPr>
    </w:p>
    <w:tbl>
      <w:tblPr>
        <w:tblStyle w:val="59"/>
        <w:tblpPr w:leftFromText="180" w:rightFromText="180" w:vertAnchor="text" w:horzAnchor="page" w:tblpX="1770" w:tblpY="302"/>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2219"/>
        <w:gridCol w:w="3665"/>
        <w:gridCol w:w="1345"/>
        <w:gridCol w:w="1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840" w:type="dxa"/>
            <w:gridSpan w:val="5"/>
            <w:vAlign w:val="center"/>
          </w:tcPr>
          <w:p>
            <w:pPr>
              <w:bidi w:val="0"/>
              <w:rPr>
                <w:rFonts w:hint="default" w:ascii="Arial Black" w:hAnsi="Arial Black" w:cs="Arial Black"/>
              </w:rPr>
            </w:pPr>
            <w:r>
              <w:rPr>
                <w:rFonts w:hint="default" w:ascii="Arial Black" w:hAnsi="Arial Black" w:cs="Arial Black"/>
              </w:rPr>
              <w:t>形式评审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5" w:type="dxa"/>
            <w:vAlign w:val="center"/>
          </w:tcPr>
          <w:p>
            <w:pPr>
              <w:bidi w:val="0"/>
              <w:rPr>
                <w:rFonts w:hint="default" w:ascii="Arial Black" w:hAnsi="Arial Black" w:cs="Arial Black"/>
              </w:rPr>
            </w:pPr>
            <w:r>
              <w:rPr>
                <w:rFonts w:hint="default" w:ascii="Arial Black" w:hAnsi="Arial Black" w:cs="Arial Black"/>
              </w:rPr>
              <w:t>序号</w:t>
            </w:r>
          </w:p>
        </w:tc>
        <w:tc>
          <w:tcPr>
            <w:tcW w:w="2219" w:type="dxa"/>
            <w:vAlign w:val="center"/>
          </w:tcPr>
          <w:p>
            <w:pPr>
              <w:bidi w:val="0"/>
              <w:rPr>
                <w:rFonts w:hint="default" w:ascii="Arial Black" w:hAnsi="Arial Black" w:cs="Arial Black"/>
              </w:rPr>
            </w:pPr>
            <w:r>
              <w:rPr>
                <w:rFonts w:hint="default" w:ascii="Arial Black" w:hAnsi="Arial Black" w:cs="Arial Black"/>
              </w:rPr>
              <w:t>评审因素</w:t>
            </w:r>
          </w:p>
        </w:tc>
        <w:tc>
          <w:tcPr>
            <w:tcW w:w="3665" w:type="dxa"/>
            <w:vAlign w:val="center"/>
          </w:tcPr>
          <w:p>
            <w:pPr>
              <w:bidi w:val="0"/>
              <w:rPr>
                <w:rFonts w:hint="default" w:ascii="Arial Black" w:hAnsi="Arial Black" w:cs="Arial Black"/>
              </w:rPr>
            </w:pPr>
            <w:r>
              <w:rPr>
                <w:rFonts w:hint="default" w:ascii="Arial Black" w:hAnsi="Arial Black" w:cs="Arial Black"/>
              </w:rPr>
              <w:t>评审标准</w:t>
            </w:r>
          </w:p>
        </w:tc>
        <w:tc>
          <w:tcPr>
            <w:tcW w:w="1345" w:type="dxa"/>
            <w:vAlign w:val="center"/>
          </w:tcPr>
          <w:p>
            <w:pPr>
              <w:bidi w:val="0"/>
              <w:rPr>
                <w:rFonts w:hint="default" w:ascii="Arial Black" w:hAnsi="Arial Black" w:cs="Arial Black"/>
              </w:rPr>
            </w:pPr>
            <w:r>
              <w:rPr>
                <w:rFonts w:hint="default" w:ascii="Arial Black" w:hAnsi="Arial Black" w:cs="Arial Black"/>
              </w:rPr>
              <w:t>评审类型</w:t>
            </w:r>
          </w:p>
        </w:tc>
        <w:tc>
          <w:tcPr>
            <w:tcW w:w="1776" w:type="dxa"/>
          </w:tcPr>
          <w:p>
            <w:pPr>
              <w:bidi w:val="0"/>
              <w:rPr>
                <w:rFonts w:hint="default" w:ascii="Arial Black" w:hAnsi="Arial Black" w:cs="Arial Black"/>
              </w:rPr>
            </w:pPr>
            <w:r>
              <w:rPr>
                <w:rFonts w:hint="default" w:ascii="Arial Black" w:hAnsi="Arial Black" w:cs="Arial Black"/>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835" w:type="dxa"/>
            <w:vAlign w:val="center"/>
          </w:tcPr>
          <w:p>
            <w:pPr>
              <w:bidi w:val="0"/>
              <w:rPr>
                <w:rFonts w:hint="default" w:ascii="Arial Black" w:hAnsi="Arial Black" w:cs="Arial Black"/>
              </w:rPr>
            </w:pPr>
            <w:r>
              <w:rPr>
                <w:rFonts w:hint="default" w:ascii="Arial Black" w:hAnsi="Arial Black" w:cs="Arial Black"/>
              </w:rPr>
              <w:t>1</w:t>
            </w:r>
          </w:p>
        </w:tc>
        <w:tc>
          <w:tcPr>
            <w:tcW w:w="2219" w:type="dxa"/>
            <w:vAlign w:val="center"/>
          </w:tcPr>
          <w:p>
            <w:pPr>
              <w:bidi w:val="0"/>
              <w:rPr>
                <w:rFonts w:hint="default" w:ascii="Arial Black" w:hAnsi="Arial Black" w:cs="Arial Black"/>
              </w:rPr>
            </w:pPr>
            <w:r>
              <w:rPr>
                <w:rFonts w:hint="default" w:ascii="Arial Black" w:hAnsi="Arial Black" w:cs="Arial Black"/>
                <w:lang w:eastAsia="zh-CN"/>
              </w:rPr>
              <w:t>供应商</w:t>
            </w:r>
            <w:r>
              <w:rPr>
                <w:rFonts w:hint="default" w:ascii="Arial Black" w:hAnsi="Arial Black" w:cs="Arial Black"/>
              </w:rPr>
              <w:t>名称</w:t>
            </w:r>
          </w:p>
        </w:tc>
        <w:tc>
          <w:tcPr>
            <w:tcW w:w="3665" w:type="dxa"/>
            <w:vAlign w:val="center"/>
          </w:tcPr>
          <w:p>
            <w:pPr>
              <w:bidi w:val="0"/>
              <w:rPr>
                <w:rFonts w:hint="default" w:ascii="Arial Black" w:hAnsi="Arial Black" w:cs="Arial Black"/>
              </w:rPr>
            </w:pPr>
            <w:r>
              <w:rPr>
                <w:rFonts w:hint="default" w:ascii="Arial Black" w:hAnsi="Arial Black" w:cs="Arial Black"/>
              </w:rPr>
              <w:t>与营业执照、资质证书一致</w:t>
            </w:r>
          </w:p>
        </w:tc>
        <w:tc>
          <w:tcPr>
            <w:tcW w:w="1345" w:type="dxa"/>
            <w:vAlign w:val="center"/>
          </w:tcPr>
          <w:p>
            <w:pPr>
              <w:bidi w:val="0"/>
              <w:rPr>
                <w:rFonts w:hint="default" w:ascii="Arial Black" w:hAnsi="Arial Black" w:cs="Arial Black"/>
              </w:rPr>
            </w:pPr>
            <w:r>
              <w:rPr>
                <w:rFonts w:hint="default" w:ascii="Arial Black" w:hAnsi="Arial Black" w:cs="Arial Black"/>
              </w:rPr>
              <w:t>重要指标</w:t>
            </w:r>
          </w:p>
        </w:tc>
        <w:tc>
          <w:tcPr>
            <w:tcW w:w="1776"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835" w:type="dxa"/>
            <w:vAlign w:val="center"/>
          </w:tcPr>
          <w:p>
            <w:pPr>
              <w:bidi w:val="0"/>
              <w:rPr>
                <w:rFonts w:hint="default" w:ascii="Arial Black" w:hAnsi="Arial Black" w:cs="Arial Black"/>
              </w:rPr>
            </w:pPr>
            <w:r>
              <w:rPr>
                <w:rFonts w:hint="default" w:ascii="Arial Black" w:hAnsi="Arial Black" w:cs="Arial Black"/>
              </w:rPr>
              <w:t>2</w:t>
            </w:r>
          </w:p>
        </w:tc>
        <w:tc>
          <w:tcPr>
            <w:tcW w:w="2219" w:type="dxa"/>
            <w:vAlign w:val="center"/>
          </w:tcPr>
          <w:p>
            <w:pPr>
              <w:bidi w:val="0"/>
              <w:rPr>
                <w:rFonts w:hint="default" w:ascii="Arial Black" w:hAnsi="Arial Black" w:cs="Arial Black"/>
              </w:rPr>
            </w:pPr>
            <w:r>
              <w:rPr>
                <w:rFonts w:hint="default" w:ascii="Arial Black" w:hAnsi="Arial Black" w:cs="Arial Black"/>
              </w:rPr>
              <w:t>投标函签字盖章</w:t>
            </w:r>
          </w:p>
        </w:tc>
        <w:tc>
          <w:tcPr>
            <w:tcW w:w="3665" w:type="dxa"/>
            <w:vAlign w:val="center"/>
          </w:tcPr>
          <w:p>
            <w:pPr>
              <w:bidi w:val="0"/>
              <w:rPr>
                <w:rFonts w:hint="default" w:ascii="Arial Black" w:hAnsi="Arial Black" w:cs="Arial Black"/>
              </w:rPr>
            </w:pPr>
            <w:r>
              <w:rPr>
                <w:rFonts w:hint="default" w:ascii="Arial Black" w:hAnsi="Arial Black" w:cs="Arial Black"/>
              </w:rPr>
              <w:t>有法定代表人或其委托代理人签字或签章并加盖单位章</w:t>
            </w:r>
          </w:p>
        </w:tc>
        <w:tc>
          <w:tcPr>
            <w:tcW w:w="1345" w:type="dxa"/>
            <w:vAlign w:val="center"/>
          </w:tcPr>
          <w:p>
            <w:pPr>
              <w:bidi w:val="0"/>
              <w:rPr>
                <w:rFonts w:hint="default" w:ascii="Arial Black" w:hAnsi="Arial Black" w:cs="Arial Black"/>
              </w:rPr>
            </w:pPr>
            <w:r>
              <w:rPr>
                <w:rFonts w:hint="default" w:ascii="Arial Black" w:hAnsi="Arial Black" w:cs="Arial Black"/>
              </w:rPr>
              <w:t>重要指标</w:t>
            </w:r>
          </w:p>
        </w:tc>
        <w:tc>
          <w:tcPr>
            <w:tcW w:w="1776"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835" w:type="dxa"/>
            <w:vAlign w:val="center"/>
          </w:tcPr>
          <w:p>
            <w:pPr>
              <w:bidi w:val="0"/>
              <w:rPr>
                <w:rFonts w:hint="default" w:ascii="Arial Black" w:hAnsi="Arial Black" w:cs="Arial Black"/>
              </w:rPr>
            </w:pPr>
            <w:r>
              <w:rPr>
                <w:rFonts w:hint="default" w:ascii="Arial Black" w:hAnsi="Arial Black" w:cs="Arial Black"/>
              </w:rPr>
              <w:t>3</w:t>
            </w:r>
          </w:p>
        </w:tc>
        <w:tc>
          <w:tcPr>
            <w:tcW w:w="2219" w:type="dxa"/>
            <w:vAlign w:val="center"/>
          </w:tcPr>
          <w:p>
            <w:pPr>
              <w:bidi w:val="0"/>
              <w:rPr>
                <w:rFonts w:hint="default" w:ascii="Arial Black" w:hAnsi="Arial Black" w:cs="Arial Black"/>
              </w:rPr>
            </w:pPr>
            <w:r>
              <w:rPr>
                <w:rFonts w:hint="default" w:ascii="Arial Black" w:hAnsi="Arial Black" w:cs="Arial Black"/>
              </w:rPr>
              <w:t>投标文件格式</w:t>
            </w:r>
          </w:p>
        </w:tc>
        <w:tc>
          <w:tcPr>
            <w:tcW w:w="3665" w:type="dxa"/>
            <w:vAlign w:val="center"/>
          </w:tcPr>
          <w:p>
            <w:pPr>
              <w:bidi w:val="0"/>
              <w:rPr>
                <w:rFonts w:hint="default" w:ascii="Arial Black" w:hAnsi="Arial Black" w:cs="Arial Black"/>
              </w:rPr>
            </w:pPr>
            <w:r>
              <w:rPr>
                <w:rFonts w:hint="default" w:ascii="Arial Black" w:hAnsi="Arial Black" w:cs="Arial Black"/>
              </w:rPr>
              <w:t>符合“</w:t>
            </w:r>
            <w:r>
              <w:rPr>
                <w:rFonts w:hint="default" w:ascii="Arial Black" w:hAnsi="Arial Black" w:cs="Arial Black"/>
                <w:lang w:eastAsia="zh-CN"/>
              </w:rPr>
              <w:t>报价</w:t>
            </w:r>
            <w:r>
              <w:rPr>
                <w:rFonts w:hint="default" w:ascii="Arial Black" w:hAnsi="Arial Black" w:cs="Arial Black"/>
              </w:rPr>
              <w:t>文件格式”的要求</w:t>
            </w:r>
          </w:p>
        </w:tc>
        <w:tc>
          <w:tcPr>
            <w:tcW w:w="1345" w:type="dxa"/>
            <w:vAlign w:val="center"/>
          </w:tcPr>
          <w:p>
            <w:pPr>
              <w:bidi w:val="0"/>
              <w:rPr>
                <w:rFonts w:hint="default" w:ascii="Arial Black" w:hAnsi="Arial Black" w:cs="Arial Black"/>
              </w:rPr>
            </w:pPr>
            <w:r>
              <w:rPr>
                <w:rFonts w:hint="default" w:ascii="Arial Black" w:hAnsi="Arial Black" w:cs="Arial Black"/>
              </w:rPr>
              <w:t>重要指标</w:t>
            </w:r>
          </w:p>
        </w:tc>
        <w:tc>
          <w:tcPr>
            <w:tcW w:w="1776"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835" w:type="dxa"/>
            <w:vAlign w:val="center"/>
          </w:tcPr>
          <w:p>
            <w:pPr>
              <w:bidi w:val="0"/>
              <w:rPr>
                <w:rFonts w:hint="default" w:ascii="Arial Black" w:hAnsi="Arial Black" w:cs="Arial Black"/>
              </w:rPr>
            </w:pPr>
            <w:r>
              <w:rPr>
                <w:rFonts w:hint="default" w:ascii="Arial Black" w:hAnsi="Arial Black" w:cs="Arial Black"/>
              </w:rPr>
              <w:t>4</w:t>
            </w:r>
          </w:p>
        </w:tc>
        <w:tc>
          <w:tcPr>
            <w:tcW w:w="2219" w:type="dxa"/>
            <w:vAlign w:val="center"/>
          </w:tcPr>
          <w:p>
            <w:pPr>
              <w:bidi w:val="0"/>
              <w:rPr>
                <w:rFonts w:hint="default" w:ascii="Arial Black" w:hAnsi="Arial Black" w:cs="Arial Black"/>
              </w:rPr>
            </w:pPr>
            <w:r>
              <w:rPr>
                <w:rFonts w:hint="default" w:ascii="Arial Black" w:hAnsi="Arial Black" w:cs="Arial Black"/>
              </w:rPr>
              <w:t>报价唯一</w:t>
            </w:r>
          </w:p>
        </w:tc>
        <w:tc>
          <w:tcPr>
            <w:tcW w:w="3665" w:type="dxa"/>
            <w:vAlign w:val="center"/>
          </w:tcPr>
          <w:p>
            <w:pPr>
              <w:bidi w:val="0"/>
              <w:rPr>
                <w:rFonts w:hint="default" w:ascii="Arial Black" w:hAnsi="Arial Black" w:cs="Arial Black"/>
              </w:rPr>
            </w:pPr>
            <w:r>
              <w:rPr>
                <w:rFonts w:hint="default" w:ascii="Arial Black" w:hAnsi="Arial Black" w:cs="Arial Black"/>
              </w:rPr>
              <w:t>只能有一个有效报价</w:t>
            </w:r>
          </w:p>
        </w:tc>
        <w:tc>
          <w:tcPr>
            <w:tcW w:w="1345" w:type="dxa"/>
            <w:vAlign w:val="center"/>
          </w:tcPr>
          <w:p>
            <w:pPr>
              <w:bidi w:val="0"/>
              <w:rPr>
                <w:rFonts w:hint="default" w:ascii="Arial Black" w:hAnsi="Arial Black" w:cs="Arial Black"/>
              </w:rPr>
            </w:pPr>
            <w:r>
              <w:rPr>
                <w:rFonts w:hint="default" w:ascii="Arial Black" w:hAnsi="Arial Black" w:cs="Arial Black"/>
              </w:rPr>
              <w:t>重要指标</w:t>
            </w:r>
          </w:p>
        </w:tc>
        <w:tc>
          <w:tcPr>
            <w:tcW w:w="1776" w:type="dxa"/>
          </w:tcPr>
          <w:p>
            <w:pPr>
              <w:bidi w:val="0"/>
              <w:rPr>
                <w:rFonts w:hint="default" w:ascii="Arial Black" w:hAnsi="Arial Black" w:cs="Arial Black"/>
              </w:rPr>
            </w:pPr>
          </w:p>
        </w:tc>
      </w:tr>
    </w:tbl>
    <w:p>
      <w:pPr>
        <w:widowControl/>
        <w:jc w:val="left"/>
        <w:rPr>
          <w:rFonts w:hint="default" w:ascii="Arial Black" w:hAnsi="Arial Black" w:cs="Arial Black"/>
        </w:rPr>
      </w:pPr>
    </w:p>
    <w:p>
      <w:pPr>
        <w:widowControl/>
        <w:jc w:val="left"/>
        <w:rPr>
          <w:rFonts w:hint="default" w:ascii="Arial Black" w:hAnsi="Arial Black" w:cs="Arial Black"/>
        </w:rPr>
      </w:pPr>
    </w:p>
    <w:tbl>
      <w:tblPr>
        <w:tblStyle w:val="5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2376"/>
        <w:gridCol w:w="3508"/>
        <w:gridCol w:w="1345"/>
        <w:gridCol w:w="1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gridSpan w:val="5"/>
            <w:vAlign w:val="center"/>
          </w:tcPr>
          <w:p>
            <w:pPr>
              <w:bidi w:val="0"/>
              <w:rPr>
                <w:rFonts w:hint="default" w:ascii="Arial Black" w:hAnsi="Arial Black" w:cs="Arial Black"/>
              </w:rPr>
            </w:pPr>
            <w:r>
              <w:rPr>
                <w:rFonts w:hint="default" w:ascii="Arial Black" w:hAnsi="Arial Black" w:cs="Arial Black"/>
              </w:rPr>
              <w:t>响应性评审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3" w:type="dxa"/>
            <w:vAlign w:val="center"/>
          </w:tcPr>
          <w:p>
            <w:pPr>
              <w:bidi w:val="0"/>
              <w:rPr>
                <w:rFonts w:hint="default" w:ascii="Arial Black" w:hAnsi="Arial Black" w:cs="Arial Black"/>
              </w:rPr>
            </w:pPr>
            <w:r>
              <w:rPr>
                <w:rFonts w:hint="default" w:ascii="Arial Black" w:hAnsi="Arial Black" w:cs="Arial Black"/>
              </w:rPr>
              <w:t>序号</w:t>
            </w:r>
          </w:p>
        </w:tc>
        <w:tc>
          <w:tcPr>
            <w:tcW w:w="2058" w:type="dxa"/>
            <w:vAlign w:val="center"/>
          </w:tcPr>
          <w:p>
            <w:pPr>
              <w:bidi w:val="0"/>
              <w:rPr>
                <w:rFonts w:hint="default" w:ascii="Arial Black" w:hAnsi="Arial Black" w:cs="Arial Black"/>
              </w:rPr>
            </w:pPr>
            <w:r>
              <w:rPr>
                <w:rFonts w:hint="default" w:ascii="Arial Black" w:hAnsi="Arial Black" w:cs="Arial Black"/>
              </w:rPr>
              <w:t>评审因素</w:t>
            </w:r>
          </w:p>
        </w:tc>
        <w:tc>
          <w:tcPr>
            <w:tcW w:w="3038" w:type="dxa"/>
            <w:vAlign w:val="center"/>
          </w:tcPr>
          <w:p>
            <w:pPr>
              <w:bidi w:val="0"/>
              <w:rPr>
                <w:rFonts w:hint="default" w:ascii="Arial Black" w:hAnsi="Arial Black" w:cs="Arial Black"/>
              </w:rPr>
            </w:pPr>
            <w:r>
              <w:rPr>
                <w:rFonts w:hint="default" w:ascii="Arial Black" w:hAnsi="Arial Black" w:cs="Arial Black"/>
              </w:rPr>
              <w:t>评审标准</w:t>
            </w:r>
          </w:p>
        </w:tc>
        <w:tc>
          <w:tcPr>
            <w:tcW w:w="1165" w:type="dxa"/>
            <w:vAlign w:val="center"/>
          </w:tcPr>
          <w:p>
            <w:pPr>
              <w:bidi w:val="0"/>
              <w:rPr>
                <w:rFonts w:hint="default" w:ascii="Arial Black" w:hAnsi="Arial Black" w:cs="Arial Black"/>
              </w:rPr>
            </w:pPr>
            <w:r>
              <w:rPr>
                <w:rFonts w:hint="default" w:ascii="Arial Black" w:hAnsi="Arial Black" w:cs="Arial Black"/>
              </w:rPr>
              <w:t>评审类型</w:t>
            </w:r>
          </w:p>
        </w:tc>
        <w:tc>
          <w:tcPr>
            <w:tcW w:w="1538" w:type="dxa"/>
          </w:tcPr>
          <w:p>
            <w:pPr>
              <w:bidi w:val="0"/>
              <w:rPr>
                <w:rFonts w:hint="default" w:ascii="Arial Black" w:hAnsi="Arial Black" w:cs="Arial Black"/>
              </w:rPr>
            </w:pPr>
            <w:r>
              <w:rPr>
                <w:rFonts w:hint="default" w:ascii="Arial Black" w:hAnsi="Arial Black" w:cs="Arial Black"/>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3" w:type="dxa"/>
            <w:vAlign w:val="center"/>
          </w:tcPr>
          <w:p>
            <w:pPr>
              <w:bidi w:val="0"/>
              <w:rPr>
                <w:rFonts w:hint="default" w:ascii="Arial Black" w:hAnsi="Arial Black" w:cs="Arial Black"/>
              </w:rPr>
            </w:pPr>
            <w:r>
              <w:rPr>
                <w:rFonts w:hint="default" w:ascii="Arial Black" w:hAnsi="Arial Black" w:cs="Arial Black"/>
              </w:rPr>
              <w:t>1</w:t>
            </w:r>
          </w:p>
        </w:tc>
        <w:tc>
          <w:tcPr>
            <w:tcW w:w="2058" w:type="dxa"/>
            <w:vAlign w:val="center"/>
          </w:tcPr>
          <w:p>
            <w:pPr>
              <w:bidi w:val="0"/>
              <w:rPr>
                <w:rFonts w:hint="default" w:ascii="Arial Black" w:hAnsi="Arial Black" w:cs="Arial Black"/>
              </w:rPr>
            </w:pPr>
            <w:r>
              <w:rPr>
                <w:rFonts w:hint="default" w:ascii="Arial Black" w:hAnsi="Arial Black" w:cs="Arial Black"/>
              </w:rPr>
              <w:t>投标内容</w:t>
            </w:r>
          </w:p>
        </w:tc>
        <w:tc>
          <w:tcPr>
            <w:tcW w:w="3038" w:type="dxa"/>
            <w:vAlign w:val="center"/>
          </w:tcPr>
          <w:p>
            <w:pPr>
              <w:bidi w:val="0"/>
              <w:rPr>
                <w:rFonts w:hint="default" w:ascii="Arial Black" w:hAnsi="Arial Black" w:cs="Arial Black"/>
              </w:rPr>
            </w:pPr>
            <w:r>
              <w:rPr>
                <w:rFonts w:hint="default" w:ascii="Arial Black" w:hAnsi="Arial Black" w:cs="Arial Black"/>
              </w:rPr>
              <w:t>符合“</w:t>
            </w:r>
            <w:r>
              <w:rPr>
                <w:rFonts w:hint="default" w:ascii="Arial Black" w:hAnsi="Arial Black" w:cs="Arial Black"/>
                <w:lang w:eastAsia="zh-CN"/>
              </w:rPr>
              <w:t>供应商</w:t>
            </w:r>
            <w:r>
              <w:rPr>
                <w:rFonts w:hint="default" w:ascii="Arial Black" w:hAnsi="Arial Black" w:cs="Arial Black"/>
              </w:rPr>
              <w:t>须知”规定</w:t>
            </w:r>
          </w:p>
        </w:tc>
        <w:tc>
          <w:tcPr>
            <w:tcW w:w="1165" w:type="dxa"/>
            <w:vAlign w:val="center"/>
          </w:tcPr>
          <w:p>
            <w:pPr>
              <w:bidi w:val="0"/>
              <w:rPr>
                <w:rFonts w:hint="default" w:ascii="Arial Black" w:hAnsi="Arial Black" w:cs="Arial Black"/>
              </w:rPr>
            </w:pPr>
            <w:r>
              <w:rPr>
                <w:rFonts w:hint="default" w:ascii="Arial Black" w:hAnsi="Arial Black" w:cs="Arial Black"/>
              </w:rPr>
              <w:t>重要指标</w:t>
            </w:r>
          </w:p>
        </w:tc>
        <w:tc>
          <w:tcPr>
            <w:tcW w:w="1538"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3" w:type="dxa"/>
            <w:vAlign w:val="center"/>
          </w:tcPr>
          <w:p>
            <w:pPr>
              <w:bidi w:val="0"/>
              <w:rPr>
                <w:rFonts w:hint="default" w:ascii="Arial Black" w:hAnsi="Arial Black" w:cs="Arial Black"/>
              </w:rPr>
            </w:pPr>
            <w:r>
              <w:rPr>
                <w:rFonts w:hint="default" w:ascii="Arial Black" w:hAnsi="Arial Black" w:cs="Arial Black"/>
              </w:rPr>
              <w:t>2</w:t>
            </w:r>
          </w:p>
        </w:tc>
        <w:tc>
          <w:tcPr>
            <w:tcW w:w="2058" w:type="dxa"/>
            <w:vAlign w:val="center"/>
          </w:tcPr>
          <w:p>
            <w:pPr>
              <w:bidi w:val="0"/>
              <w:rPr>
                <w:rFonts w:hint="default" w:ascii="Arial Black" w:hAnsi="Arial Black" w:cs="Arial Black"/>
              </w:rPr>
            </w:pPr>
            <w:r>
              <w:rPr>
                <w:rFonts w:hint="default" w:ascii="Arial Black" w:hAnsi="Arial Black" w:cs="Arial Black"/>
              </w:rPr>
              <w:t>服务期</w:t>
            </w:r>
          </w:p>
        </w:tc>
        <w:tc>
          <w:tcPr>
            <w:tcW w:w="3038" w:type="dxa"/>
            <w:vAlign w:val="center"/>
          </w:tcPr>
          <w:p>
            <w:pPr>
              <w:bidi w:val="0"/>
              <w:rPr>
                <w:rFonts w:hint="default" w:ascii="Arial Black" w:hAnsi="Arial Black" w:cs="Arial Black"/>
                <w:lang w:eastAsia="zh-CN"/>
              </w:rPr>
            </w:pPr>
            <w:r>
              <w:rPr>
                <w:rFonts w:hint="default" w:ascii="Arial Black" w:hAnsi="Arial Black" w:cs="Arial Black"/>
              </w:rPr>
              <w:t>符合</w:t>
            </w:r>
            <w:r>
              <w:rPr>
                <w:rFonts w:hint="default" w:ascii="Arial Black" w:hAnsi="Arial Black" w:cs="Arial Black"/>
                <w:lang w:eastAsia="zh-CN"/>
              </w:rPr>
              <w:t>询价文件</w:t>
            </w:r>
          </w:p>
        </w:tc>
        <w:tc>
          <w:tcPr>
            <w:tcW w:w="1165" w:type="dxa"/>
            <w:vAlign w:val="center"/>
          </w:tcPr>
          <w:p>
            <w:pPr>
              <w:bidi w:val="0"/>
              <w:rPr>
                <w:rFonts w:hint="default" w:ascii="Arial Black" w:hAnsi="Arial Black" w:cs="Arial Black"/>
              </w:rPr>
            </w:pPr>
            <w:r>
              <w:rPr>
                <w:rFonts w:hint="default" w:ascii="Arial Black" w:hAnsi="Arial Black" w:cs="Arial Black"/>
              </w:rPr>
              <w:t>重要指标</w:t>
            </w:r>
          </w:p>
        </w:tc>
        <w:tc>
          <w:tcPr>
            <w:tcW w:w="1538"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3" w:type="dxa"/>
            <w:vAlign w:val="center"/>
          </w:tcPr>
          <w:p>
            <w:pPr>
              <w:bidi w:val="0"/>
              <w:rPr>
                <w:rFonts w:hint="default" w:ascii="Arial Black" w:hAnsi="Arial Black" w:cs="Arial Black"/>
              </w:rPr>
            </w:pPr>
            <w:r>
              <w:rPr>
                <w:rFonts w:hint="default" w:ascii="Arial Black" w:hAnsi="Arial Black" w:cs="Arial Black"/>
              </w:rPr>
              <w:t>3</w:t>
            </w:r>
          </w:p>
        </w:tc>
        <w:tc>
          <w:tcPr>
            <w:tcW w:w="2058" w:type="dxa"/>
            <w:vAlign w:val="center"/>
          </w:tcPr>
          <w:p>
            <w:pPr>
              <w:bidi w:val="0"/>
              <w:rPr>
                <w:rFonts w:hint="default" w:ascii="Arial Black" w:hAnsi="Arial Black" w:cs="Arial Black"/>
              </w:rPr>
            </w:pPr>
            <w:r>
              <w:rPr>
                <w:rFonts w:hint="default" w:ascii="Arial Black" w:hAnsi="Arial Black" w:cs="Arial Black"/>
              </w:rPr>
              <w:t>质量标准</w:t>
            </w:r>
          </w:p>
        </w:tc>
        <w:tc>
          <w:tcPr>
            <w:tcW w:w="3038" w:type="dxa"/>
            <w:vAlign w:val="center"/>
          </w:tcPr>
          <w:p>
            <w:pPr>
              <w:bidi w:val="0"/>
              <w:rPr>
                <w:rFonts w:hint="default" w:ascii="Arial Black" w:hAnsi="Arial Black" w:cs="Arial Black"/>
                <w:lang w:val="en-US" w:eastAsia="zh-CN"/>
              </w:rPr>
            </w:pPr>
            <w:r>
              <w:rPr>
                <w:rFonts w:hint="default" w:ascii="Arial Black" w:hAnsi="Arial Black" w:cs="Arial Black"/>
              </w:rPr>
              <w:t>符合</w:t>
            </w:r>
            <w:r>
              <w:rPr>
                <w:rFonts w:hint="default" w:ascii="Arial Black" w:hAnsi="Arial Black" w:cs="Arial Black"/>
                <w:lang w:eastAsia="zh-CN"/>
              </w:rPr>
              <w:t>询价文件</w:t>
            </w:r>
          </w:p>
        </w:tc>
        <w:tc>
          <w:tcPr>
            <w:tcW w:w="1165" w:type="dxa"/>
            <w:vAlign w:val="center"/>
          </w:tcPr>
          <w:p>
            <w:pPr>
              <w:bidi w:val="0"/>
              <w:rPr>
                <w:rFonts w:hint="default" w:ascii="Arial Black" w:hAnsi="Arial Black" w:cs="Arial Black"/>
              </w:rPr>
            </w:pPr>
            <w:r>
              <w:rPr>
                <w:rFonts w:hint="default" w:ascii="Arial Black" w:hAnsi="Arial Black" w:cs="Arial Black"/>
              </w:rPr>
              <w:t>重要指标</w:t>
            </w:r>
          </w:p>
        </w:tc>
        <w:tc>
          <w:tcPr>
            <w:tcW w:w="1538"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3" w:type="dxa"/>
            <w:vAlign w:val="center"/>
          </w:tcPr>
          <w:p>
            <w:pPr>
              <w:bidi w:val="0"/>
              <w:rPr>
                <w:rFonts w:hint="default" w:ascii="Arial Black" w:hAnsi="Arial Black" w:cs="Arial Black"/>
              </w:rPr>
            </w:pPr>
            <w:r>
              <w:rPr>
                <w:rFonts w:hint="default" w:ascii="Arial Black" w:hAnsi="Arial Black" w:cs="Arial Black"/>
              </w:rPr>
              <w:t>4</w:t>
            </w:r>
          </w:p>
        </w:tc>
        <w:tc>
          <w:tcPr>
            <w:tcW w:w="2058" w:type="dxa"/>
            <w:vAlign w:val="center"/>
          </w:tcPr>
          <w:p>
            <w:pPr>
              <w:bidi w:val="0"/>
              <w:rPr>
                <w:rFonts w:hint="default" w:ascii="Arial Black" w:hAnsi="Arial Black" w:cs="Arial Black"/>
              </w:rPr>
            </w:pPr>
            <w:r>
              <w:rPr>
                <w:rFonts w:hint="default" w:ascii="Arial Black" w:hAnsi="Arial Black" w:cs="Arial Black"/>
              </w:rPr>
              <w:t>投标有效期</w:t>
            </w:r>
          </w:p>
        </w:tc>
        <w:tc>
          <w:tcPr>
            <w:tcW w:w="3038" w:type="dxa"/>
            <w:vAlign w:val="center"/>
          </w:tcPr>
          <w:p>
            <w:pPr>
              <w:bidi w:val="0"/>
              <w:rPr>
                <w:rFonts w:hint="default" w:ascii="Arial Black" w:hAnsi="Arial Black" w:cs="Arial Black"/>
                <w:lang w:val="en-US" w:eastAsia="zh-CN"/>
              </w:rPr>
            </w:pPr>
            <w:r>
              <w:rPr>
                <w:rFonts w:hint="default" w:ascii="Arial Black" w:hAnsi="Arial Black" w:cs="Arial Black"/>
              </w:rPr>
              <w:t>符合</w:t>
            </w:r>
            <w:r>
              <w:rPr>
                <w:rFonts w:hint="default" w:ascii="Arial Black" w:hAnsi="Arial Black" w:cs="Arial Black"/>
                <w:lang w:eastAsia="zh-CN"/>
              </w:rPr>
              <w:t>询价文件</w:t>
            </w:r>
          </w:p>
        </w:tc>
        <w:tc>
          <w:tcPr>
            <w:tcW w:w="1165" w:type="dxa"/>
            <w:vAlign w:val="center"/>
          </w:tcPr>
          <w:p>
            <w:pPr>
              <w:bidi w:val="0"/>
              <w:rPr>
                <w:rFonts w:hint="default" w:ascii="Arial Black" w:hAnsi="Arial Black" w:cs="Arial Black"/>
              </w:rPr>
            </w:pPr>
            <w:r>
              <w:rPr>
                <w:rFonts w:hint="default" w:ascii="Arial Black" w:hAnsi="Arial Black" w:cs="Arial Black"/>
              </w:rPr>
              <w:t>重要指标</w:t>
            </w:r>
          </w:p>
        </w:tc>
        <w:tc>
          <w:tcPr>
            <w:tcW w:w="1538" w:type="dxa"/>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3" w:type="dxa"/>
            <w:vAlign w:val="center"/>
          </w:tcPr>
          <w:p>
            <w:pPr>
              <w:bidi w:val="0"/>
              <w:rPr>
                <w:rFonts w:hint="default" w:ascii="Arial Black" w:hAnsi="Arial Black" w:cs="Arial Black"/>
                <w:lang w:eastAsia="zh-CN"/>
              </w:rPr>
            </w:pPr>
            <w:r>
              <w:rPr>
                <w:rFonts w:hint="default" w:ascii="Arial Black" w:hAnsi="Arial Black" w:cs="Arial Black"/>
                <w:lang w:val="en-US" w:eastAsia="zh-CN"/>
              </w:rPr>
              <w:t>5</w:t>
            </w:r>
          </w:p>
        </w:tc>
        <w:tc>
          <w:tcPr>
            <w:tcW w:w="2058" w:type="dxa"/>
            <w:vAlign w:val="center"/>
          </w:tcPr>
          <w:p>
            <w:pPr>
              <w:bidi w:val="0"/>
              <w:rPr>
                <w:rFonts w:hint="default" w:ascii="Arial Black" w:hAnsi="Arial Black" w:cs="Arial Black"/>
              </w:rPr>
            </w:pPr>
            <w:r>
              <w:rPr>
                <w:rFonts w:hint="default" w:ascii="Arial Black" w:hAnsi="Arial Black" w:cs="Arial Black"/>
              </w:rPr>
              <w:t>技术标准和要求</w:t>
            </w:r>
          </w:p>
        </w:tc>
        <w:tc>
          <w:tcPr>
            <w:tcW w:w="3038" w:type="dxa"/>
            <w:vAlign w:val="center"/>
          </w:tcPr>
          <w:p>
            <w:pPr>
              <w:bidi w:val="0"/>
              <w:rPr>
                <w:rFonts w:hint="default" w:ascii="Arial Black" w:hAnsi="Arial Black" w:cs="Arial Black"/>
                <w:lang w:eastAsia="zh-CN"/>
              </w:rPr>
            </w:pPr>
            <w:r>
              <w:rPr>
                <w:rFonts w:hint="default" w:ascii="Arial Black" w:hAnsi="Arial Black" w:cs="Arial Black"/>
              </w:rPr>
              <w:t xml:space="preserve">符合 </w:t>
            </w:r>
            <w:r>
              <w:rPr>
                <w:rFonts w:hint="default" w:ascii="Arial Black" w:hAnsi="Arial Black" w:cs="Arial Black"/>
                <w:lang w:eastAsia="zh-CN"/>
              </w:rPr>
              <w:t>附件二</w:t>
            </w:r>
          </w:p>
        </w:tc>
        <w:tc>
          <w:tcPr>
            <w:tcW w:w="1165" w:type="dxa"/>
            <w:vAlign w:val="center"/>
          </w:tcPr>
          <w:p>
            <w:pPr>
              <w:bidi w:val="0"/>
              <w:rPr>
                <w:rFonts w:hint="default" w:ascii="Arial Black" w:hAnsi="Arial Black" w:cs="Arial Black"/>
              </w:rPr>
            </w:pPr>
            <w:r>
              <w:rPr>
                <w:rFonts w:hint="default" w:ascii="Arial Black" w:hAnsi="Arial Black" w:cs="Arial Black"/>
              </w:rPr>
              <w:t>重要指标</w:t>
            </w:r>
          </w:p>
        </w:tc>
        <w:tc>
          <w:tcPr>
            <w:tcW w:w="1538" w:type="dxa"/>
          </w:tcPr>
          <w:p>
            <w:pPr>
              <w:bidi w:val="0"/>
              <w:rPr>
                <w:rFonts w:hint="default" w:ascii="Arial Black" w:hAnsi="Arial Black" w:cs="Arial Black"/>
              </w:rPr>
            </w:pPr>
          </w:p>
        </w:tc>
      </w:tr>
    </w:tbl>
    <w:p>
      <w:pPr>
        <w:widowControl/>
        <w:jc w:val="left"/>
        <w:rPr>
          <w:rFonts w:hint="default" w:ascii="Arial Black" w:hAnsi="Arial Black" w:cs="Arial Black"/>
        </w:rPr>
      </w:pPr>
      <w:r>
        <w:rPr>
          <w:rFonts w:hint="default" w:ascii="Arial Black" w:hAnsi="Arial Black" w:cs="Arial Black"/>
        </w:rPr>
        <w:cr/>
      </w:r>
    </w:p>
    <w:tbl>
      <w:tblPr>
        <w:tblStyle w:val="5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3"/>
        <w:gridCol w:w="1172"/>
        <w:gridCol w:w="3713"/>
        <w:gridCol w:w="1045"/>
        <w:gridCol w:w="1841"/>
        <w:gridCol w:w="844"/>
        <w:gridCol w:w="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521" w:type="dxa"/>
            <w:gridSpan w:val="7"/>
          </w:tcPr>
          <w:p>
            <w:pPr>
              <w:bidi w:val="0"/>
              <w:rPr>
                <w:rFonts w:hint="default" w:ascii="Arial Black" w:hAnsi="Arial Black" w:cs="Arial Black" w:eastAsiaTheme="minorEastAsia"/>
                <w:lang w:val="en-US" w:eastAsia="zh-CN"/>
              </w:rPr>
            </w:pPr>
            <w:bookmarkStart w:id="9" w:name="定量评审1" w:colFirst="0" w:colLast="0"/>
            <w:r>
              <w:rPr>
                <w:rFonts w:hint="default" w:ascii="Arial Black" w:hAnsi="Arial Black" w:cs="Arial Black"/>
              </w:rPr>
              <w:t>商务评审</w:t>
            </w:r>
            <w:r>
              <w:rPr>
                <w:rFonts w:hint="default" w:ascii="Arial Black" w:hAnsi="Arial Black" w:cs="Arial Black"/>
                <w:lang w:eastAsia="zh-CN"/>
              </w:rPr>
              <w:t>：</w:t>
            </w:r>
            <w:r>
              <w:rPr>
                <w:rFonts w:hint="default" w:ascii="Arial Black" w:hAnsi="Arial Black" w:cs="Arial Black"/>
                <w:lang w:val="en-US" w:eastAsia="zh-CN"/>
              </w:rPr>
              <w:t>30分</w:t>
            </w:r>
          </w:p>
        </w:tc>
      </w:tr>
      <w:bookmarkEnd w:id="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427" w:type="dxa"/>
            <w:vAlign w:val="center"/>
          </w:tcPr>
          <w:p>
            <w:pPr>
              <w:bidi w:val="0"/>
              <w:rPr>
                <w:rFonts w:hint="default" w:ascii="Arial Black" w:hAnsi="Arial Black" w:cs="Arial Black"/>
              </w:rPr>
            </w:pPr>
            <w:r>
              <w:rPr>
                <w:rFonts w:hint="default" w:ascii="Arial Black" w:hAnsi="Arial Black" w:cs="Arial Black"/>
              </w:rPr>
              <w:t>序号</w:t>
            </w:r>
          </w:p>
        </w:tc>
        <w:tc>
          <w:tcPr>
            <w:tcW w:w="1015" w:type="dxa"/>
            <w:vAlign w:val="center"/>
          </w:tcPr>
          <w:p>
            <w:pPr>
              <w:bidi w:val="0"/>
              <w:rPr>
                <w:rFonts w:hint="default" w:ascii="Arial Black" w:hAnsi="Arial Black" w:cs="Arial Black"/>
              </w:rPr>
            </w:pPr>
            <w:r>
              <w:rPr>
                <w:rFonts w:hint="default" w:ascii="Arial Black" w:hAnsi="Arial Black" w:cs="Arial Black"/>
              </w:rPr>
              <w:t>评分因素</w:t>
            </w:r>
          </w:p>
        </w:tc>
        <w:tc>
          <w:tcPr>
            <w:tcW w:w="3217" w:type="dxa"/>
            <w:vAlign w:val="center"/>
          </w:tcPr>
          <w:p>
            <w:pPr>
              <w:bidi w:val="0"/>
              <w:rPr>
                <w:rFonts w:hint="default" w:ascii="Arial Black" w:hAnsi="Arial Black" w:cs="Arial Black"/>
              </w:rPr>
            </w:pPr>
            <w:r>
              <w:rPr>
                <w:rFonts w:hint="default" w:ascii="Arial Black" w:hAnsi="Arial Black" w:cs="Arial Black"/>
              </w:rPr>
              <w:t>评分标准</w:t>
            </w:r>
          </w:p>
        </w:tc>
        <w:tc>
          <w:tcPr>
            <w:tcW w:w="905" w:type="dxa"/>
          </w:tcPr>
          <w:p>
            <w:pPr>
              <w:bidi w:val="0"/>
              <w:rPr>
                <w:rFonts w:hint="default" w:ascii="Arial Black" w:hAnsi="Arial Black" w:cs="Arial Black"/>
              </w:rPr>
            </w:pPr>
            <w:r>
              <w:rPr>
                <w:rFonts w:hint="default" w:ascii="Arial Black" w:hAnsi="Arial Black" w:cs="Arial Black"/>
              </w:rPr>
              <w:t>打分方式</w:t>
            </w:r>
          </w:p>
        </w:tc>
        <w:tc>
          <w:tcPr>
            <w:tcW w:w="1594" w:type="dxa"/>
          </w:tcPr>
          <w:p>
            <w:pPr>
              <w:bidi w:val="0"/>
              <w:rPr>
                <w:rFonts w:hint="default" w:ascii="Arial Black" w:hAnsi="Arial Black" w:cs="Arial Black"/>
              </w:rPr>
            </w:pPr>
            <w:r>
              <w:rPr>
                <w:rFonts w:hint="default" w:ascii="Arial Black" w:hAnsi="Arial Black" w:cs="Arial Black"/>
              </w:rPr>
              <w:t>打分规则设置</w:t>
            </w:r>
          </w:p>
        </w:tc>
        <w:tc>
          <w:tcPr>
            <w:tcW w:w="731" w:type="dxa"/>
            <w:vAlign w:val="center"/>
          </w:tcPr>
          <w:p>
            <w:pPr>
              <w:bidi w:val="0"/>
              <w:rPr>
                <w:rFonts w:hint="default" w:ascii="Arial Black" w:hAnsi="Arial Black" w:cs="Arial Black"/>
              </w:rPr>
            </w:pPr>
            <w:r>
              <w:rPr>
                <w:rFonts w:hint="default" w:ascii="Arial Black" w:hAnsi="Arial Black" w:cs="Arial Black"/>
              </w:rPr>
              <w:t>分值</w:t>
            </w:r>
          </w:p>
        </w:tc>
        <w:tc>
          <w:tcPr>
            <w:tcW w:w="632" w:type="dxa"/>
          </w:tcPr>
          <w:p>
            <w:pPr>
              <w:bidi w:val="0"/>
              <w:rPr>
                <w:rFonts w:hint="default" w:ascii="Arial Black" w:hAnsi="Arial Black" w:cs="Arial Black"/>
              </w:rPr>
            </w:pPr>
            <w:r>
              <w:rPr>
                <w:rFonts w:hint="default" w:ascii="Arial Black" w:hAnsi="Arial Black" w:cs="Arial Black"/>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427" w:type="dxa"/>
            <w:vAlign w:val="center"/>
          </w:tcPr>
          <w:p>
            <w:pPr>
              <w:bidi w:val="0"/>
              <w:rPr>
                <w:rFonts w:hint="default" w:ascii="Arial Black" w:hAnsi="Arial Black" w:cs="Arial Black"/>
              </w:rPr>
            </w:pPr>
            <w:r>
              <w:rPr>
                <w:rFonts w:hint="default" w:ascii="Arial Black" w:hAnsi="Arial Black" w:cs="Arial Black"/>
              </w:rPr>
              <w:t>1</w:t>
            </w:r>
          </w:p>
        </w:tc>
        <w:tc>
          <w:tcPr>
            <w:tcW w:w="1015" w:type="dxa"/>
            <w:vAlign w:val="center"/>
          </w:tcPr>
          <w:p>
            <w:pPr>
              <w:bidi w:val="0"/>
              <w:rPr>
                <w:rFonts w:hint="default" w:ascii="Arial Black" w:hAnsi="Arial Black" w:cs="Arial Black"/>
              </w:rPr>
            </w:pPr>
            <w:r>
              <w:rPr>
                <w:rFonts w:hint="default" w:ascii="Arial Black" w:hAnsi="Arial Black" w:cs="Arial Black"/>
              </w:rPr>
              <w:t>企业综合实力</w:t>
            </w:r>
          </w:p>
        </w:tc>
        <w:tc>
          <w:tcPr>
            <w:tcW w:w="3217" w:type="dxa"/>
            <w:vAlign w:val="center"/>
          </w:tcPr>
          <w:p>
            <w:pPr>
              <w:bidi w:val="0"/>
              <w:rPr>
                <w:rFonts w:hint="default" w:ascii="Arial Black" w:hAnsi="Arial Black" w:cs="Arial Black"/>
              </w:rPr>
            </w:pPr>
            <w:r>
              <w:rPr>
                <w:rFonts w:hint="default" w:ascii="Arial Black" w:hAnsi="Arial Black" w:cs="Arial Black"/>
              </w:rPr>
              <w:t>根据</w:t>
            </w:r>
            <w:r>
              <w:rPr>
                <w:rFonts w:hint="default" w:ascii="Arial Black" w:hAnsi="Arial Black" w:cs="Arial Black"/>
                <w:lang w:eastAsia="zh-CN"/>
              </w:rPr>
              <w:t>供应商</w:t>
            </w:r>
            <w:r>
              <w:rPr>
                <w:rFonts w:hint="default" w:ascii="Arial Black" w:hAnsi="Arial Black" w:cs="Arial Black"/>
              </w:rPr>
              <w:t>营业额、企业场所、人员设备状况等综合比较。（</w:t>
            </w:r>
            <w:r>
              <w:rPr>
                <w:rFonts w:hint="default" w:ascii="Arial Black" w:hAnsi="Arial Black" w:cs="Arial Black"/>
                <w:lang w:eastAsia="zh-CN"/>
              </w:rPr>
              <w:t>评审委员会</w:t>
            </w:r>
            <w:r>
              <w:rPr>
                <w:rFonts w:hint="default" w:ascii="Arial Black" w:hAnsi="Arial Black" w:cs="Arial Black"/>
              </w:rPr>
              <w:t>根据响应情况赋[0-</w:t>
            </w:r>
            <w:r>
              <w:rPr>
                <w:rFonts w:hint="eastAsia" w:ascii="Arial Black" w:hAnsi="Arial Black" w:cs="Arial Black"/>
                <w:lang w:val="en-US" w:eastAsia="zh-CN"/>
              </w:rPr>
              <w:t>7</w:t>
            </w:r>
            <w:r>
              <w:rPr>
                <w:rFonts w:hint="default" w:ascii="Arial Black" w:hAnsi="Arial Black" w:cs="Arial Black"/>
              </w:rPr>
              <w:t>]分）；</w:t>
            </w:r>
          </w:p>
        </w:tc>
        <w:tc>
          <w:tcPr>
            <w:tcW w:w="905" w:type="dxa"/>
            <w:vAlign w:val="center"/>
          </w:tcPr>
          <w:p>
            <w:pPr>
              <w:bidi w:val="0"/>
              <w:rPr>
                <w:rFonts w:hint="default" w:ascii="Arial Black" w:hAnsi="Arial Black" w:cs="Arial Black"/>
              </w:rPr>
            </w:pPr>
            <w:r>
              <w:rPr>
                <w:rFonts w:hint="default" w:ascii="Arial Black" w:hAnsi="Arial Black" w:cs="Arial Black"/>
              </w:rPr>
              <w:t>手工打分</w:t>
            </w:r>
          </w:p>
        </w:tc>
        <w:tc>
          <w:tcPr>
            <w:tcW w:w="1594" w:type="dxa"/>
            <w:vAlign w:val="center"/>
          </w:tcPr>
          <w:p>
            <w:pPr>
              <w:bidi w:val="0"/>
              <w:rPr>
                <w:rFonts w:hint="default" w:ascii="Arial Black" w:hAnsi="Arial Black" w:cs="Arial Black"/>
              </w:rPr>
            </w:pPr>
            <w:r>
              <w:rPr>
                <w:rFonts w:hint="default" w:ascii="Arial Black" w:hAnsi="Arial Black" w:cs="Arial Black"/>
              </w:rPr>
              <w:t>最低分：0分，最高分：</w:t>
            </w:r>
            <w:r>
              <w:rPr>
                <w:rFonts w:hint="eastAsia" w:ascii="Arial Black" w:hAnsi="Arial Black" w:cs="Arial Black"/>
                <w:lang w:val="en-US" w:eastAsia="zh-CN"/>
              </w:rPr>
              <w:t>7</w:t>
            </w:r>
            <w:r>
              <w:rPr>
                <w:rFonts w:hint="default" w:ascii="Arial Black" w:hAnsi="Arial Black" w:cs="Arial Black"/>
              </w:rPr>
              <w:t>分</w:t>
            </w:r>
          </w:p>
        </w:tc>
        <w:tc>
          <w:tcPr>
            <w:tcW w:w="731" w:type="dxa"/>
            <w:vAlign w:val="center"/>
          </w:tcPr>
          <w:p>
            <w:pPr>
              <w:bidi w:val="0"/>
              <w:rPr>
                <w:rFonts w:hint="eastAsia" w:ascii="Arial Black" w:hAnsi="Arial Black" w:eastAsia="宋体" w:cs="Arial Black"/>
                <w:lang w:val="en-US" w:eastAsia="zh-CN"/>
              </w:rPr>
            </w:pPr>
            <w:r>
              <w:rPr>
                <w:rFonts w:hint="eastAsia" w:ascii="Arial Black" w:hAnsi="Arial Black" w:cs="Arial Black"/>
                <w:lang w:val="en-US" w:eastAsia="zh-CN"/>
              </w:rPr>
              <w:t>7</w:t>
            </w:r>
          </w:p>
        </w:tc>
        <w:tc>
          <w:tcPr>
            <w:tcW w:w="632" w:type="dxa"/>
            <w:vAlign w:val="center"/>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427" w:type="dxa"/>
            <w:vAlign w:val="center"/>
          </w:tcPr>
          <w:p>
            <w:pPr>
              <w:bidi w:val="0"/>
              <w:rPr>
                <w:rFonts w:hint="default" w:ascii="Arial Black" w:hAnsi="Arial Black" w:cs="Arial Black"/>
              </w:rPr>
            </w:pPr>
            <w:r>
              <w:rPr>
                <w:rFonts w:hint="default" w:ascii="Arial Black" w:hAnsi="Arial Black" w:cs="Arial Black"/>
              </w:rPr>
              <w:t>2</w:t>
            </w:r>
          </w:p>
        </w:tc>
        <w:tc>
          <w:tcPr>
            <w:tcW w:w="1015" w:type="dxa"/>
            <w:vAlign w:val="center"/>
          </w:tcPr>
          <w:p>
            <w:pPr>
              <w:bidi w:val="0"/>
              <w:rPr>
                <w:rFonts w:hint="default" w:ascii="Arial Black" w:hAnsi="Arial Black" w:cs="Arial Black"/>
              </w:rPr>
            </w:pPr>
            <w:r>
              <w:rPr>
                <w:rFonts w:hint="default" w:ascii="Arial Black" w:hAnsi="Arial Black" w:cs="Arial Black"/>
              </w:rPr>
              <w:t>业绩</w:t>
            </w:r>
          </w:p>
        </w:tc>
        <w:tc>
          <w:tcPr>
            <w:tcW w:w="3217" w:type="dxa"/>
            <w:vAlign w:val="center"/>
          </w:tcPr>
          <w:p>
            <w:pPr>
              <w:bidi w:val="0"/>
              <w:rPr>
                <w:rFonts w:hint="default" w:ascii="Arial Black" w:hAnsi="Arial Black" w:cs="Arial Black"/>
              </w:rPr>
            </w:pPr>
            <w:r>
              <w:rPr>
                <w:rFonts w:hint="default" w:ascii="Arial Black" w:hAnsi="Arial Black" w:cs="Arial Black"/>
                <w:lang w:eastAsia="zh-CN"/>
              </w:rPr>
              <w:t>近三年</w:t>
            </w:r>
            <w:r>
              <w:rPr>
                <w:rFonts w:hint="default" w:ascii="Arial Black" w:hAnsi="Arial Black" w:cs="Arial Black"/>
              </w:rPr>
              <w:t>至少2个合同金额</w:t>
            </w:r>
            <w:r>
              <w:rPr>
                <w:rFonts w:hint="eastAsia" w:ascii="Arial Black" w:hAnsi="Arial Black" w:cs="Arial Black"/>
                <w:lang w:val="en-US" w:eastAsia="zh-CN"/>
              </w:rPr>
              <w:t>50</w:t>
            </w:r>
            <w:r>
              <w:rPr>
                <w:rFonts w:hint="default" w:ascii="Arial Black" w:hAnsi="Arial Black" w:cs="Arial Black"/>
              </w:rPr>
              <w:t>万（含）以上类似项目业绩，在此基础上每增加一个业绩加2分，最高10分，以已执行完成的合同文本复印件为准（未提供或提供不全，不得分），</w:t>
            </w:r>
          </w:p>
        </w:tc>
        <w:tc>
          <w:tcPr>
            <w:tcW w:w="905" w:type="dxa"/>
            <w:vAlign w:val="center"/>
          </w:tcPr>
          <w:p>
            <w:pPr>
              <w:bidi w:val="0"/>
              <w:rPr>
                <w:rFonts w:hint="default" w:ascii="Arial Black" w:hAnsi="Arial Black" w:cs="Arial Black"/>
              </w:rPr>
            </w:pPr>
            <w:r>
              <w:rPr>
                <w:rFonts w:hint="default" w:ascii="Arial Black" w:hAnsi="Arial Black" w:cs="Arial Black"/>
              </w:rPr>
              <w:t>手工打分</w:t>
            </w:r>
          </w:p>
        </w:tc>
        <w:tc>
          <w:tcPr>
            <w:tcW w:w="1594" w:type="dxa"/>
            <w:vAlign w:val="center"/>
          </w:tcPr>
          <w:p>
            <w:pPr>
              <w:bidi w:val="0"/>
              <w:rPr>
                <w:rFonts w:hint="default" w:ascii="Arial Black" w:hAnsi="Arial Black" w:cs="Arial Black"/>
              </w:rPr>
            </w:pPr>
            <w:r>
              <w:rPr>
                <w:rFonts w:hint="default" w:ascii="Arial Black" w:hAnsi="Arial Black" w:cs="Arial Black"/>
              </w:rPr>
              <w:t>最低分：0分，最高分：10分</w:t>
            </w:r>
          </w:p>
        </w:tc>
        <w:tc>
          <w:tcPr>
            <w:tcW w:w="731" w:type="dxa"/>
            <w:vAlign w:val="center"/>
          </w:tcPr>
          <w:p>
            <w:pPr>
              <w:bidi w:val="0"/>
              <w:rPr>
                <w:rFonts w:hint="default" w:ascii="Arial Black" w:hAnsi="Arial Black" w:cs="Arial Black"/>
              </w:rPr>
            </w:pPr>
            <w:r>
              <w:rPr>
                <w:rFonts w:hint="default" w:ascii="Arial Black" w:hAnsi="Arial Black" w:cs="Arial Black"/>
              </w:rPr>
              <w:t>10</w:t>
            </w:r>
          </w:p>
        </w:tc>
        <w:tc>
          <w:tcPr>
            <w:tcW w:w="632" w:type="dxa"/>
            <w:vAlign w:val="center"/>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427" w:type="dxa"/>
            <w:vAlign w:val="center"/>
          </w:tcPr>
          <w:p>
            <w:pPr>
              <w:bidi w:val="0"/>
              <w:rPr>
                <w:rFonts w:hint="default" w:ascii="Arial Black" w:hAnsi="Arial Black" w:cs="Arial Black"/>
              </w:rPr>
            </w:pPr>
            <w:r>
              <w:rPr>
                <w:rFonts w:hint="default" w:ascii="Arial Black" w:hAnsi="Arial Black" w:cs="Arial Black"/>
              </w:rPr>
              <w:t>4</w:t>
            </w:r>
          </w:p>
        </w:tc>
        <w:tc>
          <w:tcPr>
            <w:tcW w:w="1015" w:type="dxa"/>
            <w:vAlign w:val="center"/>
          </w:tcPr>
          <w:p>
            <w:pPr>
              <w:bidi w:val="0"/>
              <w:rPr>
                <w:rFonts w:hint="default" w:ascii="Arial Black" w:hAnsi="Arial Black" w:cs="Arial Black"/>
              </w:rPr>
            </w:pPr>
            <w:r>
              <w:rPr>
                <w:rFonts w:hint="default" w:ascii="Arial Black" w:hAnsi="Arial Black" w:cs="Arial Black"/>
              </w:rPr>
              <w:t>项目团队人员配置</w:t>
            </w:r>
          </w:p>
        </w:tc>
        <w:tc>
          <w:tcPr>
            <w:tcW w:w="3217" w:type="dxa"/>
            <w:vAlign w:val="center"/>
          </w:tcPr>
          <w:p>
            <w:pPr>
              <w:bidi w:val="0"/>
              <w:rPr>
                <w:rFonts w:hint="eastAsia" w:ascii="Arial Black" w:hAnsi="Arial Black" w:cs="Arial Black" w:eastAsiaTheme="minorEastAsia"/>
                <w:lang w:eastAsia="zh-CN"/>
              </w:rPr>
            </w:pPr>
            <w:r>
              <w:rPr>
                <w:rFonts w:hint="default" w:ascii="Arial Black" w:hAnsi="Arial Black" w:cs="Arial Black"/>
                <w:lang w:eastAsia="zh-CN"/>
              </w:rPr>
              <w:t>评审委员会</w:t>
            </w:r>
            <w:r>
              <w:rPr>
                <w:rFonts w:hint="default" w:ascii="Arial Black" w:hAnsi="Arial Black" w:cs="Arial Black"/>
              </w:rPr>
              <w:t>根据</w:t>
            </w:r>
            <w:r>
              <w:rPr>
                <w:rFonts w:hint="default" w:ascii="Arial Black" w:hAnsi="Arial Black" w:cs="Arial Black"/>
                <w:lang w:eastAsia="zh-CN"/>
              </w:rPr>
              <w:t>供应商</w:t>
            </w:r>
            <w:r>
              <w:rPr>
                <w:rFonts w:hint="default" w:ascii="Arial Black" w:hAnsi="Arial Black" w:cs="Arial Black"/>
              </w:rPr>
              <w:t>拥有人员配备情况，酌情赋分（0-4分），具有另加2分（附职称证）</w:t>
            </w:r>
            <w:r>
              <w:rPr>
                <w:rFonts w:hint="eastAsia" w:ascii="Arial Black" w:hAnsi="Arial Black" w:cs="Arial Black"/>
                <w:lang w:eastAsia="zh-CN"/>
              </w:rPr>
              <w:t>。</w:t>
            </w:r>
          </w:p>
        </w:tc>
        <w:tc>
          <w:tcPr>
            <w:tcW w:w="905" w:type="dxa"/>
            <w:vAlign w:val="center"/>
          </w:tcPr>
          <w:p>
            <w:pPr>
              <w:bidi w:val="0"/>
              <w:rPr>
                <w:rFonts w:hint="default" w:ascii="Arial Black" w:hAnsi="Arial Black" w:cs="Arial Black"/>
              </w:rPr>
            </w:pPr>
            <w:r>
              <w:rPr>
                <w:rFonts w:hint="default" w:ascii="Arial Black" w:hAnsi="Arial Black" w:cs="Arial Black"/>
              </w:rPr>
              <w:t>手工打分</w:t>
            </w:r>
          </w:p>
        </w:tc>
        <w:tc>
          <w:tcPr>
            <w:tcW w:w="1594" w:type="dxa"/>
            <w:vAlign w:val="center"/>
          </w:tcPr>
          <w:p>
            <w:pPr>
              <w:bidi w:val="0"/>
              <w:rPr>
                <w:rFonts w:hint="default" w:ascii="Arial Black" w:hAnsi="Arial Black" w:cs="Arial Black"/>
              </w:rPr>
            </w:pPr>
            <w:r>
              <w:rPr>
                <w:rFonts w:hint="default" w:ascii="Arial Black" w:hAnsi="Arial Black" w:cs="Arial Black"/>
              </w:rPr>
              <w:t>最低分：0分，最高分：6分</w:t>
            </w:r>
          </w:p>
        </w:tc>
        <w:tc>
          <w:tcPr>
            <w:tcW w:w="731" w:type="dxa"/>
            <w:vAlign w:val="center"/>
          </w:tcPr>
          <w:p>
            <w:pPr>
              <w:bidi w:val="0"/>
              <w:rPr>
                <w:rFonts w:hint="default" w:ascii="Arial Black" w:hAnsi="Arial Black" w:cs="Arial Black"/>
              </w:rPr>
            </w:pPr>
            <w:r>
              <w:rPr>
                <w:rFonts w:hint="default" w:ascii="Arial Black" w:hAnsi="Arial Black" w:cs="Arial Black"/>
              </w:rPr>
              <w:t>6</w:t>
            </w:r>
          </w:p>
        </w:tc>
        <w:tc>
          <w:tcPr>
            <w:tcW w:w="632" w:type="dxa"/>
            <w:vAlign w:val="center"/>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427" w:type="dxa"/>
            <w:vAlign w:val="center"/>
          </w:tcPr>
          <w:p>
            <w:pPr>
              <w:bidi w:val="0"/>
              <w:rPr>
                <w:rFonts w:hint="default" w:ascii="Arial Black" w:hAnsi="Arial Black" w:cs="Arial Black"/>
              </w:rPr>
            </w:pPr>
            <w:r>
              <w:rPr>
                <w:rFonts w:hint="default" w:ascii="Arial Black" w:hAnsi="Arial Black" w:cs="Arial Black"/>
              </w:rPr>
              <w:t>5</w:t>
            </w:r>
          </w:p>
        </w:tc>
        <w:tc>
          <w:tcPr>
            <w:tcW w:w="1015" w:type="dxa"/>
            <w:vAlign w:val="center"/>
          </w:tcPr>
          <w:p>
            <w:pPr>
              <w:bidi w:val="0"/>
              <w:rPr>
                <w:rFonts w:hint="default" w:ascii="Arial Black" w:hAnsi="Arial Black" w:cs="Arial Black"/>
              </w:rPr>
            </w:pPr>
            <w:r>
              <w:rPr>
                <w:rFonts w:hint="default" w:ascii="Arial Black" w:hAnsi="Arial Black" w:cs="Arial Black"/>
              </w:rPr>
              <w:t>拟投入本项目的主要设备配置情况</w:t>
            </w:r>
          </w:p>
        </w:tc>
        <w:tc>
          <w:tcPr>
            <w:tcW w:w="3217" w:type="dxa"/>
            <w:vAlign w:val="center"/>
          </w:tcPr>
          <w:p>
            <w:pPr>
              <w:bidi w:val="0"/>
              <w:rPr>
                <w:rFonts w:hint="default" w:ascii="Arial Black" w:hAnsi="Arial Black" w:cs="Arial Black"/>
              </w:rPr>
            </w:pPr>
            <w:r>
              <w:rPr>
                <w:rFonts w:hint="default" w:ascii="Arial Black" w:hAnsi="Arial Black" w:cs="Arial Black"/>
                <w:lang w:eastAsia="zh-CN"/>
              </w:rPr>
              <w:t>评审委员会</w:t>
            </w:r>
            <w:r>
              <w:rPr>
                <w:rFonts w:hint="default" w:ascii="Arial Black" w:hAnsi="Arial Black" w:cs="Arial Black"/>
              </w:rPr>
              <w:t>根据</w:t>
            </w:r>
            <w:r>
              <w:rPr>
                <w:rFonts w:hint="default" w:ascii="Arial Black" w:hAnsi="Arial Black" w:cs="Arial Black"/>
                <w:lang w:eastAsia="zh-CN"/>
              </w:rPr>
              <w:t>供应商</w:t>
            </w:r>
            <w:r>
              <w:rPr>
                <w:rFonts w:hint="default" w:ascii="Arial Black" w:hAnsi="Arial Black" w:cs="Arial Black"/>
              </w:rPr>
              <w:t>专业机具</w:t>
            </w:r>
            <w:r>
              <w:rPr>
                <w:rFonts w:hint="default" w:ascii="Arial Black" w:hAnsi="Arial Black" w:eastAsia="宋体" w:cs="Arial Black"/>
                <w:highlight w:val="none"/>
              </w:rPr>
              <w:t>（如</w:t>
            </w:r>
            <w:r>
              <w:rPr>
                <w:rFonts w:hint="default" w:ascii="Arial Black" w:hAnsi="Arial Black" w:eastAsia="宋体" w:cs="Arial Black"/>
                <w:i w:val="0"/>
                <w:iCs w:val="0"/>
                <w:caps w:val="0"/>
                <w:color w:val="2F2F2F"/>
                <w:spacing w:val="0"/>
                <w:sz w:val="21"/>
                <w:szCs w:val="21"/>
                <w:highlight w:val="none"/>
              </w:rPr>
              <w:t>剪板机、激光切割机、抛丸机、喷塑线</w:t>
            </w:r>
            <w:r>
              <w:rPr>
                <w:rFonts w:hint="default" w:ascii="Arial Black" w:hAnsi="Arial Black" w:eastAsia="宋体" w:cs="Arial Black"/>
                <w:highlight w:val="none"/>
              </w:rPr>
              <w:t>等，提供清单）的主要设备配置情况，酌情赋分（0-</w:t>
            </w:r>
            <w:r>
              <w:rPr>
                <w:rFonts w:hint="default" w:ascii="Arial Black" w:hAnsi="Arial Black" w:cs="Arial Black"/>
                <w:highlight w:val="none"/>
                <w:lang w:val="en-US" w:eastAsia="zh-CN"/>
              </w:rPr>
              <w:t>7</w:t>
            </w:r>
            <w:r>
              <w:rPr>
                <w:rFonts w:hint="default" w:ascii="Arial Black" w:hAnsi="Arial Black" w:eastAsia="宋体" w:cs="Arial Black"/>
                <w:highlight w:val="none"/>
              </w:rPr>
              <w:t>分）</w:t>
            </w:r>
          </w:p>
        </w:tc>
        <w:tc>
          <w:tcPr>
            <w:tcW w:w="905" w:type="dxa"/>
            <w:vAlign w:val="center"/>
          </w:tcPr>
          <w:p>
            <w:pPr>
              <w:bidi w:val="0"/>
              <w:rPr>
                <w:rFonts w:hint="default" w:ascii="Arial Black" w:hAnsi="Arial Black" w:cs="Arial Black"/>
              </w:rPr>
            </w:pPr>
            <w:r>
              <w:rPr>
                <w:rFonts w:hint="default" w:ascii="Arial Black" w:hAnsi="Arial Black" w:cs="Arial Black"/>
              </w:rPr>
              <w:t>手工打分</w:t>
            </w:r>
          </w:p>
        </w:tc>
        <w:tc>
          <w:tcPr>
            <w:tcW w:w="1594" w:type="dxa"/>
            <w:vAlign w:val="center"/>
          </w:tcPr>
          <w:p>
            <w:pPr>
              <w:bidi w:val="0"/>
              <w:rPr>
                <w:rFonts w:hint="default" w:ascii="Arial Black" w:hAnsi="Arial Black" w:cs="Arial Black"/>
              </w:rPr>
            </w:pPr>
            <w:r>
              <w:rPr>
                <w:rFonts w:hint="default" w:ascii="Arial Black" w:hAnsi="Arial Black" w:cs="Arial Black"/>
              </w:rPr>
              <w:t>最低分：0分，最高分：</w:t>
            </w:r>
            <w:r>
              <w:rPr>
                <w:rFonts w:hint="default" w:ascii="Arial Black" w:hAnsi="Arial Black" w:cs="Arial Black"/>
                <w:lang w:val="en-US" w:eastAsia="zh-CN"/>
              </w:rPr>
              <w:t>7</w:t>
            </w:r>
            <w:r>
              <w:rPr>
                <w:rFonts w:hint="default" w:ascii="Arial Black" w:hAnsi="Arial Black" w:cs="Arial Black"/>
              </w:rPr>
              <w:t>分</w:t>
            </w:r>
          </w:p>
        </w:tc>
        <w:tc>
          <w:tcPr>
            <w:tcW w:w="731" w:type="dxa"/>
            <w:vAlign w:val="center"/>
          </w:tcPr>
          <w:p>
            <w:pPr>
              <w:bidi w:val="0"/>
              <w:rPr>
                <w:rFonts w:hint="default" w:ascii="Arial Black" w:hAnsi="Arial Black" w:eastAsia="宋体" w:cs="Arial Black"/>
                <w:lang w:eastAsia="zh-CN"/>
              </w:rPr>
            </w:pPr>
            <w:r>
              <w:rPr>
                <w:rFonts w:hint="default" w:ascii="Arial Black" w:hAnsi="Arial Black" w:cs="Arial Black"/>
                <w:lang w:val="en-US" w:eastAsia="zh-CN"/>
              </w:rPr>
              <w:t>7</w:t>
            </w:r>
          </w:p>
        </w:tc>
        <w:tc>
          <w:tcPr>
            <w:tcW w:w="632" w:type="dxa"/>
            <w:vAlign w:val="center"/>
          </w:tcPr>
          <w:p>
            <w:pPr>
              <w:bidi w:val="0"/>
              <w:rPr>
                <w:rFonts w:hint="default" w:ascii="Arial Black" w:hAnsi="Arial Black" w:cs="Arial Black"/>
              </w:rPr>
            </w:pPr>
          </w:p>
        </w:tc>
      </w:tr>
    </w:tbl>
    <w:p>
      <w:pPr>
        <w:widowControl/>
        <w:jc w:val="left"/>
        <w:rPr>
          <w:rFonts w:hint="default" w:ascii="Arial Black" w:hAnsi="Arial Black" w:cs="Arial Black"/>
        </w:rPr>
      </w:pPr>
    </w:p>
    <w:p>
      <w:pPr>
        <w:widowControl/>
        <w:jc w:val="left"/>
        <w:rPr>
          <w:rFonts w:hint="default" w:ascii="Arial Black" w:hAnsi="Arial Black" w:cs="Arial Black"/>
        </w:rPr>
      </w:pPr>
    </w:p>
    <w:tbl>
      <w:tblPr>
        <w:tblStyle w:val="5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819"/>
        <w:gridCol w:w="3752"/>
        <w:gridCol w:w="1001"/>
        <w:gridCol w:w="1153"/>
        <w:gridCol w:w="1084"/>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521" w:type="dxa"/>
            <w:gridSpan w:val="7"/>
          </w:tcPr>
          <w:p>
            <w:pPr>
              <w:bidi w:val="0"/>
              <w:rPr>
                <w:rFonts w:hint="default" w:ascii="Arial Black" w:hAnsi="Arial Black" w:cs="Arial Black" w:eastAsiaTheme="minorEastAsia"/>
                <w:lang w:val="en-US" w:eastAsia="zh-CN"/>
              </w:rPr>
            </w:pPr>
            <w:r>
              <w:rPr>
                <w:rFonts w:hint="default" w:ascii="Arial Black" w:hAnsi="Arial Black" w:cs="Arial Black"/>
              </w:rPr>
              <w:t>技术评审</w:t>
            </w:r>
            <w:r>
              <w:rPr>
                <w:rFonts w:hint="default" w:ascii="Arial Black" w:hAnsi="Arial Black" w:cs="Arial Black"/>
                <w:lang w:eastAsia="zh-CN"/>
              </w:rPr>
              <w:t>：</w:t>
            </w:r>
            <w:r>
              <w:rPr>
                <w:rFonts w:hint="eastAsia" w:ascii="Arial Black" w:hAnsi="Arial Black" w:cs="Arial Black"/>
                <w:lang w:val="en-US" w:eastAsia="zh-CN"/>
              </w:rPr>
              <w:t>4</w:t>
            </w:r>
            <w:r>
              <w:rPr>
                <w:rFonts w:hint="default" w:ascii="Arial Black" w:hAnsi="Arial Black" w:cs="Arial Black"/>
                <w:lang w:val="en-US" w:eastAsia="zh-CN"/>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722" w:type="dxa"/>
            <w:vAlign w:val="center"/>
          </w:tcPr>
          <w:p>
            <w:pPr>
              <w:bidi w:val="0"/>
              <w:rPr>
                <w:rFonts w:hint="default" w:ascii="Arial Black" w:hAnsi="Arial Black" w:cs="Arial Black"/>
              </w:rPr>
            </w:pPr>
            <w:r>
              <w:rPr>
                <w:rFonts w:hint="default" w:ascii="Arial Black" w:hAnsi="Arial Black" w:cs="Arial Black"/>
              </w:rPr>
              <w:t>序号</w:t>
            </w:r>
          </w:p>
        </w:tc>
        <w:tc>
          <w:tcPr>
            <w:tcW w:w="709" w:type="dxa"/>
            <w:vAlign w:val="center"/>
          </w:tcPr>
          <w:p>
            <w:pPr>
              <w:bidi w:val="0"/>
              <w:rPr>
                <w:rFonts w:hint="default" w:ascii="Arial Black" w:hAnsi="Arial Black" w:cs="Arial Black"/>
              </w:rPr>
            </w:pPr>
            <w:r>
              <w:rPr>
                <w:rFonts w:hint="default" w:ascii="Arial Black" w:hAnsi="Arial Black" w:cs="Arial Black"/>
              </w:rPr>
              <w:t>评分因素</w:t>
            </w:r>
          </w:p>
        </w:tc>
        <w:tc>
          <w:tcPr>
            <w:tcW w:w="3250" w:type="dxa"/>
            <w:vAlign w:val="center"/>
          </w:tcPr>
          <w:p>
            <w:pPr>
              <w:bidi w:val="0"/>
              <w:rPr>
                <w:rFonts w:hint="default" w:ascii="Arial Black" w:hAnsi="Arial Black" w:cs="Arial Black"/>
              </w:rPr>
            </w:pPr>
            <w:r>
              <w:rPr>
                <w:rFonts w:hint="default" w:ascii="Arial Black" w:hAnsi="Arial Black" w:cs="Arial Black"/>
              </w:rPr>
              <w:t>评分标准</w:t>
            </w:r>
          </w:p>
        </w:tc>
        <w:tc>
          <w:tcPr>
            <w:tcW w:w="867" w:type="dxa"/>
          </w:tcPr>
          <w:p>
            <w:pPr>
              <w:bidi w:val="0"/>
              <w:rPr>
                <w:rFonts w:hint="default" w:ascii="Arial Black" w:hAnsi="Arial Black" w:cs="Arial Black"/>
              </w:rPr>
            </w:pPr>
            <w:r>
              <w:rPr>
                <w:rFonts w:hint="default" w:ascii="Arial Black" w:hAnsi="Arial Black" w:cs="Arial Black"/>
              </w:rPr>
              <w:t>打分方式</w:t>
            </w:r>
          </w:p>
        </w:tc>
        <w:tc>
          <w:tcPr>
            <w:tcW w:w="999" w:type="dxa"/>
          </w:tcPr>
          <w:p>
            <w:pPr>
              <w:bidi w:val="0"/>
              <w:rPr>
                <w:rFonts w:hint="default" w:ascii="Arial Black" w:hAnsi="Arial Black" w:cs="Arial Black"/>
              </w:rPr>
            </w:pPr>
            <w:r>
              <w:rPr>
                <w:rFonts w:hint="default" w:ascii="Arial Black" w:hAnsi="Arial Black" w:cs="Arial Black"/>
              </w:rPr>
              <w:t>打分规则设置</w:t>
            </w:r>
          </w:p>
        </w:tc>
        <w:tc>
          <w:tcPr>
            <w:tcW w:w="939" w:type="dxa"/>
            <w:vAlign w:val="center"/>
          </w:tcPr>
          <w:p>
            <w:pPr>
              <w:bidi w:val="0"/>
              <w:rPr>
                <w:rFonts w:hint="default" w:ascii="Arial Black" w:hAnsi="Arial Black" w:cs="Arial Black"/>
              </w:rPr>
            </w:pPr>
            <w:r>
              <w:rPr>
                <w:rFonts w:hint="default" w:ascii="Arial Black" w:hAnsi="Arial Black" w:cs="Arial Black"/>
              </w:rPr>
              <w:t>分值</w:t>
            </w:r>
          </w:p>
        </w:tc>
        <w:tc>
          <w:tcPr>
            <w:tcW w:w="1035" w:type="dxa"/>
          </w:tcPr>
          <w:p>
            <w:pPr>
              <w:bidi w:val="0"/>
              <w:rPr>
                <w:rFonts w:hint="default" w:ascii="Arial Black" w:hAnsi="Arial Black" w:cs="Arial Black"/>
              </w:rPr>
            </w:pPr>
            <w:r>
              <w:rPr>
                <w:rFonts w:hint="default" w:ascii="Arial Black" w:hAnsi="Arial Black" w:cs="Arial Black"/>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2" w:type="dxa"/>
            <w:vAlign w:val="center"/>
          </w:tcPr>
          <w:p>
            <w:pPr>
              <w:bidi w:val="0"/>
              <w:rPr>
                <w:rFonts w:hint="default" w:ascii="Arial Black" w:hAnsi="Arial Black" w:cs="Arial Black"/>
              </w:rPr>
            </w:pPr>
            <w:r>
              <w:rPr>
                <w:rFonts w:hint="default" w:ascii="Arial Black" w:hAnsi="Arial Black" w:cs="Arial Black"/>
              </w:rPr>
              <w:t>1</w:t>
            </w:r>
          </w:p>
        </w:tc>
        <w:tc>
          <w:tcPr>
            <w:tcW w:w="709" w:type="dxa"/>
            <w:vAlign w:val="center"/>
          </w:tcPr>
          <w:p>
            <w:pPr>
              <w:bidi w:val="0"/>
              <w:rPr>
                <w:rFonts w:hint="default" w:ascii="Arial Black" w:hAnsi="Arial Black" w:cs="Arial Black"/>
              </w:rPr>
            </w:pPr>
            <w:r>
              <w:rPr>
                <w:rFonts w:hint="default" w:ascii="Arial Black" w:hAnsi="Arial Black" w:cs="Arial Black"/>
              </w:rPr>
              <w:t>投标文件响应程度</w:t>
            </w:r>
          </w:p>
        </w:tc>
        <w:tc>
          <w:tcPr>
            <w:tcW w:w="3250" w:type="dxa"/>
            <w:vAlign w:val="center"/>
          </w:tcPr>
          <w:p>
            <w:pPr>
              <w:bidi w:val="0"/>
              <w:rPr>
                <w:rFonts w:hint="default" w:ascii="Arial Black" w:hAnsi="Arial Black" w:cs="Arial Black"/>
              </w:rPr>
            </w:pPr>
            <w:r>
              <w:rPr>
                <w:rFonts w:hint="default" w:ascii="Arial Black" w:hAnsi="Arial Black" w:cs="Arial Black"/>
              </w:rPr>
              <w:t>投标文件的响应内容是否满足招标文件技术条款要求；是否提供可靠的支撑材料。（根据投标文件的响应程度以及支撑材料的有效性、充分性、可靠性进行评分），赋[0-7]分。</w:t>
            </w:r>
          </w:p>
        </w:tc>
        <w:tc>
          <w:tcPr>
            <w:tcW w:w="867" w:type="dxa"/>
            <w:vAlign w:val="center"/>
          </w:tcPr>
          <w:p>
            <w:pPr>
              <w:bidi w:val="0"/>
              <w:rPr>
                <w:rFonts w:hint="default" w:ascii="Arial Black" w:hAnsi="Arial Black" w:cs="Arial Black"/>
              </w:rPr>
            </w:pPr>
            <w:r>
              <w:rPr>
                <w:rFonts w:hint="default" w:ascii="Arial Black" w:hAnsi="Arial Black" w:cs="Arial Black"/>
              </w:rPr>
              <w:t>手工打分</w:t>
            </w:r>
          </w:p>
        </w:tc>
        <w:tc>
          <w:tcPr>
            <w:tcW w:w="999" w:type="dxa"/>
            <w:vAlign w:val="center"/>
          </w:tcPr>
          <w:p>
            <w:pPr>
              <w:bidi w:val="0"/>
              <w:rPr>
                <w:rFonts w:hint="default" w:ascii="Arial Black" w:hAnsi="Arial Black" w:cs="Arial Black"/>
              </w:rPr>
            </w:pPr>
            <w:r>
              <w:rPr>
                <w:rFonts w:hint="default" w:ascii="Arial Black" w:hAnsi="Arial Black" w:cs="Arial Black"/>
              </w:rPr>
              <w:t>最低分：0分，最高分：7分</w:t>
            </w:r>
          </w:p>
        </w:tc>
        <w:tc>
          <w:tcPr>
            <w:tcW w:w="939" w:type="dxa"/>
            <w:vAlign w:val="center"/>
          </w:tcPr>
          <w:p>
            <w:pPr>
              <w:bidi w:val="0"/>
              <w:rPr>
                <w:rFonts w:hint="default" w:ascii="Arial Black" w:hAnsi="Arial Black" w:cs="Arial Black"/>
              </w:rPr>
            </w:pPr>
            <w:r>
              <w:rPr>
                <w:rFonts w:hint="default" w:ascii="Arial Black" w:hAnsi="Arial Black" w:cs="Arial Black"/>
              </w:rPr>
              <w:t>7</w:t>
            </w:r>
          </w:p>
        </w:tc>
        <w:tc>
          <w:tcPr>
            <w:tcW w:w="1035" w:type="dxa"/>
            <w:vAlign w:val="center"/>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2" w:type="dxa"/>
            <w:vAlign w:val="center"/>
          </w:tcPr>
          <w:p>
            <w:pPr>
              <w:bidi w:val="0"/>
              <w:rPr>
                <w:rFonts w:hint="default" w:ascii="Arial Black" w:hAnsi="Arial Black" w:cs="Arial Black"/>
              </w:rPr>
            </w:pPr>
            <w:r>
              <w:rPr>
                <w:rFonts w:hint="default" w:ascii="Arial Black" w:hAnsi="Arial Black" w:cs="Arial Black"/>
              </w:rPr>
              <w:t>2</w:t>
            </w:r>
          </w:p>
        </w:tc>
        <w:tc>
          <w:tcPr>
            <w:tcW w:w="709" w:type="dxa"/>
            <w:vAlign w:val="center"/>
          </w:tcPr>
          <w:p>
            <w:pPr>
              <w:bidi w:val="0"/>
              <w:rPr>
                <w:rFonts w:hint="default" w:ascii="Arial Black" w:hAnsi="Arial Black" w:cs="Arial Black"/>
              </w:rPr>
            </w:pPr>
            <w:r>
              <w:rPr>
                <w:rFonts w:hint="default" w:ascii="Arial Black" w:hAnsi="Arial Black" w:cs="Arial Black"/>
              </w:rPr>
              <w:t>实施方案</w:t>
            </w:r>
          </w:p>
        </w:tc>
        <w:tc>
          <w:tcPr>
            <w:tcW w:w="3250" w:type="dxa"/>
            <w:vAlign w:val="center"/>
          </w:tcPr>
          <w:p>
            <w:pPr>
              <w:bidi w:val="0"/>
              <w:rPr>
                <w:rFonts w:hint="default" w:ascii="Arial Black" w:hAnsi="Arial Black" w:cs="Arial Black"/>
              </w:rPr>
            </w:pPr>
            <w:r>
              <w:rPr>
                <w:rFonts w:hint="default" w:ascii="Arial Black" w:hAnsi="Arial Black" w:cs="Arial Black"/>
              </w:rPr>
              <w:t>根据</w:t>
            </w:r>
            <w:r>
              <w:rPr>
                <w:rFonts w:hint="eastAsia" w:ascii="Arial Black" w:hAnsi="Arial Black" w:cs="Arial Black"/>
                <w:lang w:eastAsia="zh-CN"/>
              </w:rPr>
              <w:t>回火炉规格、加热要求、场温均匀性要求</w:t>
            </w:r>
            <w:r>
              <w:rPr>
                <w:rFonts w:hint="default" w:ascii="Arial Black" w:hAnsi="Arial Black" w:cs="Arial Black"/>
              </w:rPr>
              <w:t>等特性</w:t>
            </w:r>
            <w:r>
              <w:rPr>
                <w:rFonts w:hint="eastAsia" w:ascii="Arial Black" w:hAnsi="Arial Black" w:cs="Arial Black"/>
                <w:lang w:eastAsia="zh-CN"/>
              </w:rPr>
              <w:t>设计。布局合理、符合技术要求、美观大方</w:t>
            </w:r>
            <w:r>
              <w:rPr>
                <w:rFonts w:hint="default" w:ascii="Arial Black" w:hAnsi="Arial Black" w:cs="Arial Black"/>
              </w:rPr>
              <w:t>（</w:t>
            </w:r>
            <w:r>
              <w:rPr>
                <w:rFonts w:hint="default" w:ascii="Arial Black" w:hAnsi="Arial Black" w:cs="Arial Black"/>
                <w:lang w:eastAsia="zh-CN"/>
              </w:rPr>
              <w:t>评审委员会</w:t>
            </w:r>
            <w:r>
              <w:rPr>
                <w:rFonts w:hint="default" w:ascii="Arial Black" w:hAnsi="Arial Black" w:cs="Arial Black"/>
              </w:rPr>
              <w:t>根据响应情况赋[0-</w:t>
            </w:r>
            <w:r>
              <w:rPr>
                <w:rFonts w:hint="eastAsia" w:ascii="Arial Black" w:hAnsi="Arial Black" w:cs="Arial Black"/>
                <w:lang w:val="en-US" w:eastAsia="zh-CN"/>
              </w:rPr>
              <w:t>17</w:t>
            </w:r>
            <w:r>
              <w:rPr>
                <w:rFonts w:hint="default" w:ascii="Arial Black" w:hAnsi="Arial Black" w:cs="Arial Black"/>
              </w:rPr>
              <w:t>]分）。</w:t>
            </w:r>
          </w:p>
        </w:tc>
        <w:tc>
          <w:tcPr>
            <w:tcW w:w="867" w:type="dxa"/>
            <w:vAlign w:val="center"/>
          </w:tcPr>
          <w:p>
            <w:pPr>
              <w:bidi w:val="0"/>
              <w:rPr>
                <w:rFonts w:hint="default" w:ascii="Arial Black" w:hAnsi="Arial Black" w:cs="Arial Black"/>
              </w:rPr>
            </w:pPr>
            <w:r>
              <w:rPr>
                <w:rFonts w:hint="default" w:ascii="Arial Black" w:hAnsi="Arial Black" w:cs="Arial Black"/>
              </w:rPr>
              <w:t>手工打分</w:t>
            </w:r>
          </w:p>
        </w:tc>
        <w:tc>
          <w:tcPr>
            <w:tcW w:w="999" w:type="dxa"/>
            <w:vAlign w:val="center"/>
          </w:tcPr>
          <w:p>
            <w:pPr>
              <w:bidi w:val="0"/>
              <w:rPr>
                <w:rFonts w:hint="default" w:ascii="Arial Black" w:hAnsi="Arial Black" w:cs="Arial Black"/>
              </w:rPr>
            </w:pPr>
            <w:r>
              <w:rPr>
                <w:rFonts w:hint="default" w:ascii="Arial Black" w:hAnsi="Arial Black" w:cs="Arial Black"/>
              </w:rPr>
              <w:t>最低分：0分，最高分：</w:t>
            </w:r>
            <w:r>
              <w:rPr>
                <w:rFonts w:hint="eastAsia" w:ascii="Arial Black" w:hAnsi="Arial Black" w:cs="Arial Black"/>
                <w:lang w:val="en-US" w:eastAsia="zh-CN"/>
              </w:rPr>
              <w:t>17</w:t>
            </w:r>
            <w:r>
              <w:rPr>
                <w:rFonts w:hint="default" w:ascii="Arial Black" w:hAnsi="Arial Black" w:cs="Arial Black"/>
              </w:rPr>
              <w:t>分</w:t>
            </w:r>
          </w:p>
        </w:tc>
        <w:tc>
          <w:tcPr>
            <w:tcW w:w="939" w:type="dxa"/>
            <w:vAlign w:val="center"/>
          </w:tcPr>
          <w:p>
            <w:pPr>
              <w:bidi w:val="0"/>
              <w:rPr>
                <w:rFonts w:hint="default" w:ascii="Arial Black" w:hAnsi="Arial Black" w:cs="Arial Black" w:eastAsiaTheme="minorEastAsia"/>
                <w:lang w:val="en-US" w:eastAsia="zh-CN"/>
              </w:rPr>
            </w:pPr>
            <w:r>
              <w:rPr>
                <w:rFonts w:hint="eastAsia" w:ascii="Arial Black" w:hAnsi="Arial Black" w:cs="Arial Black"/>
                <w:lang w:val="en-US" w:eastAsia="zh-CN"/>
              </w:rPr>
              <w:t>17</w:t>
            </w:r>
          </w:p>
        </w:tc>
        <w:tc>
          <w:tcPr>
            <w:tcW w:w="1035" w:type="dxa"/>
            <w:vAlign w:val="center"/>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2" w:type="dxa"/>
            <w:vAlign w:val="center"/>
          </w:tcPr>
          <w:p>
            <w:pPr>
              <w:bidi w:val="0"/>
              <w:rPr>
                <w:rFonts w:hint="default" w:ascii="Arial Black" w:hAnsi="Arial Black" w:cs="Arial Black"/>
              </w:rPr>
            </w:pPr>
            <w:r>
              <w:rPr>
                <w:rFonts w:hint="default" w:ascii="Arial Black" w:hAnsi="Arial Black" w:cs="Arial Black"/>
              </w:rPr>
              <w:t>3</w:t>
            </w:r>
          </w:p>
        </w:tc>
        <w:tc>
          <w:tcPr>
            <w:tcW w:w="709" w:type="dxa"/>
            <w:vAlign w:val="center"/>
          </w:tcPr>
          <w:p>
            <w:pPr>
              <w:bidi w:val="0"/>
              <w:rPr>
                <w:rFonts w:hint="eastAsia" w:ascii="Arial Black" w:hAnsi="Arial Black" w:cs="Arial Black" w:eastAsiaTheme="minorEastAsia"/>
                <w:lang w:eastAsia="zh-CN"/>
              </w:rPr>
            </w:pPr>
            <w:r>
              <w:rPr>
                <w:rFonts w:hint="eastAsia" w:ascii="Arial Black" w:hAnsi="Arial Black" w:cs="Arial Black"/>
                <w:lang w:eastAsia="zh-CN"/>
              </w:rPr>
              <w:t>交期保证</w:t>
            </w:r>
          </w:p>
        </w:tc>
        <w:tc>
          <w:tcPr>
            <w:tcW w:w="3250" w:type="dxa"/>
            <w:vAlign w:val="center"/>
          </w:tcPr>
          <w:p>
            <w:pPr>
              <w:bidi w:val="0"/>
              <w:rPr>
                <w:rFonts w:hint="default" w:ascii="Arial Black" w:hAnsi="Arial Black" w:cs="Arial Black"/>
              </w:rPr>
            </w:pPr>
            <w:r>
              <w:rPr>
                <w:rFonts w:hint="default" w:ascii="Arial Black" w:hAnsi="Arial Black" w:cs="Arial Black"/>
              </w:rPr>
              <w:t>根据</w:t>
            </w:r>
            <w:r>
              <w:rPr>
                <w:rFonts w:hint="eastAsia" w:ascii="Arial Black" w:hAnsi="Arial Black" w:cs="Arial Black"/>
                <w:lang w:eastAsia="zh-CN"/>
              </w:rPr>
              <w:t>整体搬迁进度要求，所需物资在</w:t>
            </w:r>
            <w:r>
              <w:rPr>
                <w:rFonts w:hint="eastAsia" w:ascii="Arial Black" w:hAnsi="Arial Black" w:cs="Arial Black"/>
                <w:lang w:val="en-US" w:eastAsia="zh-CN"/>
              </w:rPr>
              <w:t>2023年1月30号进场改造完毕</w:t>
            </w:r>
            <w:r>
              <w:rPr>
                <w:rFonts w:hint="default" w:ascii="Arial Black" w:hAnsi="Arial Black" w:cs="Arial Black"/>
              </w:rPr>
              <w:t>。（根据投标文件的响应程度以及支撑材料的有效性、充分性、可靠性进行评分），[0-</w:t>
            </w:r>
            <w:r>
              <w:rPr>
                <w:rFonts w:hint="eastAsia" w:ascii="Arial Black" w:hAnsi="Arial Black" w:cs="Arial Black"/>
                <w:lang w:val="en-US" w:eastAsia="zh-CN"/>
              </w:rPr>
              <w:t>12</w:t>
            </w:r>
            <w:r>
              <w:rPr>
                <w:rFonts w:hint="default" w:ascii="Arial Black" w:hAnsi="Arial Black" w:cs="Arial Black"/>
              </w:rPr>
              <w:t>]分。</w:t>
            </w:r>
          </w:p>
        </w:tc>
        <w:tc>
          <w:tcPr>
            <w:tcW w:w="867" w:type="dxa"/>
            <w:vAlign w:val="center"/>
          </w:tcPr>
          <w:p>
            <w:pPr>
              <w:bidi w:val="0"/>
              <w:rPr>
                <w:rFonts w:hint="default" w:ascii="Arial Black" w:hAnsi="Arial Black" w:cs="Arial Black"/>
              </w:rPr>
            </w:pPr>
            <w:r>
              <w:rPr>
                <w:rFonts w:hint="default" w:ascii="Arial Black" w:hAnsi="Arial Black" w:cs="Arial Black"/>
              </w:rPr>
              <w:t>手工打分</w:t>
            </w:r>
          </w:p>
        </w:tc>
        <w:tc>
          <w:tcPr>
            <w:tcW w:w="999" w:type="dxa"/>
            <w:vAlign w:val="center"/>
          </w:tcPr>
          <w:p>
            <w:pPr>
              <w:bidi w:val="0"/>
              <w:rPr>
                <w:rFonts w:hint="default" w:ascii="Arial Black" w:hAnsi="Arial Black" w:cs="Arial Black"/>
              </w:rPr>
            </w:pPr>
            <w:r>
              <w:rPr>
                <w:rFonts w:hint="default" w:ascii="Arial Black" w:hAnsi="Arial Black" w:cs="Arial Black"/>
              </w:rPr>
              <w:t>最低分：0分，最高分：</w:t>
            </w:r>
            <w:r>
              <w:rPr>
                <w:rFonts w:hint="eastAsia" w:ascii="Arial Black" w:hAnsi="Arial Black" w:cs="Arial Black"/>
                <w:lang w:val="en-US" w:eastAsia="zh-CN"/>
              </w:rPr>
              <w:t>12</w:t>
            </w:r>
            <w:r>
              <w:rPr>
                <w:rFonts w:hint="default" w:ascii="Arial Black" w:hAnsi="Arial Black" w:cs="Arial Black"/>
              </w:rPr>
              <w:t>分</w:t>
            </w:r>
          </w:p>
        </w:tc>
        <w:tc>
          <w:tcPr>
            <w:tcW w:w="939" w:type="dxa"/>
            <w:vAlign w:val="center"/>
          </w:tcPr>
          <w:p>
            <w:pPr>
              <w:bidi w:val="0"/>
              <w:rPr>
                <w:rFonts w:hint="default" w:ascii="Arial Black" w:hAnsi="Arial Black" w:cs="Arial Black" w:eastAsiaTheme="minorEastAsia"/>
                <w:lang w:val="en-US" w:eastAsia="zh-CN"/>
              </w:rPr>
            </w:pPr>
            <w:r>
              <w:rPr>
                <w:rFonts w:hint="eastAsia" w:ascii="Arial Black" w:hAnsi="Arial Black" w:cs="Arial Black"/>
                <w:lang w:val="en-US" w:eastAsia="zh-CN"/>
              </w:rPr>
              <w:t>12</w:t>
            </w:r>
          </w:p>
        </w:tc>
        <w:tc>
          <w:tcPr>
            <w:tcW w:w="1035" w:type="dxa"/>
            <w:vAlign w:val="center"/>
          </w:tcPr>
          <w:p>
            <w:pPr>
              <w:bidi w:val="0"/>
              <w:rPr>
                <w:rFonts w:hint="default" w:ascii="Arial Black" w:hAnsi="Arial Black" w:cs="Arial 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trPr>
        <w:tc>
          <w:tcPr>
            <w:tcW w:w="722" w:type="dxa"/>
            <w:vAlign w:val="center"/>
          </w:tcPr>
          <w:p>
            <w:pPr>
              <w:bidi w:val="0"/>
              <w:rPr>
                <w:rFonts w:hint="eastAsia" w:ascii="Arial Black" w:hAnsi="Arial Black" w:cs="Arial Black" w:eastAsiaTheme="minorEastAsia"/>
                <w:lang w:eastAsia="zh-CN"/>
              </w:rPr>
            </w:pPr>
            <w:r>
              <w:rPr>
                <w:rFonts w:hint="eastAsia" w:ascii="Arial Black" w:hAnsi="Arial Black" w:cs="Arial Black"/>
                <w:lang w:val="en-US" w:eastAsia="zh-CN"/>
              </w:rPr>
              <w:t>4</w:t>
            </w:r>
          </w:p>
        </w:tc>
        <w:tc>
          <w:tcPr>
            <w:tcW w:w="709" w:type="dxa"/>
            <w:vAlign w:val="center"/>
          </w:tcPr>
          <w:p>
            <w:pPr>
              <w:bidi w:val="0"/>
              <w:rPr>
                <w:rFonts w:hint="default" w:ascii="Arial Black" w:hAnsi="Arial Black" w:cs="Arial Black"/>
              </w:rPr>
            </w:pPr>
            <w:r>
              <w:rPr>
                <w:rFonts w:hint="default" w:ascii="Arial Black" w:hAnsi="Arial Black" w:cs="Arial Black"/>
              </w:rPr>
              <w:t>质保</w:t>
            </w:r>
          </w:p>
        </w:tc>
        <w:tc>
          <w:tcPr>
            <w:tcW w:w="3250" w:type="dxa"/>
            <w:vAlign w:val="center"/>
          </w:tcPr>
          <w:p>
            <w:pPr>
              <w:bidi w:val="0"/>
              <w:rPr>
                <w:rFonts w:hint="default" w:ascii="Arial Black" w:hAnsi="Arial Black" w:cs="Arial Black"/>
              </w:rPr>
            </w:pPr>
            <w:r>
              <w:rPr>
                <w:rFonts w:hint="default" w:ascii="Arial Black" w:hAnsi="Arial Black" w:cs="Arial Black"/>
                <w:lang w:eastAsia="zh-CN"/>
              </w:rPr>
              <w:t>询价</w:t>
            </w:r>
            <w:r>
              <w:rPr>
                <w:rFonts w:hint="default" w:ascii="Arial Black" w:hAnsi="Arial Black" w:cs="Arial Black"/>
              </w:rPr>
              <w:t>文件中对质保服务有针对性的论述，且质量保证措施较为完善，是否满足或优于招标文件要求等进行综合评价，[0-4]分。</w:t>
            </w:r>
          </w:p>
        </w:tc>
        <w:tc>
          <w:tcPr>
            <w:tcW w:w="867" w:type="dxa"/>
            <w:vAlign w:val="center"/>
          </w:tcPr>
          <w:p>
            <w:pPr>
              <w:bidi w:val="0"/>
              <w:rPr>
                <w:rFonts w:hint="default" w:ascii="Arial Black" w:hAnsi="Arial Black" w:cs="Arial Black"/>
              </w:rPr>
            </w:pPr>
            <w:r>
              <w:rPr>
                <w:rFonts w:hint="default" w:ascii="Arial Black" w:hAnsi="Arial Black" w:cs="Arial Black"/>
              </w:rPr>
              <w:t>手工打分</w:t>
            </w:r>
          </w:p>
        </w:tc>
        <w:tc>
          <w:tcPr>
            <w:tcW w:w="999" w:type="dxa"/>
            <w:vAlign w:val="center"/>
          </w:tcPr>
          <w:p>
            <w:pPr>
              <w:bidi w:val="0"/>
              <w:rPr>
                <w:rFonts w:hint="default" w:ascii="Arial Black" w:hAnsi="Arial Black" w:cs="Arial Black"/>
              </w:rPr>
            </w:pPr>
            <w:r>
              <w:rPr>
                <w:rFonts w:hint="default" w:ascii="Arial Black" w:hAnsi="Arial Black" w:cs="Arial Black"/>
              </w:rPr>
              <w:t>最低分：0分，最高分：4分</w:t>
            </w:r>
          </w:p>
        </w:tc>
        <w:tc>
          <w:tcPr>
            <w:tcW w:w="939" w:type="dxa"/>
            <w:vAlign w:val="center"/>
          </w:tcPr>
          <w:p>
            <w:pPr>
              <w:bidi w:val="0"/>
              <w:rPr>
                <w:rFonts w:hint="default" w:ascii="Arial Black" w:hAnsi="Arial Black" w:cs="Arial Black"/>
              </w:rPr>
            </w:pPr>
            <w:r>
              <w:rPr>
                <w:rFonts w:hint="default" w:ascii="Arial Black" w:hAnsi="Arial Black" w:cs="Arial Black"/>
              </w:rPr>
              <w:t>4</w:t>
            </w:r>
          </w:p>
        </w:tc>
        <w:tc>
          <w:tcPr>
            <w:tcW w:w="1035" w:type="dxa"/>
            <w:vAlign w:val="center"/>
          </w:tcPr>
          <w:p>
            <w:pPr>
              <w:bidi w:val="0"/>
              <w:rPr>
                <w:rFonts w:hint="default" w:ascii="Arial Black" w:hAnsi="Arial Black" w:cs="Arial Black"/>
              </w:rPr>
            </w:pPr>
          </w:p>
        </w:tc>
      </w:tr>
    </w:tbl>
    <w:p>
      <w:pPr>
        <w:widowControl/>
        <w:jc w:val="left"/>
        <w:rPr>
          <w:rFonts w:hint="default" w:ascii="Arial Black" w:hAnsi="Arial Black" w:cs="Arial Black"/>
        </w:rPr>
      </w:pPr>
      <w:r>
        <w:rPr>
          <w:rFonts w:hint="default" w:ascii="Arial Black" w:hAnsi="Arial Black" w:cs="Arial Black"/>
        </w:rPr>
        <w:cr/>
      </w:r>
    </w:p>
    <w:tbl>
      <w:tblPr>
        <w:tblStyle w:val="5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8"/>
        <w:gridCol w:w="1849"/>
        <w:gridCol w:w="6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8522" w:type="dxa"/>
            <w:gridSpan w:val="3"/>
            <w:tcBorders>
              <w:top w:val="single" w:color="auto" w:sz="4" w:space="0"/>
              <w:left w:val="single" w:color="auto" w:sz="4" w:space="0"/>
              <w:bottom w:val="single" w:color="auto" w:sz="4" w:space="0"/>
              <w:right w:val="single" w:color="auto" w:sz="4" w:space="0"/>
            </w:tcBorders>
          </w:tcPr>
          <w:p>
            <w:pPr>
              <w:bidi w:val="0"/>
              <w:rPr>
                <w:rFonts w:hint="default" w:ascii="Arial Black" w:hAnsi="Arial Black" w:cs="Arial Black"/>
                <w:lang w:val="en-US" w:eastAsia="zh-CN"/>
              </w:rPr>
            </w:pPr>
            <w:bookmarkStart w:id="10" w:name="价格评审"/>
            <w:r>
              <w:rPr>
                <w:rFonts w:hint="default" w:ascii="Arial Black" w:hAnsi="Arial Black" w:cs="Arial Black"/>
              </w:rPr>
              <w:t>价格评分</w:t>
            </w:r>
            <w:r>
              <w:rPr>
                <w:rFonts w:hint="default" w:ascii="Arial Black" w:hAnsi="Arial Black" w:cs="Arial Black"/>
                <w:lang w:eastAsia="zh-CN"/>
              </w:rPr>
              <w:t>：</w:t>
            </w:r>
            <w:r>
              <w:rPr>
                <w:rFonts w:hint="eastAsia" w:ascii="Arial Black" w:hAnsi="Arial Black" w:cs="Arial Black"/>
                <w:lang w:val="en-US" w:eastAsia="zh-CN"/>
              </w:rPr>
              <w:t>3</w:t>
            </w:r>
            <w:r>
              <w:rPr>
                <w:rFonts w:hint="default" w:ascii="Arial Black" w:hAnsi="Arial Black" w:cs="Arial Black"/>
                <w:lang w:val="en-US" w:eastAsia="zh-CN"/>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306" w:type="dxa"/>
            <w:tcBorders>
              <w:top w:val="single" w:color="auto" w:sz="4" w:space="0"/>
              <w:left w:val="single" w:color="auto" w:sz="4" w:space="0"/>
              <w:bottom w:val="single" w:color="auto" w:sz="4" w:space="0"/>
              <w:right w:val="single" w:color="auto" w:sz="4" w:space="0"/>
            </w:tcBorders>
            <w:vAlign w:val="center"/>
          </w:tcPr>
          <w:p>
            <w:pPr>
              <w:bidi w:val="0"/>
              <w:rPr>
                <w:rFonts w:hint="default" w:ascii="Arial Black" w:hAnsi="Arial Black" w:cs="Arial Black"/>
              </w:rPr>
            </w:pPr>
            <w:r>
              <w:rPr>
                <w:rFonts w:hint="default" w:ascii="Arial Black" w:hAnsi="Arial Black" w:cs="Arial Black"/>
              </w:rPr>
              <w:t>基准价</w:t>
            </w:r>
          </w:p>
        </w:tc>
        <w:tc>
          <w:tcPr>
            <w:tcW w:w="7216" w:type="dxa"/>
            <w:gridSpan w:val="2"/>
            <w:tcBorders>
              <w:top w:val="single" w:color="auto" w:sz="4" w:space="0"/>
              <w:left w:val="single" w:color="auto" w:sz="4" w:space="0"/>
              <w:bottom w:val="single" w:color="auto" w:sz="4" w:space="0"/>
              <w:right w:val="single" w:color="auto" w:sz="4" w:space="0"/>
            </w:tcBorders>
            <w:vAlign w:val="center"/>
          </w:tcPr>
          <w:p>
            <w:pPr>
              <w:bidi w:val="0"/>
              <w:rPr>
                <w:rFonts w:hint="eastAsia" w:ascii="Arial Black" w:hAnsi="Arial Black" w:cs="Arial Black"/>
                <w:lang w:val="en-US" w:eastAsia="zh-CN"/>
              </w:rPr>
            </w:pPr>
            <w:r>
              <w:rPr>
                <w:rFonts w:hint="eastAsia" w:ascii="Arial Black" w:hAnsi="Arial Black" w:cs="Arial Black"/>
                <w:lang w:eastAsia="zh-CN"/>
              </w:rPr>
              <w:t>按照有效供应商最低报价确定</w:t>
            </w:r>
            <w:r>
              <w:rPr>
                <w:rFonts w:hint="default" w:ascii="Arial Black" w:hAnsi="Arial Black" w:cs="Arial Black"/>
              </w:rPr>
              <w:t>基准价</w:t>
            </w:r>
            <w:r>
              <w:rPr>
                <w:rFonts w:hint="eastAsia" w:ascii="Arial Black" w:hAnsi="Arial Black" w:cs="Arial Black"/>
                <w:lang w:val="en-US" w:eastAsia="zh-CN"/>
              </w:rPr>
              <w:t>.</w:t>
            </w:r>
            <w:r>
              <w:rPr>
                <w:rFonts w:hint="eastAsia" w:ascii="Arial Black" w:hAnsi="Arial Black" w:cs="Arial Black"/>
                <w:b/>
                <w:bCs/>
                <w:lang w:val="en-US" w:eastAsia="zh-CN"/>
              </w:rPr>
              <w:t>（</w:t>
            </w:r>
            <w:r>
              <w:rPr>
                <w:rFonts w:hint="default" w:ascii="Arial Black" w:hAnsi="Arial Black" w:cs="Arial Black"/>
                <w:b/>
                <w:bCs/>
              </w:rPr>
              <w:t>投标人不得以低于成本的报价竞标</w:t>
            </w:r>
            <w:r>
              <w:rPr>
                <w:rFonts w:hint="eastAsia" w:ascii="Arial Black" w:hAnsi="Arial Black" w:cs="Arial Black"/>
                <w:b/>
                <w:bCs/>
                <w:lang w:eastAsia="zh-CN"/>
              </w:rPr>
              <w:t>，</w:t>
            </w:r>
            <w:r>
              <w:rPr>
                <w:rFonts w:hint="default" w:ascii="Arial Black" w:hAnsi="Arial Black" w:cs="Arial Black"/>
                <w:b/>
                <w:bCs/>
              </w:rPr>
              <w:t>评</w:t>
            </w:r>
            <w:r>
              <w:rPr>
                <w:rFonts w:hint="eastAsia" w:ascii="Arial Black" w:hAnsi="Arial Black" w:cs="Arial Black"/>
                <w:b/>
                <w:bCs/>
                <w:lang w:eastAsia="zh-CN"/>
              </w:rPr>
              <w:t>审</w:t>
            </w:r>
            <w:r>
              <w:rPr>
                <w:rFonts w:hint="default" w:ascii="Arial Black" w:hAnsi="Arial Black" w:cs="Arial Black"/>
                <w:b/>
                <w:bCs/>
              </w:rPr>
              <w:t>委员会发现投标人的报价明显低于其他投标报价，使得其投标报价可能低于其</w:t>
            </w:r>
            <w:r>
              <w:rPr>
                <w:rFonts w:hint="eastAsia" w:ascii="Arial Black" w:hAnsi="Arial Black" w:cs="Arial Black"/>
                <w:b/>
                <w:bCs/>
                <w:lang w:eastAsia="zh-CN"/>
              </w:rPr>
              <w:t>行业公认</w:t>
            </w:r>
            <w:r>
              <w:rPr>
                <w:rFonts w:hint="default" w:ascii="Arial Black" w:hAnsi="Arial Black" w:cs="Arial Black"/>
                <w:b/>
                <w:bCs/>
              </w:rPr>
              <w:t>成本的，应当要求该投标人作出书面说明并提供相关证明材料。投标人不能合理说明或者不能提供相关证明材料的，由评</w:t>
            </w:r>
            <w:r>
              <w:rPr>
                <w:rFonts w:hint="eastAsia" w:ascii="Arial Black" w:hAnsi="Arial Black" w:cs="Arial Black"/>
                <w:b/>
                <w:bCs/>
                <w:lang w:eastAsia="zh-CN"/>
              </w:rPr>
              <w:t>审</w:t>
            </w:r>
            <w:r>
              <w:rPr>
                <w:rFonts w:hint="default" w:ascii="Arial Black" w:hAnsi="Arial Black" w:cs="Arial Black"/>
                <w:b/>
                <w:bCs/>
              </w:rPr>
              <w:t>委员会认定该投标人以低于成本报价竞标，其</w:t>
            </w:r>
            <w:r>
              <w:rPr>
                <w:rFonts w:hint="eastAsia" w:ascii="Arial Black" w:hAnsi="Arial Black" w:cs="Arial Black"/>
                <w:b/>
                <w:bCs/>
                <w:lang w:eastAsia="zh-CN"/>
              </w:rPr>
              <w:t>询价行为</w:t>
            </w:r>
            <w:r>
              <w:rPr>
                <w:rFonts w:hint="default" w:ascii="Arial Black" w:hAnsi="Arial Black" w:cs="Arial Black"/>
                <w:b/>
                <w:bCs/>
              </w:rPr>
              <w:t>应作废标处理。</w:t>
            </w:r>
            <w:r>
              <w:rPr>
                <w:rFonts w:hint="eastAsia" w:ascii="Arial Black" w:hAnsi="Arial Black" w:cs="Arial Black"/>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306" w:type="dxa"/>
            <w:tcBorders>
              <w:top w:val="single" w:color="auto" w:sz="4" w:space="0"/>
              <w:left w:val="single" w:color="auto" w:sz="4" w:space="0"/>
              <w:bottom w:val="single" w:color="auto" w:sz="4" w:space="0"/>
              <w:right w:val="single" w:color="auto" w:sz="4" w:space="0"/>
            </w:tcBorders>
            <w:vAlign w:val="center"/>
          </w:tcPr>
          <w:p>
            <w:pPr>
              <w:bidi w:val="0"/>
              <w:rPr>
                <w:rFonts w:hint="default" w:ascii="Arial Black" w:hAnsi="Arial Black" w:cs="Arial Black"/>
              </w:rPr>
            </w:pPr>
            <w:r>
              <w:rPr>
                <w:rFonts w:hint="default" w:ascii="Arial Black" w:hAnsi="Arial Black" w:cs="Arial Black"/>
              </w:rPr>
              <w:t>算法类型</w:t>
            </w:r>
          </w:p>
        </w:tc>
        <w:tc>
          <w:tcPr>
            <w:tcW w:w="1601" w:type="dxa"/>
            <w:tcBorders>
              <w:top w:val="single" w:color="auto" w:sz="4" w:space="0"/>
              <w:left w:val="single" w:color="auto" w:sz="4" w:space="0"/>
              <w:bottom w:val="single" w:color="auto" w:sz="4" w:space="0"/>
              <w:right w:val="single" w:color="auto" w:sz="4" w:space="0"/>
            </w:tcBorders>
            <w:vAlign w:val="center"/>
          </w:tcPr>
          <w:p>
            <w:pPr>
              <w:bidi w:val="0"/>
              <w:rPr>
                <w:rFonts w:hint="default" w:ascii="Arial Black" w:hAnsi="Arial Black" w:cs="Arial Black"/>
              </w:rPr>
            </w:pPr>
            <w:r>
              <w:rPr>
                <w:rFonts w:hint="default" w:ascii="Arial Black" w:hAnsi="Arial Black" w:cs="Arial Black"/>
              </w:rPr>
              <w:t>算法</w:t>
            </w:r>
          </w:p>
        </w:tc>
        <w:tc>
          <w:tcPr>
            <w:tcW w:w="5615" w:type="dxa"/>
            <w:tcBorders>
              <w:top w:val="single" w:color="auto" w:sz="4" w:space="0"/>
              <w:left w:val="single" w:color="auto" w:sz="4" w:space="0"/>
              <w:bottom w:val="single" w:color="auto" w:sz="4" w:space="0"/>
              <w:right w:val="single" w:color="auto" w:sz="4" w:space="0"/>
            </w:tcBorders>
            <w:vAlign w:val="center"/>
          </w:tcPr>
          <w:p>
            <w:pPr>
              <w:bidi w:val="0"/>
              <w:rPr>
                <w:rFonts w:hint="default" w:ascii="Arial Black" w:hAnsi="Arial Black" w:cs="Arial Black"/>
                <w:lang w:eastAsia="zh-CN"/>
              </w:rPr>
            </w:pPr>
            <w:r>
              <w:rPr>
                <w:rFonts w:hint="eastAsia" w:ascii="Arial Black" w:hAnsi="Arial Black" w:cs="Arial Black"/>
                <w:lang w:eastAsia="zh-CN"/>
              </w:rPr>
              <w:t>有效供应商最低报价为</w:t>
            </w:r>
            <w:r>
              <w:rPr>
                <w:rFonts w:hint="default" w:ascii="Arial Black" w:hAnsi="Arial Black" w:cs="Arial Black"/>
              </w:rPr>
              <w:t>满分</w:t>
            </w:r>
            <w:r>
              <w:rPr>
                <w:rFonts w:hint="eastAsia" w:ascii="Arial Black" w:hAnsi="Arial Black" w:cs="Arial Black"/>
                <w:lang w:val="en-US" w:eastAsia="zh-CN"/>
              </w:rPr>
              <w:t>30分</w:t>
            </w:r>
            <w:r>
              <w:rPr>
                <w:rFonts w:hint="default" w:ascii="Arial Black" w:hAnsi="Arial Black" w:cs="Arial Black"/>
              </w:rPr>
              <w:t>；</w:t>
            </w:r>
          </w:p>
          <w:p>
            <w:pPr>
              <w:bidi w:val="0"/>
              <w:rPr>
                <w:rFonts w:hint="default" w:ascii="Arial Black" w:hAnsi="Arial Black" w:cs="Arial Black"/>
              </w:rPr>
            </w:pPr>
            <w:r>
              <w:rPr>
                <w:rFonts w:hint="default" w:ascii="Arial Black" w:hAnsi="Arial Black" w:cs="Arial Black"/>
              </w:rPr>
              <w:t>评标价格每高于评标基准价的1%扣0.</w:t>
            </w:r>
            <w:r>
              <w:rPr>
                <w:rFonts w:hint="eastAsia" w:ascii="Arial Black" w:hAnsi="Arial Black" w:cs="Arial Black"/>
                <w:lang w:val="en-US" w:eastAsia="zh-CN"/>
              </w:rPr>
              <w:t>5</w:t>
            </w:r>
            <w:r>
              <w:rPr>
                <w:rFonts w:hint="default" w:ascii="Arial Black" w:hAnsi="Arial Black" w:cs="Arial Black"/>
              </w:rPr>
              <w:t>分，最高分不超过</w:t>
            </w:r>
            <w:r>
              <w:rPr>
                <w:rFonts w:hint="eastAsia" w:ascii="Arial Black" w:hAnsi="Arial Black" w:cs="Arial Black"/>
                <w:lang w:val="en-US" w:eastAsia="zh-CN"/>
              </w:rPr>
              <w:t>3</w:t>
            </w:r>
            <w:r>
              <w:rPr>
                <w:rFonts w:hint="default" w:ascii="Arial Black" w:hAnsi="Arial Black" w:cs="Arial Black"/>
              </w:rPr>
              <w:t>0分，最低分不低于0分。</w:t>
            </w:r>
          </w:p>
        </w:tc>
      </w:tr>
      <w:bookmarkEnd w:id="8"/>
      <w:bookmarkEnd w:id="10"/>
    </w:tbl>
    <w:p>
      <w:pPr>
        <w:rPr>
          <w:rFonts w:hint="default" w:ascii="Arial Black" w:hAnsi="Arial Black" w:cs="Arial Black"/>
        </w:rPr>
      </w:pPr>
    </w:p>
    <w:p>
      <w:pPr>
        <w:rPr>
          <w:highlight w:val="none"/>
        </w:rPr>
      </w:pPr>
    </w:p>
    <w:p>
      <w:pPr>
        <w:numPr>
          <w:ilvl w:val="0"/>
          <w:numId w:val="0"/>
        </w:numPr>
        <w:spacing w:line="360" w:lineRule="auto"/>
        <w:rPr>
          <w:rFonts w:hint="eastAsia" w:ascii="宋体" w:hAnsi="宋体"/>
          <w:sz w:val="24"/>
          <w:szCs w:val="24"/>
        </w:rPr>
      </w:pPr>
    </w:p>
    <w:p>
      <w:pPr>
        <w:spacing w:line="360" w:lineRule="auto"/>
        <w:ind w:left="0" w:leftChars="0" w:firstLine="0" w:firstLineChars="0"/>
        <w:jc w:val="left"/>
        <w:rPr>
          <w:rFonts w:hint="eastAsia" w:ascii="宋体" w:hAnsi="宋体" w:cs="宋体"/>
          <w:sz w:val="24"/>
          <w:szCs w:val="24"/>
        </w:rPr>
      </w:pPr>
      <w:r>
        <w:rPr>
          <w:rFonts w:hint="eastAsia" w:ascii="宋体" w:hAnsi="宋体" w:cs="宋体"/>
          <w:sz w:val="24"/>
          <w:szCs w:val="24"/>
        </w:rPr>
        <w:t>十、成交供应商的确定</w:t>
      </w:r>
    </w:p>
    <w:p>
      <w:pPr>
        <w:spacing w:line="360" w:lineRule="auto"/>
        <w:ind w:left="479" w:leftChars="228" w:right="-456" w:rightChars="-217" w:firstLine="0" w:firstLineChars="0"/>
        <w:jc w:val="left"/>
        <w:rPr>
          <w:rFonts w:ascii="宋体" w:hAnsi="宋体" w:cs="宋体"/>
          <w:sz w:val="24"/>
          <w:szCs w:val="24"/>
          <w:highlight w:val="none"/>
        </w:rPr>
      </w:pPr>
      <w:r>
        <w:rPr>
          <w:rFonts w:hint="eastAsia" w:ascii="宋体" w:hAnsi="宋体" w:cs="宋体"/>
          <w:sz w:val="24"/>
          <w:szCs w:val="24"/>
        </w:rPr>
        <w:t>（一）</w:t>
      </w:r>
      <w:r>
        <w:rPr>
          <w:rFonts w:hint="eastAsia" w:ascii="宋体" w:hAnsi="宋体" w:cs="宋体"/>
          <w:sz w:val="24"/>
          <w:szCs w:val="24"/>
          <w:highlight w:val="none"/>
        </w:rPr>
        <w:t>按照评审得分排序，得分</w:t>
      </w:r>
      <w:r>
        <w:rPr>
          <w:rFonts w:hint="eastAsia" w:ascii="宋体" w:hAnsi="宋体" w:cs="宋体"/>
          <w:sz w:val="24"/>
          <w:szCs w:val="24"/>
          <w:highlight w:val="none"/>
          <w:lang w:val="en-US" w:eastAsia="zh-CN"/>
        </w:rPr>
        <w:t>排名前三的进行议价，议价后，同等质量下，低价者中标。</w:t>
      </w:r>
    </w:p>
    <w:p>
      <w:pPr>
        <w:spacing w:line="360" w:lineRule="auto"/>
        <w:ind w:left="1199" w:leftChars="228" w:hanging="720" w:hangingChars="300"/>
        <w:rPr>
          <w:rFonts w:ascii="宋体" w:hAnsi="宋体" w:cs="宋体"/>
          <w:sz w:val="24"/>
          <w:szCs w:val="24"/>
        </w:rPr>
      </w:pPr>
      <w:r>
        <w:rPr>
          <w:rFonts w:hint="eastAsia" w:ascii="宋体" w:hAnsi="宋体" w:cs="宋体"/>
          <w:sz w:val="24"/>
          <w:szCs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360" w:lineRule="auto"/>
        <w:ind w:left="1199" w:leftChars="228" w:hanging="720" w:hangingChars="300"/>
        <w:rPr>
          <w:rFonts w:ascii="宋体" w:hAnsi="宋体" w:eastAsia="宋体"/>
          <w:b w:val="0"/>
          <w:sz w:val="24"/>
          <w:szCs w:val="24"/>
        </w:rPr>
      </w:pPr>
      <w:r>
        <w:rPr>
          <w:rFonts w:hint="eastAsia" w:ascii="宋体" w:hAnsi="宋体" w:eastAsia="宋体"/>
          <w:b w:val="0"/>
          <w:sz w:val="24"/>
          <w:szCs w:val="24"/>
        </w:rPr>
        <w:t>（三）采购人确定成交供应商过程中，发现成交候选供应商有下列情形之一的，应当不予确定其为成交供应商：</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发现成交候选供应商存在禁止参加本项目采购活动的违法行为的；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成交候选供应商因不可抗力，不能继续参加采购活动；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成交候选供应商低于成本价竞争；</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成交候选供应商提供虚假材料；</w:t>
      </w:r>
    </w:p>
    <w:p>
      <w:pPr>
        <w:numPr>
          <w:ilvl w:val="0"/>
          <w:numId w:val="1"/>
        </w:numPr>
        <w:spacing w:line="360" w:lineRule="auto"/>
        <w:ind w:left="420" w:leftChars="0" w:firstLine="638" w:firstLineChars="266"/>
        <w:rPr>
          <w:rFonts w:ascii="宋体" w:hAnsi="宋体" w:eastAsia="宋体"/>
          <w:b/>
          <w:sz w:val="24"/>
          <w:szCs w:val="24"/>
        </w:rPr>
      </w:pPr>
      <w:r>
        <w:rPr>
          <w:rFonts w:hint="eastAsia" w:ascii="宋体" w:hAnsi="宋体"/>
          <w:sz w:val="24"/>
          <w:szCs w:val="24"/>
        </w:rPr>
        <w:t>成交候选供应商恶意串通。</w:t>
      </w:r>
    </w:p>
    <w:p>
      <w:pPr>
        <w:pStyle w:val="3"/>
        <w:keepNext w:val="0"/>
        <w:keepLines w:val="0"/>
        <w:spacing w:before="0" w:after="0" w:line="360" w:lineRule="auto"/>
        <w:ind w:left="1199" w:leftChars="228" w:hanging="720" w:hangingChars="300"/>
        <w:rPr>
          <w:rFonts w:hint="eastAsia" w:ascii="宋体" w:hAnsi="宋体" w:eastAsia="宋体"/>
          <w:b w:val="0"/>
          <w:sz w:val="24"/>
          <w:szCs w:val="24"/>
        </w:rPr>
      </w:pPr>
      <w:r>
        <w:rPr>
          <w:rFonts w:hint="eastAsia" w:ascii="宋体" w:hAnsi="宋体" w:eastAsia="宋体"/>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360" w:lineRule="auto"/>
        <w:ind w:firstLine="232" w:firstLineChars="97"/>
        <w:rPr>
          <w:rFonts w:ascii="宋体" w:hAnsi="宋体" w:eastAsia="宋体"/>
          <w:sz w:val="24"/>
          <w:szCs w:val="24"/>
        </w:rPr>
      </w:pPr>
      <w:r>
        <w:rPr>
          <w:rFonts w:hint="eastAsia" w:ascii="宋体" w:hAnsi="宋体" w:eastAsia="宋体"/>
          <w:b w:val="0"/>
          <w:sz w:val="24"/>
          <w:szCs w:val="24"/>
        </w:rPr>
        <w:t xml:space="preserve">  （五）</w:t>
      </w:r>
      <w:r>
        <w:rPr>
          <w:rFonts w:ascii="宋体" w:hAnsi="宋体" w:eastAsia="宋体"/>
          <w:b w:val="0"/>
          <w:sz w:val="24"/>
          <w:szCs w:val="24"/>
        </w:rPr>
        <w:t>采购单位不解释</w:t>
      </w:r>
      <w:r>
        <w:rPr>
          <w:rFonts w:hint="eastAsia" w:ascii="宋体" w:hAnsi="宋体" w:eastAsia="宋体"/>
          <w:b w:val="0"/>
          <w:sz w:val="24"/>
          <w:szCs w:val="24"/>
        </w:rPr>
        <w:t>成交</w:t>
      </w:r>
      <w:r>
        <w:rPr>
          <w:rFonts w:ascii="宋体" w:hAnsi="宋体" w:eastAsia="宋体"/>
          <w:b w:val="0"/>
          <w:sz w:val="24"/>
          <w:szCs w:val="24"/>
        </w:rPr>
        <w:t>或</w:t>
      </w:r>
      <w:r>
        <w:rPr>
          <w:rFonts w:hint="eastAsia" w:ascii="宋体" w:hAnsi="宋体" w:eastAsia="宋体"/>
          <w:b w:val="0"/>
          <w:sz w:val="24"/>
          <w:szCs w:val="24"/>
        </w:rPr>
        <w:t>未成交</w:t>
      </w:r>
      <w:r>
        <w:rPr>
          <w:rFonts w:ascii="宋体" w:hAnsi="宋体" w:eastAsia="宋体"/>
          <w:b w:val="0"/>
          <w:sz w:val="24"/>
          <w:szCs w:val="24"/>
        </w:rPr>
        <w:t>原因，不退回响应文件和其他</w:t>
      </w:r>
      <w:r>
        <w:rPr>
          <w:rFonts w:hint="eastAsia" w:ascii="宋体" w:hAnsi="宋体" w:eastAsia="宋体"/>
          <w:b w:val="0"/>
          <w:sz w:val="24"/>
          <w:szCs w:val="24"/>
        </w:rPr>
        <w:t>响应</w:t>
      </w:r>
      <w:r>
        <w:rPr>
          <w:rFonts w:ascii="宋体" w:hAnsi="宋体" w:eastAsia="宋体"/>
          <w:b w:val="0"/>
          <w:sz w:val="24"/>
          <w:szCs w:val="24"/>
        </w:rPr>
        <w:t>资料。</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十一．合同事项</w:t>
      </w:r>
    </w:p>
    <w:p>
      <w:pPr>
        <w:spacing w:line="360" w:lineRule="auto"/>
        <w:ind w:firstLine="480" w:firstLineChars="200"/>
        <w:rPr>
          <w:rFonts w:ascii="宋体" w:hAnsi="宋体"/>
          <w:sz w:val="24"/>
          <w:szCs w:val="24"/>
        </w:rPr>
      </w:pPr>
      <w:r>
        <w:rPr>
          <w:rFonts w:hint="eastAsia" w:ascii="宋体" w:hAnsi="宋体"/>
          <w:sz w:val="24"/>
          <w:szCs w:val="24"/>
        </w:rPr>
        <w:t>（一）签订合同</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询价文件、成交供应商的响应文件及双方确认的澄清文件等，均为有法律约束力的经济合同的组成部分。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成交供应商因不可抗力原因不能履行采购合同或放弃成交的，采购人可以与排在成交供应商之后第一位的成交候选人签订采购合同，以此类推。</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询价采购文件、成交供应商提交的响应文件、询价中的报价、成交供应商承诺书、供应商确认通知单等均称为有法律约束力的合同组成内容。</w:t>
      </w:r>
    </w:p>
    <w:p>
      <w:pPr>
        <w:spacing w:line="360" w:lineRule="auto"/>
        <w:ind w:left="1057" w:leftChars="228" w:hanging="578" w:hangingChars="241"/>
        <w:rPr>
          <w:rFonts w:hint="eastAsia" w:ascii="宋体" w:hAnsi="宋体"/>
          <w:sz w:val="24"/>
          <w:szCs w:val="24"/>
        </w:rPr>
      </w:pPr>
      <w:r>
        <w:rPr>
          <w:rFonts w:hint="eastAsia" w:ascii="宋体" w:hAnsi="宋体"/>
          <w:sz w:val="24"/>
          <w:szCs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360" w:lineRule="auto"/>
        <w:ind w:left="0" w:leftChars="0" w:firstLine="0" w:firstLineChars="0"/>
        <w:rPr>
          <w:rFonts w:ascii="宋体" w:hAnsi="宋体"/>
          <w:sz w:val="24"/>
          <w:szCs w:val="24"/>
        </w:rPr>
      </w:pPr>
      <w:r>
        <w:rPr>
          <w:rFonts w:hint="eastAsia" w:ascii="宋体" w:hAnsi="宋体"/>
          <w:sz w:val="24"/>
          <w:szCs w:val="24"/>
        </w:rPr>
        <w:t>十二、知识产权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360" w:lineRule="auto"/>
        <w:ind w:left="1199" w:leftChars="228" w:hanging="720" w:hangingChars="300"/>
        <w:rPr>
          <w:rFonts w:ascii="宋体" w:hAnsi="宋体"/>
          <w:sz w:val="24"/>
          <w:szCs w:val="24"/>
        </w:rPr>
      </w:pPr>
      <w:r>
        <w:rPr>
          <w:rFonts w:hint="eastAsia" w:ascii="宋体" w:hAnsi="宋体"/>
          <w:sz w:val="24"/>
          <w:szCs w:val="24"/>
        </w:rPr>
        <w:t>（二）除非询价采购文件特别规定，采购人享有本项目实施过程中产生的知识成果及知识产权。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 xml:space="preserve">（四）如采用供应商所不拥有的知识产权，则在报价中必须包括合法获取该知识产权的相关费用。 </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十三、验收</w:t>
      </w:r>
    </w:p>
    <w:p>
      <w:pPr>
        <w:spacing w:line="360" w:lineRule="auto"/>
        <w:ind w:firstLine="480" w:firstLineChars="200"/>
        <w:rPr>
          <w:rFonts w:hint="eastAsia" w:ascii="宋体" w:hAnsi="宋体"/>
          <w:sz w:val="24"/>
          <w:szCs w:val="24"/>
        </w:rPr>
      </w:pPr>
      <w:r>
        <w:rPr>
          <w:rFonts w:hint="eastAsia" w:ascii="宋体" w:hAnsi="宋体"/>
          <w:sz w:val="24"/>
          <w:szCs w:val="24"/>
        </w:rPr>
        <w:t>本项目采购人将严格按照相关法律法规、制度规定、询价采购文件以及采购合同的要求进行验收。</w:t>
      </w:r>
    </w:p>
    <w:p>
      <w:pPr>
        <w:spacing w:line="360" w:lineRule="auto"/>
        <w:ind w:left="0" w:leftChars="0" w:firstLine="0" w:firstLineChars="0"/>
        <w:rPr>
          <w:rFonts w:hint="eastAsia" w:ascii="宋体" w:hAnsi="宋体"/>
          <w:sz w:val="24"/>
          <w:szCs w:val="24"/>
        </w:rPr>
      </w:pPr>
      <w:r>
        <w:rPr>
          <w:rFonts w:hint="eastAsia" w:ascii="宋体" w:hAnsi="宋体"/>
          <w:sz w:val="24"/>
          <w:szCs w:val="24"/>
        </w:rPr>
        <w:t>十四、询价纪律要求</w:t>
      </w:r>
    </w:p>
    <w:p>
      <w:pPr>
        <w:spacing w:line="360" w:lineRule="auto"/>
        <w:ind w:left="0" w:leftChars="0" w:firstLine="0" w:firstLineChars="0"/>
        <w:jc w:val="left"/>
        <w:rPr>
          <w:rFonts w:hint="eastAsia" w:ascii="宋体" w:hAnsi="宋体"/>
          <w:sz w:val="24"/>
          <w:szCs w:val="24"/>
        </w:rPr>
      </w:pPr>
      <w:r>
        <w:rPr>
          <w:rFonts w:hint="eastAsia" w:ascii="宋体" w:hAnsi="宋体"/>
          <w:sz w:val="24"/>
          <w:szCs w:val="24"/>
        </w:rPr>
        <w:t>供应商参加本项目询价不得有下列情形：</w:t>
      </w:r>
    </w:p>
    <w:p>
      <w:pPr>
        <w:spacing w:line="360" w:lineRule="auto"/>
        <w:ind w:firstLine="480" w:firstLineChars="200"/>
        <w:rPr>
          <w:rFonts w:hint="eastAsia" w:ascii="宋体" w:hAnsi="宋体"/>
          <w:sz w:val="24"/>
          <w:szCs w:val="24"/>
        </w:rPr>
      </w:pPr>
      <w:r>
        <w:rPr>
          <w:rFonts w:hint="eastAsia" w:ascii="宋体" w:hAnsi="宋体"/>
          <w:sz w:val="24"/>
          <w:szCs w:val="24"/>
        </w:rPr>
        <w:t>（一）提供虚假材料谋取成交；</w:t>
      </w:r>
    </w:p>
    <w:p>
      <w:pPr>
        <w:spacing w:line="360" w:lineRule="auto"/>
        <w:ind w:firstLine="480" w:firstLineChars="200"/>
        <w:rPr>
          <w:rFonts w:hint="eastAsia" w:ascii="宋体" w:hAnsi="宋体"/>
          <w:sz w:val="24"/>
          <w:szCs w:val="24"/>
        </w:rPr>
      </w:pPr>
      <w:r>
        <w:rPr>
          <w:rFonts w:hint="eastAsia" w:ascii="宋体" w:hAnsi="宋体"/>
          <w:sz w:val="24"/>
          <w:szCs w:val="24"/>
        </w:rPr>
        <w:t>（二）采取不正当手段诋毁、排挤其他供应商；</w:t>
      </w:r>
    </w:p>
    <w:p>
      <w:pPr>
        <w:spacing w:line="360" w:lineRule="auto"/>
        <w:ind w:firstLine="480" w:firstLineChars="200"/>
        <w:rPr>
          <w:rFonts w:hint="eastAsia" w:ascii="宋体" w:hAnsi="宋体"/>
          <w:sz w:val="24"/>
          <w:szCs w:val="24"/>
        </w:rPr>
      </w:pPr>
      <w:r>
        <w:rPr>
          <w:rFonts w:hint="eastAsia" w:ascii="宋体" w:hAnsi="宋体"/>
          <w:sz w:val="24"/>
          <w:szCs w:val="24"/>
        </w:rPr>
        <w:t>（三）与采购人、采购代理机构、或其他供应商恶意串通；</w:t>
      </w:r>
    </w:p>
    <w:p>
      <w:pPr>
        <w:spacing w:line="360" w:lineRule="auto"/>
        <w:ind w:firstLine="480" w:firstLineChars="200"/>
        <w:rPr>
          <w:rFonts w:hint="eastAsia" w:ascii="宋体" w:hAnsi="宋体"/>
          <w:sz w:val="24"/>
          <w:szCs w:val="24"/>
        </w:rPr>
      </w:pPr>
      <w:r>
        <w:rPr>
          <w:rFonts w:hint="eastAsia" w:ascii="宋体" w:hAnsi="宋体"/>
          <w:sz w:val="24"/>
          <w:szCs w:val="24"/>
        </w:rPr>
        <w:t>（四）向采购人、采购代理机构、评审人员行贿或者提供其他不正当利益；</w:t>
      </w:r>
    </w:p>
    <w:p>
      <w:pPr>
        <w:spacing w:line="360" w:lineRule="auto"/>
        <w:ind w:firstLine="480" w:firstLineChars="200"/>
        <w:rPr>
          <w:rFonts w:hint="eastAsia" w:ascii="宋体" w:hAnsi="宋体"/>
          <w:sz w:val="24"/>
          <w:szCs w:val="24"/>
        </w:rPr>
      </w:pPr>
      <w:r>
        <w:rPr>
          <w:rFonts w:hint="eastAsia" w:ascii="宋体" w:hAnsi="宋体"/>
          <w:sz w:val="24"/>
          <w:szCs w:val="24"/>
        </w:rPr>
        <w:t>（五）成交后无正当理由拒不与采购人签订采购合同；</w:t>
      </w:r>
    </w:p>
    <w:p>
      <w:pPr>
        <w:spacing w:line="360" w:lineRule="auto"/>
        <w:ind w:firstLine="480" w:firstLineChars="200"/>
        <w:rPr>
          <w:rFonts w:hint="eastAsia" w:ascii="宋体" w:hAnsi="宋体"/>
          <w:sz w:val="24"/>
          <w:szCs w:val="24"/>
        </w:rPr>
      </w:pPr>
      <w:r>
        <w:rPr>
          <w:rFonts w:hint="eastAsia" w:ascii="宋体" w:hAnsi="宋体"/>
          <w:sz w:val="24"/>
          <w:szCs w:val="24"/>
        </w:rPr>
        <w:t>（六）未按照询价文件确定的事项签订采购合同；</w:t>
      </w:r>
    </w:p>
    <w:p>
      <w:pPr>
        <w:spacing w:line="360" w:lineRule="auto"/>
        <w:ind w:firstLine="480" w:firstLineChars="200"/>
        <w:rPr>
          <w:rFonts w:hint="eastAsia" w:ascii="宋体" w:hAnsi="宋体"/>
          <w:sz w:val="24"/>
          <w:szCs w:val="24"/>
        </w:rPr>
      </w:pPr>
      <w:r>
        <w:rPr>
          <w:rFonts w:hint="eastAsia" w:ascii="宋体" w:hAnsi="宋体"/>
          <w:sz w:val="24"/>
          <w:szCs w:val="24"/>
        </w:rPr>
        <w:t>（七）将采购合同转包或者违规分包；</w:t>
      </w:r>
    </w:p>
    <w:p>
      <w:pPr>
        <w:spacing w:line="360" w:lineRule="auto"/>
        <w:ind w:firstLine="480" w:firstLineChars="200"/>
        <w:rPr>
          <w:rFonts w:hint="eastAsia" w:ascii="宋体" w:hAnsi="宋体"/>
          <w:sz w:val="24"/>
          <w:szCs w:val="24"/>
        </w:rPr>
      </w:pPr>
      <w:r>
        <w:rPr>
          <w:rFonts w:hint="eastAsia" w:ascii="宋体" w:hAnsi="宋体"/>
          <w:sz w:val="24"/>
          <w:szCs w:val="24"/>
        </w:rPr>
        <w:t>（八）提供假冒伪劣产品；</w:t>
      </w:r>
    </w:p>
    <w:p>
      <w:pPr>
        <w:spacing w:line="360" w:lineRule="auto"/>
        <w:ind w:firstLine="480" w:firstLineChars="200"/>
        <w:rPr>
          <w:rFonts w:hint="eastAsia" w:ascii="宋体" w:hAnsi="宋体"/>
          <w:sz w:val="24"/>
          <w:szCs w:val="24"/>
        </w:rPr>
      </w:pPr>
      <w:r>
        <w:rPr>
          <w:rFonts w:hint="eastAsia" w:ascii="宋体" w:hAnsi="宋体"/>
          <w:sz w:val="24"/>
          <w:szCs w:val="24"/>
        </w:rPr>
        <w:t>（九）擅自变更、中止或者终止采购合同；</w:t>
      </w:r>
    </w:p>
    <w:p>
      <w:pPr>
        <w:spacing w:line="360" w:lineRule="auto"/>
        <w:ind w:firstLine="480" w:firstLineChars="200"/>
        <w:rPr>
          <w:rFonts w:hint="eastAsia" w:ascii="宋体" w:hAnsi="宋体"/>
          <w:sz w:val="24"/>
          <w:szCs w:val="24"/>
        </w:rPr>
      </w:pPr>
      <w:r>
        <w:rPr>
          <w:rFonts w:hint="eastAsia" w:ascii="宋体" w:hAnsi="宋体"/>
          <w:sz w:val="24"/>
          <w:szCs w:val="24"/>
        </w:rPr>
        <w:t>（十）法律法规规定的其他情形。</w:t>
      </w:r>
    </w:p>
    <w:p>
      <w:pPr>
        <w:spacing w:line="360" w:lineRule="auto"/>
        <w:ind w:left="237" w:leftChars="113" w:firstLine="463" w:firstLineChars="193"/>
        <w:rPr>
          <w:rFonts w:hint="eastAsia" w:ascii="宋体" w:hAnsi="宋体"/>
          <w:sz w:val="24"/>
          <w:szCs w:val="24"/>
        </w:rPr>
      </w:pPr>
      <w:r>
        <w:rPr>
          <w:rFonts w:hint="eastAsia" w:ascii="宋体" w:hAnsi="宋体"/>
          <w:sz w:val="24"/>
          <w:szCs w:val="24"/>
        </w:rPr>
        <w:t>供应商有上述情形的，按照规定追究法律责任，具备（一）-（十）条情形之一的，同时将取消被确认为成交供应商的资格或者认定成交无效。</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十五、质疑和投诉</w:t>
      </w:r>
    </w:p>
    <w:p>
      <w:pPr>
        <w:spacing w:line="360" w:lineRule="auto"/>
        <w:ind w:firstLine="480" w:firstLineChars="200"/>
        <w:rPr>
          <w:rFonts w:hint="eastAsia" w:ascii="宋体" w:hAnsi="宋体"/>
          <w:sz w:val="24"/>
          <w:szCs w:val="24"/>
        </w:rPr>
      </w:pPr>
      <w:r>
        <w:rPr>
          <w:rFonts w:hint="eastAsia" w:ascii="宋体" w:hAnsi="宋体"/>
          <w:sz w:val="24"/>
          <w:szCs w:val="24"/>
        </w:rPr>
        <w:t>（一）询价采购的质疑</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供应商对采购活动的质疑需以书面的形式向采购人提出。质疑不得超出询价文件、询价过程、询价结果的范围。</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询价采购提出质疑期限的计算：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对采购文件提出质疑的，质疑期限按收到采购文件或采购公告之日起，递交响应文件截止之日止计算。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对采购过程提出质疑的，质疑期限按采购文件或采购公告发出之日起，采购程序环节结束之日止计算。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对成交结果提出质疑的，质疑期限按成交结果公示之日起，成交结果公告期限届满之日止计算。</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质疑函应当但不限于包括下列内容：</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质疑人的姓名或者名称、住所、联系方式及相关证明；</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被质疑人的名称、住所、联系方式；</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具体的质疑事项、事实根据和法律依据。</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采购人需签收书面的质疑函，并在三个工作日内答复供应商的质疑。</w:t>
      </w:r>
    </w:p>
    <w:p>
      <w:pPr>
        <w:spacing w:line="360" w:lineRule="auto"/>
        <w:ind w:firstLine="480" w:firstLineChars="200"/>
        <w:rPr>
          <w:rFonts w:hint="eastAsia" w:ascii="宋体" w:hAnsi="宋体"/>
          <w:sz w:val="24"/>
          <w:szCs w:val="24"/>
        </w:rPr>
      </w:pPr>
      <w:r>
        <w:rPr>
          <w:rFonts w:hint="eastAsia" w:ascii="宋体" w:hAnsi="宋体"/>
          <w:sz w:val="24"/>
          <w:szCs w:val="24"/>
        </w:rPr>
        <w:t>（二）询价采购的投诉</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投诉书应当但不限于包括下列内容：</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投诉人的姓名或者名称、住所、联系方式及相关证明；</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被投诉人的名称、住所、联系方式；</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具体的投诉事项、事实根据和法律依据；</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质疑和质疑答复情况及相关证明材料。</w:t>
      </w:r>
    </w:p>
    <w:p>
      <w:pPr>
        <w:numPr>
          <w:ilvl w:val="0"/>
          <w:numId w:val="4"/>
        </w:numPr>
        <w:spacing w:line="360" w:lineRule="auto"/>
        <w:ind w:left="1465" w:leftChars="0" w:right="-876" w:rightChars="-417" w:firstLine="15" w:firstLineChars="0"/>
        <w:rPr>
          <w:rFonts w:hint="eastAsia" w:ascii="宋体" w:hAnsi="宋体"/>
          <w:sz w:val="24"/>
          <w:szCs w:val="24"/>
        </w:rPr>
      </w:pPr>
      <w:r>
        <w:rPr>
          <w:rFonts w:hint="eastAsia" w:ascii="宋体" w:hAnsi="宋体"/>
          <w:sz w:val="24"/>
          <w:szCs w:val="24"/>
        </w:rPr>
        <w:t>投诉人为自然人的，应当由本人签字。投诉人为法人的，应当由其法定代表人签字盖公司章。投诉人为其他组织的，应当由其主要负责人签字盖组织章。</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投诉的处理由采购人负责答复。投诉处理部门为</w:t>
      </w:r>
      <w:r>
        <w:rPr>
          <w:rFonts w:hint="eastAsia" w:ascii="宋体" w:hAnsi="宋体"/>
          <w:sz w:val="24"/>
          <w:szCs w:val="24"/>
          <w:lang w:eastAsia="zh-CN"/>
        </w:rPr>
        <w:t>南</w:t>
      </w:r>
      <w:r>
        <w:rPr>
          <w:rFonts w:hint="eastAsia" w:ascii="宋体" w:hAnsi="宋体"/>
          <w:sz w:val="24"/>
          <w:szCs w:val="24"/>
        </w:rPr>
        <w:t>阳光明光电有限公司综合部，联系人：张</w:t>
      </w:r>
      <w:r>
        <w:rPr>
          <w:rFonts w:hint="eastAsia" w:ascii="宋体" w:hAnsi="宋体"/>
          <w:sz w:val="24"/>
          <w:szCs w:val="24"/>
          <w:lang w:eastAsia="zh-CN"/>
        </w:rPr>
        <w:t>部长</w:t>
      </w:r>
    </w:p>
    <w:p>
      <w:pPr>
        <w:numPr>
          <w:ilvl w:val="0"/>
          <w:numId w:val="0"/>
        </w:numPr>
        <w:spacing w:line="360" w:lineRule="auto"/>
        <w:ind w:left="1060" w:leftChars="0"/>
        <w:rPr>
          <w:rFonts w:ascii="宋体" w:hAnsi="宋体"/>
          <w:sz w:val="30"/>
          <w:szCs w:val="30"/>
        </w:rPr>
      </w:pPr>
      <w:r>
        <w:rPr>
          <w:rFonts w:hint="eastAsia" w:ascii="宋体" w:hAnsi="宋体"/>
          <w:sz w:val="24"/>
          <w:szCs w:val="24"/>
        </w:rPr>
        <w:t>联系电话：</w:t>
      </w:r>
      <w:r>
        <w:rPr>
          <w:rFonts w:hint="eastAsia" w:ascii="宋体" w:hAnsi="宋体"/>
          <w:sz w:val="24"/>
          <w:szCs w:val="24"/>
          <w:lang w:val="en-US" w:eastAsia="zh-CN"/>
        </w:rPr>
        <w:t>0377-63873668</w:t>
      </w:r>
      <w:r>
        <w:rPr>
          <w:rFonts w:hint="eastAsia" w:ascii="宋体" w:hAnsi="宋体" w:cs="宋体"/>
          <w:sz w:val="24"/>
        </w:rPr>
        <w:br w:type="page"/>
      </w:r>
      <w:r>
        <w:rPr>
          <w:rFonts w:hint="eastAsia" w:ascii="宋体" w:hAnsi="宋体"/>
          <w:b/>
          <w:bCs w:val="0"/>
          <w:sz w:val="30"/>
          <w:szCs w:val="30"/>
        </w:rPr>
        <w:t>第三部分</w:t>
      </w:r>
      <w:r>
        <w:rPr>
          <w:rFonts w:ascii="宋体" w:hAnsi="宋体"/>
          <w:b/>
          <w:bCs w:val="0"/>
          <w:sz w:val="30"/>
          <w:szCs w:val="30"/>
        </w:rPr>
        <w:t xml:space="preserve">  </w:t>
      </w:r>
      <w:r>
        <w:rPr>
          <w:rFonts w:hint="eastAsia" w:ascii="宋体" w:hAnsi="宋体"/>
          <w:b/>
          <w:bCs w:val="0"/>
          <w:sz w:val="30"/>
          <w:szCs w:val="30"/>
        </w:rPr>
        <w:t>商务条款</w:t>
      </w:r>
    </w:p>
    <w:p>
      <w:pPr>
        <w:spacing w:line="500" w:lineRule="exact"/>
        <w:rPr>
          <w:rFonts w:ascii="宋体" w:hAnsi="宋体"/>
          <w:sz w:val="24"/>
        </w:rPr>
      </w:pPr>
      <w:r>
        <w:rPr>
          <w:rFonts w:hint="eastAsia" w:ascii="宋体" w:hAnsi="宋体"/>
          <w:sz w:val="24"/>
        </w:rPr>
        <w:t>一、项目实施时间及地点</w:t>
      </w:r>
    </w:p>
    <w:p>
      <w:pPr>
        <w:numPr>
          <w:ilvl w:val="0"/>
          <w:numId w:val="5"/>
        </w:numPr>
        <w:spacing w:line="520" w:lineRule="exact"/>
        <w:ind w:left="0" w:leftChars="0" w:firstLine="420" w:firstLineChars="0"/>
        <w:rPr>
          <w:rFonts w:ascii="宋体" w:hAnsi="宋体"/>
          <w:b/>
          <w:bCs/>
          <w:sz w:val="24"/>
        </w:rPr>
      </w:pPr>
      <w:r>
        <w:rPr>
          <w:rFonts w:hint="eastAsia" w:ascii="宋体" w:hAnsi="宋体"/>
          <w:sz w:val="24"/>
        </w:rPr>
        <w:t>★</w:t>
      </w:r>
      <w:r>
        <w:rPr>
          <w:rFonts w:hint="eastAsia" w:ascii="宋体" w:hAnsi="宋体"/>
          <w:b/>
          <w:bCs/>
          <w:sz w:val="24"/>
        </w:rPr>
        <w:t>改造完成时间：</w:t>
      </w:r>
      <w:r>
        <w:rPr>
          <w:rFonts w:hint="eastAsia" w:ascii="仿宋_GB2312" w:eastAsia="仿宋_GB2312"/>
          <w:b/>
          <w:bCs/>
          <w:sz w:val="24"/>
        </w:rPr>
        <w:t>根据生产作业实际情况，协商约定改造作业时间为准</w:t>
      </w:r>
      <w:r>
        <w:rPr>
          <w:rFonts w:hint="eastAsia" w:ascii="宋体" w:hAnsi="宋体"/>
          <w:b/>
          <w:bCs/>
          <w:sz w:val="24"/>
        </w:rPr>
        <w:t>。</w:t>
      </w:r>
    </w:p>
    <w:p>
      <w:pPr>
        <w:numPr>
          <w:ilvl w:val="0"/>
          <w:numId w:val="5"/>
        </w:numPr>
        <w:spacing w:line="500" w:lineRule="exact"/>
        <w:ind w:left="0" w:leftChars="0" w:firstLine="420" w:firstLineChars="0"/>
        <w:rPr>
          <w:rFonts w:ascii="宋体" w:hAnsi="宋体"/>
          <w:sz w:val="24"/>
        </w:rPr>
      </w:pPr>
      <w:r>
        <w:rPr>
          <w:rFonts w:hint="eastAsia" w:ascii="宋体" w:hAnsi="宋体"/>
          <w:sz w:val="24"/>
        </w:rPr>
        <w:t>施工地点：</w:t>
      </w:r>
      <w:r>
        <w:rPr>
          <w:rFonts w:hint="eastAsia" w:ascii="宋体" w:hAnsi="宋体"/>
          <w:sz w:val="24"/>
          <w:lang w:eastAsia="zh-CN"/>
        </w:rPr>
        <w:t>南</w:t>
      </w:r>
      <w:r>
        <w:rPr>
          <w:rFonts w:hint="eastAsia" w:ascii="宋体" w:hAnsi="宋体"/>
          <w:sz w:val="24"/>
        </w:rPr>
        <w:t>阳光明光电有限公司（</w:t>
      </w:r>
      <w:r>
        <w:rPr>
          <w:rFonts w:hint="eastAsia" w:ascii="宋体" w:hAnsi="宋体" w:eastAsia="宋体" w:cs="宋体"/>
          <w:i w:val="0"/>
          <w:iCs w:val="0"/>
          <w:caps w:val="0"/>
          <w:color w:val="000000"/>
          <w:spacing w:val="0"/>
          <w:sz w:val="21"/>
          <w:szCs w:val="21"/>
          <w:shd w:val="clear" w:color="auto" w:fill="FFFFFF"/>
        </w:rPr>
        <w:t>河南省南阳市卧龙区龙升工业园金光路 </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 </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r>
        <w:rPr>
          <w:rFonts w:hint="eastAsia" w:ascii="宋体" w:hAnsi="宋体"/>
          <w:sz w:val="24"/>
        </w:rPr>
        <w:t>）；</w:t>
      </w:r>
    </w:p>
    <w:p>
      <w:pPr>
        <w:spacing w:line="500" w:lineRule="exact"/>
        <w:rPr>
          <w:rFonts w:ascii="宋体" w:hAnsi="宋体"/>
          <w:sz w:val="24"/>
        </w:rPr>
      </w:pPr>
      <w:r>
        <w:rPr>
          <w:rFonts w:hint="eastAsia" w:ascii="宋体" w:hAnsi="宋体"/>
          <w:sz w:val="24"/>
        </w:rPr>
        <w:t>二、付款方法和条件</w:t>
      </w:r>
    </w:p>
    <w:p>
      <w:pPr>
        <w:numPr>
          <w:ilvl w:val="0"/>
          <w:numId w:val="6"/>
        </w:numPr>
        <w:spacing w:line="500" w:lineRule="exact"/>
        <w:ind w:left="0" w:leftChars="0" w:firstLine="420" w:firstLineChars="0"/>
        <w:rPr>
          <w:rFonts w:ascii="宋体" w:hAnsi="宋体"/>
          <w:sz w:val="24"/>
        </w:rPr>
      </w:pPr>
      <w:r>
        <w:rPr>
          <w:rFonts w:hint="eastAsia" w:ascii="宋体" w:hAnsi="宋体"/>
          <w:sz w:val="24"/>
        </w:rPr>
        <w:t>签订合同</w:t>
      </w:r>
      <w:r>
        <w:rPr>
          <w:rFonts w:ascii="宋体" w:hAnsi="宋体"/>
          <w:sz w:val="24"/>
        </w:rPr>
        <w:t>10</w:t>
      </w:r>
      <w:r>
        <w:rPr>
          <w:rFonts w:hint="eastAsia" w:ascii="宋体" w:hAnsi="宋体"/>
          <w:sz w:val="24"/>
        </w:rPr>
        <w:t>个工作日内，买方支付合同总金额的</w:t>
      </w:r>
      <w:r>
        <w:rPr>
          <w:rFonts w:ascii="宋体" w:hAnsi="宋体"/>
          <w:sz w:val="24"/>
        </w:rPr>
        <w:t>30%</w:t>
      </w:r>
      <w:r>
        <w:rPr>
          <w:rFonts w:hint="eastAsia" w:ascii="宋体" w:hAnsi="宋体"/>
          <w:sz w:val="24"/>
        </w:rPr>
        <w:t>；</w:t>
      </w:r>
    </w:p>
    <w:p>
      <w:pPr>
        <w:numPr>
          <w:ilvl w:val="0"/>
          <w:numId w:val="6"/>
        </w:numPr>
        <w:spacing w:line="500" w:lineRule="exact"/>
        <w:ind w:left="1060" w:leftChars="200" w:hanging="640" w:firstLineChars="0"/>
        <w:rPr>
          <w:rFonts w:hint="default" w:ascii="宋体" w:hAnsi="宋体" w:eastAsia="宋体"/>
          <w:sz w:val="24"/>
          <w:highlight w:val="none"/>
          <w:lang w:val="en-US" w:eastAsia="zh-CN"/>
        </w:rPr>
      </w:pPr>
      <w:r>
        <w:rPr>
          <w:rFonts w:hint="eastAsia" w:ascii="宋体" w:hAnsi="宋体"/>
          <w:sz w:val="24"/>
          <w:highlight w:val="none"/>
        </w:rPr>
        <w:t>项目设备改造维修完，达到试运行条件，并且设备调试验收合格，设备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3月后</w:t>
      </w:r>
      <w:r>
        <w:rPr>
          <w:rFonts w:hint="eastAsia" w:ascii="宋体" w:hAnsi="宋体"/>
          <w:sz w:val="24"/>
          <w:highlight w:val="none"/>
        </w:rPr>
        <w:t>无异常情况（若设备存在异常，供应商应及时给予解决，待完全解决后给予付款），卖方开具含</w:t>
      </w:r>
      <w:r>
        <w:rPr>
          <w:rFonts w:ascii="宋体" w:hAnsi="宋体"/>
          <w:sz w:val="24"/>
          <w:highlight w:val="none"/>
        </w:rPr>
        <w:t>13%</w:t>
      </w:r>
      <w:r>
        <w:rPr>
          <w:rFonts w:hint="eastAsia" w:ascii="宋体" w:hAnsi="宋体"/>
          <w:sz w:val="24"/>
          <w:highlight w:val="none"/>
        </w:rPr>
        <w:t>全额增值税专用发票邮寄至采购人，甲方支付合同总金额的</w:t>
      </w:r>
      <w:r>
        <w:rPr>
          <w:rFonts w:hint="eastAsia" w:ascii="宋体" w:hAnsi="宋体"/>
          <w:sz w:val="24"/>
          <w:highlight w:val="none"/>
          <w:lang w:val="en-US" w:eastAsia="zh-CN"/>
        </w:rPr>
        <w:t>15</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6月后</w:t>
      </w:r>
      <w:r>
        <w:rPr>
          <w:rFonts w:hint="eastAsia" w:ascii="宋体" w:hAnsi="宋体"/>
          <w:sz w:val="24"/>
          <w:highlight w:val="none"/>
        </w:rPr>
        <w:t>甲方支付合同总金额的</w:t>
      </w:r>
      <w:r>
        <w:rPr>
          <w:rFonts w:hint="eastAsia" w:ascii="宋体" w:hAnsi="宋体"/>
          <w:sz w:val="24"/>
          <w:highlight w:val="none"/>
          <w:lang w:val="en-US" w:eastAsia="zh-CN"/>
        </w:rPr>
        <w:t>15</w:t>
      </w:r>
      <w:r>
        <w:rPr>
          <w:rFonts w:hint="eastAsia" w:ascii="宋体" w:hAnsi="宋体"/>
          <w:sz w:val="24"/>
          <w:highlight w:val="none"/>
        </w:rPr>
        <w:t>%</w:t>
      </w:r>
      <w:r>
        <w:rPr>
          <w:rFonts w:hint="eastAsia" w:ascii="宋体" w:hAnsi="宋体"/>
          <w:sz w:val="24"/>
          <w:highlight w:val="none"/>
          <w:lang w:eastAsia="zh-CN"/>
        </w:rPr>
        <w:t>，</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12月后</w:t>
      </w:r>
      <w:r>
        <w:rPr>
          <w:rFonts w:hint="eastAsia" w:ascii="宋体" w:hAnsi="宋体"/>
          <w:sz w:val="24"/>
          <w:highlight w:val="none"/>
        </w:rPr>
        <w:t>甲方支付合同总金额的</w:t>
      </w:r>
      <w:r>
        <w:rPr>
          <w:rFonts w:hint="eastAsia" w:ascii="宋体" w:hAnsi="宋体"/>
          <w:sz w:val="24"/>
          <w:highlight w:val="none"/>
          <w:lang w:val="en-US" w:eastAsia="zh-CN"/>
        </w:rPr>
        <w:t>30</w:t>
      </w:r>
      <w:r>
        <w:rPr>
          <w:rFonts w:hint="eastAsia" w:ascii="宋体" w:hAnsi="宋体"/>
          <w:sz w:val="24"/>
          <w:highlight w:val="none"/>
        </w:rPr>
        <w:t>%</w:t>
      </w:r>
      <w:r>
        <w:rPr>
          <w:rFonts w:hint="eastAsia" w:ascii="宋体" w:hAnsi="宋体"/>
          <w:sz w:val="24"/>
          <w:highlight w:val="none"/>
          <w:lang w:eastAsia="zh-CN"/>
        </w:rPr>
        <w:t>，剩余总价</w:t>
      </w:r>
      <w:r>
        <w:rPr>
          <w:rFonts w:hint="eastAsia" w:ascii="宋体" w:hAnsi="宋体"/>
          <w:sz w:val="24"/>
          <w:highlight w:val="none"/>
          <w:lang w:val="en-US" w:eastAsia="zh-CN"/>
        </w:rPr>
        <w:t>10%作为质保金，质保期为12月（设备连续无功能故障运行6月后算起）</w:t>
      </w:r>
    </w:p>
    <w:p>
      <w:pPr>
        <w:numPr>
          <w:ilvl w:val="0"/>
          <w:numId w:val="6"/>
        </w:numPr>
        <w:spacing w:line="500" w:lineRule="exact"/>
        <w:ind w:left="420" w:leftChars="200" w:firstLine="0" w:firstLineChars="0"/>
        <w:rPr>
          <w:rFonts w:ascii="宋体" w:hAnsi="宋体"/>
          <w:sz w:val="24"/>
        </w:rPr>
      </w:pPr>
      <w:r>
        <w:rPr>
          <w:rFonts w:hint="eastAsia" w:ascii="宋体" w:hAnsi="宋体"/>
          <w:sz w:val="24"/>
        </w:rPr>
        <w:t>质保期内，设备运行正常，待质保期后，</w:t>
      </w:r>
      <w:r>
        <w:rPr>
          <w:rFonts w:hint="eastAsia" w:ascii="宋体" w:hAnsi="宋体"/>
          <w:sz w:val="24"/>
          <w:lang w:val="en-US" w:eastAsia="zh-CN"/>
        </w:rPr>
        <w:t>60个工作日内</w:t>
      </w:r>
      <w:r>
        <w:rPr>
          <w:rFonts w:hint="eastAsia" w:ascii="宋体" w:hAnsi="宋体"/>
          <w:sz w:val="24"/>
        </w:rPr>
        <w:t>甲方再支付合同总金额的10%。</w:t>
      </w:r>
    </w:p>
    <w:p>
      <w:pPr>
        <w:spacing w:line="500" w:lineRule="exact"/>
        <w:ind w:left="480" w:hanging="480" w:hangingChars="200"/>
        <w:rPr>
          <w:rFonts w:ascii="宋体" w:hAnsi="宋体"/>
          <w:sz w:val="24"/>
          <w:highlight w:val="yellow"/>
        </w:rPr>
      </w:pPr>
      <w:r>
        <w:rPr>
          <w:rFonts w:hint="eastAsia" w:ascii="宋体" w:hAnsi="宋体"/>
          <w:sz w:val="24"/>
        </w:rPr>
        <w:t>三、</w:t>
      </w:r>
      <w:r>
        <w:rPr>
          <w:rFonts w:hint="eastAsia" w:ascii="宋体" w:hAnsi="宋体"/>
          <w:sz w:val="24"/>
          <w:highlight w:val="none"/>
        </w:rPr>
        <w:t>质保期：改造完成验收合格后，整机保修</w:t>
      </w:r>
      <w:r>
        <w:rPr>
          <w:rFonts w:hint="eastAsia" w:ascii="宋体" w:hAnsi="宋体"/>
          <w:sz w:val="24"/>
          <w:highlight w:val="none"/>
          <w:lang w:val="en-US" w:eastAsia="zh-CN"/>
        </w:rPr>
        <w:t>12</w:t>
      </w:r>
      <w:r>
        <w:rPr>
          <w:rFonts w:hint="eastAsia" w:ascii="宋体" w:hAnsi="宋体"/>
          <w:sz w:val="24"/>
          <w:highlight w:val="none"/>
        </w:rPr>
        <w:t>个月，并在保修期内提供不少于一次的免费上门维修、维护服务。</w:t>
      </w:r>
    </w:p>
    <w:p>
      <w:pPr>
        <w:spacing w:line="500" w:lineRule="exact"/>
        <w:rPr>
          <w:rFonts w:ascii="宋体" w:hAnsi="宋体"/>
          <w:sz w:val="24"/>
        </w:rPr>
      </w:pPr>
      <w:r>
        <w:rPr>
          <w:rFonts w:hint="eastAsia" w:ascii="宋体" w:hAnsi="宋体"/>
          <w:sz w:val="24"/>
        </w:rPr>
        <w:t>四、提供的技术资料</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提供改造的相关图纸及说明；</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提供配套设备设施及配件资料；</w:t>
      </w:r>
    </w:p>
    <w:p>
      <w:pPr>
        <w:numPr>
          <w:ilvl w:val="0"/>
          <w:numId w:val="7"/>
        </w:numPr>
        <w:adjustRightInd w:val="0"/>
        <w:spacing w:line="500" w:lineRule="exact"/>
        <w:ind w:left="1058" w:leftChars="200" w:hanging="638" w:hangingChars="266"/>
        <w:textAlignment w:val="baseline"/>
        <w:rPr>
          <w:rFonts w:ascii="宋体" w:hAnsi="宋体"/>
          <w:sz w:val="24"/>
        </w:rPr>
      </w:pPr>
      <w:r>
        <w:rPr>
          <w:rFonts w:hint="eastAsia" w:ascii="宋体" w:hAnsi="宋体"/>
          <w:sz w:val="24"/>
        </w:rPr>
        <w:t>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rPr>
          <w:rFonts w:hint="eastAsia" w:ascii="宋体" w:hAnsi="宋体"/>
          <w:sz w:val="24"/>
        </w:rPr>
      </w:pPr>
    </w:p>
    <w:p>
      <w:pPr>
        <w:spacing w:line="520" w:lineRule="exact"/>
        <w:jc w:val="center"/>
        <w:rPr>
          <w:rFonts w:ascii="宋体" w:hAnsi="宋体"/>
          <w:b/>
          <w:sz w:val="32"/>
        </w:rPr>
      </w:pPr>
      <w:r>
        <w:rPr>
          <w:rFonts w:hint="eastAsia" w:ascii="宋体" w:hAnsi="宋体"/>
          <w:b/>
          <w:sz w:val="32"/>
        </w:rPr>
        <w:t>第四部分</w:t>
      </w:r>
      <w:r>
        <w:rPr>
          <w:rFonts w:ascii="宋体" w:hAnsi="宋体"/>
          <w:b/>
          <w:sz w:val="32"/>
        </w:rPr>
        <w:t xml:space="preserve"> </w:t>
      </w:r>
      <w:r>
        <w:rPr>
          <w:rFonts w:hint="eastAsia" w:ascii="宋体" w:hAnsi="宋体"/>
          <w:b/>
          <w:sz w:val="32"/>
        </w:rPr>
        <w:t>技术</w:t>
      </w:r>
      <w:r>
        <w:rPr>
          <w:rFonts w:hint="eastAsia" w:ascii="宋体" w:hAnsi="宋体"/>
          <w:b/>
          <w:sz w:val="32"/>
          <w:lang w:val="en-US" w:eastAsia="zh-CN"/>
        </w:rPr>
        <w:t>条款</w:t>
      </w:r>
      <w:r>
        <w:rPr>
          <w:rFonts w:hint="eastAsia" w:ascii="宋体" w:hAnsi="宋体"/>
          <w:b/>
          <w:sz w:val="32"/>
        </w:rPr>
        <w:t>及服务</w:t>
      </w:r>
    </w:p>
    <w:p>
      <w:pPr>
        <w:adjustRightInd w:val="0"/>
        <w:spacing w:line="360" w:lineRule="auto"/>
        <w:textAlignment w:val="baseline"/>
        <w:rPr>
          <w:rFonts w:ascii="宋体" w:hAnsi="宋体" w:eastAsia="宋体"/>
          <w:sz w:val="24"/>
          <w:szCs w:val="21"/>
        </w:rPr>
      </w:pPr>
      <w:r>
        <w:rPr>
          <w:rFonts w:hint="eastAsia" w:ascii="宋体" w:hAnsi="宋体" w:eastAsia="宋体"/>
          <w:b/>
          <w:sz w:val="32"/>
          <w:szCs w:val="32"/>
        </w:rPr>
        <w:t>1.设备使用环境及场地要求</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1</w:t>
      </w:r>
      <w:r>
        <w:rPr>
          <w:rFonts w:hint="eastAsia" w:ascii="宋体" w:hAnsi="宋体" w:eastAsia="宋体"/>
          <w:sz w:val="24"/>
          <w:szCs w:val="21"/>
        </w:rPr>
        <w:t xml:space="preserve">  主供电：</w:t>
      </w:r>
      <w:r>
        <w:rPr>
          <w:rFonts w:hint="eastAsia" w:ascii="宋体" w:hAnsi="宋体" w:eastAsia="宋体"/>
          <w:sz w:val="24"/>
          <w:szCs w:val="21"/>
          <w:lang w:val="en-US" w:eastAsia="zh-CN"/>
        </w:rPr>
        <w:t>单相电220</w:t>
      </w:r>
      <w:r>
        <w:rPr>
          <w:rFonts w:hint="eastAsia" w:ascii="宋体" w:hAnsi="宋体" w:eastAsia="宋体"/>
          <w:sz w:val="24"/>
          <w:szCs w:val="21"/>
        </w:rPr>
        <w:t>v ，50Hz，。</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2</w:t>
      </w:r>
      <w:r>
        <w:rPr>
          <w:rFonts w:hint="eastAsia" w:ascii="宋体" w:hAnsi="宋体" w:eastAsia="宋体"/>
          <w:sz w:val="24"/>
          <w:szCs w:val="21"/>
        </w:rPr>
        <w:t xml:space="preserve">  参与报价企业应充分了解我公司或光学玻璃二次压型行业内精密退火炉的使用环境和使用状况：</w:t>
      </w:r>
      <w:r>
        <w:rPr>
          <w:rFonts w:hint="eastAsia" w:ascii="宋体" w:hAnsi="宋体" w:eastAsia="宋体"/>
          <w:sz w:val="24"/>
          <w:szCs w:val="21"/>
          <w:lang w:val="en-US" w:eastAsia="zh-CN"/>
        </w:rPr>
        <w:t>测温元件</w:t>
      </w:r>
      <w:r>
        <w:rPr>
          <w:rFonts w:hint="eastAsia" w:ascii="宋体" w:hAnsi="宋体" w:eastAsia="宋体"/>
          <w:sz w:val="24"/>
          <w:szCs w:val="21"/>
        </w:rPr>
        <w:t>、控制器等元器件具有较高要求，且设备为24小时连续使用，单次装炉退火时间最长可达1个月（连续工作）。</w:t>
      </w:r>
    </w:p>
    <w:p>
      <w:pPr>
        <w:adjustRightInd w:val="0"/>
        <w:spacing w:line="360" w:lineRule="auto"/>
        <w:textAlignment w:val="baseline"/>
        <w:rPr>
          <w:rFonts w:ascii="宋体" w:hAnsi="宋体" w:eastAsia="宋体"/>
          <w:color w:val="auto"/>
          <w:sz w:val="24"/>
          <w:szCs w:val="21"/>
        </w:rPr>
      </w:pPr>
      <w:r>
        <w:rPr>
          <w:rFonts w:hint="eastAsia" w:ascii="宋体" w:hAnsi="宋体" w:eastAsia="宋体"/>
          <w:sz w:val="24"/>
          <w:szCs w:val="21"/>
        </w:rPr>
        <w:t>1.</w:t>
      </w:r>
      <w:r>
        <w:rPr>
          <w:rFonts w:hint="eastAsia" w:ascii="宋体" w:hAnsi="宋体" w:eastAsia="宋体"/>
          <w:sz w:val="24"/>
          <w:szCs w:val="21"/>
          <w:lang w:val="en-US" w:eastAsia="zh-CN"/>
        </w:rPr>
        <w:t>4</w:t>
      </w:r>
      <w:r>
        <w:rPr>
          <w:rFonts w:hint="eastAsia" w:ascii="宋体" w:hAnsi="宋体" w:eastAsia="宋体"/>
          <w:sz w:val="24"/>
          <w:szCs w:val="21"/>
        </w:rPr>
        <w:t xml:space="preserve">  我司退火框的尺寸为：</w:t>
      </w:r>
      <w:r>
        <w:rPr>
          <w:rFonts w:hint="eastAsia" w:ascii="宋体" w:hAnsi="宋体" w:eastAsia="宋体"/>
          <w:color w:val="auto"/>
          <w:sz w:val="24"/>
          <w:szCs w:val="21"/>
          <w:lang w:val="en-US" w:eastAsia="zh-CN"/>
        </w:rPr>
        <w:t>450</w:t>
      </w:r>
      <w:r>
        <w:rPr>
          <w:rFonts w:hint="eastAsia" w:ascii="宋体" w:hAnsi="宋体" w:eastAsia="宋体"/>
          <w:color w:val="auto"/>
          <w:sz w:val="24"/>
          <w:szCs w:val="21"/>
        </w:rPr>
        <w:t>～</w:t>
      </w:r>
      <w:r>
        <w:rPr>
          <w:rFonts w:hint="eastAsia" w:ascii="宋体" w:hAnsi="宋体" w:eastAsia="宋体"/>
          <w:color w:val="auto"/>
          <w:sz w:val="24"/>
          <w:szCs w:val="21"/>
          <w:lang w:val="en-US" w:eastAsia="zh-CN"/>
        </w:rPr>
        <w:t>465</w:t>
      </w:r>
      <w:r>
        <w:rPr>
          <w:rFonts w:hint="eastAsia" w:ascii="宋体" w:hAnsi="宋体" w:eastAsia="宋体"/>
          <w:color w:val="auto"/>
          <w:sz w:val="24"/>
          <w:szCs w:val="21"/>
        </w:rPr>
        <w:t>（长，mm）*</w:t>
      </w:r>
      <w:r>
        <w:rPr>
          <w:rFonts w:hint="eastAsia" w:ascii="宋体" w:hAnsi="宋体" w:eastAsia="宋体"/>
          <w:color w:val="auto"/>
          <w:sz w:val="24"/>
          <w:szCs w:val="21"/>
          <w:lang w:val="en-US" w:eastAsia="zh-CN"/>
        </w:rPr>
        <w:t>290</w:t>
      </w:r>
      <w:r>
        <w:rPr>
          <w:rFonts w:hint="eastAsia" w:ascii="宋体" w:hAnsi="宋体" w:eastAsia="宋体"/>
          <w:color w:val="auto"/>
          <w:sz w:val="24"/>
          <w:szCs w:val="21"/>
        </w:rPr>
        <w:t>～2</w:t>
      </w:r>
      <w:r>
        <w:rPr>
          <w:rFonts w:hint="eastAsia" w:ascii="宋体" w:hAnsi="宋体" w:eastAsia="宋体"/>
          <w:color w:val="auto"/>
          <w:sz w:val="24"/>
          <w:szCs w:val="21"/>
          <w:lang w:val="en-US" w:eastAsia="zh-CN"/>
        </w:rPr>
        <w:t>98</w:t>
      </w:r>
      <w:r>
        <w:rPr>
          <w:rFonts w:hint="eastAsia" w:ascii="宋体" w:hAnsi="宋体" w:eastAsia="宋体"/>
          <w:color w:val="auto"/>
          <w:sz w:val="24"/>
          <w:szCs w:val="21"/>
        </w:rPr>
        <w:t>（宽，mm）*</w:t>
      </w:r>
      <w:r>
        <w:rPr>
          <w:rFonts w:hint="eastAsia" w:ascii="宋体" w:hAnsi="宋体" w:eastAsia="宋体"/>
          <w:color w:val="auto"/>
          <w:sz w:val="24"/>
          <w:szCs w:val="21"/>
          <w:lang w:val="en-US" w:eastAsia="zh-CN"/>
        </w:rPr>
        <w:t>70</w:t>
      </w:r>
      <w:r>
        <w:rPr>
          <w:rFonts w:hint="eastAsia" w:ascii="宋体" w:hAnsi="宋体" w:eastAsia="宋体"/>
          <w:color w:val="auto"/>
          <w:sz w:val="24"/>
          <w:szCs w:val="21"/>
        </w:rPr>
        <w:t>～</w:t>
      </w:r>
      <w:r>
        <w:rPr>
          <w:rFonts w:hint="eastAsia" w:ascii="宋体" w:hAnsi="宋体" w:eastAsia="宋体"/>
          <w:color w:val="auto"/>
          <w:sz w:val="24"/>
          <w:szCs w:val="21"/>
          <w:lang w:val="en-US" w:eastAsia="zh-CN"/>
        </w:rPr>
        <w:t>85</w:t>
      </w:r>
      <w:r>
        <w:rPr>
          <w:rFonts w:hint="eastAsia" w:ascii="宋体" w:hAnsi="宋体" w:eastAsia="宋体"/>
          <w:color w:val="auto"/>
          <w:sz w:val="24"/>
          <w:szCs w:val="21"/>
        </w:rPr>
        <w:t>（高，mm），材质为304不锈钢。</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5</w:t>
      </w:r>
      <w:r>
        <w:rPr>
          <w:rFonts w:hint="eastAsia" w:ascii="宋体" w:hAnsi="宋体" w:eastAsia="宋体"/>
          <w:sz w:val="24"/>
          <w:szCs w:val="21"/>
        </w:rPr>
        <w:t xml:space="preserve">  设备用途：用于光学玻璃原材料或型料的退火。</w:t>
      </w: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2.主要技术要求</w:t>
      </w:r>
    </w:p>
    <w:p>
      <w:pPr>
        <w:adjustRightInd w:val="0"/>
        <w:spacing w:line="360" w:lineRule="auto"/>
        <w:ind w:firstLine="450"/>
        <w:textAlignment w:val="baseline"/>
        <w:rPr>
          <w:rFonts w:ascii="宋体" w:hAnsi="宋体" w:eastAsia="宋体"/>
          <w:sz w:val="24"/>
          <w:szCs w:val="21"/>
        </w:rPr>
      </w:pPr>
      <w:r>
        <w:rPr>
          <w:rFonts w:hint="eastAsia" w:ascii="宋体" w:hAnsi="宋体" w:eastAsia="宋体"/>
          <w:sz w:val="24"/>
          <w:szCs w:val="21"/>
        </w:rPr>
        <w:t>根据我司光学玻璃精密退火的要求，决定</w:t>
      </w:r>
      <w:r>
        <w:rPr>
          <w:rFonts w:hint="eastAsia" w:ascii="宋体" w:hAnsi="宋体" w:eastAsia="宋体"/>
          <w:sz w:val="24"/>
          <w:szCs w:val="21"/>
          <w:lang w:val="en-US" w:eastAsia="zh-CN"/>
        </w:rPr>
        <w:t>改造5</w:t>
      </w:r>
      <w:r>
        <w:rPr>
          <w:rFonts w:hint="eastAsia" w:ascii="宋体" w:hAnsi="宋体" w:eastAsia="宋体"/>
          <w:sz w:val="24"/>
          <w:szCs w:val="21"/>
        </w:rPr>
        <w:t>台</w:t>
      </w:r>
      <w:r>
        <w:rPr>
          <w:rFonts w:hint="eastAsia" w:ascii="宋体" w:hAnsi="宋体" w:eastAsia="宋体"/>
          <w:sz w:val="24"/>
          <w:szCs w:val="21"/>
          <w:lang w:val="en-US" w:eastAsia="zh-CN"/>
        </w:rPr>
        <w:t>36筐</w:t>
      </w:r>
      <w:r>
        <w:rPr>
          <w:rFonts w:hint="eastAsia" w:ascii="宋体" w:hAnsi="宋体" w:eastAsia="宋体"/>
          <w:sz w:val="24"/>
          <w:szCs w:val="21"/>
        </w:rPr>
        <w:t>的精密退火炉以满足玻璃退火数据及操作要求</w:t>
      </w:r>
      <w:r>
        <w:rPr>
          <w:rFonts w:hint="eastAsia" w:ascii="宋体" w:hAnsi="宋体" w:eastAsia="宋体"/>
          <w:sz w:val="24"/>
          <w:szCs w:val="21"/>
          <w:lang w:eastAsia="zh-CN"/>
        </w:rPr>
        <w:t>，</w:t>
      </w:r>
      <w:r>
        <w:rPr>
          <w:rFonts w:hint="eastAsia" w:ascii="宋体" w:hAnsi="宋体" w:eastAsia="宋体"/>
          <w:sz w:val="24"/>
          <w:szCs w:val="21"/>
          <w:lang w:val="en-US" w:eastAsia="zh-CN"/>
        </w:rPr>
        <w:t>回火框尺寸见1.4</w:t>
      </w:r>
      <w:r>
        <w:rPr>
          <w:rFonts w:hint="eastAsia" w:ascii="宋体" w:hAnsi="宋体" w:eastAsia="宋体"/>
          <w:sz w:val="24"/>
          <w:szCs w:val="21"/>
        </w:rPr>
        <w:t>。</w:t>
      </w:r>
    </w:p>
    <w:p>
      <w:pPr>
        <w:adjustRightInd w:val="0"/>
        <w:spacing w:line="360" w:lineRule="auto"/>
        <w:ind w:firstLine="450"/>
        <w:textAlignment w:val="baseline"/>
        <w:rPr>
          <w:rFonts w:hint="default" w:ascii="宋体" w:hAnsi="宋体" w:eastAsia="宋体"/>
          <w:sz w:val="24"/>
          <w:szCs w:val="21"/>
          <w:lang w:val="en-US" w:eastAsia="zh-CN"/>
        </w:rPr>
      </w:pPr>
      <w:r>
        <w:rPr>
          <w:rFonts w:hint="eastAsia" w:ascii="宋体" w:hAnsi="宋体" w:eastAsia="宋体"/>
          <w:sz w:val="24"/>
          <w:szCs w:val="21"/>
        </w:rPr>
        <w:t>2.1  炉</w:t>
      </w:r>
      <w:r>
        <w:rPr>
          <w:rFonts w:hint="eastAsia" w:ascii="宋体" w:hAnsi="宋体" w:eastAsia="宋体"/>
          <w:sz w:val="24"/>
          <w:szCs w:val="21"/>
          <w:lang w:val="en-US" w:eastAsia="zh-CN"/>
        </w:rPr>
        <w:t>体整体</w:t>
      </w:r>
      <w:r>
        <w:rPr>
          <w:rFonts w:hint="eastAsia" w:ascii="宋体" w:hAnsi="宋体" w:eastAsia="宋体"/>
          <w:sz w:val="24"/>
          <w:szCs w:val="21"/>
        </w:rPr>
        <w:t>结构要求</w:t>
      </w:r>
      <w:r>
        <w:rPr>
          <w:rFonts w:hint="eastAsia" w:ascii="宋体" w:hAnsi="宋体" w:eastAsia="宋体"/>
          <w:sz w:val="24"/>
          <w:szCs w:val="21"/>
          <w:lang w:val="en-US" w:eastAsia="zh-CN"/>
        </w:rPr>
        <w:t>长宽高，表面涂银色高温漆。</w:t>
      </w:r>
    </w:p>
    <w:p>
      <w:pPr>
        <w:spacing w:line="360" w:lineRule="auto"/>
        <w:ind w:left="360"/>
        <w:rPr>
          <w:rFonts w:hint="default" w:ascii="宋体" w:hAnsi="宋体" w:eastAsia="宋体"/>
          <w:color w:val="auto"/>
          <w:sz w:val="24"/>
          <w:szCs w:val="21"/>
          <w:lang w:val="en-US" w:eastAsia="zh-CN"/>
        </w:rPr>
      </w:pPr>
      <w:r>
        <w:rPr>
          <w:rFonts w:hint="eastAsia" w:ascii="宋体" w:hAnsi="宋体" w:eastAsia="宋体"/>
          <w:color w:val="auto"/>
          <w:sz w:val="24"/>
          <w:szCs w:val="21"/>
        </w:rPr>
        <w:t>2.1.</w:t>
      </w:r>
      <w:r>
        <w:rPr>
          <w:rFonts w:hint="eastAsia" w:ascii="宋体" w:hAnsi="宋体" w:eastAsia="宋体"/>
          <w:color w:val="auto"/>
          <w:sz w:val="24"/>
          <w:szCs w:val="21"/>
          <w:lang w:val="en-US" w:eastAsia="zh-CN"/>
        </w:rPr>
        <w:t>2</w:t>
      </w:r>
      <w:r>
        <w:rPr>
          <w:rFonts w:hint="eastAsia" w:ascii="宋体" w:hAnsi="宋体" w:eastAsia="宋体"/>
          <w:color w:val="auto"/>
          <w:sz w:val="24"/>
          <w:szCs w:val="21"/>
        </w:rPr>
        <w:t xml:space="preserve"> </w:t>
      </w:r>
      <w:r>
        <w:rPr>
          <w:rFonts w:hint="eastAsia" w:ascii="宋体" w:hAnsi="宋体" w:eastAsia="宋体"/>
          <w:color w:val="auto"/>
          <w:sz w:val="24"/>
          <w:szCs w:val="21"/>
          <w:lang w:val="en-US" w:eastAsia="zh-CN"/>
        </w:rPr>
        <w:t>使用</w:t>
      </w:r>
      <w:r>
        <w:rPr>
          <w:rFonts w:hint="eastAsia" w:ascii="宋体" w:hAnsi="宋体" w:eastAsia="宋体"/>
          <w:color w:val="auto"/>
          <w:sz w:val="24"/>
          <w:szCs w:val="21"/>
          <w:lang w:eastAsia="zh-CN"/>
        </w:rPr>
        <w:t>最高温度800℃，加热方式采用电阻丝加热，使用过程中电阻丝不产生伸缩。</w:t>
      </w:r>
    </w:p>
    <w:p>
      <w:pPr>
        <w:spacing w:line="360" w:lineRule="auto"/>
        <w:ind w:firstLine="405"/>
        <w:rPr>
          <w:rFonts w:ascii="宋体" w:hAnsi="宋体" w:eastAsia="宋体"/>
          <w:sz w:val="24"/>
          <w:szCs w:val="21"/>
        </w:rPr>
      </w:pPr>
      <w:r>
        <w:rPr>
          <w:rFonts w:hint="eastAsia" w:ascii="宋体" w:hAnsi="宋体" w:eastAsia="宋体"/>
          <w:sz w:val="24"/>
          <w:szCs w:val="21"/>
        </w:rPr>
        <w:t>2.1.</w:t>
      </w:r>
      <w:r>
        <w:rPr>
          <w:rFonts w:hint="eastAsia" w:ascii="宋体" w:hAnsi="宋体" w:eastAsia="宋体"/>
          <w:sz w:val="24"/>
          <w:szCs w:val="21"/>
          <w:lang w:val="en-US" w:eastAsia="zh-CN"/>
        </w:rPr>
        <w:t>3</w:t>
      </w:r>
      <w:r>
        <w:rPr>
          <w:rFonts w:hint="eastAsia" w:ascii="宋体" w:hAnsi="宋体" w:eastAsia="宋体"/>
          <w:sz w:val="24"/>
          <w:szCs w:val="21"/>
        </w:rPr>
        <w:t xml:space="preserve">  内胆主体材质为31</w:t>
      </w:r>
      <w:r>
        <w:rPr>
          <w:rFonts w:hint="eastAsia" w:ascii="宋体" w:hAnsi="宋体" w:eastAsia="宋体"/>
          <w:sz w:val="24"/>
          <w:szCs w:val="21"/>
          <w:lang w:val="en-US" w:eastAsia="zh-CN"/>
        </w:rPr>
        <w:t>6</w:t>
      </w:r>
      <w:r>
        <w:rPr>
          <w:rFonts w:hint="eastAsia" w:ascii="宋体" w:hAnsi="宋体" w:eastAsia="宋体"/>
          <w:sz w:val="24"/>
          <w:szCs w:val="21"/>
        </w:rPr>
        <w:t>不锈钢</w:t>
      </w:r>
    </w:p>
    <w:p>
      <w:pPr>
        <w:adjustRightInd w:val="0"/>
        <w:spacing w:line="360" w:lineRule="auto"/>
        <w:ind w:firstLine="360" w:firstLineChars="150"/>
        <w:textAlignment w:val="baseline"/>
        <w:rPr>
          <w:rFonts w:ascii="宋体" w:hAnsi="宋体" w:eastAsia="宋体"/>
          <w:sz w:val="24"/>
          <w:szCs w:val="21"/>
        </w:rPr>
      </w:pPr>
      <w:r>
        <w:rPr>
          <w:rFonts w:hint="eastAsia" w:ascii="宋体" w:hAnsi="宋体" w:eastAsia="宋体"/>
          <w:sz w:val="24"/>
          <w:szCs w:val="21"/>
        </w:rPr>
        <w:t>2.1.</w:t>
      </w:r>
      <w:r>
        <w:rPr>
          <w:rFonts w:hint="eastAsia" w:ascii="宋体" w:hAnsi="宋体" w:eastAsia="宋体"/>
          <w:sz w:val="24"/>
          <w:szCs w:val="21"/>
          <w:lang w:val="en-US" w:eastAsia="zh-CN"/>
        </w:rPr>
        <w:t>4</w:t>
      </w:r>
      <w:r>
        <w:rPr>
          <w:rFonts w:hint="eastAsia" w:ascii="宋体" w:hAnsi="宋体" w:eastAsia="宋体"/>
          <w:sz w:val="24"/>
          <w:szCs w:val="21"/>
        </w:rPr>
        <w:t xml:space="preserve">  </w:t>
      </w:r>
      <w:r>
        <w:rPr>
          <w:rFonts w:hint="eastAsia" w:ascii="宋体" w:hAnsi="宋体" w:eastAsia="宋体"/>
          <w:color w:val="auto"/>
          <w:sz w:val="24"/>
          <w:szCs w:val="21"/>
        </w:rPr>
        <w:t>炉内风叶的材质为310S。</w:t>
      </w:r>
    </w:p>
    <w:p>
      <w:pPr>
        <w:adjustRightInd w:val="0"/>
        <w:spacing w:line="360" w:lineRule="auto"/>
        <w:ind w:firstLine="360" w:firstLineChars="150"/>
        <w:textAlignment w:val="baseline"/>
        <w:rPr>
          <w:rFonts w:hint="eastAsia" w:ascii="宋体" w:hAnsi="宋体" w:eastAsia="宋体"/>
          <w:sz w:val="24"/>
          <w:szCs w:val="21"/>
          <w:lang w:eastAsia="zh-CN"/>
        </w:rPr>
      </w:pPr>
      <w:r>
        <w:rPr>
          <w:rFonts w:hint="eastAsia" w:ascii="宋体" w:hAnsi="宋体" w:eastAsia="宋体"/>
          <w:sz w:val="24"/>
          <w:szCs w:val="21"/>
        </w:rPr>
        <w:t>2.1.</w:t>
      </w:r>
      <w:r>
        <w:rPr>
          <w:rFonts w:hint="eastAsia" w:ascii="宋体" w:hAnsi="宋体" w:eastAsia="宋体"/>
          <w:sz w:val="24"/>
          <w:szCs w:val="21"/>
          <w:lang w:val="en-US" w:eastAsia="zh-CN"/>
        </w:rPr>
        <w:t>5</w:t>
      </w:r>
      <w:r>
        <w:rPr>
          <w:rFonts w:hint="eastAsia" w:ascii="宋体" w:hAnsi="宋体" w:eastAsia="宋体"/>
          <w:sz w:val="24"/>
          <w:szCs w:val="21"/>
        </w:rPr>
        <w:t xml:space="preserve">  电机采用国内知名品牌,</w:t>
      </w:r>
      <w:r>
        <w:rPr>
          <w:rFonts w:hint="eastAsia" w:ascii="宋体" w:hAnsi="宋体" w:eastAsia="宋体"/>
          <w:sz w:val="24"/>
          <w:szCs w:val="21"/>
          <w:lang w:val="en-US" w:eastAsia="zh-CN"/>
        </w:rPr>
        <w:t>工作电压</w:t>
      </w:r>
      <w:r>
        <w:rPr>
          <w:rFonts w:hint="eastAsia" w:ascii="宋体" w:hAnsi="宋体" w:eastAsia="宋体"/>
          <w:sz w:val="24"/>
          <w:szCs w:val="21"/>
        </w:rPr>
        <w:t>380V/50HZ</w:t>
      </w:r>
      <w:r>
        <w:rPr>
          <w:rFonts w:hint="eastAsia" w:ascii="宋体" w:hAnsi="宋体" w:eastAsia="宋体"/>
          <w:sz w:val="24"/>
          <w:szCs w:val="21"/>
          <w:lang w:eastAsia="zh-CN"/>
        </w:rPr>
        <w:t>。</w:t>
      </w:r>
      <w:r>
        <w:rPr>
          <w:rFonts w:hint="eastAsia" w:ascii="宋体" w:hAnsi="宋体" w:eastAsia="宋体"/>
          <w:sz w:val="24"/>
          <w:szCs w:val="21"/>
          <w:lang w:val="en-US" w:eastAsia="zh-CN"/>
        </w:rPr>
        <w:t>电机</w:t>
      </w:r>
      <w:r>
        <w:rPr>
          <w:rFonts w:hint="eastAsia" w:ascii="宋体" w:hAnsi="宋体"/>
          <w:sz w:val="24"/>
          <w:szCs w:val="21"/>
          <w:lang w:val="en-US" w:eastAsia="zh-CN"/>
        </w:rPr>
        <w:t>启停由温控仪控制。</w:t>
      </w:r>
    </w:p>
    <w:p>
      <w:pPr>
        <w:pStyle w:val="58"/>
        <w:spacing w:line="360" w:lineRule="auto"/>
        <w:ind w:left="360" w:firstLine="0" w:firstLineChars="0"/>
        <w:rPr>
          <w:sz w:val="24"/>
          <w:szCs w:val="24"/>
        </w:rPr>
      </w:pPr>
      <w:r>
        <w:rPr>
          <w:rFonts w:hint="eastAsia" w:ascii="宋体" w:hAnsi="宋体"/>
          <w:sz w:val="24"/>
          <w:szCs w:val="21"/>
        </w:rPr>
        <w:t xml:space="preserve">2.2  </w:t>
      </w:r>
      <w:r>
        <w:rPr>
          <w:rFonts w:hint="eastAsia"/>
          <w:sz w:val="24"/>
          <w:szCs w:val="24"/>
          <w:lang w:val="en-US" w:eastAsia="zh-CN"/>
        </w:rPr>
        <w:t>电器</w:t>
      </w:r>
      <w:r>
        <w:rPr>
          <w:rFonts w:hint="eastAsia"/>
          <w:sz w:val="24"/>
          <w:szCs w:val="24"/>
        </w:rPr>
        <w:t>要求</w:t>
      </w:r>
    </w:p>
    <w:p>
      <w:pPr>
        <w:pStyle w:val="58"/>
        <w:spacing w:line="360" w:lineRule="auto"/>
        <w:ind w:left="360" w:firstLine="0" w:firstLineChars="0"/>
        <w:rPr>
          <w:rFonts w:hint="eastAsia"/>
          <w:color w:val="auto"/>
          <w:sz w:val="24"/>
          <w:szCs w:val="24"/>
          <w:lang w:val="en-US" w:eastAsia="zh-CN"/>
        </w:rPr>
      </w:pPr>
      <w:r>
        <w:rPr>
          <w:rFonts w:hint="eastAsia" w:ascii="宋体" w:hAnsi="宋体"/>
          <w:sz w:val="24"/>
          <w:szCs w:val="21"/>
        </w:rPr>
        <w:t>2.2.1</w:t>
      </w:r>
      <w:r>
        <w:rPr>
          <w:rFonts w:hint="eastAsia" w:ascii="宋体" w:hAnsi="宋体"/>
          <w:sz w:val="24"/>
          <w:szCs w:val="21"/>
          <w:lang w:val="en-US" w:eastAsia="zh-CN"/>
        </w:rPr>
        <w:t>元器件柜安装在炉体表面，具备良好的散热功能。</w:t>
      </w:r>
      <w:r>
        <w:rPr>
          <w:rFonts w:hint="eastAsia"/>
          <w:color w:val="auto"/>
          <w:sz w:val="24"/>
          <w:szCs w:val="24"/>
          <w:lang w:val="en-US" w:eastAsia="zh-CN"/>
        </w:rPr>
        <w:t>温控仪集中安装在我司回火控制室内。</w:t>
      </w:r>
    </w:p>
    <w:p>
      <w:pPr>
        <w:pStyle w:val="58"/>
        <w:spacing w:line="360" w:lineRule="auto"/>
        <w:ind w:left="360" w:firstLine="0" w:firstLineChars="0"/>
        <w:rPr>
          <w:rFonts w:hint="eastAsia" w:eastAsia="宋体"/>
          <w:color w:val="auto"/>
          <w:sz w:val="24"/>
          <w:szCs w:val="24"/>
          <w:lang w:val="en-US" w:eastAsia="zh-CN"/>
        </w:rPr>
      </w:pPr>
      <w:r>
        <w:rPr>
          <w:rFonts w:hint="eastAsia"/>
          <w:color w:val="auto"/>
          <w:sz w:val="24"/>
          <w:szCs w:val="24"/>
          <w:lang w:val="en-US" w:eastAsia="zh-CN"/>
        </w:rPr>
        <w:t>2.2.2回火工艺程序运行由温控仪控制。温控仪选用日本岛电或同级别品牌，</w:t>
      </w:r>
      <w:r>
        <w:rPr>
          <w:rFonts w:hint="eastAsia" w:ascii="宋体" w:hAnsi="宋体" w:eastAsia="宋体"/>
          <w:color w:val="auto"/>
          <w:sz w:val="24"/>
          <w:szCs w:val="21"/>
        </w:rPr>
        <w:t>最多可设计为64段编程</w:t>
      </w:r>
      <w:r>
        <w:rPr>
          <w:rFonts w:hint="eastAsia"/>
          <w:color w:val="auto"/>
          <w:sz w:val="24"/>
          <w:szCs w:val="24"/>
          <w:lang w:val="en-US" w:eastAsia="zh-CN"/>
        </w:rPr>
        <w:t>、</w:t>
      </w:r>
      <w:r>
        <w:rPr>
          <w:rFonts w:hint="eastAsia" w:ascii="宋体" w:hAnsi="宋体"/>
          <w:color w:val="auto"/>
          <w:sz w:val="24"/>
          <w:szCs w:val="21"/>
        </w:rPr>
        <w:t>具有RS485通讯协议的通讯端口</w:t>
      </w:r>
      <w:r>
        <w:rPr>
          <w:rFonts w:hint="eastAsia" w:ascii="宋体" w:hAnsi="宋体"/>
          <w:color w:val="auto"/>
          <w:sz w:val="24"/>
          <w:szCs w:val="21"/>
          <w:lang w:eastAsia="zh-CN"/>
        </w:rPr>
        <w:t>。</w:t>
      </w:r>
    </w:p>
    <w:p>
      <w:pPr>
        <w:pStyle w:val="58"/>
        <w:spacing w:line="360" w:lineRule="auto"/>
        <w:ind w:left="360" w:firstLine="0" w:firstLineChars="0"/>
        <w:rPr>
          <w:rFonts w:hint="eastAsia"/>
          <w:color w:val="auto"/>
          <w:sz w:val="24"/>
          <w:szCs w:val="24"/>
          <w:lang w:val="en-US" w:eastAsia="zh-CN"/>
        </w:rPr>
      </w:pPr>
      <w:r>
        <w:rPr>
          <w:rFonts w:hint="eastAsia"/>
          <w:color w:val="auto"/>
          <w:sz w:val="24"/>
          <w:szCs w:val="24"/>
          <w:lang w:val="en-US" w:eastAsia="zh-CN"/>
        </w:rPr>
        <w:t>2.2.3新增一套控制系统，该系统具备工艺编辑、工艺自动存储、工艺实时调用功能、便于操作人员快捷操作，系统具备实时显示</w:t>
      </w:r>
      <w:r>
        <w:rPr>
          <w:rFonts w:hint="eastAsia" w:ascii="宋体" w:hAnsi="宋体"/>
          <w:color w:val="auto"/>
          <w:sz w:val="24"/>
          <w:szCs w:val="21"/>
        </w:rPr>
        <w:t>加热</w:t>
      </w:r>
      <w:r>
        <w:rPr>
          <w:rFonts w:hint="eastAsia" w:ascii="宋体" w:hAnsi="宋体"/>
          <w:color w:val="auto"/>
          <w:sz w:val="24"/>
          <w:szCs w:val="21"/>
          <w:lang w:val="en-US" w:eastAsia="zh-CN"/>
        </w:rPr>
        <w:t>状态</w:t>
      </w:r>
      <w:r>
        <w:rPr>
          <w:rFonts w:hint="eastAsia" w:ascii="宋体" w:hAnsi="宋体"/>
          <w:color w:val="auto"/>
          <w:sz w:val="24"/>
          <w:szCs w:val="21"/>
        </w:rPr>
        <w:t>，风机</w:t>
      </w:r>
      <w:r>
        <w:rPr>
          <w:rFonts w:hint="eastAsia" w:ascii="宋体" w:hAnsi="宋体"/>
          <w:color w:val="auto"/>
          <w:sz w:val="24"/>
          <w:szCs w:val="21"/>
          <w:lang w:val="en-US" w:eastAsia="zh-CN"/>
        </w:rPr>
        <w:t>运行状态</w:t>
      </w:r>
      <w:r>
        <w:rPr>
          <w:rFonts w:hint="eastAsia" w:ascii="宋体" w:hAnsi="宋体"/>
          <w:color w:val="auto"/>
          <w:sz w:val="24"/>
          <w:szCs w:val="21"/>
        </w:rPr>
        <w:t>，</w:t>
      </w:r>
      <w:r>
        <w:rPr>
          <w:rFonts w:hint="eastAsia"/>
          <w:color w:val="auto"/>
          <w:sz w:val="24"/>
          <w:szCs w:val="24"/>
          <w:lang w:val="en-US" w:eastAsia="zh-CN"/>
        </w:rPr>
        <w:t>电流电压状态、工艺运行过程状态、同时系统具备基本的温度异常报警、电流电压异常报警、报警时间追溯、报警类型识别功能。</w:t>
      </w:r>
    </w:p>
    <w:p>
      <w:pPr>
        <w:pStyle w:val="58"/>
        <w:spacing w:line="360" w:lineRule="auto"/>
        <w:ind w:left="360" w:firstLine="0" w:firstLineChars="0"/>
        <w:rPr>
          <w:rFonts w:hint="default"/>
          <w:color w:val="auto"/>
          <w:sz w:val="24"/>
          <w:szCs w:val="24"/>
          <w:lang w:val="en-US" w:eastAsia="zh-CN"/>
        </w:rPr>
      </w:pPr>
    </w:p>
    <w:p>
      <w:pPr>
        <w:pStyle w:val="58"/>
        <w:spacing w:line="360" w:lineRule="auto"/>
        <w:ind w:left="360" w:firstLine="0" w:firstLineChars="0"/>
        <w:rPr>
          <w:rFonts w:ascii="宋体" w:hAnsi="宋体"/>
          <w:sz w:val="24"/>
          <w:szCs w:val="21"/>
        </w:rPr>
      </w:pPr>
      <w:r>
        <w:rPr>
          <w:rFonts w:hint="eastAsia" w:ascii="宋体" w:hAnsi="宋体"/>
          <w:sz w:val="24"/>
          <w:szCs w:val="21"/>
        </w:rPr>
        <w:t>2.2.</w:t>
      </w:r>
      <w:r>
        <w:rPr>
          <w:rFonts w:hint="eastAsia" w:ascii="宋体" w:hAnsi="宋体"/>
          <w:sz w:val="24"/>
          <w:szCs w:val="21"/>
          <w:lang w:val="en-US" w:eastAsia="zh-CN"/>
        </w:rPr>
        <w:t>4</w:t>
      </w:r>
      <w:r>
        <w:rPr>
          <w:rFonts w:hint="eastAsia" w:ascii="宋体" w:hAnsi="宋体"/>
          <w:sz w:val="24"/>
          <w:szCs w:val="21"/>
        </w:rPr>
        <w:t xml:space="preserve">  应配有电度表</w:t>
      </w:r>
    </w:p>
    <w:p>
      <w:pPr>
        <w:pStyle w:val="58"/>
        <w:spacing w:line="360" w:lineRule="auto"/>
        <w:ind w:left="360" w:firstLine="0" w:firstLineChars="0"/>
        <w:rPr>
          <w:sz w:val="24"/>
          <w:szCs w:val="24"/>
        </w:rPr>
      </w:pPr>
      <w:r>
        <w:rPr>
          <w:rFonts w:hint="eastAsia" w:ascii="宋体" w:hAnsi="宋体"/>
          <w:sz w:val="24"/>
          <w:szCs w:val="21"/>
        </w:rPr>
        <w:t xml:space="preserve">2.3  </w:t>
      </w:r>
      <w:r>
        <w:rPr>
          <w:rFonts w:hint="eastAsia"/>
          <w:sz w:val="24"/>
          <w:szCs w:val="24"/>
        </w:rPr>
        <w:t>性能要求</w:t>
      </w:r>
    </w:p>
    <w:p>
      <w:pPr>
        <w:pStyle w:val="58"/>
        <w:spacing w:line="360" w:lineRule="auto"/>
        <w:ind w:left="360" w:firstLine="0" w:firstLineChars="0"/>
        <w:rPr>
          <w:rFonts w:ascii="宋体" w:hAnsi="宋体"/>
          <w:sz w:val="24"/>
          <w:szCs w:val="24"/>
        </w:rPr>
      </w:pPr>
      <w:r>
        <w:rPr>
          <w:rFonts w:hint="eastAsia" w:ascii="宋体" w:hAnsi="宋体"/>
          <w:sz w:val="24"/>
          <w:szCs w:val="21"/>
        </w:rPr>
        <w:t xml:space="preserve">2.3.1  </w:t>
      </w:r>
      <w:r>
        <w:rPr>
          <w:rFonts w:hint="eastAsia"/>
          <w:sz w:val="24"/>
          <w:szCs w:val="24"/>
        </w:rPr>
        <w:t>炉内温区均匀性</w:t>
      </w:r>
      <w:r>
        <w:rPr>
          <w:rFonts w:hint="eastAsia" w:ascii="宋体" w:hAnsi="宋体"/>
          <w:sz w:val="24"/>
          <w:szCs w:val="24"/>
        </w:rPr>
        <w:t>≤</w:t>
      </w:r>
      <w:r>
        <w:rPr>
          <w:rFonts w:hint="eastAsia" w:ascii="宋体" w:hAnsi="宋体"/>
          <w:sz w:val="24"/>
          <w:szCs w:val="24"/>
          <w:lang w:val="en-US" w:eastAsia="zh-CN"/>
        </w:rPr>
        <w:t>1</w:t>
      </w:r>
      <w:r>
        <w:rPr>
          <w:rFonts w:hint="eastAsia" w:ascii="宋体" w:hAnsi="宋体"/>
          <w:sz w:val="24"/>
          <w:szCs w:val="24"/>
        </w:rPr>
        <w:t>℃，（测试条件：</w:t>
      </w:r>
      <w:r>
        <w:rPr>
          <w:rFonts w:hint="eastAsia" w:ascii="宋体" w:hAnsi="宋体"/>
          <w:sz w:val="24"/>
          <w:szCs w:val="24"/>
          <w:lang w:val="en-US" w:eastAsia="zh-CN"/>
        </w:rPr>
        <w:t>炉膛内每个点放置一枚玻璃，通过退火后对数据进行检测，退火数据误差不超过5个单位判定为合格</w:t>
      </w:r>
      <w:r>
        <w:rPr>
          <w:rFonts w:hint="eastAsia" w:ascii="宋体" w:hAnsi="宋体"/>
          <w:sz w:val="24"/>
          <w:szCs w:val="24"/>
        </w:rPr>
        <w:t>）。</w:t>
      </w:r>
    </w:p>
    <w:p>
      <w:pPr>
        <w:pStyle w:val="58"/>
        <w:spacing w:line="360" w:lineRule="auto"/>
        <w:ind w:left="360" w:firstLine="0" w:firstLineChars="0"/>
        <w:rPr>
          <w:rFonts w:ascii="宋体" w:hAnsi="宋体"/>
          <w:sz w:val="24"/>
          <w:szCs w:val="24"/>
        </w:rPr>
      </w:pPr>
      <w:r>
        <w:rPr>
          <w:rFonts w:hint="eastAsia" w:ascii="宋体" w:hAnsi="宋体"/>
          <w:sz w:val="24"/>
          <w:szCs w:val="24"/>
        </w:rPr>
        <w:t>2.3.2  温控仪精度≤0.1℃（即最小单位为0.1℃）。</w:t>
      </w:r>
    </w:p>
    <w:p>
      <w:pPr>
        <w:pStyle w:val="58"/>
        <w:spacing w:line="360" w:lineRule="auto"/>
        <w:ind w:left="360" w:firstLine="0" w:firstLineChars="0"/>
        <w:rPr>
          <w:rFonts w:ascii="宋体" w:hAnsi="宋体"/>
          <w:sz w:val="24"/>
          <w:szCs w:val="24"/>
        </w:rPr>
      </w:pPr>
      <w:r>
        <w:rPr>
          <w:rFonts w:hint="eastAsia" w:ascii="宋体" w:hAnsi="宋体"/>
          <w:sz w:val="24"/>
          <w:szCs w:val="24"/>
        </w:rPr>
        <w:t>2.3.4  额定使用温度（长时使用）：780℃。</w:t>
      </w:r>
    </w:p>
    <w:p>
      <w:pPr>
        <w:pStyle w:val="58"/>
        <w:spacing w:line="360" w:lineRule="auto"/>
        <w:ind w:left="360" w:firstLine="0" w:firstLineChars="0"/>
        <w:rPr>
          <w:rFonts w:ascii="宋体" w:hAnsi="宋体"/>
          <w:sz w:val="24"/>
          <w:szCs w:val="24"/>
        </w:rPr>
      </w:pPr>
      <w:r>
        <w:rPr>
          <w:rFonts w:hint="eastAsia" w:ascii="宋体" w:hAnsi="宋体"/>
          <w:sz w:val="24"/>
          <w:szCs w:val="24"/>
        </w:rPr>
        <w:t>2.3.5  高温极限温度（可升到的最高温度）：850℃。</w:t>
      </w:r>
    </w:p>
    <w:p>
      <w:pPr>
        <w:pStyle w:val="58"/>
        <w:spacing w:line="360" w:lineRule="auto"/>
        <w:ind w:left="360" w:firstLine="0" w:firstLineChars="0"/>
        <w:rPr>
          <w:rFonts w:ascii="宋体" w:hAnsi="宋体"/>
          <w:sz w:val="24"/>
          <w:szCs w:val="24"/>
        </w:rPr>
      </w:pPr>
      <w:r>
        <w:rPr>
          <w:rFonts w:hint="eastAsia" w:ascii="宋体" w:hAnsi="宋体"/>
          <w:sz w:val="24"/>
          <w:szCs w:val="24"/>
        </w:rPr>
        <w:t>2.3.6  升温速率（需满足以下）：</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低温段（≤400℃）：≥250℃/h。</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中高温段（＞400℃&amp;≤600℃）：≥200℃/h。</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高温段（＞600℃）：≥175℃/h。</w:t>
      </w:r>
    </w:p>
    <w:p>
      <w:pPr>
        <w:pStyle w:val="58"/>
        <w:spacing w:line="360" w:lineRule="auto"/>
        <w:ind w:left="360" w:firstLine="0" w:firstLineChars="0"/>
        <w:rPr>
          <w:rFonts w:ascii="宋体" w:hAnsi="宋体"/>
          <w:sz w:val="24"/>
          <w:szCs w:val="24"/>
        </w:rPr>
      </w:pPr>
      <w:r>
        <w:rPr>
          <w:rFonts w:hint="eastAsia" w:ascii="宋体" w:hAnsi="宋体"/>
          <w:sz w:val="24"/>
          <w:szCs w:val="24"/>
        </w:rPr>
        <w:t>2.3.7  降温速率（需满足以下）：</w:t>
      </w:r>
    </w:p>
    <w:p>
      <w:pPr>
        <w:pStyle w:val="58"/>
        <w:spacing w:line="360" w:lineRule="auto"/>
        <w:ind w:left="360" w:firstLine="0" w:firstLineChars="0"/>
        <w:rPr>
          <w:rFonts w:hint="default" w:ascii="宋体" w:hAnsi="宋体"/>
          <w:sz w:val="24"/>
          <w:szCs w:val="24"/>
          <w:lang w:val="en-US" w:eastAsia="zh-CN"/>
        </w:rPr>
      </w:pPr>
      <w:r>
        <w:rPr>
          <w:rFonts w:hint="eastAsia" w:ascii="宋体" w:hAnsi="宋体"/>
          <w:sz w:val="24"/>
          <w:szCs w:val="24"/>
          <w:lang w:val="en-US" w:eastAsia="zh-CN"/>
        </w:rPr>
        <w:t>每小时降温≤20℃</w:t>
      </w:r>
    </w:p>
    <w:p>
      <w:pPr>
        <w:pStyle w:val="58"/>
        <w:spacing w:line="360" w:lineRule="auto"/>
        <w:ind w:left="360" w:firstLine="0" w:firstLineChars="0"/>
        <w:rPr>
          <w:sz w:val="24"/>
          <w:szCs w:val="24"/>
        </w:rPr>
      </w:pPr>
      <w:r>
        <w:rPr>
          <w:rFonts w:hint="eastAsia" w:ascii="宋体" w:hAnsi="宋体"/>
          <w:sz w:val="24"/>
          <w:szCs w:val="21"/>
        </w:rPr>
        <w:t xml:space="preserve">2.4  </w:t>
      </w:r>
      <w:r>
        <w:rPr>
          <w:rFonts w:hint="eastAsia"/>
          <w:sz w:val="24"/>
          <w:szCs w:val="24"/>
        </w:rPr>
        <w:t>其它要求</w:t>
      </w:r>
    </w:p>
    <w:p>
      <w:pPr>
        <w:adjustRightInd w:val="0"/>
        <w:spacing w:line="360" w:lineRule="auto"/>
        <w:ind w:firstLine="480" w:firstLineChars="200"/>
        <w:textAlignment w:val="baseline"/>
        <w:rPr>
          <w:rFonts w:hAnsi="宋体" w:cs="宋体,Bold"/>
          <w:bCs/>
          <w:kern w:val="0"/>
          <w:sz w:val="24"/>
          <w:szCs w:val="24"/>
        </w:rPr>
      </w:pPr>
      <w:r>
        <w:rPr>
          <w:rFonts w:hint="eastAsia" w:ascii="宋体" w:hAnsi="宋体" w:eastAsia="宋体"/>
          <w:sz w:val="24"/>
          <w:szCs w:val="21"/>
        </w:rPr>
        <w:t xml:space="preserve">2.4.1  </w:t>
      </w:r>
      <w:r>
        <w:rPr>
          <w:rFonts w:hint="eastAsia" w:hAnsi="宋体" w:cs="宋体,Bold"/>
          <w:bCs/>
          <w:kern w:val="0"/>
          <w:sz w:val="24"/>
          <w:szCs w:val="24"/>
        </w:rPr>
        <w:t>设备空载时，噪音低于</w:t>
      </w:r>
      <w:r>
        <w:rPr>
          <w:rFonts w:hint="eastAsia" w:hAnsi="宋体" w:cs="宋体,Bold"/>
          <w:bCs/>
          <w:kern w:val="0"/>
          <w:sz w:val="24"/>
          <w:szCs w:val="24"/>
          <w:lang w:val="en-US" w:eastAsia="zh-CN"/>
        </w:rPr>
        <w:t>40</w:t>
      </w:r>
      <w:r>
        <w:rPr>
          <w:rFonts w:hint="eastAsia" w:hAnsi="宋体" w:cs="宋体,Bold"/>
          <w:bCs/>
          <w:kern w:val="0"/>
          <w:sz w:val="24"/>
          <w:szCs w:val="24"/>
        </w:rPr>
        <w:t>分贝，满载时噪音低于7</w:t>
      </w:r>
      <w:r>
        <w:rPr>
          <w:rFonts w:hint="eastAsia" w:hAnsi="宋体" w:cs="宋体,Bold"/>
          <w:bCs/>
          <w:kern w:val="0"/>
          <w:sz w:val="24"/>
          <w:szCs w:val="24"/>
          <w:lang w:val="en-US" w:eastAsia="zh-CN"/>
        </w:rPr>
        <w:t>0</w:t>
      </w:r>
      <w:r>
        <w:rPr>
          <w:rFonts w:hint="eastAsia" w:hAnsi="宋体" w:cs="宋体,Bold"/>
          <w:bCs/>
          <w:kern w:val="0"/>
          <w:sz w:val="24"/>
          <w:szCs w:val="24"/>
        </w:rPr>
        <w:t>分贝。</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2.4.2  设备控制柜运行（长时），柜内最高温度不超过35</w:t>
      </w:r>
      <w:r>
        <w:rPr>
          <w:rFonts w:hint="eastAsia" w:ascii="宋体" w:hAnsi="宋体"/>
          <w:sz w:val="24"/>
          <w:szCs w:val="24"/>
        </w:rPr>
        <w:t>℃。</w:t>
      </w: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3.设备结构</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设备主体结构包括炉子和控制柜，炉子主要包含炉体支撑框架、保温层、加热</w:t>
      </w:r>
      <w:r>
        <w:rPr>
          <w:rFonts w:hint="eastAsia" w:ascii="宋体" w:hAnsi="宋体" w:eastAsia="宋体"/>
          <w:sz w:val="24"/>
          <w:szCs w:val="21"/>
          <w:lang w:val="en-US" w:eastAsia="zh-CN"/>
        </w:rPr>
        <w:t>元件</w:t>
      </w:r>
      <w:r>
        <w:rPr>
          <w:rFonts w:hint="eastAsia" w:ascii="宋体" w:hAnsi="宋体" w:eastAsia="宋体"/>
          <w:sz w:val="24"/>
          <w:szCs w:val="21"/>
        </w:rPr>
        <w:t>、炉内退火炉支撑体（内胆）、风叶、电机，控制柜主要包含控制柜体、温控仪、控制模块、交流接触器等。</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3.1  炉子主体</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主体结构材料要求为国标型钢，框架焊接后承重要求</w:t>
      </w:r>
      <w:r>
        <w:rPr>
          <w:rFonts w:hint="eastAsia" w:ascii="宋体" w:hAnsi="宋体" w:eastAsia="宋体"/>
          <w:sz w:val="24"/>
          <w:szCs w:val="21"/>
          <w:lang w:eastAsia="zh-CN"/>
        </w:rPr>
        <w:t>：</w:t>
      </w:r>
      <w:r>
        <w:rPr>
          <w:rFonts w:hint="eastAsia" w:ascii="宋体" w:hAnsi="宋体" w:eastAsia="宋体"/>
          <w:sz w:val="24"/>
          <w:szCs w:val="21"/>
          <w:lang w:val="en-US" w:eastAsia="zh-CN"/>
        </w:rPr>
        <w:t>1</w:t>
      </w:r>
      <w:r>
        <w:rPr>
          <w:rFonts w:hint="eastAsia" w:ascii="宋体" w:hAnsi="宋体" w:eastAsia="宋体"/>
          <w:sz w:val="24"/>
          <w:szCs w:val="21"/>
        </w:rPr>
        <w:t>.5吨，此重量下型体不能出现变形。</w:t>
      </w:r>
    </w:p>
    <w:p>
      <w:pPr>
        <w:adjustRightInd w:val="0"/>
        <w:spacing w:line="360" w:lineRule="auto"/>
        <w:ind w:firstLine="480" w:firstLineChars="200"/>
        <w:textAlignment w:val="baseline"/>
        <w:rPr>
          <w:rFonts w:hint="eastAsia" w:ascii="宋体" w:hAnsi="宋体" w:eastAsia="宋体"/>
          <w:sz w:val="24"/>
          <w:szCs w:val="21"/>
          <w:lang w:val="en-US" w:eastAsia="zh-CN"/>
        </w:rPr>
      </w:pPr>
      <w:r>
        <w:rPr>
          <w:rFonts w:hint="eastAsia" w:ascii="宋体" w:hAnsi="宋体" w:eastAsia="宋体"/>
          <w:sz w:val="24"/>
          <w:szCs w:val="21"/>
        </w:rPr>
        <w:t>3.1.1  选用保温材料符合国家环保要求，材料厂家为国内</w:t>
      </w:r>
      <w:r>
        <w:rPr>
          <w:rFonts w:hint="eastAsia" w:ascii="宋体" w:hAnsi="宋体" w:eastAsia="宋体"/>
          <w:sz w:val="24"/>
          <w:szCs w:val="21"/>
          <w:lang w:val="en-US" w:eastAsia="zh-CN"/>
        </w:rPr>
        <w:t>外</w:t>
      </w:r>
      <w:r>
        <w:rPr>
          <w:rFonts w:hint="eastAsia" w:ascii="宋体" w:hAnsi="宋体" w:eastAsia="宋体"/>
          <w:sz w:val="24"/>
          <w:szCs w:val="21"/>
        </w:rPr>
        <w:t>知名厂家，并提供</w:t>
      </w:r>
      <w:r>
        <w:rPr>
          <w:rFonts w:hint="eastAsia" w:ascii="宋体" w:hAnsi="宋体" w:eastAsia="宋体"/>
          <w:sz w:val="24"/>
          <w:szCs w:val="21"/>
          <w:lang w:val="en-US" w:eastAsia="zh-CN"/>
        </w:rPr>
        <w:t>相关的环保证明</w:t>
      </w:r>
    </w:p>
    <w:p>
      <w:pPr>
        <w:adjustRightInd w:val="0"/>
        <w:spacing w:line="360" w:lineRule="auto"/>
        <w:ind w:firstLine="480" w:firstLineChars="200"/>
        <w:textAlignment w:val="baseline"/>
        <w:rPr>
          <w:sz w:val="24"/>
        </w:rPr>
      </w:pPr>
      <w:r>
        <w:rPr>
          <w:rFonts w:hint="eastAsia" w:ascii="宋体" w:hAnsi="宋体" w:eastAsia="宋体"/>
          <w:sz w:val="24"/>
          <w:szCs w:val="21"/>
        </w:rPr>
        <w:t>3.1.2  内部衬体选用3</w:t>
      </w:r>
      <w:r>
        <w:rPr>
          <w:rFonts w:hint="eastAsia" w:ascii="宋体" w:hAnsi="宋体" w:eastAsia="宋体"/>
          <w:sz w:val="24"/>
          <w:szCs w:val="21"/>
          <w:lang w:val="en-US" w:eastAsia="zh-CN"/>
        </w:rPr>
        <w:t>16</w:t>
      </w:r>
      <w:r>
        <w:rPr>
          <w:rFonts w:hint="eastAsia" w:ascii="宋体" w:hAnsi="宋体" w:eastAsia="宋体"/>
          <w:sz w:val="24"/>
          <w:szCs w:val="21"/>
        </w:rPr>
        <w:t>等级以上的国标不锈钢，其中内胆的主体承重框架选用3</w:t>
      </w:r>
      <w:r>
        <w:rPr>
          <w:rFonts w:hint="eastAsia" w:ascii="宋体" w:hAnsi="宋体" w:eastAsia="宋体"/>
          <w:sz w:val="24"/>
          <w:szCs w:val="21"/>
          <w:lang w:val="en-US" w:eastAsia="zh-CN"/>
        </w:rPr>
        <w:t>16</w:t>
      </w:r>
      <w:r>
        <w:rPr>
          <w:rFonts w:hint="eastAsia" w:ascii="宋体" w:hAnsi="宋体" w:eastAsia="宋体"/>
          <w:sz w:val="24"/>
          <w:szCs w:val="21"/>
        </w:rPr>
        <w:t>不锈钢，材料厂家为国内知名厂家，并提供</w:t>
      </w:r>
      <w:r>
        <w:rPr>
          <w:rFonts w:hint="eastAsia" w:ascii="宋体" w:hAnsi="宋体" w:eastAsia="宋体"/>
          <w:sz w:val="24"/>
          <w:szCs w:val="21"/>
          <w:lang w:val="en-US" w:eastAsia="zh-CN"/>
        </w:rPr>
        <w:t>相关的材质证明资料。</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3.1.</w:t>
      </w:r>
      <w:r>
        <w:rPr>
          <w:rFonts w:hint="eastAsia" w:ascii="宋体" w:hAnsi="宋体" w:eastAsia="宋体"/>
          <w:sz w:val="24"/>
          <w:szCs w:val="21"/>
          <w:lang w:val="en-US" w:eastAsia="zh-CN"/>
        </w:rPr>
        <w:t>3</w:t>
      </w:r>
      <w:r>
        <w:rPr>
          <w:rFonts w:hint="eastAsia" w:ascii="宋体" w:hAnsi="宋体" w:eastAsia="宋体"/>
          <w:sz w:val="24"/>
          <w:szCs w:val="21"/>
        </w:rPr>
        <w:t xml:space="preserve">  加热元件选用</w:t>
      </w:r>
      <w:r>
        <w:rPr>
          <w:rFonts w:hint="eastAsia" w:ascii="宋体" w:hAnsi="宋体" w:eastAsia="宋体"/>
          <w:sz w:val="24"/>
          <w:szCs w:val="21"/>
          <w:lang w:val="en-US" w:eastAsia="zh-CN"/>
        </w:rPr>
        <w:t>优质电阻丝</w:t>
      </w:r>
      <w:r>
        <w:rPr>
          <w:rFonts w:hint="eastAsia" w:ascii="宋体" w:hAnsi="宋体" w:eastAsia="宋体"/>
          <w:sz w:val="24"/>
          <w:szCs w:val="21"/>
        </w:rPr>
        <w:t>，</w:t>
      </w:r>
      <w:r>
        <w:rPr>
          <w:rFonts w:hint="eastAsia" w:ascii="宋体" w:hAnsi="宋体" w:eastAsia="宋体"/>
          <w:sz w:val="24"/>
          <w:szCs w:val="21"/>
          <w:lang w:val="en-US" w:eastAsia="zh-CN"/>
        </w:rPr>
        <w:t>工作电压：220V</w:t>
      </w:r>
      <w:r>
        <w:rPr>
          <w:rFonts w:hint="eastAsia" w:ascii="宋体" w:hAnsi="宋体" w:eastAsia="宋体"/>
          <w:sz w:val="24"/>
          <w:szCs w:val="21"/>
        </w:rPr>
        <w:t>。</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lang w:val="en-US" w:eastAsia="zh-CN"/>
        </w:rPr>
        <w:t>3.1.4</w:t>
      </w:r>
      <w:r>
        <w:rPr>
          <w:rFonts w:hint="eastAsia" w:ascii="宋体" w:hAnsi="宋体" w:eastAsia="宋体"/>
          <w:sz w:val="24"/>
          <w:szCs w:val="21"/>
        </w:rPr>
        <w:t>电机备有过热、过载、短路保护。</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w:t>
      </w:r>
      <w:r>
        <w:rPr>
          <w:rFonts w:hint="eastAsia" w:ascii="宋体" w:hAnsi="宋体" w:eastAsia="宋体"/>
          <w:sz w:val="24"/>
          <w:szCs w:val="21"/>
          <w:lang w:val="en-US" w:eastAsia="zh-CN"/>
        </w:rPr>
        <w:t>2</w:t>
      </w:r>
      <w:r>
        <w:rPr>
          <w:rFonts w:hint="eastAsia" w:ascii="宋体" w:hAnsi="宋体" w:eastAsia="宋体"/>
          <w:sz w:val="24"/>
          <w:szCs w:val="21"/>
        </w:rPr>
        <w:t xml:space="preserve">  安全防护装置</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按机械及电气设计标准配置对应的安全防护装置，以达到设备、人员、产品的安全的标准，包含但不限于漏电保护、过载过流保护、旋转保护、机械伤害保护、紧急保护、互联互锁等。</w:t>
      </w:r>
    </w:p>
    <w:p>
      <w:pPr>
        <w:adjustRightInd w:val="0"/>
        <w:spacing w:line="360" w:lineRule="auto"/>
        <w:textAlignment w:val="baseline"/>
        <w:rPr>
          <w:rFonts w:ascii="宋体" w:hAnsi="宋体" w:eastAsia="宋体"/>
          <w:b/>
          <w:sz w:val="32"/>
          <w:szCs w:val="32"/>
        </w:rPr>
      </w:pPr>
      <w:r>
        <w:rPr>
          <w:rFonts w:hint="eastAsia" w:ascii="宋体" w:hAnsi="宋体" w:eastAsia="宋体"/>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宋体" w:hAnsi="宋体" w:eastAsia="宋体"/>
          <w:sz w:val="24"/>
          <w:szCs w:val="21"/>
        </w:rPr>
        <w:t xml:space="preserve">4.1  </w:t>
      </w:r>
      <w:r>
        <w:rPr>
          <w:rFonts w:hint="eastAsia" w:ascii="宋体" w:eastAsia="宋体" w:cs="宋体"/>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4.2.4 项目触摸屏及PLC控制程序</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djustRightInd w:val="0"/>
        <w:spacing w:line="360" w:lineRule="auto"/>
        <w:textAlignment w:val="baseline"/>
        <w:rPr>
          <w:rFonts w:ascii="宋体" w:hAnsi="宋体" w:eastAsia="宋体"/>
          <w:b/>
          <w:sz w:val="32"/>
          <w:szCs w:val="32"/>
        </w:rPr>
      </w:pPr>
      <w:r>
        <w:rPr>
          <w:rFonts w:hint="eastAsia" w:ascii="宋体" w:hAnsi="宋体" w:eastAsia="宋体"/>
          <w:b/>
          <w:sz w:val="32"/>
          <w:szCs w:val="32"/>
        </w:rPr>
        <w:t>5.验收标准</w:t>
      </w:r>
    </w:p>
    <w:p>
      <w:pPr>
        <w:widowControl/>
        <w:spacing w:line="360" w:lineRule="auto"/>
        <w:jc w:val="left"/>
        <w:rPr>
          <w:rFonts w:ascii="宋体" w:hAnsi="宋体" w:eastAsia="宋体"/>
          <w:sz w:val="24"/>
          <w:szCs w:val="21"/>
        </w:rPr>
      </w:pPr>
      <w:r>
        <w:rPr>
          <w:rFonts w:hint="eastAsia" w:ascii="宋体" w:hAnsi="宋体" w:eastAsia="宋体"/>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hint="eastAsia" w:ascii="宋体" w:cs="宋体"/>
          <w:kern w:val="0"/>
          <w:sz w:val="24"/>
          <w:szCs w:val="24"/>
        </w:rPr>
      </w:pPr>
      <w:r>
        <w:rPr>
          <w:rFonts w:hint="eastAsia" w:ascii="宋体" w:cs="宋体"/>
          <w:kern w:val="0"/>
          <w:sz w:val="24"/>
          <w:szCs w:val="24"/>
        </w:rPr>
        <w:t>5.3  工艺验收按试品质量要求执行。</w:t>
      </w:r>
    </w:p>
    <w:p>
      <w:pPr>
        <w:autoSpaceDE w:val="0"/>
        <w:autoSpaceDN w:val="0"/>
        <w:adjustRightInd w:val="0"/>
        <w:spacing w:line="360" w:lineRule="auto"/>
        <w:jc w:val="left"/>
        <w:rPr>
          <w:rFonts w:hint="default" w:ascii="宋体" w:eastAsia="宋体" w:cs="宋体"/>
          <w:kern w:val="0"/>
          <w:sz w:val="24"/>
          <w:szCs w:val="24"/>
          <w:lang w:val="en-US" w:eastAsia="zh-CN"/>
        </w:rPr>
      </w:pPr>
      <w:r>
        <w:rPr>
          <w:rFonts w:hint="eastAsia" w:ascii="宋体" w:cs="宋体"/>
          <w:kern w:val="0"/>
          <w:sz w:val="24"/>
          <w:szCs w:val="24"/>
          <w:lang w:val="en-US" w:eastAsia="zh-CN"/>
        </w:rPr>
        <w:t>5.4   制造材质验收按照国家标准测试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 xml:space="preserve">  性能验收标准</w:t>
      </w:r>
    </w:p>
    <w:p>
      <w:pPr>
        <w:autoSpaceDE w:val="0"/>
        <w:autoSpaceDN w:val="0"/>
        <w:adjustRightInd w:val="0"/>
        <w:spacing w:line="360" w:lineRule="auto"/>
        <w:jc w:val="left"/>
        <w:rPr>
          <w:rFonts w:hint="eastAsia" w:ascii="宋体" w:hAnsi="宋体"/>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.1  炉体保温性</w:t>
      </w:r>
      <w:r>
        <w:rPr>
          <w:rFonts w:hint="eastAsia" w:ascii="宋体" w:cs="宋体"/>
          <w:kern w:val="0"/>
          <w:sz w:val="24"/>
          <w:szCs w:val="24"/>
          <w:lang w:val="en-US" w:eastAsia="zh-CN"/>
        </w:rPr>
        <w:t>测试</w:t>
      </w:r>
      <w:r>
        <w:rPr>
          <w:rFonts w:hint="eastAsia" w:ascii="宋体" w:cs="宋体"/>
          <w:kern w:val="0"/>
          <w:sz w:val="24"/>
          <w:szCs w:val="24"/>
        </w:rPr>
        <w:t>，炉内保温600</w:t>
      </w:r>
      <w:r>
        <w:rPr>
          <w:rFonts w:hint="eastAsia" w:ascii="宋体" w:hAnsi="宋体"/>
          <w:sz w:val="24"/>
          <w:szCs w:val="24"/>
        </w:rPr>
        <w:t>℃，时间为</w:t>
      </w:r>
      <w:r>
        <w:rPr>
          <w:rFonts w:hint="eastAsia" w:ascii="宋体" w:hAnsi="宋体"/>
          <w:sz w:val="24"/>
          <w:szCs w:val="24"/>
          <w:lang w:val="en-US" w:eastAsia="zh-CN"/>
        </w:rPr>
        <w:t>5</w:t>
      </w:r>
      <w:r>
        <w:rPr>
          <w:rFonts w:hint="eastAsia" w:ascii="宋体" w:hAnsi="宋体"/>
          <w:sz w:val="24"/>
          <w:szCs w:val="24"/>
        </w:rPr>
        <w:t>小时，测试炉体表面温度，每面（炉门除外）选取3个点取均值，均值≤40℃。炉门选取5个点取均值，均值≤45℃</w:t>
      </w:r>
    </w:p>
    <w:p>
      <w:pPr>
        <w:autoSpaceDE w:val="0"/>
        <w:autoSpaceDN w:val="0"/>
        <w:adjustRightInd w:val="0"/>
        <w:spacing w:line="360" w:lineRule="auto"/>
        <w:jc w:val="left"/>
        <w:rPr>
          <w:rFonts w:hint="eastAsia" w:ascii="宋体" w:hAnsi="宋体"/>
          <w:sz w:val="24"/>
          <w:szCs w:val="24"/>
        </w:rPr>
      </w:pPr>
      <w:r>
        <w:rPr>
          <w:rFonts w:hint="eastAsia" w:ascii="宋体" w:hAnsi="宋体"/>
          <w:sz w:val="24"/>
          <w:szCs w:val="24"/>
          <w:lang w:val="en-US" w:eastAsia="zh-CN"/>
        </w:rPr>
        <w:t>5.5.2</w:t>
      </w:r>
      <w:r>
        <w:rPr>
          <w:rFonts w:hint="eastAsia"/>
          <w:sz w:val="24"/>
          <w:szCs w:val="24"/>
        </w:rPr>
        <w:t>炉内温区均匀性</w:t>
      </w:r>
      <w:r>
        <w:rPr>
          <w:rFonts w:hint="eastAsia"/>
          <w:sz w:val="24"/>
          <w:szCs w:val="24"/>
          <w:lang w:val="en-US" w:eastAsia="zh-CN"/>
        </w:rPr>
        <w:t>测试;</w:t>
      </w:r>
      <w:r>
        <w:rPr>
          <w:rFonts w:hint="eastAsia" w:ascii="宋体" w:hAnsi="宋体"/>
          <w:sz w:val="24"/>
          <w:szCs w:val="24"/>
          <w:lang w:val="en-US" w:eastAsia="zh-CN"/>
        </w:rPr>
        <w:t>炉膛内每个点放置一枚玻璃，通过退火后对数据进行检测，退火数据误差不超过5个单位判定为合格</w:t>
      </w:r>
      <w:r>
        <w:rPr>
          <w:rFonts w:hint="eastAsia" w:ascii="宋体" w:hAnsi="宋体"/>
          <w:sz w:val="24"/>
          <w:szCs w:val="24"/>
        </w:rPr>
        <w:t>）。</w:t>
      </w:r>
    </w:p>
    <w:p>
      <w:pPr>
        <w:autoSpaceDE w:val="0"/>
        <w:autoSpaceDN w:val="0"/>
        <w:adjustRightInd w:val="0"/>
        <w:spacing w:line="360" w:lineRule="auto"/>
        <w:jc w:val="left"/>
        <w:rPr>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w:t>
      </w:r>
      <w:r>
        <w:rPr>
          <w:rFonts w:hint="eastAsia" w:ascii="宋体" w:cs="宋体"/>
          <w:kern w:val="0"/>
          <w:sz w:val="24"/>
          <w:szCs w:val="24"/>
          <w:lang w:val="en-US" w:eastAsia="zh-CN"/>
        </w:rPr>
        <w:t>3</w:t>
      </w:r>
      <w:r>
        <w:rPr>
          <w:rFonts w:hint="eastAsia" w:ascii="宋体" w:cs="宋体"/>
          <w:kern w:val="0"/>
          <w:sz w:val="24"/>
          <w:szCs w:val="24"/>
        </w:rPr>
        <w:t xml:space="preserve"> 电机运行稳定性测试。冷态下</w:t>
      </w:r>
      <w:r>
        <w:rPr>
          <w:rFonts w:hint="eastAsia"/>
          <w:sz w:val="24"/>
          <w:szCs w:val="24"/>
        </w:rPr>
        <w:t>测将双凸（口径为15-25mm，弧面直径为50-70mm）玻璃放在内胆上，其不能移位。热态下触碰炉子（炉体及电机固定框架）无明显抖动。</w:t>
      </w:r>
    </w:p>
    <w:p>
      <w:pPr>
        <w:spacing w:line="500" w:lineRule="exact"/>
        <w:rPr>
          <w:rFonts w:ascii="宋体" w:hAnsi="宋体"/>
          <w:sz w:val="24"/>
        </w:rPr>
      </w:pPr>
      <w:r>
        <w:rPr>
          <w:rFonts w:hint="eastAsia" w:ascii="宋体" w:hAnsi="宋体"/>
          <w:sz w:val="24"/>
          <w:lang w:val="en-US" w:eastAsia="zh-CN"/>
        </w:rPr>
        <w:t>6</w:t>
      </w:r>
      <w:r>
        <w:rPr>
          <w:rFonts w:hint="eastAsia" w:ascii="宋体" w:hAnsi="宋体"/>
          <w:sz w:val="24"/>
        </w:rPr>
        <w:t>.安装调试：</w:t>
      </w:r>
    </w:p>
    <w:p>
      <w:pPr>
        <w:spacing w:line="500" w:lineRule="exact"/>
        <w:ind w:firstLine="240" w:firstLineChars="100"/>
        <w:rPr>
          <w:rFonts w:ascii="宋体" w:hAnsi="宋体"/>
          <w:sz w:val="24"/>
        </w:rPr>
      </w:pPr>
      <w:r>
        <w:rPr>
          <w:rFonts w:hint="eastAsia" w:ascii="宋体" w:hAnsi="宋体"/>
          <w:sz w:val="24"/>
          <w:lang w:val="en-US" w:eastAsia="zh-CN"/>
        </w:rPr>
        <w:t>6</w:t>
      </w:r>
      <w:r>
        <w:rPr>
          <w:rFonts w:hint="eastAsia" w:ascii="宋体" w:hAnsi="宋体"/>
          <w:sz w:val="24"/>
        </w:rPr>
        <w:t>.1供应商负责设备改造和调试。</w:t>
      </w:r>
    </w:p>
    <w:p>
      <w:pPr>
        <w:spacing w:line="500" w:lineRule="exact"/>
        <w:ind w:left="637" w:leftChars="114" w:hanging="398" w:hangingChars="166"/>
        <w:rPr>
          <w:rFonts w:ascii="宋体" w:hAnsi="宋体"/>
          <w:sz w:val="24"/>
        </w:rPr>
      </w:pPr>
      <w:r>
        <w:rPr>
          <w:rFonts w:hint="eastAsia" w:ascii="宋体" w:hAnsi="宋体"/>
          <w:sz w:val="24"/>
          <w:lang w:val="en-US" w:eastAsia="zh-CN"/>
        </w:rPr>
        <w:t>6</w:t>
      </w:r>
      <w:r>
        <w:rPr>
          <w:rFonts w:hint="eastAsia" w:ascii="宋体" w:hAnsi="宋体"/>
          <w:sz w:val="24"/>
        </w:rPr>
        <w:t>.2合同签订，采购人支付第一笔货款后，供应商应在规定的时间内到达现场组织改造、调试，达到正常运行要求，保证采购人正常使用。所需的费用包括在投标总价格中。</w:t>
      </w:r>
    </w:p>
    <w:p>
      <w:pPr>
        <w:numPr>
          <w:ilvl w:val="0"/>
          <w:numId w:val="0"/>
        </w:numPr>
        <w:spacing w:line="500" w:lineRule="exact"/>
        <w:rPr>
          <w:rFonts w:hint="eastAsia" w:ascii="宋体" w:hAnsi="宋体"/>
          <w:sz w:val="24"/>
        </w:rPr>
      </w:pPr>
      <w:r>
        <w:rPr>
          <w:rFonts w:hint="eastAsia" w:ascii="宋体" w:hAnsi="宋体"/>
          <w:sz w:val="24"/>
          <w:lang w:val="en-US" w:eastAsia="zh-CN"/>
        </w:rPr>
        <w:t>7.</w:t>
      </w:r>
      <w:r>
        <w:rPr>
          <w:rFonts w:hint="eastAsia" w:ascii="宋体" w:hAnsi="宋体"/>
          <w:sz w:val="24"/>
        </w:rPr>
        <w:t>培训：</w:t>
      </w:r>
    </w:p>
    <w:p>
      <w:pPr>
        <w:numPr>
          <w:ilvl w:val="0"/>
          <w:numId w:val="0"/>
        </w:numPr>
        <w:spacing w:line="500" w:lineRule="exact"/>
        <w:ind w:left="218" w:leftChars="104" w:firstLine="0" w:firstLineChars="0"/>
        <w:rPr>
          <w:rFonts w:ascii="宋体" w:hAnsi="宋体"/>
          <w:sz w:val="24"/>
        </w:rPr>
      </w:pPr>
      <w:r>
        <w:rPr>
          <w:rFonts w:hint="eastAsia" w:ascii="宋体" w:hAnsi="宋体"/>
          <w:sz w:val="24"/>
        </w:rPr>
        <w:t>供应商应就设备的改造、维修、调试、操作、保养等对采购人维修技术人员以及操作人进行现场培训，直至采购人的技术人员能独立操作，同时能完成一般常见故障的维修工作。</w:t>
      </w:r>
      <w:r>
        <w:rPr>
          <w:rFonts w:ascii="宋体" w:hAnsi="宋体"/>
          <w:sz w:val="24"/>
        </w:rPr>
        <w:t xml:space="preserve"> </w:t>
      </w:r>
    </w:p>
    <w:p>
      <w:pPr>
        <w:spacing w:line="380" w:lineRule="exact"/>
        <w:rPr>
          <w:rFonts w:ascii="宋体" w:hAnsi="宋体"/>
          <w:sz w:val="24"/>
        </w:rPr>
      </w:pPr>
      <w:r>
        <w:rPr>
          <w:rFonts w:hint="eastAsia" w:ascii="宋体" w:hAnsi="宋体"/>
          <w:sz w:val="24"/>
          <w:lang w:val="en-US" w:eastAsia="zh-CN"/>
        </w:rPr>
        <w:t>8</w:t>
      </w:r>
      <w:r>
        <w:rPr>
          <w:rFonts w:hint="eastAsia" w:ascii="宋体" w:hAnsi="宋体"/>
          <w:sz w:val="24"/>
        </w:rPr>
        <w:t>.售后服务：</w:t>
      </w:r>
    </w:p>
    <w:p>
      <w:pPr>
        <w:spacing w:line="500" w:lineRule="exact"/>
        <w:ind w:firstLine="240" w:firstLineChars="100"/>
        <w:rPr>
          <w:rFonts w:ascii="宋体" w:hAnsi="宋体"/>
          <w:sz w:val="24"/>
        </w:rPr>
      </w:pPr>
      <w:r>
        <w:rPr>
          <w:rFonts w:hint="eastAsia" w:ascii="宋体" w:hAnsi="宋体"/>
          <w:sz w:val="24"/>
          <w:lang w:val="en-US" w:eastAsia="zh-CN"/>
        </w:rPr>
        <w:t>8</w:t>
      </w:r>
      <w:r>
        <w:rPr>
          <w:rFonts w:hint="eastAsia" w:ascii="宋体" w:hAnsi="宋体"/>
          <w:sz w:val="24"/>
        </w:rPr>
        <w:t>.1供应商应采购人要求提供有关改造的相关资料，遵守询价文件及合同售后服务承诺。</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.2备件送达期限：在设备的使用寿命期内，供应商应保证国内不超过4天，国外不超过</w:t>
      </w:r>
      <w:r>
        <w:rPr>
          <w:rFonts w:ascii="宋体" w:hAnsi="宋体"/>
          <w:sz w:val="24"/>
        </w:rPr>
        <w:t>2</w:t>
      </w:r>
      <w:r>
        <w:rPr>
          <w:rFonts w:hint="eastAsia" w:ascii="宋体" w:hAnsi="宋体"/>
          <w:sz w:val="24"/>
        </w:rPr>
        <w:t>0天。</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.3终身零配件供应：供应商应保证设备停产后的备件供应保证</w:t>
      </w:r>
      <w:r>
        <w:rPr>
          <w:rFonts w:ascii="宋体" w:hAnsi="宋体"/>
          <w:sz w:val="24"/>
        </w:rPr>
        <w:t>10</w:t>
      </w:r>
      <w:r>
        <w:rPr>
          <w:rFonts w:hint="eastAsia" w:ascii="宋体" w:hAnsi="宋体"/>
          <w:sz w:val="24"/>
        </w:rPr>
        <w:t>年，并以优惠的价格提供该设备所需的维修备件。</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.4质保期后，供应商应向用户提供及时的、优质的、价格优惠的技术服务和备品备件供应。</w:t>
      </w:r>
    </w:p>
    <w:p>
      <w:pPr>
        <w:tabs>
          <w:tab w:val="left" w:pos="1134"/>
        </w:tabs>
        <w:adjustRightInd w:val="0"/>
        <w:snapToGrid w:val="0"/>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.5改造验收后，供应商为本公司提供优质服务，在接到本公司维修申请后，供应商承诺4小时内响应，72小时内到达用户现场，恢复设备正常运行。</w:t>
      </w:r>
    </w:p>
    <w:p>
      <w:pPr>
        <w:spacing w:line="380" w:lineRule="exact"/>
        <w:rPr>
          <w:rFonts w:ascii="仿宋_GB2312" w:eastAsia="仿宋_GB2312"/>
          <w:sz w:val="24"/>
        </w:rPr>
      </w:pPr>
    </w:p>
    <w:p>
      <w:pPr>
        <w:spacing w:line="380" w:lineRule="exact"/>
        <w:rPr>
          <w:rFonts w:ascii="仿宋_GB2312" w:eastAsia="仿宋_GB2312"/>
          <w:sz w:val="24"/>
        </w:rPr>
      </w:pPr>
    </w:p>
    <w:p>
      <w:pPr>
        <w:spacing w:line="500" w:lineRule="exact"/>
        <w:ind w:firstLine="2868" w:firstLineChars="1195"/>
        <w:rPr>
          <w:rFonts w:ascii="宋体" w:hAnsi="宋体"/>
          <w:sz w:val="24"/>
        </w:rPr>
      </w:pPr>
    </w:p>
    <w:p>
      <w:pPr>
        <w:spacing w:line="500" w:lineRule="exact"/>
        <w:ind w:firstLine="2868" w:firstLineChars="1195"/>
        <w:rPr>
          <w:rFonts w:ascii="宋体" w:hAnsi="宋体"/>
          <w:sz w:val="24"/>
        </w:rPr>
      </w:pPr>
    </w:p>
    <w:p>
      <w:pPr>
        <w:spacing w:line="300" w:lineRule="auto"/>
        <w:rPr>
          <w:rFonts w:ascii="宋体" w:hAnsi="宋体"/>
          <w:sz w:val="24"/>
        </w:rPr>
      </w:pPr>
    </w:p>
    <w:p>
      <w:pPr>
        <w:spacing w:line="300" w:lineRule="auto"/>
        <w:rPr>
          <w:rFonts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ascii="宋体" w:hAnsi="宋体"/>
          <w:sz w:val="24"/>
        </w:rPr>
      </w:pPr>
    </w:p>
    <w:p>
      <w:pPr>
        <w:spacing w:line="520" w:lineRule="exact"/>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360" w:lineRule="auto"/>
        <w:jc w:val="center"/>
        <w:rPr>
          <w:rFonts w:ascii="宋体" w:hAnsi="宋体"/>
          <w:b/>
          <w:sz w:val="36"/>
          <w:szCs w:val="36"/>
        </w:rPr>
      </w:pPr>
      <w:r>
        <w:rPr>
          <w:rFonts w:hint="eastAsia" w:ascii="宋体" w:hAnsi="宋体"/>
          <w:b/>
          <w:sz w:val="36"/>
          <w:szCs w:val="36"/>
        </w:rPr>
        <w:t xml:space="preserve">第五部分 </w:t>
      </w:r>
      <w:r>
        <w:rPr>
          <w:rFonts w:ascii="宋体" w:hAnsi="宋体"/>
          <w:b/>
          <w:sz w:val="36"/>
          <w:szCs w:val="36"/>
        </w:rPr>
        <w:t xml:space="preserve"> </w:t>
      </w:r>
      <w:r>
        <w:rPr>
          <w:rFonts w:hint="eastAsia" w:ascii="宋体" w:hAnsi="宋体"/>
          <w:b/>
          <w:sz w:val="36"/>
          <w:szCs w:val="36"/>
          <w:lang w:val="en-US" w:eastAsia="zh-CN"/>
        </w:rPr>
        <w:t>响应</w:t>
      </w:r>
      <w:r>
        <w:rPr>
          <w:rFonts w:hint="eastAsia" w:ascii="宋体" w:hAnsi="宋体"/>
          <w:b/>
          <w:sz w:val="36"/>
          <w:szCs w:val="36"/>
        </w:rPr>
        <w:t>文件格式</w:t>
      </w:r>
    </w:p>
    <w:p>
      <w:pPr>
        <w:spacing w:line="360" w:lineRule="auto"/>
        <w:ind w:left="480" w:hanging="480" w:hangingChars="200"/>
        <w:jc w:val="left"/>
        <w:rPr>
          <w:rFonts w:ascii="宋体" w:hAnsi="宋体"/>
          <w:sz w:val="24"/>
        </w:rPr>
      </w:pPr>
      <w:r>
        <w:rPr>
          <w:rFonts w:hint="eastAsia" w:ascii="宋体" w:hAnsi="宋体"/>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ind w:left="420" w:leftChars="0" w:hanging="420" w:hangingChars="175"/>
        <w:rPr>
          <w:rFonts w:ascii="宋体" w:hAnsi="宋体"/>
          <w:sz w:val="24"/>
        </w:rPr>
      </w:pPr>
      <w:r>
        <w:rPr>
          <w:rFonts w:hint="eastAsia" w:ascii="宋体" w:hAnsi="宋体"/>
          <w:sz w:val="24"/>
        </w:rPr>
        <w:t>二、本部分所制响应文件格式有关表格中的备注栏，由供应商根据自身响应情况作解释性说明，不作为必填项。</w:t>
      </w:r>
    </w:p>
    <w:p>
      <w:pPr>
        <w:spacing w:line="360" w:lineRule="auto"/>
        <w:ind w:left="480" w:hanging="480" w:hangingChars="200"/>
        <w:rPr>
          <w:rFonts w:ascii="宋体" w:hAnsi="宋体"/>
          <w:sz w:val="24"/>
        </w:rPr>
      </w:pPr>
      <w:r>
        <w:rPr>
          <w:rFonts w:hint="eastAsia" w:ascii="宋体" w:hAnsi="宋体"/>
          <w:sz w:val="24"/>
        </w:rPr>
        <w:t>三、本部分所制响应文件格式中需要填写的相关内容事项，可能会与本采购项目无关，在不改变响应文件原义、不影响本项目采购需求的情况下，供应商可以不予填写，但应当注明。</w:t>
      </w:r>
    </w:p>
    <w:p>
      <w:pPr>
        <w:spacing w:line="360" w:lineRule="auto"/>
        <w:jc w:val="center"/>
        <w:rPr>
          <w:rFonts w:ascii="宋体" w:hAnsi="宋体"/>
          <w:sz w:val="24"/>
        </w:rPr>
      </w:pPr>
    </w:p>
    <w:p>
      <w:pPr>
        <w:spacing w:line="500" w:lineRule="exact"/>
        <w:jc w:val="left"/>
        <w:rPr>
          <w:rFonts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eastAsia="宋体"/>
          <w:b/>
          <w:sz w:val="24"/>
          <w:lang w:val="en-US" w:eastAsia="zh-CN"/>
        </w:rPr>
      </w:pPr>
      <w:r>
        <w:rPr>
          <w:rFonts w:hint="eastAsia" w:ascii="宋体" w:hAnsi="宋体"/>
          <w:b/>
          <w:sz w:val="24"/>
          <w:lang w:val="en-US" w:eastAsia="zh-CN"/>
        </w:rPr>
        <w:t>封面</w:t>
      </w:r>
    </w:p>
    <w:p>
      <w:pPr>
        <w:spacing w:line="300" w:lineRule="auto"/>
        <w:jc w:val="center"/>
        <w:rPr>
          <w:rFonts w:ascii="宋体" w:hAnsi="宋体"/>
          <w:b/>
          <w:sz w:val="52"/>
          <w:szCs w:val="52"/>
        </w:rPr>
      </w:pPr>
      <w:r>
        <w:rPr>
          <w:rFonts w:hint="eastAsia" w:ascii="宋体" w:hAnsi="宋体"/>
          <w:b/>
          <w:sz w:val="52"/>
          <w:szCs w:val="52"/>
        </w:rPr>
        <w:t>报 价 文 件</w:t>
      </w:r>
    </w:p>
    <w:p>
      <w:pPr>
        <w:pStyle w:val="49"/>
        <w:snapToGrid w:val="0"/>
        <w:ind w:right="3278" w:firstLine="3600" w:firstLineChars="1000"/>
        <w:rPr>
          <w:sz w:val="36"/>
          <w:szCs w:val="36"/>
          <w:lang w:eastAsia="zh-CN"/>
        </w:rPr>
      </w:pPr>
    </w:p>
    <w:p>
      <w:pPr>
        <w:pStyle w:val="49"/>
        <w:snapToGrid w:val="0"/>
        <w:ind w:right="3278" w:firstLine="3600" w:firstLineChars="1000"/>
        <w:rPr>
          <w:sz w:val="36"/>
          <w:szCs w:val="36"/>
          <w:lang w:eastAsia="zh-CN"/>
        </w:rPr>
      </w:pPr>
    </w:p>
    <w:p>
      <w:pPr>
        <w:spacing w:line="300" w:lineRule="auto"/>
        <w:ind w:firstLine="2560" w:firstLineChars="800"/>
        <w:rPr>
          <w:rFonts w:ascii="宋体" w:hAnsi="宋体"/>
          <w:sz w:val="32"/>
          <w:szCs w:val="32"/>
        </w:rPr>
      </w:pPr>
      <w:r>
        <w:rPr>
          <w:rFonts w:hint="eastAsia" w:ascii="宋体" w:hAnsi="宋体"/>
          <w:sz w:val="32"/>
          <w:szCs w:val="32"/>
        </w:rPr>
        <w:t>项目名称：</w:t>
      </w:r>
      <w:r>
        <w:rPr>
          <w:rFonts w:hint="eastAsia" w:ascii="宋体" w:hAnsi="宋体"/>
          <w:sz w:val="32"/>
          <w:szCs w:val="32"/>
          <w:u w:val="single"/>
          <w:lang w:eastAsia="zh-CN"/>
        </w:rPr>
        <w:t>回火炉</w:t>
      </w:r>
      <w:r>
        <w:rPr>
          <w:rFonts w:hint="eastAsia" w:ascii="宋体" w:hAnsi="宋体"/>
          <w:sz w:val="32"/>
          <w:szCs w:val="32"/>
          <w:u w:val="single"/>
        </w:rPr>
        <w:t>改造</w:t>
      </w:r>
      <w:r>
        <w:rPr>
          <w:rFonts w:hint="eastAsia" w:ascii="宋体" w:hAnsi="宋体"/>
          <w:sz w:val="32"/>
          <w:szCs w:val="32"/>
        </w:rPr>
        <w:t>项目</w:t>
      </w:r>
    </w:p>
    <w:p>
      <w:pPr>
        <w:pStyle w:val="49"/>
        <w:snapToGrid w:val="0"/>
        <w:ind w:right="3278"/>
        <w:jc w:val="center"/>
        <w:rPr>
          <w:sz w:val="32"/>
          <w:szCs w:val="32"/>
          <w:lang w:eastAsia="zh-CN"/>
        </w:rPr>
      </w:pPr>
      <w:r>
        <w:rPr>
          <w:rFonts w:hint="eastAsia"/>
          <w:sz w:val="32"/>
          <w:szCs w:val="32"/>
          <w:lang w:eastAsia="zh-CN"/>
        </w:rPr>
        <w:t xml:space="preserve"> </w:t>
      </w:r>
      <w:r>
        <w:rPr>
          <w:sz w:val="32"/>
          <w:szCs w:val="32"/>
          <w:lang w:eastAsia="zh-CN"/>
        </w:rPr>
        <w:t xml:space="preserve">          </w:t>
      </w:r>
    </w:p>
    <w:p>
      <w:pPr>
        <w:pStyle w:val="49"/>
        <w:snapToGrid w:val="0"/>
        <w:ind w:right="3278"/>
        <w:jc w:val="center"/>
        <w:rPr>
          <w:sz w:val="32"/>
          <w:szCs w:val="32"/>
          <w:lang w:eastAsia="zh-CN"/>
        </w:rPr>
      </w:pPr>
    </w:p>
    <w:p>
      <w:pPr>
        <w:ind w:firstLine="320" w:firstLineChars="100"/>
        <w:jc w:val="both"/>
        <w:rPr>
          <w:rFonts w:hint="eastAsia" w:ascii="宋体" w:hAnsi="宋体" w:eastAsia="宋体"/>
          <w:b/>
          <w:sz w:val="28"/>
          <w:szCs w:val="28"/>
          <w:lang w:eastAsia="zh-CN"/>
        </w:rPr>
      </w:pPr>
      <w:r>
        <w:rPr>
          <w:sz w:val="32"/>
          <w:szCs w:val="32"/>
          <w:lang w:eastAsia="zh-CN"/>
        </w:rPr>
        <w:t xml:space="preserve"> </w:t>
      </w:r>
      <w:r>
        <w:rPr>
          <w:rFonts w:hint="eastAsia"/>
          <w:sz w:val="32"/>
          <w:szCs w:val="32"/>
          <w:lang w:val="en-US" w:eastAsia="zh-CN"/>
        </w:rPr>
        <w:t xml:space="preserve">                 </w:t>
      </w:r>
      <w:r>
        <w:rPr>
          <w:rFonts w:hint="eastAsia"/>
          <w:sz w:val="32"/>
          <w:szCs w:val="32"/>
          <w:lang w:eastAsia="zh-CN"/>
        </w:rPr>
        <w:t>项目编号：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ascii="宋体" w:hAnsi="宋体"/>
          <w:b/>
          <w:sz w:val="28"/>
          <w:szCs w:val="28"/>
          <w:lang w:val="en-US" w:eastAsia="zh-CN"/>
        </w:rPr>
        <w:t>5</w:t>
      </w:r>
    </w:p>
    <w:p>
      <w:pPr>
        <w:pStyle w:val="49"/>
        <w:snapToGrid w:val="0"/>
        <w:ind w:right="532"/>
        <w:jc w:val="center"/>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560" w:firstLineChars="800"/>
        <w:rPr>
          <w:sz w:val="32"/>
          <w:szCs w:val="32"/>
          <w:lang w:eastAsia="zh-CN"/>
        </w:rPr>
      </w:pPr>
      <w:r>
        <w:rPr>
          <w:rFonts w:hint="eastAsia"/>
          <w:sz w:val="32"/>
          <w:szCs w:val="32"/>
          <w:lang w:eastAsia="zh-CN"/>
        </w:rPr>
        <w:t>采购人：</w:t>
      </w:r>
      <w:r>
        <w:rPr>
          <w:rFonts w:hint="eastAsia"/>
          <w:sz w:val="32"/>
          <w:szCs w:val="32"/>
          <w:u w:val="single"/>
          <w:lang w:eastAsia="zh-CN"/>
        </w:rPr>
        <w:t>南阳光明光电有限公司</w:t>
      </w:r>
    </w:p>
    <w:p>
      <w:pPr>
        <w:spacing w:line="300" w:lineRule="auto"/>
        <w:ind w:firstLine="2340" w:firstLineChars="650"/>
        <w:rPr>
          <w:rFonts w:ascii="宋体" w:hAnsi="宋体"/>
          <w:kern w:val="0"/>
          <w:sz w:val="36"/>
          <w:szCs w:val="36"/>
        </w:rPr>
      </w:pPr>
    </w:p>
    <w:p>
      <w:pPr>
        <w:spacing w:line="300" w:lineRule="auto"/>
        <w:ind w:firstLine="2560" w:firstLineChars="800"/>
        <w:rPr>
          <w:rFonts w:ascii="宋体" w:hAnsi="宋体"/>
          <w:kern w:val="0"/>
          <w:sz w:val="32"/>
          <w:szCs w:val="32"/>
        </w:rPr>
      </w:pPr>
      <w:r>
        <w:rPr>
          <w:rFonts w:hint="eastAsia" w:ascii="宋体" w:hAnsi="宋体"/>
          <w:kern w:val="0"/>
          <w:sz w:val="32"/>
          <w:szCs w:val="32"/>
        </w:rPr>
        <w:t>供应商：</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p>
    <w:p>
      <w:pPr>
        <w:spacing w:line="360" w:lineRule="auto"/>
        <w:ind w:firstLine="4668" w:firstLineChars="1550"/>
        <w:rPr>
          <w:rFonts w:ascii="宋体" w:hAnsi="宋体"/>
          <w:b/>
          <w:bCs/>
          <w:sz w:val="30"/>
          <w:szCs w:val="30"/>
          <w:lang w:val="zh-CN"/>
        </w:rPr>
      </w:pPr>
    </w:p>
    <w:p>
      <w:pPr>
        <w:spacing w:line="360" w:lineRule="auto"/>
        <w:ind w:firstLine="4819" w:firstLineChars="1600"/>
        <w:rPr>
          <w:rFonts w:ascii="宋体" w:hAnsi="宋体"/>
          <w:b/>
          <w:bCs/>
          <w:sz w:val="30"/>
          <w:szCs w:val="30"/>
        </w:rPr>
      </w:pPr>
      <w:r>
        <w:rPr>
          <w:rFonts w:hint="eastAsia" w:ascii="宋体" w:hAnsi="宋体"/>
          <w:b/>
          <w:bCs/>
          <w:sz w:val="30"/>
          <w:szCs w:val="30"/>
          <w:lang w:val="zh-CN"/>
        </w:rPr>
        <w:t>年</w:t>
      </w:r>
      <w:r>
        <w:rPr>
          <w:rFonts w:ascii="宋体" w:hAnsi="宋体"/>
          <w:b/>
          <w:sz w:val="30"/>
          <w:szCs w:val="30"/>
        </w:rPr>
        <w:t xml:space="preserve">  </w:t>
      </w:r>
      <w:r>
        <w:rPr>
          <w:rFonts w:hint="eastAsia" w:ascii="宋体" w:hAnsi="宋体"/>
          <w:b/>
          <w:sz w:val="30"/>
          <w:szCs w:val="30"/>
          <w:lang w:val="en-US" w:eastAsia="zh-CN"/>
        </w:rPr>
        <w:t xml:space="preserve">   </w:t>
      </w:r>
      <w:r>
        <w:rPr>
          <w:rFonts w:hint="eastAsia" w:ascii="宋体" w:hAnsi="宋体"/>
          <w:b/>
          <w:bCs/>
          <w:sz w:val="30"/>
          <w:szCs w:val="30"/>
          <w:lang w:val="zh-CN"/>
        </w:rPr>
        <w:t>月</w:t>
      </w: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jc w:val="left"/>
        <w:rPr>
          <w:rFonts w:hint="eastAsia" w:ascii="宋体" w:hAnsi="宋体" w:eastAsia="宋体"/>
          <w:b/>
          <w:sz w:val="30"/>
          <w:szCs w:val="30"/>
          <w:lang w:val="en-US" w:eastAsia="zh-CN"/>
        </w:rPr>
      </w:pPr>
      <w:r>
        <w:rPr>
          <w:rFonts w:hint="eastAsia" w:ascii="宋体" w:hAnsi="宋体"/>
          <w:b/>
          <w:sz w:val="30"/>
          <w:szCs w:val="30"/>
          <w:lang w:eastAsia="zh-CN"/>
        </w:rPr>
        <w:t>附</w:t>
      </w:r>
      <w:r>
        <w:rPr>
          <w:rFonts w:hint="eastAsia" w:ascii="宋体" w:hAnsi="宋体"/>
          <w:b/>
          <w:sz w:val="30"/>
          <w:szCs w:val="30"/>
        </w:rPr>
        <w:t>件</w:t>
      </w:r>
      <w:r>
        <w:rPr>
          <w:rFonts w:hint="eastAsia" w:ascii="宋体" w:hAnsi="宋体"/>
          <w:b/>
          <w:sz w:val="30"/>
          <w:szCs w:val="30"/>
          <w:lang w:val="en-US" w:eastAsia="zh-CN"/>
        </w:rPr>
        <w:t>1</w:t>
      </w:r>
    </w:p>
    <w:p>
      <w:pPr>
        <w:spacing w:line="500" w:lineRule="exact"/>
        <w:jc w:val="center"/>
        <w:rPr>
          <w:rFonts w:ascii="宋体" w:hAnsi="宋体"/>
          <w:bCs/>
          <w:sz w:val="32"/>
          <w:szCs w:val="32"/>
        </w:rPr>
      </w:pPr>
      <w:r>
        <w:rPr>
          <w:rFonts w:hint="eastAsia" w:ascii="宋体" w:hAnsi="宋体"/>
          <w:bCs/>
          <w:sz w:val="32"/>
          <w:szCs w:val="32"/>
        </w:rPr>
        <w:t>法定代表人授权委托书</w:t>
      </w:r>
    </w:p>
    <w:p>
      <w:pPr>
        <w:spacing w:line="500" w:lineRule="exact"/>
        <w:rPr>
          <w:rFonts w:ascii="宋体" w:hAnsi="宋体"/>
          <w:sz w:val="32"/>
        </w:rPr>
      </w:pPr>
    </w:p>
    <w:p>
      <w:pPr>
        <w:spacing w:line="560" w:lineRule="exact"/>
        <w:rPr>
          <w:rFonts w:ascii="宋体" w:hAnsi="宋体"/>
          <w:sz w:val="24"/>
        </w:rPr>
      </w:pPr>
      <w:r>
        <w:rPr>
          <w:rFonts w:hint="eastAsia" w:ascii="宋体" w:hAnsi="宋体"/>
          <w:sz w:val="24"/>
          <w:lang w:eastAsia="zh-CN"/>
        </w:rPr>
        <w:t>南</w:t>
      </w:r>
      <w:r>
        <w:rPr>
          <w:rFonts w:hint="eastAsia" w:ascii="宋体" w:hAnsi="宋体"/>
          <w:sz w:val="24"/>
        </w:rPr>
        <w:t>阳光明光电有限公司：</w:t>
      </w:r>
    </w:p>
    <w:p>
      <w:pPr>
        <w:spacing w:line="560" w:lineRule="exact"/>
        <w:ind w:firstLine="480" w:firstLineChars="200"/>
        <w:rPr>
          <w:rFonts w:ascii="宋体" w:hAnsi="宋体"/>
          <w:sz w:val="24"/>
        </w:rPr>
      </w:pPr>
      <w:r>
        <w:rPr>
          <w:rFonts w:ascii="宋体" w:hAnsi="宋体"/>
          <w:sz w:val="24"/>
          <w:u w:val="single"/>
        </w:rPr>
        <w:t xml:space="preserve">                  </w:t>
      </w:r>
      <w:r>
        <w:rPr>
          <w:rFonts w:hint="eastAsia" w:ascii="宋体" w:hAnsi="宋体"/>
          <w:sz w:val="24"/>
        </w:rPr>
        <w:t>（单位名称）法定代表人授权我单位</w:t>
      </w:r>
      <w:r>
        <w:rPr>
          <w:rFonts w:ascii="宋体" w:hAnsi="宋体"/>
          <w:sz w:val="24"/>
        </w:rPr>
        <w:t xml:space="preserve"> </w:t>
      </w:r>
      <w:r>
        <w:rPr>
          <w:rFonts w:ascii="宋体" w:hAnsi="宋体"/>
          <w:sz w:val="24"/>
          <w:u w:val="single"/>
        </w:rPr>
        <w:t xml:space="preserve">                   </w:t>
      </w:r>
    </w:p>
    <w:p>
      <w:pPr>
        <w:pStyle w:val="9"/>
        <w:spacing w:line="560" w:lineRule="exact"/>
        <w:ind w:firstLine="200"/>
        <w:rPr>
          <w:rFonts w:ascii="宋体" w:hAnsi="宋体"/>
          <w:sz w:val="24"/>
        </w:rPr>
      </w:pPr>
      <w:r>
        <w:rPr>
          <w:rFonts w:ascii="宋体" w:hAnsi="宋体"/>
          <w:sz w:val="24"/>
          <w:u w:val="single"/>
        </w:rPr>
        <w:t xml:space="preserve">          </w:t>
      </w:r>
      <w:r>
        <w:rPr>
          <w:rFonts w:hint="eastAsia" w:ascii="宋体" w:hAnsi="宋体"/>
          <w:sz w:val="24"/>
        </w:rPr>
        <w:t>（职务或职称）</w:t>
      </w:r>
      <w:r>
        <w:rPr>
          <w:rFonts w:ascii="宋体" w:hAnsi="宋体"/>
          <w:sz w:val="24"/>
          <w:u w:val="single"/>
        </w:rPr>
        <w:t xml:space="preserve">        </w:t>
      </w:r>
      <w:r>
        <w:rPr>
          <w:rFonts w:hint="eastAsia" w:ascii="宋体" w:hAnsi="宋体"/>
          <w:sz w:val="24"/>
        </w:rPr>
        <w:t>（姓名）为我单位本次授权代理人，全权处理此次</w:t>
      </w:r>
      <w:r>
        <w:rPr>
          <w:rFonts w:hint="eastAsia" w:ascii="宋体" w:hAnsi="宋体"/>
          <w:sz w:val="24"/>
          <w:u w:val="single"/>
        </w:rPr>
        <w:t>　　　　　　　　　　</w:t>
      </w:r>
      <w:r>
        <w:rPr>
          <w:rFonts w:hint="eastAsia" w:ascii="宋体" w:hAnsi="宋体"/>
          <w:sz w:val="24"/>
        </w:rPr>
        <w:t>项目</w:t>
      </w:r>
      <w:r>
        <w:rPr>
          <w:rFonts w:hint="eastAsia" w:ascii="宋体" w:hAnsi="宋体"/>
          <w:kern w:val="10"/>
          <w:sz w:val="24"/>
        </w:rPr>
        <w:t>询价</w:t>
      </w:r>
      <w:r>
        <w:rPr>
          <w:rFonts w:hint="eastAsia" w:ascii="宋体" w:hAnsi="宋体"/>
          <w:sz w:val="24"/>
        </w:rPr>
        <w:t>活动的一切事宜。</w:t>
      </w:r>
    </w:p>
    <w:p>
      <w:pPr>
        <w:spacing w:line="560" w:lineRule="exact"/>
        <w:ind w:firstLine="630"/>
        <w:rPr>
          <w:rFonts w:ascii="宋体" w:hAnsi="宋体"/>
          <w:sz w:val="24"/>
        </w:rPr>
      </w:pPr>
      <w:r>
        <w:rPr>
          <w:rFonts w:hint="eastAsia" w:ascii="宋体" w:hAnsi="宋体"/>
          <w:sz w:val="24"/>
        </w:rPr>
        <w:t>特此授权</w:t>
      </w:r>
    </w:p>
    <w:p>
      <w:pPr>
        <w:spacing w:line="560" w:lineRule="exact"/>
        <w:ind w:firstLine="600"/>
        <w:rPr>
          <w:rFonts w:ascii="宋体" w:hAnsi="宋体"/>
          <w:sz w:val="24"/>
        </w:rPr>
      </w:pPr>
      <w:r>
        <w:rPr>
          <w:rFonts w:hint="eastAsia" w:ascii="宋体" w:hAnsi="宋体"/>
          <w:sz w:val="24"/>
        </w:rPr>
        <w:t>（附法定代表人、授权代理人身份证明复印件）</w:t>
      </w:r>
    </w:p>
    <w:p>
      <w:pPr>
        <w:spacing w:line="500" w:lineRule="exact"/>
        <w:ind w:firstLine="630"/>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w:t>
      </w:r>
      <w:r>
        <w:rPr>
          <w:rFonts w:hint="eastAsia" w:ascii="宋体" w:hAnsi="宋体"/>
          <w:sz w:val="24"/>
          <w:lang w:val="en-US" w:eastAsia="zh-CN"/>
        </w:rPr>
        <w:t xml:space="preserve">  </w:t>
      </w:r>
      <w:r>
        <w:rPr>
          <w:rFonts w:hint="eastAsia" w:ascii="宋体" w:hAnsi="宋体"/>
          <w:sz w:val="24"/>
        </w:rPr>
        <w:t>位</w:t>
      </w:r>
      <w:r>
        <w:rPr>
          <w:rFonts w:hint="eastAsia" w:ascii="宋体" w:hAnsi="宋体"/>
          <w:sz w:val="24"/>
          <w:lang w:val="en-US" w:eastAsia="zh-CN"/>
        </w:rPr>
        <w:t xml:space="preserve">  </w:t>
      </w:r>
      <w:r>
        <w:rPr>
          <w:rFonts w:hint="eastAsia" w:ascii="宋体" w:hAnsi="宋体"/>
          <w:sz w:val="24"/>
        </w:rPr>
        <w:t>名</w:t>
      </w:r>
      <w:r>
        <w:rPr>
          <w:rFonts w:hint="eastAsia" w:ascii="宋体" w:hAnsi="宋体"/>
          <w:sz w:val="24"/>
          <w:lang w:val="en-US" w:eastAsia="zh-CN"/>
        </w:rPr>
        <w:t xml:space="preserve">  </w:t>
      </w:r>
      <w:r>
        <w:rPr>
          <w:rFonts w:hint="eastAsia" w:ascii="宋体" w:hAnsi="宋体"/>
          <w:sz w:val="24"/>
        </w:rPr>
        <w:t>称</w:t>
      </w:r>
      <w:r>
        <w:rPr>
          <w:rFonts w:hint="eastAsia" w:ascii="宋体" w:hAnsi="宋体"/>
          <w:sz w:val="24"/>
          <w:lang w:val="en-US" w:eastAsia="zh-CN"/>
        </w:rPr>
        <w:t xml:space="preserve"> </w:t>
      </w:r>
      <w:r>
        <w:rPr>
          <w:rFonts w:hint="eastAsia" w:ascii="宋体" w:hAnsi="宋体"/>
          <w:sz w:val="24"/>
        </w:rPr>
        <w:t>（公章）：</w:t>
      </w:r>
      <w:r>
        <w:rPr>
          <w:rFonts w:ascii="宋体" w:hAnsi="宋体"/>
          <w:sz w:val="24"/>
          <w:u w:val="single"/>
        </w:rPr>
        <w:t xml:space="preserve">                   </w:t>
      </w:r>
    </w:p>
    <w:p>
      <w:pPr>
        <w:spacing w:line="500" w:lineRule="exact"/>
        <w:ind w:firstLine="629"/>
        <w:rPr>
          <w:rFonts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法定代表人（签字、印章）：</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jc w:val="left"/>
        <w:rPr>
          <w:rFonts w:hint="default" w:ascii="宋体" w:hAnsi="宋体" w:eastAsia="宋体"/>
          <w:sz w:val="24"/>
          <w:u w:val="single"/>
          <w:lang w:val="en-US" w:eastAsia="zh-CN"/>
        </w:rPr>
      </w:pPr>
      <w:r>
        <w:rPr>
          <w:rFonts w:hint="eastAsia" w:ascii="宋体" w:hAnsi="宋体"/>
          <w:sz w:val="24"/>
        </w:rPr>
        <w:t>法定代表人</w:t>
      </w:r>
      <w:r>
        <w:rPr>
          <w:rFonts w:hint="eastAsia" w:ascii="宋体" w:hAnsi="宋体"/>
          <w:sz w:val="24"/>
          <w:lang w:val="en-US" w:eastAsia="zh-CN"/>
        </w:rPr>
        <w:t>联系电话</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pPr>
        <w:spacing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法定代表授权人签字：</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法定代表授权人</w:t>
      </w:r>
      <w:r>
        <w:rPr>
          <w:rFonts w:hint="eastAsia" w:ascii="宋体" w:hAnsi="宋体"/>
          <w:sz w:val="24"/>
          <w:lang w:val="en-US" w:eastAsia="zh-CN"/>
        </w:rPr>
        <w:t>联系电话</w:t>
      </w:r>
      <w:r>
        <w:rPr>
          <w:rFonts w:hint="eastAsia" w:ascii="宋体" w:hAnsi="宋体"/>
          <w:sz w:val="24"/>
        </w:rPr>
        <w:t>：</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单位开户行名称（全称）：</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单位基本户帐号：</w:t>
      </w:r>
      <w:r>
        <w:rPr>
          <w:rFonts w:ascii="宋体" w:hAnsi="宋体"/>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2</w:t>
      </w:r>
    </w:p>
    <w:p>
      <w:pPr>
        <w:jc w:val="center"/>
        <w:rPr>
          <w:rFonts w:ascii="宋体" w:hAnsi="宋体"/>
          <w:b/>
          <w:sz w:val="32"/>
          <w:szCs w:val="32"/>
        </w:rPr>
      </w:pPr>
      <w:r>
        <w:rPr>
          <w:rFonts w:hint="eastAsia" w:ascii="宋体" w:hAnsi="宋体"/>
          <w:b/>
          <w:sz w:val="32"/>
          <w:szCs w:val="32"/>
        </w:rPr>
        <w:t>报 价 函</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u w:val="single"/>
        </w:rPr>
        <w:t xml:space="preserve"> </w:t>
      </w:r>
      <w:r>
        <w:rPr>
          <w:rFonts w:hint="eastAsia" w:ascii="宋体" w:hAnsi="宋体"/>
          <w:sz w:val="24"/>
          <w:u w:val="single"/>
          <w:lang w:eastAsia="zh-CN"/>
        </w:rPr>
        <w:t>南</w:t>
      </w:r>
      <w:r>
        <w:rPr>
          <w:rFonts w:hint="eastAsia" w:ascii="宋体" w:hAnsi="宋体"/>
          <w:sz w:val="24"/>
          <w:u w:val="single"/>
        </w:rPr>
        <w:t xml:space="preserve">阳光明光电有限公司 </w:t>
      </w:r>
      <w:r>
        <w:rPr>
          <w:rFonts w:hint="eastAsia" w:ascii="宋体" w:hAnsi="宋体"/>
          <w:sz w:val="24"/>
        </w:rPr>
        <w:t>（采购人名称）：</w:t>
      </w:r>
    </w:p>
    <w:p>
      <w:pPr>
        <w:spacing w:line="360" w:lineRule="auto"/>
        <w:ind w:firstLine="480" w:firstLineChars="200"/>
        <w:jc w:val="left"/>
        <w:rPr>
          <w:rFonts w:ascii="宋体" w:hAnsi="宋体"/>
          <w:sz w:val="24"/>
        </w:rPr>
      </w:pPr>
      <w:r>
        <w:rPr>
          <w:rFonts w:hint="eastAsia" w:ascii="宋体" w:hAnsi="宋体"/>
          <w:sz w:val="24"/>
        </w:rPr>
        <w:t>1.我方全面研究了“</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”项目询价采购文件（项目编号：</w:t>
      </w:r>
      <w:r>
        <w:rPr>
          <w:rFonts w:hint="eastAsia" w:ascii="宋体" w:hAnsi="宋体"/>
          <w:sz w:val="24"/>
          <w:u w:val="single"/>
        </w:rPr>
        <w:t xml:space="preserve">            </w:t>
      </w:r>
      <w:r>
        <w:rPr>
          <w:rFonts w:hint="eastAsia" w:ascii="宋体" w:hAnsi="宋体"/>
          <w:sz w:val="24"/>
        </w:rPr>
        <w:t>），决定参加贵单位组织的本项目询价采购。</w:t>
      </w:r>
    </w:p>
    <w:p>
      <w:pPr>
        <w:spacing w:line="360" w:lineRule="auto"/>
        <w:ind w:firstLine="480" w:firstLineChars="200"/>
        <w:jc w:val="left"/>
        <w:rPr>
          <w:rFonts w:ascii="宋体" w:hAnsi="宋体"/>
          <w:sz w:val="24"/>
        </w:rPr>
      </w:pPr>
      <w:r>
        <w:rPr>
          <w:rFonts w:hint="eastAsia" w:ascii="宋体" w:hAnsi="宋体"/>
          <w:sz w:val="24"/>
        </w:rPr>
        <w:t>2.我方自愿按照询价采购文件规定的各项要求向采购人提供所需货物/服务，总报价为人民币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8"/>
        <w:spacing w:line="360" w:lineRule="auto"/>
        <w:ind w:firstLine="200"/>
        <w:rPr>
          <w:rFonts w:ascii="宋体" w:hAnsi="宋体"/>
          <w:sz w:val="24"/>
        </w:rPr>
      </w:pPr>
      <w:r>
        <w:rPr>
          <w:rFonts w:hint="eastAsia" w:ascii="宋体" w:hAnsi="宋体"/>
          <w:sz w:val="24"/>
        </w:rPr>
        <w:t xml:space="preserve">   3．我方提交的所有响应文件、资料都是准确和真实的，如有虚假或隐瞒，我方愿意承担一切法律责任。</w:t>
      </w:r>
    </w:p>
    <w:p>
      <w:pPr>
        <w:spacing w:line="360" w:lineRule="auto"/>
        <w:ind w:firstLine="480" w:firstLineChars="200"/>
        <w:jc w:val="left"/>
        <w:rPr>
          <w:rFonts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ascii="宋体" w:hAnsi="宋体"/>
          <w:sz w:val="24"/>
        </w:rPr>
      </w:pPr>
      <w:r>
        <w:rPr>
          <w:rFonts w:hint="eastAsia" w:ascii="宋体" w:hAnsi="宋体"/>
          <w:sz w:val="24"/>
        </w:rPr>
        <w:t>5.我方为本项目提交的响应文件为按询价采购文件要求纸质文件</w:t>
      </w:r>
      <w:r>
        <w:rPr>
          <w:rFonts w:hint="eastAsia" w:ascii="宋体" w:hAnsi="宋体"/>
          <w:sz w:val="24"/>
          <w:u w:val="single"/>
        </w:rPr>
        <w:t xml:space="preserve">1 </w:t>
      </w:r>
      <w:r>
        <w:rPr>
          <w:rFonts w:hint="eastAsia" w:ascii="宋体" w:hAnsi="宋体"/>
          <w:sz w:val="24"/>
        </w:rPr>
        <w:t xml:space="preserve">   份。</w:t>
      </w:r>
    </w:p>
    <w:p>
      <w:pPr>
        <w:spacing w:line="360" w:lineRule="auto"/>
        <w:ind w:firstLine="480" w:firstLineChars="200"/>
        <w:jc w:val="left"/>
        <w:rPr>
          <w:rFonts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宋体" w:hAnsi="宋体"/>
          <w:sz w:val="24"/>
        </w:rPr>
      </w:pPr>
      <w:r>
        <w:rPr>
          <w:rFonts w:hint="eastAsia" w:ascii="宋体" w:hAnsi="宋体"/>
          <w:sz w:val="24"/>
        </w:rPr>
        <w:t>7.本次询价，我方报价有效期为询价采购文件规定的起算之日起</w:t>
      </w:r>
      <w:r>
        <w:rPr>
          <w:rFonts w:hint="eastAsia" w:ascii="宋体" w:hAnsi="宋体"/>
          <w:sz w:val="24"/>
          <w:u w:val="single"/>
        </w:rPr>
        <w:t xml:space="preserve">       </w:t>
      </w:r>
      <w:r>
        <w:rPr>
          <w:rFonts w:hint="eastAsia" w:ascii="宋体" w:hAnsi="宋体"/>
          <w:sz w:val="24"/>
        </w:rPr>
        <w:t>天。</w:t>
      </w:r>
    </w:p>
    <w:p>
      <w:pPr>
        <w:adjustRightInd w:val="0"/>
        <w:spacing w:line="360" w:lineRule="auto"/>
        <w:ind w:firstLine="480" w:firstLineChars="200"/>
        <w:jc w:val="left"/>
        <w:rPr>
          <w:rFonts w:ascii="宋体" w:hAnsi="宋体"/>
          <w:sz w:val="24"/>
        </w:rPr>
      </w:pPr>
      <w:r>
        <w:rPr>
          <w:rFonts w:hint="eastAsia" w:ascii="宋体" w:hAnsi="宋体"/>
          <w:sz w:val="24"/>
        </w:rPr>
        <w:t>8. 若我方成交，愿意按有关规定及询价采购文件要求缴纳采购代理服务费。</w:t>
      </w:r>
    </w:p>
    <w:p>
      <w:pPr>
        <w:adjustRightInd w:val="0"/>
        <w:spacing w:line="400" w:lineRule="exact"/>
        <w:ind w:firstLine="480" w:firstLineChars="200"/>
        <w:jc w:val="left"/>
        <w:rPr>
          <w:rFonts w:ascii="宋体" w:hAnsi="宋体"/>
          <w:sz w:val="24"/>
        </w:rPr>
      </w:pPr>
    </w:p>
    <w:p>
      <w:pPr>
        <w:adjustRightInd w:val="0"/>
        <w:spacing w:line="360" w:lineRule="auto"/>
        <w:ind w:firstLine="480" w:firstLineChars="200"/>
        <w:jc w:val="left"/>
        <w:rPr>
          <w:rFonts w:ascii="宋体" w:hAnsi="宋体"/>
          <w:sz w:val="24"/>
        </w:rPr>
      </w:pPr>
      <w:r>
        <w:rPr>
          <w:rFonts w:hint="eastAsia" w:ascii="宋体" w:hAnsi="宋体"/>
          <w:sz w:val="24"/>
        </w:rPr>
        <w:t>供应商名称：XXX（盖单位公部分）</w:t>
      </w:r>
    </w:p>
    <w:p>
      <w:pPr>
        <w:spacing w:line="360" w:lineRule="auto"/>
        <w:ind w:firstLine="470" w:firstLineChars="196"/>
        <w:rPr>
          <w:rFonts w:ascii="宋体" w:hAnsi="宋体"/>
          <w:sz w:val="24"/>
        </w:rPr>
      </w:pPr>
      <w:r>
        <w:rPr>
          <w:rFonts w:hint="eastAsia" w:ascii="宋体" w:hAnsi="宋体"/>
          <w:sz w:val="24"/>
        </w:rPr>
        <w:t>法定代表人或授权代表（签字或盖部分）：XXX</w:t>
      </w:r>
    </w:p>
    <w:p>
      <w:pPr>
        <w:spacing w:line="360" w:lineRule="auto"/>
        <w:ind w:firstLine="470" w:firstLineChars="196"/>
        <w:rPr>
          <w:rFonts w:ascii="宋体" w:hAnsi="宋体"/>
          <w:sz w:val="24"/>
        </w:rPr>
      </w:pPr>
      <w:r>
        <w:rPr>
          <w:rFonts w:hint="eastAsia" w:ascii="宋体" w:hAnsi="宋体"/>
          <w:sz w:val="24"/>
        </w:rPr>
        <w:t xml:space="preserve">通讯地址：XXX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邮政编码：XXX</w:t>
      </w:r>
    </w:p>
    <w:p>
      <w:pPr>
        <w:spacing w:line="360" w:lineRule="auto"/>
        <w:ind w:firstLine="470" w:firstLineChars="196"/>
        <w:rPr>
          <w:rFonts w:ascii="宋体" w:hAnsi="宋体"/>
          <w:sz w:val="24"/>
        </w:rPr>
      </w:pPr>
      <w:r>
        <w:rPr>
          <w:rFonts w:hint="eastAsia" w:ascii="宋体" w:hAnsi="宋体"/>
          <w:sz w:val="24"/>
        </w:rPr>
        <w:t xml:space="preserve">联系电话：XXX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传    真：XXX</w:t>
      </w:r>
    </w:p>
    <w:p>
      <w:pPr>
        <w:spacing w:line="360" w:lineRule="auto"/>
        <w:ind w:firstLine="470" w:firstLineChars="196"/>
        <w:rPr>
          <w:rFonts w:hint="eastAsia" w:ascii="宋体" w:hAnsi="宋体"/>
          <w:sz w:val="24"/>
        </w:rPr>
      </w:pPr>
      <w:r>
        <w:rPr>
          <w:rFonts w:hint="eastAsia" w:ascii="宋体" w:hAnsi="宋体"/>
          <w:sz w:val="24"/>
        </w:rPr>
        <w:t>日    期：XXX年XXX月XXX日</w:t>
      </w: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3</w:t>
      </w:r>
    </w:p>
    <w:p>
      <w:pPr>
        <w:spacing w:line="500" w:lineRule="exact"/>
        <w:jc w:val="center"/>
        <w:rPr>
          <w:rFonts w:ascii="宋体" w:hAnsi="宋体"/>
          <w:bCs/>
          <w:sz w:val="32"/>
          <w:szCs w:val="32"/>
        </w:rPr>
      </w:pPr>
      <w:r>
        <w:rPr>
          <w:rFonts w:hint="eastAsia" w:ascii="宋体" w:hAnsi="宋体"/>
          <w:bCs/>
          <w:sz w:val="32"/>
          <w:szCs w:val="32"/>
        </w:rPr>
        <w:t>明细报价表</w:t>
      </w:r>
    </w:p>
    <w:p>
      <w:pPr>
        <w:spacing w:line="500" w:lineRule="exact"/>
        <w:rPr>
          <w:rFonts w:ascii="宋体" w:hAnsi="宋体"/>
          <w:bCs/>
          <w:sz w:val="28"/>
          <w:szCs w:val="28"/>
        </w:rPr>
      </w:pPr>
      <w:r>
        <w:rPr>
          <w:rFonts w:hint="eastAsia" w:ascii="宋体" w:hAnsi="宋体"/>
          <w:bCs/>
          <w:sz w:val="28"/>
          <w:szCs w:val="28"/>
        </w:rPr>
        <w:t>设备名称：                      型号：</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noWrap w:val="0"/>
            <w:vAlign w:val="center"/>
          </w:tcPr>
          <w:p>
            <w:pPr>
              <w:spacing w:line="560" w:lineRule="exact"/>
              <w:jc w:val="center"/>
              <w:rPr>
                <w:rFonts w:ascii="宋体" w:hAnsi="宋体"/>
                <w:sz w:val="28"/>
              </w:rPr>
            </w:pPr>
            <w:r>
              <w:rPr>
                <w:rFonts w:hint="eastAsia" w:ascii="宋体" w:hAnsi="宋体"/>
                <w:sz w:val="28"/>
              </w:rPr>
              <w:t>序号</w:t>
            </w:r>
          </w:p>
        </w:tc>
        <w:tc>
          <w:tcPr>
            <w:tcW w:w="1620" w:type="dxa"/>
            <w:noWrap w:val="0"/>
            <w:vAlign w:val="center"/>
          </w:tcPr>
          <w:p>
            <w:pPr>
              <w:spacing w:line="560" w:lineRule="exact"/>
              <w:jc w:val="center"/>
              <w:rPr>
                <w:rFonts w:ascii="宋体" w:hAnsi="宋体"/>
                <w:sz w:val="28"/>
              </w:rPr>
            </w:pPr>
            <w:r>
              <w:rPr>
                <w:rFonts w:hint="eastAsia" w:ascii="宋体" w:hAnsi="宋体"/>
                <w:sz w:val="28"/>
              </w:rPr>
              <w:t>货物名称</w:t>
            </w:r>
          </w:p>
        </w:tc>
        <w:tc>
          <w:tcPr>
            <w:tcW w:w="2216" w:type="dxa"/>
            <w:noWrap w:val="0"/>
            <w:vAlign w:val="center"/>
          </w:tcPr>
          <w:p>
            <w:pPr>
              <w:spacing w:line="560" w:lineRule="exact"/>
              <w:jc w:val="center"/>
              <w:rPr>
                <w:rFonts w:ascii="宋体" w:hAnsi="宋体"/>
                <w:sz w:val="28"/>
              </w:rPr>
            </w:pPr>
            <w:r>
              <w:rPr>
                <w:rFonts w:hint="eastAsia" w:ascii="宋体" w:hAnsi="宋体"/>
                <w:sz w:val="28"/>
              </w:rPr>
              <w:t>品牌</w:t>
            </w:r>
            <w:r>
              <w:rPr>
                <w:rFonts w:ascii="宋体" w:hAnsi="宋体"/>
                <w:sz w:val="28"/>
              </w:rPr>
              <w:t>.</w:t>
            </w:r>
            <w:r>
              <w:rPr>
                <w:rFonts w:hint="eastAsia" w:ascii="宋体" w:hAnsi="宋体"/>
                <w:sz w:val="28"/>
              </w:rPr>
              <w:t>型号</w:t>
            </w:r>
            <w:r>
              <w:rPr>
                <w:rFonts w:ascii="宋体" w:hAnsi="宋体"/>
                <w:sz w:val="28"/>
              </w:rPr>
              <w:t>.</w:t>
            </w:r>
            <w:r>
              <w:rPr>
                <w:rFonts w:hint="eastAsia" w:ascii="宋体" w:hAnsi="宋体"/>
                <w:sz w:val="28"/>
              </w:rPr>
              <w:t>规格</w:t>
            </w:r>
          </w:p>
        </w:tc>
        <w:tc>
          <w:tcPr>
            <w:tcW w:w="1260" w:type="dxa"/>
            <w:noWrap w:val="0"/>
            <w:vAlign w:val="center"/>
          </w:tcPr>
          <w:p>
            <w:pPr>
              <w:spacing w:line="560" w:lineRule="exact"/>
              <w:jc w:val="center"/>
              <w:rPr>
                <w:rFonts w:ascii="宋体" w:hAnsi="宋体"/>
                <w:sz w:val="28"/>
              </w:rPr>
            </w:pPr>
            <w:r>
              <w:rPr>
                <w:rFonts w:hint="eastAsia" w:ascii="宋体" w:hAnsi="宋体"/>
                <w:sz w:val="28"/>
              </w:rPr>
              <w:t>单价</w:t>
            </w:r>
          </w:p>
        </w:tc>
        <w:tc>
          <w:tcPr>
            <w:tcW w:w="962" w:type="dxa"/>
            <w:noWrap w:val="0"/>
            <w:vAlign w:val="center"/>
          </w:tcPr>
          <w:p>
            <w:pPr>
              <w:spacing w:line="560" w:lineRule="exact"/>
              <w:jc w:val="center"/>
              <w:rPr>
                <w:rFonts w:ascii="宋体" w:hAnsi="宋体"/>
                <w:sz w:val="28"/>
              </w:rPr>
            </w:pPr>
            <w:r>
              <w:rPr>
                <w:rFonts w:hint="eastAsia" w:ascii="宋体" w:hAnsi="宋体"/>
                <w:sz w:val="28"/>
              </w:rPr>
              <w:t>数量</w:t>
            </w:r>
          </w:p>
        </w:tc>
        <w:tc>
          <w:tcPr>
            <w:tcW w:w="1344" w:type="dxa"/>
            <w:noWrap w:val="0"/>
            <w:vAlign w:val="center"/>
          </w:tcPr>
          <w:p>
            <w:pPr>
              <w:spacing w:line="560" w:lineRule="exact"/>
              <w:jc w:val="center"/>
              <w:rPr>
                <w:rFonts w:ascii="宋体" w:hAnsi="宋体"/>
                <w:sz w:val="28"/>
              </w:rPr>
            </w:pPr>
            <w:r>
              <w:rPr>
                <w:rFonts w:hint="eastAsia" w:ascii="宋体" w:hAnsi="宋体"/>
                <w:sz w:val="28"/>
              </w:rPr>
              <w:t>合价</w:t>
            </w:r>
          </w:p>
        </w:tc>
        <w:tc>
          <w:tcPr>
            <w:tcW w:w="1228" w:type="dxa"/>
            <w:noWrap w:val="0"/>
            <w:vAlign w:val="center"/>
          </w:tcPr>
          <w:p>
            <w:pPr>
              <w:spacing w:line="560" w:lineRule="exact"/>
              <w:jc w:val="center"/>
              <w:rPr>
                <w:rFonts w:ascii="宋体" w:hAnsi="宋体"/>
                <w:sz w:val="28"/>
              </w:rPr>
            </w:pPr>
            <w:r>
              <w:rPr>
                <w:rFonts w:hint="eastAsia" w:ascii="宋体" w:hAnsi="宋体"/>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center"/>
          </w:tcPr>
          <w:p>
            <w:pPr>
              <w:spacing w:line="560" w:lineRule="exact"/>
              <w:jc w:val="center"/>
              <w:rPr>
                <w:rFonts w:ascii="宋体" w:hAnsi="宋体"/>
                <w:sz w:val="28"/>
              </w:rPr>
            </w:pPr>
          </w:p>
        </w:tc>
        <w:tc>
          <w:tcPr>
            <w:tcW w:w="1620" w:type="dxa"/>
            <w:noWrap w:val="0"/>
            <w:vAlign w:val="center"/>
          </w:tcPr>
          <w:p>
            <w:pPr>
              <w:spacing w:line="560" w:lineRule="exact"/>
              <w:jc w:val="center"/>
              <w:rPr>
                <w:rFonts w:ascii="宋体" w:hAnsi="宋体"/>
                <w:sz w:val="28"/>
              </w:rPr>
            </w:pPr>
          </w:p>
        </w:tc>
        <w:tc>
          <w:tcPr>
            <w:tcW w:w="2216" w:type="dxa"/>
            <w:noWrap w:val="0"/>
            <w:vAlign w:val="center"/>
          </w:tcPr>
          <w:p>
            <w:pPr>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noWrap w:val="0"/>
            <w:vAlign w:val="center"/>
          </w:tcPr>
          <w:p>
            <w:pPr>
              <w:spacing w:line="560" w:lineRule="exact"/>
              <w:jc w:val="center"/>
              <w:rPr>
                <w:rFonts w:ascii="宋体" w:hAnsi="宋体"/>
                <w:i/>
                <w:iCs/>
                <w:sz w:val="28"/>
              </w:rPr>
            </w:pPr>
          </w:p>
        </w:tc>
        <w:tc>
          <w:tcPr>
            <w:tcW w:w="1620" w:type="dxa"/>
            <w:noWrap w:val="0"/>
            <w:vAlign w:val="center"/>
          </w:tcPr>
          <w:p>
            <w:pPr>
              <w:spacing w:line="560" w:lineRule="exact"/>
              <w:jc w:val="center"/>
              <w:rPr>
                <w:rFonts w:ascii="宋体" w:hAnsi="宋体"/>
                <w:i/>
                <w:iCs/>
                <w:sz w:val="28"/>
              </w:rPr>
            </w:pPr>
          </w:p>
        </w:tc>
        <w:tc>
          <w:tcPr>
            <w:tcW w:w="2216" w:type="dxa"/>
            <w:noWrap w:val="0"/>
            <w:vAlign w:val="center"/>
          </w:tcPr>
          <w:p>
            <w:pPr>
              <w:spacing w:line="560" w:lineRule="exact"/>
              <w:jc w:val="center"/>
              <w:rPr>
                <w:rFonts w:ascii="宋体" w:hAnsi="宋体"/>
                <w:i/>
                <w:iCs/>
                <w:sz w:val="28"/>
              </w:rPr>
            </w:pP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noWrap w:val="0"/>
            <w:vAlign w:val="center"/>
          </w:tcPr>
          <w:p>
            <w:pPr>
              <w:spacing w:line="560" w:lineRule="exact"/>
              <w:jc w:val="center"/>
              <w:rPr>
                <w:rFonts w:ascii="宋体" w:hAnsi="宋体"/>
                <w:b/>
                <w:bCs/>
                <w:sz w:val="32"/>
              </w:rPr>
            </w:pPr>
            <w:r>
              <w:rPr>
                <w:rFonts w:hint="eastAsia" w:ascii="宋体" w:hAnsi="宋体"/>
                <w:b/>
                <w:bCs/>
                <w:sz w:val="32"/>
              </w:rPr>
              <w:t>报价总计</w:t>
            </w:r>
          </w:p>
        </w:tc>
        <w:tc>
          <w:tcPr>
            <w:tcW w:w="7010" w:type="dxa"/>
            <w:gridSpan w:val="5"/>
            <w:noWrap w:val="0"/>
            <w:vAlign w:val="center"/>
          </w:tcPr>
          <w:p>
            <w:pPr>
              <w:spacing w:line="560" w:lineRule="exact"/>
              <w:rPr>
                <w:rFonts w:ascii="宋体" w:hAnsi="宋体"/>
                <w:b/>
                <w:bCs/>
                <w:sz w:val="28"/>
              </w:rPr>
            </w:pPr>
            <w:r>
              <w:rPr>
                <w:rFonts w:hint="eastAsia" w:ascii="宋体" w:hAnsi="宋体"/>
                <w:b/>
                <w:bCs/>
                <w:sz w:val="28"/>
              </w:rPr>
              <w:t>￥：</w:t>
            </w:r>
            <w:r>
              <w:rPr>
                <w:rFonts w:ascii="宋体" w:hAnsi="宋体"/>
                <w:b/>
                <w:bCs/>
                <w:sz w:val="28"/>
                <w:u w:val="single"/>
              </w:rPr>
              <w:t xml:space="preserve">                          </w:t>
            </w:r>
          </w:p>
          <w:p>
            <w:pPr>
              <w:spacing w:line="560" w:lineRule="exact"/>
              <w:rPr>
                <w:rFonts w:ascii="宋体" w:hAnsi="宋体"/>
                <w:b/>
                <w:bCs/>
                <w:sz w:val="24"/>
              </w:rPr>
            </w:pPr>
            <w:r>
              <w:rPr>
                <w:rFonts w:hint="eastAsia" w:ascii="宋体" w:hAnsi="宋体"/>
                <w:b/>
                <w:bCs/>
                <w:sz w:val="24"/>
              </w:rPr>
              <w:t>人民币（大写）：</w:t>
            </w:r>
          </w:p>
          <w:p>
            <w:pPr>
              <w:spacing w:line="560" w:lineRule="exact"/>
              <w:rPr>
                <w:rFonts w:ascii="宋体" w:hAnsi="宋体"/>
                <w:b/>
                <w:bCs/>
                <w:sz w:val="24"/>
              </w:rPr>
            </w:pP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万</w:t>
            </w:r>
            <w:r>
              <w:rPr>
                <w:rFonts w:ascii="宋体" w:hAnsi="宋体"/>
                <w:b/>
                <w:bCs/>
                <w:sz w:val="24"/>
                <w:u w:val="single"/>
              </w:rPr>
              <w:t xml:space="preserve">    </w:t>
            </w:r>
            <w:r>
              <w:rPr>
                <w:rFonts w:hint="eastAsia" w:ascii="宋体" w:hAnsi="宋体"/>
                <w:b/>
                <w:bCs/>
                <w:sz w:val="24"/>
              </w:rPr>
              <w:t>仟</w:t>
            </w: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圆</w:t>
            </w:r>
            <w:r>
              <w:rPr>
                <w:rFonts w:ascii="宋体" w:hAnsi="宋体"/>
                <w:b/>
                <w:bCs/>
                <w:sz w:val="28"/>
                <w:szCs w:val="28"/>
                <w:u w:val="single"/>
              </w:rPr>
              <w:t xml:space="preserve">    </w:t>
            </w:r>
            <w:r>
              <w:rPr>
                <w:rFonts w:hint="eastAsia" w:ascii="宋体" w:hAnsi="宋体"/>
                <w:b/>
                <w:bCs/>
                <w:sz w:val="24"/>
              </w:rPr>
              <w:t>角</w:t>
            </w:r>
            <w:r>
              <w:rPr>
                <w:rFonts w:ascii="宋体" w:hAnsi="宋体"/>
                <w:b/>
                <w:bCs/>
                <w:sz w:val="24"/>
                <w:u w:val="single"/>
              </w:rPr>
              <w:t xml:space="preserve">    </w:t>
            </w:r>
            <w:r>
              <w:rPr>
                <w:rFonts w:hint="eastAsia" w:ascii="宋体" w:hAnsi="宋体"/>
                <w:b/>
                <w:bCs/>
                <w:sz w:val="24"/>
              </w:rPr>
              <w:t>分</w:t>
            </w:r>
          </w:p>
        </w:tc>
      </w:tr>
    </w:tbl>
    <w:p>
      <w:pPr>
        <w:spacing w:line="500" w:lineRule="exact"/>
        <w:ind w:firstLine="235" w:firstLineChars="98"/>
        <w:rPr>
          <w:rFonts w:ascii="宋体" w:hAnsi="宋体"/>
          <w:iCs/>
          <w:color w:val="000000"/>
          <w:sz w:val="24"/>
          <w:szCs w:val="28"/>
        </w:rPr>
      </w:pPr>
      <w:r>
        <w:rPr>
          <w:rFonts w:hint="eastAsia" w:ascii="宋体" w:hAnsi="宋体"/>
          <w:sz w:val="24"/>
        </w:rPr>
        <w:t>注：1.</w:t>
      </w:r>
      <w:r>
        <w:rPr>
          <w:rFonts w:hint="eastAsia" w:ascii="宋体" w:hAnsi="宋体"/>
          <w:sz w:val="24"/>
          <w:szCs w:val="30"/>
        </w:rPr>
        <w:t>供应商应根据设备清单分项进行填报，表中表格行数可自行添加。</w:t>
      </w:r>
      <w:r>
        <w:rPr>
          <w:rFonts w:hint="eastAsia" w:ascii="宋体" w:hAnsi="宋体"/>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宋体" w:hAnsi="宋体"/>
          <w:iCs/>
          <w:color w:val="000000"/>
          <w:sz w:val="24"/>
          <w:szCs w:val="28"/>
        </w:rPr>
      </w:pPr>
      <w:r>
        <w:rPr>
          <w:rFonts w:hint="eastAsia" w:ascii="宋体" w:hAnsi="宋体"/>
          <w:iCs/>
          <w:color w:val="000000"/>
          <w:sz w:val="24"/>
          <w:szCs w:val="28"/>
        </w:rPr>
        <w:t>2.不同型号设备需单独分开报价。</w:t>
      </w:r>
    </w:p>
    <w:p>
      <w:pPr>
        <w:spacing w:line="500" w:lineRule="exact"/>
        <w:ind w:firstLine="712" w:firstLineChars="297"/>
        <w:rPr>
          <w:rFonts w:ascii="宋体" w:hAnsi="宋体"/>
          <w:sz w:val="24"/>
        </w:rPr>
      </w:pPr>
      <w:r>
        <w:rPr>
          <w:rFonts w:hint="eastAsia" w:ascii="宋体" w:hAnsi="宋体"/>
          <w:iCs/>
          <w:color w:val="000000"/>
          <w:sz w:val="24"/>
          <w:szCs w:val="28"/>
        </w:rPr>
        <w:t>3.</w:t>
      </w:r>
      <w:r>
        <w:rPr>
          <w:rFonts w:hint="eastAsia" w:ascii="宋体" w:hAnsi="宋体"/>
          <w:sz w:val="24"/>
          <w:szCs w:val="30"/>
        </w:rPr>
        <w:t>表中报价总计应与对应报价一览表中总价一致</w:t>
      </w:r>
      <w:r>
        <w:rPr>
          <w:rFonts w:hint="eastAsia" w:ascii="宋体" w:hAnsi="宋体"/>
          <w:sz w:val="24"/>
        </w:rPr>
        <w:t>。</w:t>
      </w:r>
    </w:p>
    <w:p>
      <w:pPr>
        <w:spacing w:line="500" w:lineRule="exact"/>
        <w:ind w:firstLine="627" w:firstLineChars="196"/>
        <w:rPr>
          <w:rFonts w:ascii="宋体" w:hAnsi="宋体"/>
          <w:sz w:val="32"/>
        </w:rPr>
      </w:pPr>
    </w:p>
    <w:p>
      <w:pPr>
        <w:spacing w:line="500" w:lineRule="exact"/>
        <w:ind w:firstLine="274" w:firstLineChars="98"/>
        <w:rPr>
          <w:rFonts w:ascii="宋体" w:hAnsi="宋体"/>
          <w:sz w:val="28"/>
          <w:szCs w:val="28"/>
          <w:u w:val="single"/>
        </w:rPr>
      </w:pPr>
      <w:r>
        <w:rPr>
          <w:rFonts w:hint="eastAsia" w:ascii="宋体" w:hAnsi="宋体"/>
          <w:sz w:val="28"/>
          <w:szCs w:val="28"/>
        </w:rPr>
        <w:t>供应商公章：</w:t>
      </w:r>
      <w:r>
        <w:rPr>
          <w:rFonts w:ascii="宋体" w:hAnsi="宋体"/>
          <w:sz w:val="28"/>
          <w:szCs w:val="28"/>
          <w:u w:val="single"/>
        </w:rPr>
        <w:t xml:space="preserve">                  </w:t>
      </w:r>
      <w:r>
        <w:rPr>
          <w:rFonts w:hint="eastAsia" w:ascii="宋体" w:hAnsi="宋体"/>
          <w:sz w:val="28"/>
          <w:szCs w:val="28"/>
        </w:rPr>
        <w:t>供应商代表签字：</w:t>
      </w:r>
      <w:r>
        <w:rPr>
          <w:rFonts w:ascii="宋体" w:hAnsi="宋体"/>
          <w:sz w:val="28"/>
          <w:szCs w:val="28"/>
          <w:u w:val="single"/>
        </w:rPr>
        <w:t xml:space="preserve">           </w:t>
      </w:r>
      <w:bookmarkStart w:id="11" w:name="_Toc90180911"/>
      <w:bookmarkStart w:id="12" w:name="_Toc105315045"/>
      <w:bookmarkStart w:id="13" w:name="_Toc172811881"/>
      <w:bookmarkStart w:id="14" w:name="_Toc172809947"/>
      <w:bookmarkStart w:id="15" w:name="_Toc116895449"/>
      <w:bookmarkStart w:id="16" w:name="_Toc116869942"/>
      <w:bookmarkStart w:id="17" w:name="_Toc89791736"/>
      <w:bookmarkStart w:id="18" w:name="_Toc172809818"/>
      <w:bookmarkStart w:id="19" w:name="_Toc89791634"/>
      <w:bookmarkStart w:id="20" w:name="_Toc182560070"/>
    </w:p>
    <w:p>
      <w:pPr>
        <w:spacing w:line="400" w:lineRule="exact"/>
        <w:ind w:firstLine="643" w:firstLineChars="200"/>
        <w:jc w:val="center"/>
        <w:rPr>
          <w:rFonts w:ascii="宋体" w:hAnsi="宋体"/>
          <w:b/>
          <w:sz w:val="32"/>
          <w:szCs w:val="32"/>
        </w:rPr>
      </w:pPr>
    </w:p>
    <w:p>
      <w:pPr>
        <w:spacing w:line="400" w:lineRule="exact"/>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4</w:t>
      </w:r>
    </w:p>
    <w:p>
      <w:pPr>
        <w:spacing w:line="400" w:lineRule="exact"/>
        <w:ind w:firstLine="720" w:firstLineChars="200"/>
        <w:jc w:val="center"/>
        <w:rPr>
          <w:rFonts w:ascii="宋体" w:hAnsi="宋体"/>
          <w:sz w:val="36"/>
          <w:szCs w:val="36"/>
        </w:rPr>
      </w:pPr>
      <w:r>
        <w:rPr>
          <w:rFonts w:hint="eastAsia" w:ascii="宋体" w:hAnsi="宋体"/>
          <w:sz w:val="36"/>
          <w:szCs w:val="36"/>
        </w:rPr>
        <w:t>承 诺 函</w:t>
      </w:r>
    </w:p>
    <w:p>
      <w:pPr>
        <w:spacing w:line="560" w:lineRule="exact"/>
        <w:ind w:firstLine="480" w:firstLineChars="200"/>
        <w:jc w:val="center"/>
        <w:rPr>
          <w:rFonts w:ascii="宋体" w:hAnsi="宋体"/>
          <w:sz w:val="24"/>
          <w:szCs w:val="30"/>
        </w:rPr>
      </w:pPr>
    </w:p>
    <w:p>
      <w:pPr>
        <w:spacing w:line="560" w:lineRule="exact"/>
        <w:rPr>
          <w:rFonts w:ascii="宋体" w:hAnsi="宋体"/>
          <w:sz w:val="24"/>
          <w:szCs w:val="30"/>
        </w:rPr>
      </w:pPr>
      <w:r>
        <w:rPr>
          <w:rFonts w:hint="eastAsia" w:ascii="宋体" w:hAnsi="宋体"/>
          <w:sz w:val="24"/>
          <w:szCs w:val="30"/>
        </w:rPr>
        <w:t xml:space="preserve">  </w:t>
      </w:r>
      <w:r>
        <w:rPr>
          <w:rFonts w:hint="eastAsia" w:ascii="宋体" w:hAnsi="宋体"/>
          <w:sz w:val="24"/>
          <w:szCs w:val="30"/>
          <w:u w:val="single"/>
        </w:rPr>
        <w:t xml:space="preserve">                 </w:t>
      </w:r>
      <w:r>
        <w:rPr>
          <w:rFonts w:hint="eastAsia" w:ascii="宋体" w:hAnsi="宋体"/>
          <w:sz w:val="24"/>
          <w:szCs w:val="30"/>
        </w:rPr>
        <w:t>（采购人名称）：</w:t>
      </w:r>
    </w:p>
    <w:p>
      <w:pPr>
        <w:spacing w:line="560" w:lineRule="exact"/>
        <w:ind w:firstLine="480" w:firstLineChars="200"/>
        <w:rPr>
          <w:rFonts w:ascii="宋体" w:hAnsi="宋体"/>
          <w:sz w:val="24"/>
          <w:szCs w:val="30"/>
        </w:rPr>
      </w:pPr>
      <w:r>
        <w:rPr>
          <w:rFonts w:hint="eastAsia" w:ascii="宋体" w:hAnsi="宋体"/>
          <w:sz w:val="24"/>
          <w:szCs w:val="30"/>
        </w:rPr>
        <w:t>我公司作为本次询价项目的供应商，根据询价采购文件要求，现郑重承诺如下：</w:t>
      </w:r>
    </w:p>
    <w:p>
      <w:pPr>
        <w:spacing w:line="560" w:lineRule="exact"/>
        <w:ind w:firstLine="480" w:firstLineChars="200"/>
        <w:rPr>
          <w:rFonts w:ascii="宋体" w:hAnsi="宋体"/>
          <w:sz w:val="24"/>
          <w:szCs w:val="30"/>
        </w:rPr>
      </w:pPr>
      <w:r>
        <w:rPr>
          <w:rFonts w:hint="eastAsia" w:ascii="宋体" w:hAnsi="宋体"/>
          <w:sz w:val="24"/>
          <w:szCs w:val="30"/>
        </w:rPr>
        <w:t>一、具备本项目规定的所有资格条件。</w:t>
      </w:r>
    </w:p>
    <w:p>
      <w:pPr>
        <w:spacing w:line="560" w:lineRule="exact"/>
        <w:ind w:firstLine="480" w:firstLineChars="200"/>
        <w:rPr>
          <w:rFonts w:ascii="宋体" w:hAnsi="宋体"/>
          <w:sz w:val="24"/>
          <w:szCs w:val="30"/>
        </w:rPr>
      </w:pPr>
      <w:r>
        <w:rPr>
          <w:rFonts w:hint="eastAsia" w:ascii="宋体" w:hAnsi="宋体"/>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宋体" w:hAnsi="宋体"/>
          <w:sz w:val="24"/>
          <w:szCs w:val="30"/>
        </w:rPr>
      </w:pPr>
      <w:r>
        <w:rPr>
          <w:rFonts w:hint="eastAsia" w:ascii="宋体" w:hAnsi="宋体"/>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宋体" w:hAnsi="宋体"/>
          <w:sz w:val="24"/>
          <w:szCs w:val="30"/>
        </w:rPr>
      </w:pPr>
      <w:r>
        <w:rPr>
          <w:rFonts w:hint="eastAsia" w:ascii="宋体" w:hAnsi="宋体"/>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宋体" w:hAnsi="宋体"/>
          <w:sz w:val="24"/>
          <w:szCs w:val="30"/>
        </w:rPr>
      </w:pPr>
      <w:r>
        <w:rPr>
          <w:rFonts w:hint="eastAsia" w:ascii="宋体" w:hAnsi="宋体"/>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宋体" w:hAnsi="宋体"/>
          <w:sz w:val="24"/>
          <w:szCs w:val="30"/>
        </w:rPr>
      </w:pPr>
      <w:r>
        <w:rPr>
          <w:rFonts w:hint="eastAsia" w:ascii="宋体" w:hAnsi="宋体"/>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宋体" w:hAnsi="宋体"/>
          <w:sz w:val="24"/>
          <w:szCs w:val="30"/>
        </w:rPr>
      </w:pPr>
      <w:r>
        <w:rPr>
          <w:rFonts w:hint="eastAsia" w:ascii="宋体" w:hAnsi="宋体"/>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宋体" w:hAnsi="宋体"/>
          <w:sz w:val="24"/>
          <w:szCs w:val="30"/>
        </w:rPr>
      </w:pPr>
      <w:r>
        <w:rPr>
          <w:rFonts w:hint="eastAsia" w:ascii="宋体" w:hAnsi="宋体"/>
          <w:sz w:val="24"/>
          <w:szCs w:val="30"/>
        </w:rPr>
        <w:t xml:space="preserve">法定代表人签字或者加盖个人私部分：XXXX </w:t>
      </w:r>
      <w:r>
        <w:rPr>
          <w:rFonts w:ascii="宋体" w:hAnsi="宋体"/>
          <w:sz w:val="24"/>
          <w:szCs w:val="30"/>
        </w:rPr>
        <w:t xml:space="preserve">          </w:t>
      </w:r>
    </w:p>
    <w:p>
      <w:pPr>
        <w:spacing w:line="360" w:lineRule="auto"/>
        <w:ind w:firstLine="480" w:firstLineChars="200"/>
        <w:rPr>
          <w:rFonts w:ascii="宋体" w:hAnsi="宋体"/>
          <w:sz w:val="24"/>
          <w:szCs w:val="30"/>
        </w:rPr>
      </w:pPr>
      <w:r>
        <w:rPr>
          <w:rFonts w:hint="eastAsia" w:ascii="宋体" w:hAnsi="宋体"/>
          <w:sz w:val="24"/>
          <w:szCs w:val="30"/>
        </w:rPr>
        <w:t>授权代表签字：XXXX</w:t>
      </w:r>
    </w:p>
    <w:p>
      <w:pPr>
        <w:spacing w:line="360" w:lineRule="auto"/>
        <w:ind w:firstLine="480" w:firstLineChars="200"/>
        <w:rPr>
          <w:rFonts w:ascii="宋体" w:hAnsi="宋体"/>
          <w:sz w:val="24"/>
          <w:szCs w:val="30"/>
        </w:rPr>
      </w:pPr>
      <w:r>
        <w:rPr>
          <w:rFonts w:hint="eastAsia" w:ascii="宋体" w:hAnsi="宋体"/>
          <w:sz w:val="24"/>
          <w:szCs w:val="30"/>
        </w:rPr>
        <w:t>供应商名称：XXXX（盖部分）</w:t>
      </w:r>
    </w:p>
    <w:p>
      <w:pPr>
        <w:spacing w:line="360" w:lineRule="auto"/>
        <w:ind w:firstLine="480" w:firstLineChars="200"/>
        <w:rPr>
          <w:rFonts w:ascii="宋体" w:hAnsi="宋体"/>
          <w:sz w:val="24"/>
          <w:szCs w:val="30"/>
        </w:rPr>
      </w:pPr>
      <w:r>
        <w:rPr>
          <w:rFonts w:hint="eastAsia" w:ascii="宋体" w:hAnsi="宋体"/>
          <w:sz w:val="24"/>
          <w:szCs w:val="30"/>
        </w:rPr>
        <w:t>日    期：XXX年XXX月XXX日</w:t>
      </w:r>
      <w:bookmarkEnd w:id="11"/>
      <w:bookmarkEnd w:id="12"/>
      <w:bookmarkEnd w:id="13"/>
      <w:bookmarkEnd w:id="14"/>
      <w:bookmarkEnd w:id="15"/>
      <w:bookmarkEnd w:id="16"/>
      <w:bookmarkEnd w:id="17"/>
      <w:bookmarkEnd w:id="18"/>
      <w:bookmarkEnd w:id="19"/>
      <w:bookmarkEnd w:id="20"/>
    </w:p>
    <w:p>
      <w:pPr>
        <w:rPr>
          <w:rFonts w:ascii="宋体" w:hAnsi="宋体"/>
        </w:rPr>
      </w:pPr>
    </w:p>
    <w:p>
      <w:pPr>
        <w:rPr>
          <w:rFonts w:ascii="宋体" w:hAnsi="宋体"/>
          <w:sz w:val="24"/>
          <w:szCs w:val="30"/>
        </w:rPr>
      </w:pPr>
    </w:p>
    <w:p>
      <w:pPr>
        <w:rPr>
          <w:rFonts w:ascii="宋体" w:hAnsi="宋体"/>
          <w:sz w:val="24"/>
          <w:szCs w:val="30"/>
        </w:rPr>
      </w:pPr>
    </w:p>
    <w:p>
      <w:pPr>
        <w:rPr>
          <w:rFonts w:ascii="宋体" w:hAnsi="宋体"/>
          <w:sz w:val="24"/>
          <w:szCs w:val="30"/>
        </w:rPr>
      </w:pPr>
    </w:p>
    <w:p>
      <w:pPr>
        <w:spacing w:line="400" w:lineRule="exact"/>
        <w:ind w:firstLine="643" w:firstLineChars="200"/>
        <w:jc w:val="left"/>
        <w:rPr>
          <w:rFonts w:hint="eastAsia" w:ascii="宋体" w:hAnsi="宋体" w:eastAsia="宋体"/>
          <w:b/>
          <w:sz w:val="32"/>
          <w:szCs w:val="32"/>
          <w:highlight w:val="none"/>
          <w:lang w:eastAsia="zh-CN"/>
        </w:rPr>
      </w:pPr>
      <w:r>
        <w:rPr>
          <w:rFonts w:hint="eastAsia" w:ascii="宋体" w:hAnsi="宋体"/>
          <w:b/>
          <w:sz w:val="32"/>
          <w:szCs w:val="32"/>
          <w:highlight w:val="none"/>
        </w:rPr>
        <w:t>附件</w:t>
      </w:r>
      <w:r>
        <w:rPr>
          <w:rFonts w:hint="eastAsia" w:ascii="宋体" w:hAnsi="宋体"/>
          <w:b/>
          <w:sz w:val="32"/>
          <w:szCs w:val="32"/>
          <w:highlight w:val="none"/>
          <w:lang w:val="en-US" w:eastAsia="zh-CN"/>
        </w:rPr>
        <w:t>5</w:t>
      </w:r>
    </w:p>
    <w:p>
      <w:pPr>
        <w:jc w:val="center"/>
        <w:rPr>
          <w:rFonts w:ascii="宋体" w:hAnsi="宋体"/>
          <w:highlight w:val="none"/>
        </w:rPr>
      </w:pPr>
      <w:r>
        <w:rPr>
          <w:rFonts w:hint="eastAsia" w:ascii="宋体" w:hAnsi="宋体"/>
          <w:sz w:val="30"/>
          <w:szCs w:val="30"/>
          <w:highlight w:val="none"/>
        </w:rPr>
        <w:t>商务条款响应表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序号</w:t>
            </w:r>
          </w:p>
        </w:tc>
        <w:tc>
          <w:tcPr>
            <w:tcW w:w="1868"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1</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2</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3</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868"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40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127"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417" w:type="dxa"/>
            <w:tcBorders>
              <w:bottom w:val="single" w:color="auto" w:sz="12" w:space="0"/>
            </w:tcBorders>
            <w:noWrap w:val="0"/>
            <w:vAlign w:val="top"/>
          </w:tcPr>
          <w:p>
            <w:pPr>
              <w:spacing w:line="480" w:lineRule="auto"/>
              <w:rPr>
                <w:rFonts w:ascii="宋体" w:hAnsi="宋体"/>
                <w:color w:val="000000"/>
                <w:sz w:val="24"/>
                <w:szCs w:val="21"/>
                <w:highlight w:val="none"/>
              </w:rPr>
            </w:pPr>
          </w:p>
        </w:tc>
      </w:tr>
    </w:tbl>
    <w:p>
      <w:pPr>
        <w:spacing w:line="480" w:lineRule="auto"/>
        <w:rPr>
          <w:rFonts w:ascii="宋体" w:hAnsi="宋体"/>
          <w:color w:val="000000"/>
          <w:sz w:val="24"/>
          <w:szCs w:val="21"/>
          <w:highlight w:val="none"/>
        </w:rPr>
      </w:pPr>
      <w:r>
        <w:rPr>
          <w:rFonts w:hint="eastAsia" w:ascii="宋体" w:hAnsi="宋体"/>
          <w:color w:val="000000"/>
          <w:sz w:val="24"/>
          <w:szCs w:val="21"/>
          <w:highlight w:val="none"/>
        </w:rPr>
        <w:t>注：供应商可根据条款内容自行添加</w:t>
      </w:r>
    </w:p>
    <w:p>
      <w:pPr>
        <w:spacing w:line="480" w:lineRule="auto"/>
        <w:rPr>
          <w:rFonts w:ascii="宋体" w:hAnsi="宋体"/>
          <w:color w:val="000000"/>
          <w:sz w:val="24"/>
          <w:szCs w:val="21"/>
          <w:highlight w:val="none"/>
          <w:u w:val="single"/>
        </w:rPr>
      </w:pPr>
      <w:r>
        <w:rPr>
          <w:rFonts w:hint="eastAsia" w:ascii="宋体" w:hAnsi="宋体"/>
          <w:color w:val="000000"/>
          <w:sz w:val="24"/>
          <w:szCs w:val="21"/>
          <w:highlight w:val="none"/>
        </w:rPr>
        <w:t>谈判代表签字：</w:t>
      </w:r>
      <w:r>
        <w:rPr>
          <w:rFonts w:ascii="宋体" w:hAnsi="宋体"/>
          <w:color w:val="000000"/>
          <w:sz w:val="24"/>
          <w:szCs w:val="21"/>
          <w:highlight w:val="none"/>
          <w:u w:val="single"/>
        </w:rPr>
        <w:t xml:space="preserve">                 </w:t>
      </w:r>
      <w:r>
        <w:rPr>
          <w:rFonts w:ascii="宋体" w:hAnsi="宋体"/>
          <w:color w:val="000000"/>
          <w:sz w:val="24"/>
          <w:szCs w:val="21"/>
          <w:highlight w:val="none"/>
        </w:rPr>
        <w:t xml:space="preserve">                </w:t>
      </w:r>
      <w:r>
        <w:rPr>
          <w:rFonts w:hint="eastAsia" w:ascii="宋体" w:hAnsi="宋体"/>
          <w:color w:val="000000"/>
          <w:sz w:val="24"/>
          <w:szCs w:val="21"/>
          <w:highlight w:val="none"/>
        </w:rPr>
        <w:t>供应商（盖章）：</w:t>
      </w:r>
      <w:r>
        <w:rPr>
          <w:rFonts w:hint="eastAsia" w:ascii="宋体" w:hAnsi="宋体"/>
          <w:color w:val="000000"/>
          <w:sz w:val="24"/>
          <w:szCs w:val="21"/>
          <w:highlight w:val="none"/>
          <w:u w:val="single"/>
        </w:rPr>
        <w:t xml:space="preserve"> </w:t>
      </w:r>
      <w:r>
        <w:rPr>
          <w:rFonts w:ascii="宋体" w:hAnsi="宋体"/>
          <w:color w:val="000000"/>
          <w:sz w:val="24"/>
          <w:szCs w:val="21"/>
          <w:highlight w:val="none"/>
          <w:u w:val="single"/>
        </w:rPr>
        <w:t xml:space="preserve">             </w:t>
      </w:r>
    </w:p>
    <w:p>
      <w:pPr>
        <w:spacing w:line="480" w:lineRule="auto"/>
        <w:rPr>
          <w:rFonts w:ascii="宋体" w:hAnsi="宋体" w:cs="Arial"/>
          <w:bCs/>
          <w:sz w:val="24"/>
          <w:highlight w:val="none"/>
          <w:u w:val="single"/>
        </w:rPr>
      </w:pPr>
      <w:r>
        <w:rPr>
          <w:rFonts w:hint="eastAsia" w:ascii="宋体" w:hAnsi="宋体"/>
          <w:color w:val="000000"/>
          <w:sz w:val="24"/>
          <w:szCs w:val="21"/>
          <w:highlight w:val="none"/>
        </w:rPr>
        <w:t>日期：</w:t>
      </w:r>
      <w:r>
        <w:rPr>
          <w:rFonts w:ascii="宋体" w:hAnsi="宋体"/>
          <w:color w:val="000000"/>
          <w:sz w:val="24"/>
          <w:szCs w:val="21"/>
          <w:highlight w:val="none"/>
          <w:u w:val="single"/>
        </w:rPr>
        <w:t xml:space="preserve">                 </w:t>
      </w:r>
    </w:p>
    <w:p>
      <w:pPr>
        <w:tabs>
          <w:tab w:val="left" w:pos="180"/>
        </w:tabs>
        <w:rPr>
          <w:rFonts w:ascii="宋体" w:hAnsi="宋体"/>
          <w:sz w:val="32"/>
          <w:highlight w:val="none"/>
        </w:rPr>
      </w:pPr>
      <w:r>
        <w:rPr>
          <w:rFonts w:ascii="宋体" w:hAnsi="宋体"/>
          <w:sz w:val="32"/>
          <w:highlight w:val="none"/>
        </w:rPr>
        <w:tab/>
      </w: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6</w:t>
      </w:r>
    </w:p>
    <w:p>
      <w:pPr>
        <w:jc w:val="center"/>
        <w:rPr>
          <w:rFonts w:ascii="宋体" w:hAnsi="宋体"/>
        </w:rPr>
      </w:pPr>
      <w:r>
        <w:rPr>
          <w:rFonts w:hint="eastAsia" w:ascii="宋体" w:hAnsi="宋体"/>
          <w:sz w:val="30"/>
          <w:szCs w:val="30"/>
        </w:rPr>
        <w:t>技术要求响应表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序号</w:t>
            </w:r>
          </w:p>
        </w:tc>
        <w:tc>
          <w:tcPr>
            <w:tcW w:w="1868"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1</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2</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3</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rPr>
            </w:pPr>
          </w:p>
        </w:tc>
        <w:tc>
          <w:tcPr>
            <w:tcW w:w="1868" w:type="dxa"/>
            <w:tcBorders>
              <w:bottom w:val="single" w:color="auto" w:sz="12" w:space="0"/>
            </w:tcBorders>
            <w:noWrap w:val="0"/>
            <w:vAlign w:val="top"/>
          </w:tcPr>
          <w:p>
            <w:pPr>
              <w:spacing w:line="480" w:lineRule="auto"/>
              <w:rPr>
                <w:rFonts w:ascii="宋体" w:hAnsi="宋体"/>
                <w:color w:val="000000"/>
                <w:sz w:val="24"/>
                <w:szCs w:val="21"/>
              </w:rPr>
            </w:pPr>
          </w:p>
        </w:tc>
        <w:tc>
          <w:tcPr>
            <w:tcW w:w="2409" w:type="dxa"/>
            <w:tcBorders>
              <w:bottom w:val="single" w:color="auto" w:sz="12" w:space="0"/>
            </w:tcBorders>
            <w:noWrap w:val="0"/>
            <w:vAlign w:val="top"/>
          </w:tcPr>
          <w:p>
            <w:pPr>
              <w:spacing w:line="480" w:lineRule="auto"/>
              <w:rPr>
                <w:rFonts w:ascii="宋体" w:hAnsi="宋体"/>
                <w:color w:val="000000"/>
                <w:sz w:val="24"/>
                <w:szCs w:val="21"/>
              </w:rPr>
            </w:pPr>
          </w:p>
        </w:tc>
        <w:tc>
          <w:tcPr>
            <w:tcW w:w="2127" w:type="dxa"/>
            <w:tcBorders>
              <w:bottom w:val="single" w:color="auto" w:sz="12" w:space="0"/>
            </w:tcBorders>
            <w:noWrap w:val="0"/>
            <w:vAlign w:val="top"/>
          </w:tcPr>
          <w:p>
            <w:pPr>
              <w:spacing w:line="480" w:lineRule="auto"/>
              <w:rPr>
                <w:rFonts w:ascii="宋体" w:hAnsi="宋体"/>
                <w:color w:val="000000"/>
                <w:sz w:val="24"/>
                <w:szCs w:val="21"/>
              </w:rPr>
            </w:pPr>
          </w:p>
        </w:tc>
        <w:tc>
          <w:tcPr>
            <w:tcW w:w="1417" w:type="dxa"/>
            <w:tcBorders>
              <w:bottom w:val="single" w:color="auto" w:sz="12" w:space="0"/>
            </w:tcBorders>
            <w:noWrap w:val="0"/>
            <w:vAlign w:val="top"/>
          </w:tcPr>
          <w:p>
            <w:pPr>
              <w:spacing w:line="480" w:lineRule="auto"/>
              <w:rPr>
                <w:rFonts w:ascii="宋体" w:hAnsi="宋体"/>
                <w:color w:val="000000"/>
                <w:sz w:val="24"/>
                <w:szCs w:val="21"/>
              </w:rPr>
            </w:pPr>
          </w:p>
        </w:tc>
      </w:tr>
    </w:tbl>
    <w:p>
      <w:pPr>
        <w:spacing w:line="480" w:lineRule="auto"/>
        <w:rPr>
          <w:rFonts w:ascii="宋体" w:hAnsi="宋体"/>
          <w:color w:val="000000"/>
          <w:sz w:val="24"/>
          <w:szCs w:val="21"/>
        </w:rPr>
      </w:pPr>
      <w:r>
        <w:rPr>
          <w:rFonts w:hint="eastAsia" w:ascii="宋体" w:hAnsi="宋体"/>
          <w:color w:val="000000"/>
          <w:sz w:val="24"/>
          <w:szCs w:val="21"/>
        </w:rPr>
        <w:t>注：供应商可根据条款内容自行添加</w:t>
      </w:r>
    </w:p>
    <w:p>
      <w:pPr>
        <w:spacing w:line="480" w:lineRule="auto"/>
        <w:rPr>
          <w:rFonts w:ascii="宋体" w:hAnsi="宋体"/>
          <w:color w:val="000000"/>
          <w:sz w:val="24"/>
          <w:szCs w:val="21"/>
          <w:u w:val="single"/>
        </w:rPr>
      </w:pPr>
      <w:r>
        <w:rPr>
          <w:rFonts w:hint="eastAsia" w:ascii="宋体" w:hAnsi="宋体"/>
          <w:color w:val="000000"/>
          <w:sz w:val="24"/>
          <w:szCs w:val="21"/>
        </w:rPr>
        <w:t>谈判代表签字：</w:t>
      </w:r>
      <w:r>
        <w:rPr>
          <w:rFonts w:ascii="宋体" w:hAnsi="宋体"/>
          <w:color w:val="000000"/>
          <w:sz w:val="24"/>
          <w:szCs w:val="21"/>
          <w:u w:val="single"/>
        </w:rPr>
        <w:t xml:space="preserve">                 </w:t>
      </w:r>
      <w:r>
        <w:rPr>
          <w:rFonts w:ascii="宋体" w:hAnsi="宋体"/>
          <w:color w:val="000000"/>
          <w:sz w:val="24"/>
          <w:szCs w:val="21"/>
        </w:rPr>
        <w:t xml:space="preserve">                </w:t>
      </w:r>
      <w:r>
        <w:rPr>
          <w:rFonts w:hint="eastAsia" w:ascii="宋体" w:hAnsi="宋体"/>
          <w:color w:val="000000"/>
          <w:sz w:val="24"/>
          <w:szCs w:val="21"/>
        </w:rPr>
        <w:t>供应商（盖章）：</w:t>
      </w:r>
      <w:r>
        <w:rPr>
          <w:rFonts w:hint="eastAsia" w:ascii="宋体" w:hAnsi="宋体"/>
          <w:color w:val="000000"/>
          <w:sz w:val="24"/>
          <w:szCs w:val="21"/>
          <w:u w:val="single"/>
        </w:rPr>
        <w:t xml:space="preserve"> </w:t>
      </w:r>
      <w:r>
        <w:rPr>
          <w:rFonts w:ascii="宋体" w:hAnsi="宋体"/>
          <w:color w:val="000000"/>
          <w:sz w:val="24"/>
          <w:szCs w:val="21"/>
          <w:u w:val="single"/>
        </w:rPr>
        <w:t xml:space="preserve">             </w:t>
      </w:r>
    </w:p>
    <w:p>
      <w:pPr>
        <w:spacing w:line="360" w:lineRule="auto"/>
        <w:rPr>
          <w:rFonts w:ascii="宋体" w:hAnsi="宋体" w:cs="Arial"/>
          <w:bCs/>
          <w:sz w:val="24"/>
          <w:u w:val="single"/>
        </w:rPr>
      </w:pPr>
      <w:r>
        <w:rPr>
          <w:rFonts w:hint="eastAsia" w:ascii="宋体" w:hAnsi="宋体"/>
          <w:color w:val="000000"/>
          <w:sz w:val="24"/>
          <w:szCs w:val="21"/>
        </w:rPr>
        <w:t>日期：</w:t>
      </w:r>
      <w:r>
        <w:rPr>
          <w:rFonts w:ascii="宋体" w:hAnsi="宋体"/>
          <w:color w:val="000000"/>
          <w:sz w:val="24"/>
          <w:szCs w:val="21"/>
          <w:u w:val="single"/>
        </w:rPr>
        <w:t xml:space="preserve">                 </w:t>
      </w:r>
    </w:p>
    <w:p>
      <w:pPr>
        <w:rPr>
          <w:rFonts w:ascii="宋体" w:hAnsi="宋体"/>
          <w:sz w:val="32"/>
        </w:rPr>
      </w:pPr>
    </w:p>
    <w:p>
      <w:pPr>
        <w:rPr>
          <w:rFonts w:ascii="宋体" w:hAnsi="宋体"/>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val="en-US" w:eastAsia="zh-CN"/>
        </w:rPr>
      </w:pPr>
      <w:r>
        <w:rPr>
          <w:rFonts w:hint="eastAsia" w:ascii="宋体" w:hAnsi="宋体"/>
          <w:b/>
          <w:sz w:val="32"/>
          <w:szCs w:val="32"/>
        </w:rPr>
        <w:t>附件</w:t>
      </w:r>
      <w:r>
        <w:rPr>
          <w:rFonts w:hint="eastAsia" w:ascii="宋体" w:hAnsi="宋体"/>
          <w:b/>
          <w:sz w:val="32"/>
          <w:szCs w:val="32"/>
          <w:lang w:val="en-US" w:eastAsia="zh-CN"/>
        </w:rPr>
        <w:t>7</w:t>
      </w:r>
    </w:p>
    <w:p>
      <w:pPr>
        <w:jc w:val="center"/>
        <w:rPr>
          <w:rFonts w:ascii="宋体" w:hAnsi="宋体"/>
          <w:sz w:val="30"/>
          <w:szCs w:val="30"/>
        </w:rPr>
      </w:pPr>
      <w:r>
        <w:rPr>
          <w:rFonts w:hint="eastAsia" w:ascii="宋体" w:hAnsi="宋体"/>
          <w:sz w:val="30"/>
          <w:szCs w:val="30"/>
        </w:rPr>
        <w:t>供应商类似项目业绩一览表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noWrap w:val="0"/>
            <w:vAlign w:val="center"/>
          </w:tcPr>
          <w:p>
            <w:pPr>
              <w:rPr>
                <w:rFonts w:ascii="宋体" w:hAnsi="宋体"/>
                <w:sz w:val="24"/>
                <w:szCs w:val="30"/>
              </w:rPr>
            </w:pPr>
            <w:r>
              <w:rPr>
                <w:rFonts w:hint="eastAsia" w:ascii="宋体" w:hAnsi="宋体"/>
                <w:sz w:val="24"/>
                <w:szCs w:val="30"/>
              </w:rPr>
              <w:t>年份</w:t>
            </w:r>
          </w:p>
        </w:tc>
        <w:tc>
          <w:tcPr>
            <w:tcW w:w="1439" w:type="dxa"/>
            <w:noWrap w:val="0"/>
            <w:vAlign w:val="center"/>
          </w:tcPr>
          <w:p>
            <w:pPr>
              <w:rPr>
                <w:rFonts w:ascii="宋体" w:hAnsi="宋体"/>
                <w:sz w:val="24"/>
                <w:szCs w:val="30"/>
              </w:rPr>
            </w:pPr>
            <w:r>
              <w:rPr>
                <w:rFonts w:hint="eastAsia" w:ascii="宋体" w:hAnsi="宋体"/>
                <w:sz w:val="24"/>
                <w:szCs w:val="30"/>
              </w:rPr>
              <w:t>用户名称</w:t>
            </w:r>
          </w:p>
        </w:tc>
        <w:tc>
          <w:tcPr>
            <w:tcW w:w="1319" w:type="dxa"/>
            <w:noWrap w:val="0"/>
            <w:vAlign w:val="center"/>
          </w:tcPr>
          <w:p>
            <w:pPr>
              <w:rPr>
                <w:rFonts w:ascii="宋体" w:hAnsi="宋体"/>
                <w:sz w:val="24"/>
                <w:szCs w:val="30"/>
              </w:rPr>
            </w:pPr>
            <w:r>
              <w:rPr>
                <w:rFonts w:ascii="宋体" w:hAnsi="宋体"/>
                <w:sz w:val="24"/>
                <w:szCs w:val="30"/>
              </w:rPr>
              <w:t>项目名称</w:t>
            </w:r>
          </w:p>
        </w:tc>
        <w:tc>
          <w:tcPr>
            <w:tcW w:w="1160" w:type="dxa"/>
            <w:noWrap w:val="0"/>
            <w:vAlign w:val="center"/>
          </w:tcPr>
          <w:p>
            <w:pPr>
              <w:rPr>
                <w:rFonts w:ascii="宋体" w:hAnsi="宋体"/>
                <w:sz w:val="24"/>
                <w:szCs w:val="30"/>
              </w:rPr>
            </w:pPr>
            <w:r>
              <w:rPr>
                <w:rFonts w:ascii="宋体" w:hAnsi="宋体"/>
                <w:sz w:val="24"/>
                <w:szCs w:val="30"/>
              </w:rPr>
              <w:t>完成时间</w:t>
            </w:r>
          </w:p>
        </w:tc>
        <w:tc>
          <w:tcPr>
            <w:tcW w:w="1421" w:type="dxa"/>
            <w:gridSpan w:val="2"/>
            <w:noWrap w:val="0"/>
            <w:vAlign w:val="center"/>
          </w:tcPr>
          <w:p>
            <w:pPr>
              <w:rPr>
                <w:rFonts w:ascii="宋体" w:hAnsi="宋体"/>
                <w:sz w:val="24"/>
                <w:szCs w:val="30"/>
              </w:rPr>
            </w:pPr>
            <w:r>
              <w:rPr>
                <w:rFonts w:ascii="宋体" w:hAnsi="宋体"/>
                <w:sz w:val="24"/>
                <w:szCs w:val="30"/>
              </w:rPr>
              <w:t>合同金额</w:t>
            </w:r>
          </w:p>
        </w:tc>
        <w:tc>
          <w:tcPr>
            <w:tcW w:w="1614" w:type="dxa"/>
            <w:gridSpan w:val="2"/>
            <w:tcBorders>
              <w:right w:val="single" w:color="auto" w:sz="4" w:space="0"/>
            </w:tcBorders>
            <w:noWrap w:val="0"/>
            <w:vAlign w:val="center"/>
          </w:tcPr>
          <w:p>
            <w:pPr>
              <w:rPr>
                <w:rFonts w:ascii="宋体" w:hAnsi="宋体"/>
                <w:sz w:val="24"/>
                <w:szCs w:val="30"/>
              </w:rPr>
            </w:pPr>
            <w:r>
              <w:rPr>
                <w:rFonts w:hint="eastAsia" w:ascii="宋体" w:hAnsi="宋体"/>
                <w:sz w:val="24"/>
                <w:szCs w:val="30"/>
              </w:rPr>
              <w:t>是否通过验收</w:t>
            </w:r>
          </w:p>
        </w:tc>
        <w:tc>
          <w:tcPr>
            <w:tcW w:w="1387" w:type="dxa"/>
            <w:gridSpan w:val="2"/>
            <w:tcBorders>
              <w:left w:val="single" w:color="auto" w:sz="4" w:space="0"/>
            </w:tcBorders>
            <w:noWrap w:val="0"/>
            <w:vAlign w:val="center"/>
          </w:tcPr>
          <w:p>
            <w:pPr>
              <w:rPr>
                <w:rFonts w:ascii="宋体" w:hAnsi="宋体"/>
                <w:sz w:val="24"/>
                <w:szCs w:val="30"/>
              </w:rPr>
            </w:pPr>
            <w:r>
              <w:rPr>
                <w:rFonts w:hint="eastAsia" w:ascii="宋体" w:hAnsi="宋体"/>
                <w:sz w:val="24"/>
                <w:szCs w:val="3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tcBorders>
              <w:right w:val="single" w:color="auto" w:sz="4" w:space="0"/>
            </w:tcBorders>
            <w:noWrap w:val="0"/>
            <w:vAlign w:val="center"/>
          </w:tcPr>
          <w:p>
            <w:pPr>
              <w:spacing w:line="400" w:lineRule="exact"/>
              <w:jc w:val="center"/>
              <w:rPr>
                <w:rFonts w:ascii="宋体" w:hAnsi="宋体" w:cs="Arial"/>
              </w:rPr>
            </w:pPr>
          </w:p>
        </w:tc>
        <w:tc>
          <w:tcPr>
            <w:tcW w:w="1319" w:type="dxa"/>
            <w:tcBorders>
              <w:left w:val="single" w:color="auto" w:sz="4" w:space="0"/>
            </w:tcBorders>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noWrap w:val="0"/>
            <w:vAlign w:val="center"/>
          </w:tcPr>
          <w:p>
            <w:pPr>
              <w:spacing w:line="400" w:lineRule="exact"/>
              <w:rPr>
                <w:rFonts w:ascii="宋体" w:hAnsi="宋体" w:cs="Arial"/>
              </w:rPr>
            </w:pPr>
          </w:p>
        </w:tc>
        <w:tc>
          <w:tcPr>
            <w:tcW w:w="1439" w:type="dxa"/>
            <w:tcBorders>
              <w:left w:val="single" w:color="auto" w:sz="4" w:space="0"/>
              <w:right w:val="single" w:color="auto" w:sz="4" w:space="0"/>
            </w:tcBorders>
            <w:noWrap w:val="0"/>
            <w:vAlign w:val="center"/>
          </w:tcPr>
          <w:p>
            <w:pPr>
              <w:spacing w:line="400" w:lineRule="exact"/>
              <w:rPr>
                <w:rFonts w:ascii="宋体" w:hAnsi="宋体" w:cs="Arial"/>
              </w:rPr>
            </w:pPr>
          </w:p>
        </w:tc>
        <w:tc>
          <w:tcPr>
            <w:tcW w:w="1319" w:type="dxa"/>
            <w:tcBorders>
              <w:left w:val="single" w:color="auto" w:sz="4" w:space="0"/>
              <w:right w:val="single" w:color="auto" w:sz="4" w:space="0"/>
            </w:tcBorders>
            <w:noWrap w:val="0"/>
            <w:vAlign w:val="center"/>
          </w:tcPr>
          <w:p>
            <w:pPr>
              <w:spacing w:line="400" w:lineRule="exact"/>
              <w:rPr>
                <w:rFonts w:ascii="宋体" w:hAnsi="宋体" w:cs="Arial"/>
              </w:rPr>
            </w:pPr>
          </w:p>
        </w:tc>
        <w:tc>
          <w:tcPr>
            <w:tcW w:w="1160" w:type="dxa"/>
            <w:tcBorders>
              <w:left w:val="single" w:color="auto" w:sz="4" w:space="0"/>
              <w:right w:val="single" w:color="auto" w:sz="4" w:space="0"/>
            </w:tcBorders>
            <w:noWrap w:val="0"/>
            <w:vAlign w:val="center"/>
          </w:tcPr>
          <w:p>
            <w:pPr>
              <w:spacing w:line="400" w:lineRule="exact"/>
              <w:rPr>
                <w:rFonts w:ascii="宋体" w:hAnsi="宋体" w:cs="Arial"/>
              </w:rPr>
            </w:pPr>
          </w:p>
        </w:tc>
        <w:tc>
          <w:tcPr>
            <w:tcW w:w="1415" w:type="dxa"/>
            <w:tcBorders>
              <w:left w:val="single" w:color="auto" w:sz="4" w:space="0"/>
              <w:right w:val="single" w:color="auto" w:sz="4" w:space="0"/>
            </w:tcBorders>
            <w:noWrap w:val="0"/>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92"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rPr>
                <w:rFonts w:ascii="宋体" w:hAnsi="宋体" w:cs="Arial"/>
              </w:rPr>
            </w:pPr>
          </w:p>
        </w:tc>
        <w:tc>
          <w:tcPr>
            <w:tcW w:w="1439" w:type="dxa"/>
            <w:noWrap w:val="0"/>
            <w:vAlign w:val="center"/>
          </w:tcPr>
          <w:p>
            <w:pPr>
              <w:spacing w:line="400" w:lineRule="exact"/>
              <w:rPr>
                <w:rFonts w:ascii="宋体" w:hAnsi="宋体" w:cs="Arial"/>
              </w:rPr>
            </w:pPr>
          </w:p>
        </w:tc>
        <w:tc>
          <w:tcPr>
            <w:tcW w:w="1319" w:type="dxa"/>
            <w:noWrap w:val="0"/>
            <w:vAlign w:val="center"/>
          </w:tcPr>
          <w:p>
            <w:pPr>
              <w:spacing w:line="400" w:lineRule="exact"/>
              <w:rPr>
                <w:rFonts w:ascii="宋体" w:hAnsi="宋体" w:cs="Arial"/>
              </w:rPr>
            </w:pPr>
          </w:p>
        </w:tc>
        <w:tc>
          <w:tcPr>
            <w:tcW w:w="1160" w:type="dxa"/>
            <w:noWrap w:val="0"/>
            <w:vAlign w:val="center"/>
          </w:tcPr>
          <w:p>
            <w:pPr>
              <w:spacing w:line="400" w:lineRule="exact"/>
              <w:rPr>
                <w:rFonts w:ascii="宋体" w:hAnsi="宋体" w:cs="Arial"/>
              </w:rPr>
            </w:pPr>
          </w:p>
        </w:tc>
        <w:tc>
          <w:tcPr>
            <w:tcW w:w="1421" w:type="dxa"/>
            <w:gridSpan w:val="2"/>
            <w:tcBorders>
              <w:right w:val="single" w:color="auto" w:sz="4" w:space="0"/>
            </w:tcBorders>
            <w:noWrap w:val="0"/>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87"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noWrap w:val="0"/>
            <w:vAlign w:val="center"/>
          </w:tcPr>
          <w:p>
            <w:pPr>
              <w:spacing w:line="400" w:lineRule="exact"/>
              <w:jc w:val="center"/>
              <w:rPr>
                <w:rFonts w:ascii="宋体" w:hAnsi="宋体" w:cs="Arial"/>
              </w:rPr>
            </w:pPr>
          </w:p>
        </w:tc>
        <w:tc>
          <w:tcPr>
            <w:tcW w:w="1439" w:type="dxa"/>
            <w:tcBorders>
              <w:bottom w:val="single" w:color="auto" w:sz="4" w:space="0"/>
            </w:tcBorders>
            <w:noWrap w:val="0"/>
            <w:vAlign w:val="center"/>
          </w:tcPr>
          <w:p>
            <w:pPr>
              <w:spacing w:line="400" w:lineRule="exact"/>
              <w:jc w:val="center"/>
              <w:rPr>
                <w:rFonts w:ascii="宋体" w:hAnsi="宋体" w:cs="Arial"/>
              </w:rPr>
            </w:pPr>
          </w:p>
        </w:tc>
        <w:tc>
          <w:tcPr>
            <w:tcW w:w="1319" w:type="dxa"/>
            <w:tcBorders>
              <w:bottom w:val="single" w:color="auto" w:sz="4" w:space="0"/>
            </w:tcBorders>
            <w:noWrap w:val="0"/>
            <w:vAlign w:val="center"/>
          </w:tcPr>
          <w:p>
            <w:pPr>
              <w:spacing w:line="400" w:lineRule="exact"/>
              <w:jc w:val="center"/>
              <w:rPr>
                <w:rFonts w:ascii="宋体" w:hAnsi="宋体" w:cs="Arial"/>
              </w:rPr>
            </w:pPr>
          </w:p>
        </w:tc>
        <w:tc>
          <w:tcPr>
            <w:tcW w:w="1160" w:type="dxa"/>
            <w:tcBorders>
              <w:bottom w:val="single" w:color="auto" w:sz="4" w:space="0"/>
            </w:tcBorders>
            <w:noWrap w:val="0"/>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noWrap w:val="0"/>
            <w:vAlign w:val="center"/>
          </w:tcPr>
          <w:p>
            <w:pPr>
              <w:spacing w:line="400" w:lineRule="exact"/>
              <w:jc w:val="center"/>
              <w:rPr>
                <w:rFonts w:ascii="宋体" w:hAnsi="宋体" w:cs="Arial"/>
              </w:rPr>
            </w:pPr>
          </w:p>
        </w:tc>
      </w:tr>
    </w:tbl>
    <w:p>
      <w:pPr>
        <w:rPr>
          <w:rFonts w:ascii="宋体" w:hAnsi="宋体"/>
          <w:sz w:val="24"/>
          <w:szCs w:val="30"/>
        </w:rPr>
      </w:pPr>
      <w:r>
        <w:rPr>
          <w:rFonts w:hint="eastAsia" w:ascii="宋体" w:hAnsi="宋体"/>
          <w:sz w:val="24"/>
          <w:szCs w:val="30"/>
        </w:rPr>
        <w:t>注：供应商（仅限于供应商自己的）以上业绩需提供有关书面证明材料。“合同金额”需提供合同复印件；“是否通过验收”需提供合同验收合格或用户单位书面证明材料。</w:t>
      </w:r>
    </w:p>
    <w:p>
      <w:pPr>
        <w:rPr>
          <w:rFonts w:ascii="宋体" w:hAnsi="宋体"/>
          <w:sz w:val="24"/>
          <w:szCs w:val="30"/>
        </w:rPr>
      </w:pPr>
    </w:p>
    <w:p>
      <w:pPr>
        <w:rPr>
          <w:rFonts w:ascii="宋体" w:hAnsi="宋体"/>
          <w:sz w:val="24"/>
          <w:szCs w:val="30"/>
        </w:rPr>
      </w:pPr>
    </w:p>
    <w:p>
      <w:pPr>
        <w:rPr>
          <w:rFonts w:ascii="宋体" w:hAnsi="宋体"/>
          <w:sz w:val="24"/>
          <w:szCs w:val="30"/>
        </w:rPr>
      </w:pPr>
      <w:r>
        <w:rPr>
          <w:rFonts w:hint="eastAsia" w:ascii="宋体" w:hAnsi="宋体"/>
          <w:sz w:val="24"/>
          <w:szCs w:val="30"/>
        </w:rPr>
        <w:t>供应商名称：XXXX（盖单位公部分）</w:t>
      </w:r>
    </w:p>
    <w:p>
      <w:pPr>
        <w:rPr>
          <w:rFonts w:ascii="宋体" w:hAnsi="宋体"/>
          <w:sz w:val="24"/>
          <w:szCs w:val="30"/>
        </w:rPr>
      </w:pPr>
      <w:r>
        <w:rPr>
          <w:rFonts w:hint="eastAsia" w:ascii="宋体" w:hAnsi="宋体"/>
          <w:sz w:val="24"/>
          <w:szCs w:val="30"/>
        </w:rPr>
        <w:t>法定代表人或授权代表（签字）：XXXX</w:t>
      </w:r>
    </w:p>
    <w:p>
      <w:pPr>
        <w:rPr>
          <w:rFonts w:ascii="宋体" w:hAnsi="宋体"/>
          <w:sz w:val="24"/>
          <w:szCs w:val="30"/>
        </w:rPr>
      </w:pPr>
      <w:r>
        <w:rPr>
          <w:rFonts w:hint="eastAsia" w:ascii="宋体" w:hAnsi="宋体"/>
          <w:sz w:val="24"/>
          <w:szCs w:val="30"/>
        </w:rPr>
        <w:t>日期：XXXX</w:t>
      </w: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b/>
          <w:sz w:val="32"/>
          <w:szCs w:val="32"/>
        </w:rPr>
      </w:pPr>
    </w:p>
    <w:p>
      <w:pPr>
        <w:tabs>
          <w:tab w:val="left" w:pos="180"/>
        </w:tabs>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8</w:t>
      </w:r>
    </w:p>
    <w:p>
      <w:pPr>
        <w:tabs>
          <w:tab w:val="left" w:pos="180"/>
        </w:tabs>
        <w:ind w:firstLine="642"/>
        <w:rPr>
          <w:rFonts w:hint="eastAsia" w:ascii="宋体" w:hAnsi="宋体" w:eastAsia="宋体"/>
          <w:b/>
          <w:sz w:val="32"/>
          <w:szCs w:val="32"/>
          <w:highlight w:val="none"/>
          <w:lang w:eastAsia="zh-CN"/>
        </w:rPr>
      </w:pPr>
      <w:r>
        <w:rPr>
          <w:rFonts w:hint="eastAsia" w:ascii="宋体" w:hAnsi="宋体"/>
          <w:b/>
          <w:sz w:val="32"/>
          <w:szCs w:val="32"/>
          <w:highlight w:val="none"/>
        </w:rPr>
        <w:t>设备改造方案及主要性能指标描述</w:t>
      </w:r>
    </w:p>
    <w:p>
      <w:pPr>
        <w:tabs>
          <w:tab w:val="left" w:pos="180"/>
        </w:tabs>
        <w:ind w:firstLine="642"/>
        <w:rPr>
          <w:rFonts w:hint="eastAsia" w:ascii="宋体" w:hAnsi="宋体"/>
          <w:b/>
          <w:sz w:val="32"/>
          <w:szCs w:val="32"/>
        </w:rPr>
      </w:pPr>
    </w:p>
    <w:p>
      <w:pPr>
        <w:tabs>
          <w:tab w:val="left" w:pos="180"/>
        </w:tabs>
        <w:ind w:firstLine="642"/>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ascii="宋体" w:hAnsi="宋体"/>
          <w:b/>
          <w:sz w:val="32"/>
          <w:szCs w:val="32"/>
        </w:rPr>
      </w:pPr>
      <w:r>
        <w:rPr>
          <w:rFonts w:hint="eastAsia" w:ascii="宋体" w:hAnsi="宋体"/>
          <w:b/>
          <w:sz w:val="32"/>
          <w:szCs w:val="32"/>
        </w:rPr>
        <w:t>附件10</w:t>
      </w:r>
    </w:p>
    <w:p>
      <w:pPr>
        <w:tabs>
          <w:tab w:val="left" w:pos="180"/>
        </w:tabs>
        <w:jc w:val="left"/>
        <w:rPr>
          <w:rFonts w:ascii="宋体" w:hAnsi="宋体"/>
          <w:b/>
          <w:sz w:val="32"/>
          <w:szCs w:val="32"/>
        </w:rPr>
      </w:pPr>
      <w:r>
        <w:rPr>
          <w:rFonts w:hint="eastAsia" w:ascii="宋体" w:hAnsi="宋体"/>
          <w:b/>
          <w:sz w:val="32"/>
          <w:szCs w:val="32"/>
        </w:rPr>
        <w:t xml:space="preserve">    供应商营业执照、资信证明、</w:t>
      </w:r>
      <w:r>
        <w:rPr>
          <w:rFonts w:hint="eastAsia" w:ascii="宋体" w:hAnsi="宋体"/>
          <w:b/>
          <w:sz w:val="32"/>
          <w:szCs w:val="32"/>
          <w:highlight w:val="none"/>
        </w:rPr>
        <w:t>各项质量体系认证以</w:t>
      </w:r>
      <w:r>
        <w:rPr>
          <w:rFonts w:hint="eastAsia" w:ascii="宋体" w:hAnsi="宋体"/>
          <w:b/>
          <w:sz w:val="32"/>
          <w:szCs w:val="32"/>
        </w:rPr>
        <w:t>及供应商认为适用于本次询价的其他资料。</w:t>
      </w:r>
    </w:p>
    <w:p>
      <w:pPr>
        <w:tabs>
          <w:tab w:val="left" w:pos="180"/>
        </w:tabs>
        <w:jc w:val="left"/>
        <w:rPr>
          <w:rFonts w:ascii="宋体" w:hAnsi="宋体"/>
          <w:b/>
          <w:sz w:val="32"/>
          <w:szCs w:val="32"/>
        </w:rPr>
      </w:pPr>
    </w:p>
    <w:p>
      <w:pPr>
        <w:tabs>
          <w:tab w:val="left" w:pos="180"/>
        </w:tabs>
        <w:jc w:val="left"/>
        <w:rPr>
          <w:rFonts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ascii="宋体" w:hAnsi="宋体"/>
          <w:b/>
          <w:sz w:val="32"/>
          <w:szCs w:val="32"/>
        </w:rPr>
      </w:pPr>
      <w:r>
        <w:rPr>
          <w:rFonts w:hint="eastAsia" w:ascii="宋体" w:hAnsi="宋体"/>
          <w:b/>
          <w:sz w:val="32"/>
          <w:szCs w:val="32"/>
        </w:rPr>
        <w:t xml:space="preserve">第六部分 </w:t>
      </w:r>
      <w:r>
        <w:rPr>
          <w:rFonts w:hint="eastAsia" w:ascii="宋体" w:hAnsi="宋体"/>
          <w:b/>
          <w:sz w:val="32"/>
          <w:szCs w:val="32"/>
          <w:lang w:val="en-US" w:eastAsia="zh-CN"/>
        </w:rPr>
        <w:t>采购</w:t>
      </w:r>
      <w:r>
        <w:rPr>
          <w:rFonts w:hint="eastAsia" w:ascii="宋体" w:hAnsi="宋体"/>
          <w:b/>
          <w:sz w:val="32"/>
          <w:szCs w:val="32"/>
        </w:rPr>
        <w:t>合同</w:t>
      </w:r>
    </w:p>
    <w:p>
      <w:pPr>
        <w:tabs>
          <w:tab w:val="left" w:pos="180"/>
        </w:tabs>
        <w:jc w:val="center"/>
        <w:rPr>
          <w:rFonts w:ascii="宋体" w:hAnsi="宋体"/>
          <w:b/>
          <w:sz w:val="32"/>
          <w:szCs w:val="32"/>
        </w:rPr>
      </w:pPr>
    </w:p>
    <w:p>
      <w:pPr>
        <w:tabs>
          <w:tab w:val="left" w:pos="7245"/>
        </w:tabs>
        <w:spacing w:line="500" w:lineRule="exact"/>
        <w:jc w:val="center"/>
        <w:rPr>
          <w:rFonts w:ascii="宋体" w:hAnsi="宋体"/>
          <w:b/>
          <w:bCs/>
          <w:kern w:val="0"/>
          <w:sz w:val="44"/>
          <w:szCs w:val="44"/>
        </w:rPr>
      </w:pPr>
      <w:r>
        <w:rPr>
          <w:rFonts w:hint="eastAsia" w:ascii="宋体" w:hAnsi="宋体" w:cs="宋体"/>
          <w:b/>
          <w:kern w:val="0"/>
          <w:sz w:val="44"/>
          <w:szCs w:val="44"/>
        </w:rPr>
        <w:t>设备设施改造</w:t>
      </w:r>
      <w:r>
        <w:rPr>
          <w:rFonts w:hint="eastAsia" w:ascii="宋体" w:hAnsi="宋体"/>
          <w:b/>
          <w:bCs/>
          <w:kern w:val="0"/>
          <w:sz w:val="44"/>
          <w:szCs w:val="44"/>
        </w:rPr>
        <w:t>合同书</w:t>
      </w:r>
    </w:p>
    <w:p>
      <w:pPr>
        <w:tabs>
          <w:tab w:val="left" w:pos="7245"/>
        </w:tabs>
        <w:spacing w:line="500" w:lineRule="exact"/>
        <w:ind w:left="5601" w:leftChars="1426" w:hanging="2606" w:hangingChars="590"/>
        <w:rPr>
          <w:rFonts w:ascii="宋体" w:hAnsi="宋体"/>
          <w:b/>
          <w:bCs/>
          <w:kern w:val="0"/>
          <w:sz w:val="44"/>
          <w:szCs w:val="44"/>
        </w:rPr>
      </w:pPr>
    </w:p>
    <w:p>
      <w:pPr>
        <w:pStyle w:val="49"/>
        <w:snapToGrid w:val="0"/>
        <w:rPr>
          <w:sz w:val="24"/>
          <w:lang w:eastAsia="zh-CN"/>
        </w:rPr>
      </w:pPr>
      <w:r>
        <w:rPr>
          <w:rFonts w:hint="eastAsia" w:ascii="宋体" w:hAnsi="宋体"/>
          <w:b/>
          <w:bCs/>
          <w:kern w:val="0"/>
          <w:sz w:val="44"/>
          <w:szCs w:val="44"/>
        </w:rPr>
        <w:t xml:space="preserve">           </w:t>
      </w:r>
      <w:r>
        <w:rPr>
          <w:rFonts w:hint="eastAsia" w:ascii="宋体" w:hAnsi="宋体"/>
          <w:bCs/>
          <w:kern w:val="0"/>
          <w:szCs w:val="21"/>
        </w:rPr>
        <w:t xml:space="preserve">           合同编号：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b/>
          <w:sz w:val="28"/>
          <w:szCs w:val="28"/>
          <w:lang w:val="en-US" w:eastAsia="zh-CN"/>
        </w:rPr>
        <w:t>5</w:t>
      </w:r>
    </w:p>
    <w:p>
      <w:pPr>
        <w:tabs>
          <w:tab w:val="left" w:pos="7245"/>
        </w:tabs>
        <w:spacing w:line="500" w:lineRule="exact"/>
        <w:ind w:left="4013" w:leftChars="1320" w:hanging="1241" w:hangingChars="591"/>
        <w:rPr>
          <w:rFonts w:ascii="宋体" w:hAnsi="宋体"/>
          <w:szCs w:val="21"/>
        </w:rPr>
      </w:pPr>
    </w:p>
    <w:p>
      <w:pPr>
        <w:tabs>
          <w:tab w:val="left" w:pos="5935"/>
        </w:tabs>
        <w:spacing w:line="360" w:lineRule="auto"/>
        <w:rPr>
          <w:rFonts w:ascii="宋体" w:hAnsi="宋体"/>
          <w:b/>
          <w:bCs/>
          <w:sz w:val="24"/>
        </w:rPr>
      </w:pPr>
      <w:r>
        <w:rPr>
          <w:rFonts w:hint="eastAsia" w:ascii="宋体" w:hAnsi="宋体"/>
          <w:b/>
          <w:bCs/>
          <w:sz w:val="24"/>
        </w:rPr>
        <w:t>甲  方（采购人）</w:t>
      </w:r>
      <w:r>
        <w:rPr>
          <w:rFonts w:hint="eastAsia" w:ascii="宋体" w:hAnsi="宋体"/>
          <w:b/>
          <w:sz w:val="24"/>
        </w:rPr>
        <w:t>：</w:t>
      </w:r>
      <w:r>
        <w:rPr>
          <w:rFonts w:hint="eastAsia" w:ascii="宋体" w:hAnsi="宋体"/>
          <w:sz w:val="24"/>
          <w:u w:val="single"/>
        </w:rPr>
        <w:t xml:space="preserve">                    </w:t>
      </w:r>
      <w:r>
        <w:rPr>
          <w:rFonts w:ascii="宋体" w:hAnsi="宋体"/>
          <w:sz w:val="24"/>
        </w:rPr>
        <w:t xml:space="preserve">  </w:t>
      </w:r>
      <w:r>
        <w:rPr>
          <w:rFonts w:ascii="宋体" w:hAnsi="宋体"/>
          <w:b/>
          <w:sz w:val="24"/>
        </w:rPr>
        <w:t xml:space="preserve">    </w:t>
      </w:r>
      <w:r>
        <w:rPr>
          <w:rFonts w:hint="eastAsia" w:ascii="宋体" w:hAnsi="宋体"/>
          <w:b/>
          <w:bCs/>
          <w:sz w:val="24"/>
        </w:rPr>
        <w:t xml:space="preserve">           联系电话：</w:t>
      </w:r>
    </w:p>
    <w:p>
      <w:pPr>
        <w:spacing w:line="360" w:lineRule="auto"/>
        <w:rPr>
          <w:rFonts w:ascii="宋体" w:hAnsi="宋体"/>
          <w:b/>
          <w:bCs/>
          <w:sz w:val="24"/>
        </w:rPr>
      </w:pPr>
      <w:r>
        <w:rPr>
          <w:rFonts w:hint="eastAsia" w:ascii="宋体" w:hAnsi="宋体"/>
          <w:b/>
          <w:bCs/>
          <w:sz w:val="24"/>
        </w:rPr>
        <w:t>乙  方（供应商）：</w:t>
      </w:r>
      <w:r>
        <w:rPr>
          <w:rFonts w:hint="eastAsia" w:ascii="宋体" w:hAnsi="宋体"/>
          <w:b/>
          <w:sz w:val="24"/>
          <w:u w:val="single"/>
        </w:rPr>
        <w:t xml:space="preserve"> </w:t>
      </w:r>
      <w:r>
        <w:rPr>
          <w:rFonts w:hint="eastAsia" w:ascii="宋体" w:hAnsi="宋体"/>
          <w:b/>
          <w:bCs/>
          <w:sz w:val="24"/>
          <w:u w:val="single"/>
        </w:rPr>
        <w:t xml:space="preserve">                   </w:t>
      </w:r>
      <w:r>
        <w:rPr>
          <w:rFonts w:hint="eastAsia" w:ascii="宋体" w:hAnsi="宋体"/>
          <w:b/>
          <w:bCs/>
          <w:sz w:val="24"/>
        </w:rPr>
        <w:t xml:space="preserve">                 联系电话：</w:t>
      </w:r>
    </w:p>
    <w:p>
      <w:pPr>
        <w:spacing w:line="240" w:lineRule="exact"/>
        <w:ind w:left="-1050" w:leftChars="-500" w:firstLine="1084" w:firstLineChars="450"/>
        <w:rPr>
          <w:rFonts w:ascii="宋体" w:hAnsi="宋体"/>
          <w:b/>
          <w:bCs/>
          <w:sz w:val="24"/>
          <w:u w:val="words"/>
        </w:rPr>
      </w:pPr>
    </w:p>
    <w:p>
      <w:pPr>
        <w:spacing w:line="480" w:lineRule="exact"/>
        <w:ind w:firstLine="420" w:firstLineChars="200"/>
        <w:rPr>
          <w:rFonts w:ascii="宋体" w:hAnsi="宋体" w:cs="Arial"/>
          <w:szCs w:val="21"/>
        </w:rPr>
      </w:pPr>
      <w:r>
        <w:rPr>
          <w:rFonts w:hint="eastAsia" w:ascii="宋体" w:hAnsi="宋体" w:cs="Arial"/>
          <w:szCs w:val="21"/>
        </w:rPr>
        <w:t>签约</w:t>
      </w:r>
      <w:r>
        <w:rPr>
          <w:rFonts w:ascii="宋体" w:hAnsi="宋体" w:cs="Arial"/>
          <w:szCs w:val="21"/>
        </w:rPr>
        <w:t>双方依据</w:t>
      </w:r>
      <w:r>
        <w:rPr>
          <w:rFonts w:hint="eastAsia" w:ascii="宋体" w:hAnsi="宋体" w:cs="Arial"/>
          <w:szCs w:val="21"/>
        </w:rPr>
        <w:t xml:space="preserve">《 </w:t>
      </w:r>
      <w:r>
        <w:rPr>
          <w:rFonts w:ascii="宋体" w:hAnsi="宋体" w:cs="Arial"/>
          <w:szCs w:val="21"/>
        </w:rPr>
        <w:t>中华人民共和国</w:t>
      </w:r>
      <w:r>
        <w:rPr>
          <w:rFonts w:hint="eastAsia" w:ascii="宋体" w:hAnsi="宋体" w:cs="Arial"/>
          <w:szCs w:val="21"/>
        </w:rPr>
        <w:t>民法典》等相关法律、法规、规范之</w:t>
      </w:r>
      <w:r>
        <w:rPr>
          <w:rFonts w:ascii="宋体" w:hAnsi="宋体" w:cs="Arial"/>
          <w:szCs w:val="21"/>
        </w:rPr>
        <w:t>规定，本着自愿、公平、</w:t>
      </w:r>
      <w:r>
        <w:rPr>
          <w:rFonts w:hint="eastAsia" w:ascii="宋体" w:hAnsi="宋体" w:cs="Arial"/>
          <w:szCs w:val="21"/>
        </w:rPr>
        <w:t>诚实</w:t>
      </w:r>
    </w:p>
    <w:p>
      <w:pPr>
        <w:spacing w:line="480" w:lineRule="exact"/>
        <w:rPr>
          <w:rFonts w:ascii="宋体" w:hAnsi="宋体" w:cs="Arial"/>
          <w:szCs w:val="21"/>
        </w:rPr>
      </w:pPr>
      <w:r>
        <w:rPr>
          <w:rFonts w:hint="eastAsia" w:ascii="宋体" w:hAnsi="宋体" w:cs="Arial"/>
          <w:szCs w:val="21"/>
        </w:rPr>
        <w:t>信用</w:t>
      </w:r>
      <w:r>
        <w:rPr>
          <w:rFonts w:ascii="宋体" w:hAnsi="宋体" w:cs="Arial"/>
          <w:szCs w:val="21"/>
        </w:rPr>
        <w:t>的原则，</w:t>
      </w:r>
      <w:r>
        <w:rPr>
          <w:rFonts w:hint="eastAsia" w:ascii="宋体" w:hAnsi="宋体"/>
          <w:szCs w:val="21"/>
        </w:rPr>
        <w:t xml:space="preserve">就 </w:t>
      </w:r>
      <w:r>
        <w:rPr>
          <w:rFonts w:hint="eastAsia" w:ascii="宋体" w:hAnsi="宋体"/>
          <w:szCs w:val="21"/>
          <w:u w:val="single"/>
        </w:rPr>
        <w:t xml:space="preserve"> </w:t>
      </w:r>
      <w:r>
        <w:rPr>
          <w:rFonts w:hint="eastAsia" w:ascii="宋体" w:hAnsi="宋体"/>
          <w:b/>
          <w:szCs w:val="21"/>
          <w:u w:val="single"/>
          <w:lang w:eastAsia="zh-CN"/>
        </w:rPr>
        <w:t>回火炉</w:t>
      </w:r>
      <w:r>
        <w:rPr>
          <w:rFonts w:hint="eastAsia" w:ascii="宋体" w:hAnsi="宋体"/>
          <w:b/>
          <w:szCs w:val="21"/>
          <w:u w:val="single"/>
        </w:rPr>
        <w:t>改造</w:t>
      </w:r>
      <w:r>
        <w:rPr>
          <w:rFonts w:hint="eastAsia" w:ascii="宋体" w:hAnsi="宋体"/>
          <w:szCs w:val="21"/>
        </w:rPr>
        <w:t>项目的现场施工事宜，</w:t>
      </w:r>
      <w:r>
        <w:rPr>
          <w:rFonts w:ascii="宋体" w:hAnsi="宋体" w:cs="Arial"/>
          <w:szCs w:val="21"/>
        </w:rPr>
        <w:t>经</w:t>
      </w:r>
      <w:r>
        <w:rPr>
          <w:rFonts w:hint="eastAsia" w:ascii="宋体" w:hAnsi="宋体" w:cs="Arial"/>
          <w:szCs w:val="21"/>
        </w:rPr>
        <w:t>友好</w:t>
      </w:r>
      <w:r>
        <w:rPr>
          <w:rFonts w:ascii="宋体" w:hAnsi="宋体" w:cs="Arial"/>
          <w:szCs w:val="21"/>
        </w:rPr>
        <w:t>协商</w:t>
      </w:r>
      <w:r>
        <w:rPr>
          <w:rFonts w:hint="eastAsia" w:ascii="宋体" w:hAnsi="宋体" w:cs="Arial"/>
          <w:szCs w:val="21"/>
        </w:rPr>
        <w:t>，</w:t>
      </w:r>
      <w:r>
        <w:rPr>
          <w:rFonts w:ascii="宋体" w:hAnsi="宋体" w:cs="Arial"/>
          <w:szCs w:val="21"/>
        </w:rPr>
        <w:t>一致订立如下合同：</w:t>
      </w:r>
    </w:p>
    <w:p>
      <w:pPr>
        <w:spacing w:line="360" w:lineRule="exact"/>
        <w:ind w:left="-1048" w:leftChars="-499" w:firstLine="1205" w:firstLineChars="500"/>
        <w:rPr>
          <w:rFonts w:ascii="宋体" w:hAnsi="宋体"/>
          <w:b/>
          <w:sz w:val="24"/>
        </w:rPr>
      </w:pPr>
    </w:p>
    <w:p>
      <w:pPr>
        <w:spacing w:line="360" w:lineRule="exact"/>
        <w:ind w:firstLine="472" w:firstLineChars="196"/>
        <w:rPr>
          <w:rFonts w:ascii="宋体" w:hAnsi="宋体"/>
          <w:b/>
          <w:sz w:val="24"/>
        </w:rPr>
      </w:pPr>
      <w:r>
        <w:rPr>
          <w:rFonts w:hint="eastAsia" w:ascii="宋体" w:hAnsi="宋体"/>
          <w:b/>
          <w:sz w:val="24"/>
        </w:rPr>
        <w:t>一、 项目内容</w:t>
      </w:r>
    </w:p>
    <w:p>
      <w:pPr>
        <w:spacing w:line="160" w:lineRule="exact"/>
        <w:ind w:left="-1048" w:leftChars="-499" w:firstLine="843" w:firstLineChars="350"/>
        <w:rPr>
          <w:rFonts w:ascii="宋体" w:hAnsi="宋体"/>
          <w:b/>
          <w:sz w:val="24"/>
        </w:rPr>
      </w:pPr>
    </w:p>
    <w:tbl>
      <w:tblPr>
        <w:tblStyle w:val="19"/>
        <w:tblW w:w="0" w:type="auto"/>
        <w:tblInd w:w="-34"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269"/>
        <w:gridCol w:w="1842"/>
        <w:gridCol w:w="567"/>
        <w:gridCol w:w="567"/>
        <w:gridCol w:w="1267"/>
        <w:gridCol w:w="1152"/>
        <w:gridCol w:w="228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752" w:hRule="atLeast"/>
        </w:trPr>
        <w:tc>
          <w:tcPr>
            <w:tcW w:w="2269"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设备名称</w:t>
            </w:r>
          </w:p>
        </w:tc>
        <w:tc>
          <w:tcPr>
            <w:tcW w:w="1842"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规格型号</w:t>
            </w:r>
          </w:p>
        </w:tc>
        <w:tc>
          <w:tcPr>
            <w:tcW w:w="5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单位</w:t>
            </w:r>
          </w:p>
        </w:tc>
        <w:tc>
          <w:tcPr>
            <w:tcW w:w="5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数量</w:t>
            </w:r>
          </w:p>
        </w:tc>
        <w:tc>
          <w:tcPr>
            <w:tcW w:w="12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单 价</w:t>
            </w:r>
          </w:p>
        </w:tc>
        <w:tc>
          <w:tcPr>
            <w:tcW w:w="1152" w:type="dxa"/>
            <w:shd w:val="clear" w:color="auto" w:fill="D9D9D9"/>
            <w:noWrap w:val="0"/>
            <w:vAlign w:val="center"/>
          </w:tcPr>
          <w:p>
            <w:pPr>
              <w:spacing w:line="300" w:lineRule="exact"/>
              <w:jc w:val="center"/>
              <w:rPr>
                <w:rFonts w:ascii="宋体" w:hAnsi="宋体"/>
                <w:b/>
                <w:bCs/>
                <w:sz w:val="24"/>
              </w:rPr>
            </w:pPr>
            <w:r>
              <w:rPr>
                <w:rFonts w:hint="eastAsia" w:ascii="宋体" w:hAnsi="宋体"/>
                <w:b/>
                <w:bCs/>
                <w:sz w:val="24"/>
              </w:rPr>
              <w:t>总金额</w:t>
            </w:r>
            <w:r>
              <w:rPr>
                <w:rFonts w:hint="eastAsia" w:ascii="宋体" w:hAnsi="宋体"/>
                <w:b/>
                <w:bCs/>
                <w:szCs w:val="21"/>
              </w:rPr>
              <w:t>（ 元 ）</w:t>
            </w:r>
          </w:p>
        </w:tc>
        <w:tc>
          <w:tcPr>
            <w:tcW w:w="2289" w:type="dxa"/>
            <w:shd w:val="clear" w:color="auto" w:fill="D9D9D9"/>
            <w:noWrap w:val="0"/>
            <w:vAlign w:val="center"/>
          </w:tcPr>
          <w:p>
            <w:pPr>
              <w:spacing w:line="360" w:lineRule="exact"/>
              <w:jc w:val="center"/>
              <w:rPr>
                <w:rFonts w:ascii="宋体" w:hAnsi="宋体"/>
                <w:b/>
                <w:bCs/>
                <w:spacing w:val="-20"/>
                <w:sz w:val="24"/>
              </w:rPr>
            </w:pPr>
            <w:r>
              <w:rPr>
                <w:rFonts w:hint="eastAsia" w:ascii="宋体" w:hAnsi="宋体"/>
                <w:b/>
                <w:bCs/>
                <w:sz w:val="24"/>
              </w:rPr>
              <w:t xml:space="preserve">备    注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597" w:hRule="atLeast"/>
        </w:trPr>
        <w:tc>
          <w:tcPr>
            <w:tcW w:w="2269" w:type="dxa"/>
            <w:noWrap w:val="0"/>
            <w:vAlign w:val="center"/>
          </w:tcPr>
          <w:p>
            <w:pPr>
              <w:ind w:firstLine="415" w:firstLineChars="197"/>
              <w:jc w:val="left"/>
              <w:rPr>
                <w:rFonts w:ascii="宋体" w:hAnsi="宋体"/>
                <w:b/>
                <w:bCs/>
                <w:szCs w:val="21"/>
              </w:rPr>
            </w:pPr>
          </w:p>
        </w:tc>
        <w:tc>
          <w:tcPr>
            <w:tcW w:w="1842" w:type="dxa"/>
            <w:noWrap w:val="0"/>
            <w:vAlign w:val="center"/>
          </w:tcPr>
          <w:p>
            <w:pPr>
              <w:jc w:val="center"/>
              <w:rPr>
                <w:rFonts w:ascii="宋体" w:hAnsi="宋体"/>
                <w:b/>
                <w:bCs/>
                <w:sz w:val="18"/>
                <w:szCs w:val="18"/>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restart"/>
            <w:noWrap w:val="0"/>
            <w:vAlign w:val="center"/>
          </w:tcPr>
          <w:p>
            <w:pPr>
              <w:spacing w:line="440" w:lineRule="exact"/>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54" w:hRule="atLeast"/>
        </w:trPr>
        <w:tc>
          <w:tcPr>
            <w:tcW w:w="2269" w:type="dxa"/>
            <w:noWrap w:val="0"/>
            <w:vAlign w:val="center"/>
          </w:tcPr>
          <w:p>
            <w:pPr>
              <w:ind w:firstLine="413" w:firstLineChars="196"/>
              <w:jc w:val="left"/>
              <w:rPr>
                <w:rFonts w:ascii="宋体" w:hAnsi="宋体"/>
                <w:b/>
                <w:bCs/>
                <w:szCs w:val="21"/>
              </w:rPr>
            </w:pPr>
          </w:p>
        </w:tc>
        <w:tc>
          <w:tcPr>
            <w:tcW w:w="1842"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continue"/>
            <w:noWrap w:val="0"/>
            <w:vAlign w:val="center"/>
          </w:tcPr>
          <w:p>
            <w:pPr>
              <w:jc w:val="center"/>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54" w:hRule="atLeast"/>
        </w:trPr>
        <w:tc>
          <w:tcPr>
            <w:tcW w:w="2269" w:type="dxa"/>
            <w:noWrap w:val="0"/>
            <w:vAlign w:val="center"/>
          </w:tcPr>
          <w:p>
            <w:pPr>
              <w:jc w:val="center"/>
              <w:rPr>
                <w:rFonts w:ascii="宋体" w:hAnsi="宋体"/>
                <w:b/>
                <w:bCs/>
                <w:szCs w:val="21"/>
              </w:rPr>
            </w:pPr>
          </w:p>
        </w:tc>
        <w:tc>
          <w:tcPr>
            <w:tcW w:w="1842"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continue"/>
            <w:noWrap w:val="0"/>
            <w:vAlign w:val="center"/>
          </w:tcPr>
          <w:p>
            <w:pPr>
              <w:jc w:val="center"/>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690" w:hRule="atLeast"/>
        </w:trPr>
        <w:tc>
          <w:tcPr>
            <w:tcW w:w="9953" w:type="dxa"/>
            <w:gridSpan w:val="7"/>
            <w:noWrap w:val="0"/>
            <w:vAlign w:val="center"/>
          </w:tcPr>
          <w:p>
            <w:pPr>
              <w:ind w:firstLine="310" w:firstLineChars="147"/>
              <w:rPr>
                <w:rFonts w:ascii="宋体" w:hAnsi="宋体"/>
                <w:b/>
                <w:bCs/>
                <w:sz w:val="24"/>
              </w:rPr>
            </w:pPr>
            <w:r>
              <w:rPr>
                <w:rFonts w:hint="eastAsia" w:ascii="宋体" w:hAnsi="宋体"/>
                <w:b/>
                <w:bCs/>
                <w:szCs w:val="21"/>
              </w:rPr>
              <w:t>合计人民币大写：                                （含13</w:t>
            </w:r>
            <w:r>
              <w:rPr>
                <w:rFonts w:hint="eastAsia" w:ascii="宋体" w:hAnsi="宋体"/>
                <w:b/>
                <w:bCs/>
                <w:sz w:val="24"/>
              </w:rPr>
              <w:t xml:space="preserve"> % </w:t>
            </w:r>
            <w:r>
              <w:rPr>
                <w:rFonts w:hint="eastAsia" w:ascii="宋体" w:hAnsi="宋体"/>
                <w:b/>
                <w:bCs/>
                <w:szCs w:val="21"/>
              </w:rPr>
              <w:t>增 值 税） 。</w:t>
            </w:r>
          </w:p>
        </w:tc>
      </w:tr>
    </w:tbl>
    <w:p>
      <w:pPr>
        <w:spacing w:line="160" w:lineRule="exact"/>
        <w:ind w:firstLine="480" w:firstLineChars="200"/>
        <w:rPr>
          <w:rFonts w:ascii="宋体" w:hAnsi="宋体"/>
          <w:sz w:val="24"/>
        </w:rPr>
      </w:pPr>
    </w:p>
    <w:p>
      <w:pPr>
        <w:spacing w:line="500" w:lineRule="exact"/>
        <w:ind w:firstLine="482" w:firstLineChars="200"/>
        <w:rPr>
          <w:rFonts w:ascii="宋体" w:hAnsi="宋体" w:cs="Arial"/>
          <w:b/>
          <w:sz w:val="24"/>
        </w:rPr>
      </w:pPr>
      <w:r>
        <w:rPr>
          <w:rFonts w:hint="eastAsia" w:ascii="宋体" w:hAnsi="宋体" w:cs="Arial"/>
          <w:b/>
          <w:sz w:val="24"/>
        </w:rPr>
        <w:t>二、 质量要求、技术标准</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项目实施过程，必须符合甲方询价文件的相关标准要求。乙方应严格</w:t>
      </w:r>
      <w:r>
        <w:rPr>
          <w:rFonts w:hint="eastAsia" w:ascii="宋体" w:hAnsi="宋体" w:cs="Arial"/>
          <w:szCs w:val="21"/>
        </w:rPr>
        <w:t>按甲方改造维修技术要求（附件1）进行设计、施工，具体要求见附件要求。</w:t>
      </w:r>
    </w:p>
    <w:p>
      <w:pPr>
        <w:spacing w:line="100" w:lineRule="exact"/>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三、施工地点及方式</w:t>
      </w:r>
    </w:p>
    <w:p>
      <w:pPr>
        <w:spacing w:line="500" w:lineRule="exact"/>
        <w:ind w:firstLine="420" w:firstLineChars="200"/>
        <w:rPr>
          <w:rFonts w:hint="eastAsia" w:ascii="宋体" w:hAnsi="宋体" w:cs="HiddenHorzOCR"/>
          <w:kern w:val="0"/>
          <w:szCs w:val="21"/>
        </w:rPr>
      </w:pPr>
      <w:r>
        <w:rPr>
          <w:rFonts w:hint="eastAsia" w:ascii="宋体" w:hAnsi="宋体" w:cs="HiddenHorzOCR"/>
          <w:kern w:val="0"/>
          <w:szCs w:val="21"/>
        </w:rPr>
        <w:t>1、本合同的施工地点：</w:t>
      </w:r>
      <w:r>
        <w:rPr>
          <w:rFonts w:hint="eastAsia" w:ascii="宋体" w:hAnsi="宋体" w:eastAsia="宋体" w:cs="宋体"/>
          <w:i w:val="0"/>
          <w:iCs w:val="0"/>
          <w:caps w:val="0"/>
          <w:color w:val="000000"/>
          <w:spacing w:val="0"/>
          <w:sz w:val="21"/>
          <w:szCs w:val="21"/>
          <w:shd w:val="clear" w:color="auto" w:fill="FFFFFF"/>
        </w:rPr>
        <w:t>河南省南阳市卧龙区龙升工业园金光路</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2、合同签订后，乙方应在规定的时间内做好改造前期准备工作，需进厂时间由甲方提前5天通知乙方，乙方在接到通知后需在规定的时间内到达施工地点进行作业，否则应在接到甲方通知后1天内提出修改申请，经双方协商后另定时间。</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3、安装调试前，乙方应将制作、安装人员情况，应提前告知甲方，甲方应派员主动做好协作与配合工作。</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4、按照安全生产管理要求，双方应签订相关方安全管理协议，明确双方安全责任，安全规范作业。</w:t>
      </w:r>
    </w:p>
    <w:p>
      <w:pPr>
        <w:spacing w:line="500" w:lineRule="exact"/>
        <w:ind w:firstLine="420" w:firstLineChars="200"/>
        <w:rPr>
          <w:rFonts w:ascii="宋体" w:hAnsi="宋体" w:cs="Arial"/>
          <w:szCs w:val="21"/>
        </w:rPr>
      </w:pPr>
      <w:r>
        <w:rPr>
          <w:rFonts w:hint="eastAsia" w:ascii="宋体" w:hAnsi="宋体" w:cs="HiddenHorzOCR"/>
          <w:kern w:val="0"/>
          <w:szCs w:val="21"/>
        </w:rPr>
        <w:t>5、乙方按照</w:t>
      </w:r>
      <w:r>
        <w:rPr>
          <w:rFonts w:hint="eastAsia" w:ascii="宋体" w:hAnsi="宋体" w:cs="Arial"/>
          <w:szCs w:val="21"/>
        </w:rPr>
        <w:t>甲方改造维修技术要求进行作业，乙方作业人员应遵守甲方各项管理制度，否则甲方将按照100元/人/次标准从项目支付费用里进行扣罚。</w:t>
      </w:r>
    </w:p>
    <w:p>
      <w:pPr>
        <w:spacing w:line="500" w:lineRule="exact"/>
        <w:ind w:firstLine="420" w:firstLineChars="200"/>
        <w:rPr>
          <w:rFonts w:ascii="宋体" w:hAnsi="宋体" w:cs="Arial"/>
          <w:b/>
          <w:sz w:val="24"/>
        </w:rPr>
      </w:pPr>
      <w:r>
        <w:rPr>
          <w:rFonts w:hint="eastAsia" w:ascii="宋体" w:hAnsi="宋体" w:cs="Arial"/>
          <w:szCs w:val="21"/>
        </w:rPr>
        <w:t>四、</w:t>
      </w:r>
      <w:r>
        <w:rPr>
          <w:rFonts w:hint="eastAsia" w:ascii="宋体" w:hAnsi="宋体" w:cs="Arial"/>
          <w:b/>
          <w:bCs/>
          <w:sz w:val="24"/>
        </w:rPr>
        <w:t>技术资料</w:t>
      </w:r>
    </w:p>
    <w:p>
      <w:pPr>
        <w:spacing w:line="500" w:lineRule="exact"/>
        <w:ind w:firstLine="420" w:firstLineChars="200"/>
        <w:rPr>
          <w:rFonts w:ascii="宋体" w:hAnsi="宋体" w:cs="Arial"/>
          <w:szCs w:val="21"/>
        </w:rPr>
      </w:pPr>
      <w:r>
        <w:rPr>
          <w:rFonts w:hint="eastAsia" w:ascii="宋体" w:hAnsi="宋体" w:cs="Arial"/>
          <w:szCs w:val="21"/>
        </w:rPr>
        <w:t>1.乙方按照甲方改造技术要求提供改造方案、设备图纸、改造零配件说明书、合格证等，需提供安装调试记录（格式不限）。</w:t>
      </w:r>
    </w:p>
    <w:p>
      <w:pPr>
        <w:spacing w:line="500" w:lineRule="exact"/>
        <w:ind w:firstLine="420" w:firstLineChars="200"/>
        <w:rPr>
          <w:rFonts w:ascii="宋体" w:hAnsi="宋体" w:cs="Arial"/>
          <w:szCs w:val="21"/>
        </w:rPr>
      </w:pPr>
      <w:r>
        <w:rPr>
          <w:rFonts w:hint="eastAsia" w:ascii="宋体" w:hAnsi="宋体" w:cs="Arial"/>
          <w:szCs w:val="21"/>
        </w:rPr>
        <w:t>2.项目完工后，乙方应提供纸质技术资料1套。</w:t>
      </w:r>
    </w:p>
    <w:p>
      <w:pPr>
        <w:spacing w:line="100" w:lineRule="exact"/>
        <w:ind w:firstLine="420" w:firstLineChars="200"/>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五、包装及运输标准</w:t>
      </w:r>
    </w:p>
    <w:p>
      <w:pPr>
        <w:spacing w:line="500" w:lineRule="exact"/>
        <w:ind w:firstLine="420" w:firstLineChars="200"/>
        <w:rPr>
          <w:rFonts w:ascii="宋体" w:hAnsi="宋体" w:cs="Arial"/>
          <w:szCs w:val="21"/>
        </w:rPr>
      </w:pPr>
      <w:r>
        <w:rPr>
          <w:rFonts w:hint="eastAsia" w:ascii="宋体" w:hAnsi="宋体" w:cs="Arial"/>
          <w:szCs w:val="21"/>
        </w:rPr>
        <w:t>1、乙方负责此项目涉及的设备设施、零配件等改造物件的包装，运输费用由乙方全部承担。</w:t>
      </w:r>
    </w:p>
    <w:p>
      <w:pPr>
        <w:spacing w:line="500" w:lineRule="exact"/>
        <w:ind w:firstLine="420" w:firstLineChars="200"/>
        <w:rPr>
          <w:rFonts w:ascii="宋体" w:hAnsi="宋体" w:cs="Arial"/>
          <w:szCs w:val="21"/>
        </w:rPr>
      </w:pPr>
      <w:r>
        <w:rPr>
          <w:rFonts w:hint="eastAsia" w:ascii="宋体" w:hAnsi="宋体" w:cs="Arial"/>
          <w:szCs w:val="21"/>
        </w:rPr>
        <w:t>2、因包装不到位或运输过程中造成的一切损失由乙方承担。</w:t>
      </w:r>
    </w:p>
    <w:p>
      <w:pPr>
        <w:spacing w:line="500" w:lineRule="exact"/>
        <w:ind w:firstLine="482" w:firstLineChars="200"/>
        <w:rPr>
          <w:rFonts w:ascii="宋体" w:hAnsi="宋体" w:cs="Arial"/>
          <w:b/>
          <w:szCs w:val="21"/>
        </w:rPr>
      </w:pPr>
      <w:r>
        <w:rPr>
          <w:rFonts w:hint="eastAsia" w:ascii="宋体" w:hAnsi="宋体" w:cs="Arial"/>
          <w:b/>
          <w:sz w:val="24"/>
        </w:rPr>
        <w:t>六、 验收标准、方法及期限</w:t>
      </w:r>
    </w:p>
    <w:p>
      <w:pPr>
        <w:spacing w:line="480" w:lineRule="exact"/>
        <w:ind w:firstLine="420" w:firstLineChars="200"/>
        <w:rPr>
          <w:rFonts w:ascii="宋体" w:hAnsi="宋体" w:cs="Arial"/>
          <w:szCs w:val="21"/>
        </w:rPr>
      </w:pPr>
      <w:r>
        <w:rPr>
          <w:rFonts w:ascii="宋体" w:hAnsi="宋体" w:cs="Arial"/>
          <w:szCs w:val="21"/>
        </w:rPr>
        <w:t>1</w:t>
      </w:r>
      <w:r>
        <w:rPr>
          <w:rFonts w:hint="eastAsia" w:ascii="宋体" w:hAnsi="宋体" w:cs="Arial"/>
          <w:szCs w:val="21"/>
        </w:rPr>
        <w:t>、以双方所签约的技术要求和效果指标为验收标准。</w:t>
      </w:r>
    </w:p>
    <w:p>
      <w:pPr>
        <w:spacing w:line="480" w:lineRule="exact"/>
        <w:ind w:firstLine="420" w:firstLineChars="200"/>
        <w:rPr>
          <w:rFonts w:ascii="宋体" w:hAnsi="宋体" w:cs="Arial"/>
          <w:szCs w:val="21"/>
        </w:rPr>
      </w:pPr>
      <w:r>
        <w:rPr>
          <w:rFonts w:hint="eastAsia" w:ascii="宋体" w:hAnsi="宋体" w:cs="Arial"/>
          <w:szCs w:val="21"/>
        </w:rPr>
        <w:t>2、改造完成后，经试生产达标后，由甲乙双方派专人进行现场验收。</w:t>
      </w:r>
    </w:p>
    <w:p>
      <w:pPr>
        <w:spacing w:line="360" w:lineRule="auto"/>
        <w:ind w:firstLine="420" w:firstLineChars="200"/>
        <w:rPr>
          <w:rFonts w:ascii="宋体" w:hAnsi="宋体" w:cs="Arial"/>
          <w:szCs w:val="21"/>
        </w:rPr>
      </w:pPr>
      <w:r>
        <w:rPr>
          <w:rFonts w:hint="eastAsia" w:ascii="宋体" w:hAnsi="宋体" w:cs="Arial"/>
          <w:szCs w:val="21"/>
        </w:rPr>
        <w:t>3、从验收之日起，质保期12个月。</w:t>
      </w:r>
    </w:p>
    <w:p>
      <w:pPr>
        <w:spacing w:line="360" w:lineRule="auto"/>
        <w:ind w:firstLine="420" w:firstLineChars="200"/>
        <w:rPr>
          <w:rFonts w:ascii="宋体" w:hAnsi="宋体" w:cs="Arial"/>
          <w:szCs w:val="21"/>
        </w:rPr>
      </w:pPr>
      <w:r>
        <w:rPr>
          <w:rFonts w:hint="eastAsia" w:ascii="宋体" w:hAnsi="宋体" w:cs="Arial"/>
          <w:szCs w:val="21"/>
        </w:rPr>
        <w:t>4、未达验收标准任一主要指标，影响其主要使用功能视为验收不合格，甲方有权要求乙方限期免费整改，仍未达标准，甲方有权要求乙方返还已收货款。</w:t>
      </w:r>
    </w:p>
    <w:p>
      <w:pPr>
        <w:spacing w:line="500" w:lineRule="exact"/>
        <w:ind w:firstLine="482" w:firstLineChars="200"/>
        <w:rPr>
          <w:rFonts w:ascii="宋体" w:hAnsi="宋体" w:cs="Arial"/>
          <w:b/>
          <w:sz w:val="24"/>
        </w:rPr>
      </w:pPr>
      <w:r>
        <w:rPr>
          <w:rFonts w:hint="eastAsia" w:ascii="宋体" w:hAnsi="宋体" w:cs="Arial"/>
          <w:b/>
          <w:sz w:val="24"/>
        </w:rPr>
        <w:t>七、 响应及服务</w:t>
      </w:r>
    </w:p>
    <w:p>
      <w:pPr>
        <w:spacing w:line="480" w:lineRule="exact"/>
        <w:ind w:firstLine="735" w:firstLineChars="350"/>
        <w:rPr>
          <w:rFonts w:ascii="宋体" w:hAnsi="宋体" w:cs="Arial"/>
          <w:szCs w:val="21"/>
        </w:rPr>
      </w:pPr>
      <w:r>
        <w:rPr>
          <w:rFonts w:hint="eastAsia" w:ascii="宋体" w:hAnsi="宋体" w:cs="Arial"/>
          <w:szCs w:val="21"/>
        </w:rPr>
        <w:t>乙方应按照</w:t>
      </w:r>
      <w:bookmarkStart w:id="21" w:name="_Toc5969336"/>
      <w:r>
        <w:rPr>
          <w:rFonts w:hint="eastAsia" w:ascii="宋体" w:hAnsi="宋体" w:cs="Arial"/>
          <w:szCs w:val="21"/>
        </w:rPr>
        <w:t>乙方报价文件里技术服务</w:t>
      </w:r>
      <w:r>
        <w:rPr>
          <w:rFonts w:hint="eastAsia" w:ascii="宋体" w:hAnsi="宋体" w:cs="Arial"/>
          <w:szCs w:val="21"/>
          <w:lang w:eastAsia="zh-CN"/>
        </w:rPr>
        <w:t>、</w:t>
      </w:r>
      <w:r>
        <w:rPr>
          <w:rFonts w:hint="eastAsia" w:ascii="宋体" w:hAnsi="宋体" w:cs="Arial"/>
          <w:szCs w:val="21"/>
        </w:rPr>
        <w:t>质保期服务</w:t>
      </w:r>
      <w:bookmarkEnd w:id="21"/>
      <w:r>
        <w:rPr>
          <w:rFonts w:hint="eastAsia" w:ascii="宋体" w:hAnsi="宋体" w:cs="Arial"/>
          <w:szCs w:val="21"/>
        </w:rPr>
        <w:t>内容履行服务。</w:t>
      </w:r>
    </w:p>
    <w:p>
      <w:pPr>
        <w:spacing w:line="500" w:lineRule="exact"/>
        <w:ind w:firstLine="482" w:firstLineChars="200"/>
        <w:rPr>
          <w:rFonts w:ascii="宋体" w:hAnsi="宋体" w:cs="Arial"/>
          <w:b/>
          <w:sz w:val="24"/>
        </w:rPr>
      </w:pPr>
      <w:r>
        <w:rPr>
          <w:rFonts w:hint="eastAsia" w:ascii="宋体" w:hAnsi="宋体" w:cs="Arial"/>
          <w:b/>
          <w:sz w:val="24"/>
        </w:rPr>
        <w:t>八、 付款方式和期限</w:t>
      </w:r>
    </w:p>
    <w:p>
      <w:pPr>
        <w:spacing w:line="500" w:lineRule="exact"/>
        <w:rPr>
          <w:rFonts w:ascii="宋体" w:hAnsi="宋体" w:cs="Arial"/>
          <w:szCs w:val="21"/>
        </w:rPr>
      </w:pPr>
      <w:r>
        <w:rPr>
          <w:rFonts w:hint="eastAsia" w:ascii="宋体" w:hAnsi="宋体"/>
          <w:sz w:val="24"/>
          <w:highlight w:val="none"/>
        </w:rPr>
        <w:t>签订合同</w:t>
      </w:r>
      <w:r>
        <w:rPr>
          <w:rFonts w:ascii="宋体" w:hAnsi="宋体"/>
          <w:sz w:val="24"/>
          <w:highlight w:val="none"/>
        </w:rPr>
        <w:t>10</w:t>
      </w:r>
      <w:r>
        <w:rPr>
          <w:rFonts w:hint="eastAsia" w:ascii="宋体" w:hAnsi="宋体"/>
          <w:sz w:val="24"/>
          <w:highlight w:val="none"/>
        </w:rPr>
        <w:t>个工作日内，买方支付合同总金额的</w:t>
      </w:r>
      <w:r>
        <w:rPr>
          <w:rFonts w:ascii="宋体" w:hAnsi="宋体"/>
          <w:sz w:val="24"/>
          <w:highlight w:val="none"/>
        </w:rPr>
        <w:t>30%</w:t>
      </w:r>
      <w:r>
        <w:rPr>
          <w:rFonts w:hint="eastAsia" w:ascii="宋体" w:hAnsi="宋体"/>
          <w:sz w:val="24"/>
          <w:highlight w:val="none"/>
        </w:rPr>
        <w:t>；项目设备改造维修完，达到试运行条件，并且设备调试验收合格，设备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3月后</w:t>
      </w:r>
      <w:r>
        <w:rPr>
          <w:rFonts w:hint="eastAsia" w:ascii="宋体" w:hAnsi="宋体"/>
          <w:sz w:val="24"/>
          <w:highlight w:val="none"/>
        </w:rPr>
        <w:t>无异常情况（若设备存在异常，供应商应及时给予解决，待完全解决后给予付款），卖方开具含</w:t>
      </w:r>
      <w:r>
        <w:rPr>
          <w:rFonts w:ascii="宋体" w:hAnsi="宋体"/>
          <w:sz w:val="24"/>
          <w:highlight w:val="none"/>
        </w:rPr>
        <w:t>13%</w:t>
      </w:r>
      <w:r>
        <w:rPr>
          <w:rFonts w:hint="eastAsia" w:ascii="宋体" w:hAnsi="宋体"/>
          <w:sz w:val="24"/>
          <w:highlight w:val="none"/>
        </w:rPr>
        <w:t>全额增值税专用发票邮寄至采购人，甲方支付合同总金额的</w:t>
      </w:r>
      <w:r>
        <w:rPr>
          <w:rFonts w:hint="eastAsia" w:ascii="宋体" w:hAnsi="宋体"/>
          <w:sz w:val="24"/>
          <w:highlight w:val="none"/>
          <w:lang w:val="en-US" w:eastAsia="zh-CN"/>
        </w:rPr>
        <w:t>15</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6月后</w:t>
      </w:r>
      <w:r>
        <w:rPr>
          <w:rFonts w:hint="eastAsia" w:ascii="宋体" w:hAnsi="宋体"/>
          <w:sz w:val="24"/>
          <w:highlight w:val="none"/>
        </w:rPr>
        <w:t>甲方支付合同总金额的</w:t>
      </w:r>
      <w:r>
        <w:rPr>
          <w:rFonts w:hint="eastAsia" w:ascii="宋体" w:hAnsi="宋体"/>
          <w:sz w:val="24"/>
          <w:highlight w:val="none"/>
          <w:lang w:val="en-US" w:eastAsia="zh-CN"/>
        </w:rPr>
        <w:t>15</w:t>
      </w:r>
      <w:r>
        <w:rPr>
          <w:rFonts w:hint="eastAsia" w:ascii="宋体" w:hAnsi="宋体"/>
          <w:sz w:val="24"/>
          <w:highlight w:val="none"/>
        </w:rPr>
        <w:t>%</w:t>
      </w:r>
      <w:r>
        <w:rPr>
          <w:rFonts w:hint="eastAsia" w:ascii="宋体" w:hAnsi="宋体"/>
          <w:sz w:val="24"/>
          <w:highlight w:val="none"/>
          <w:lang w:eastAsia="zh-CN"/>
        </w:rPr>
        <w:t>，</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12月后</w:t>
      </w:r>
      <w:r>
        <w:rPr>
          <w:rFonts w:hint="eastAsia" w:ascii="宋体" w:hAnsi="宋体"/>
          <w:sz w:val="24"/>
          <w:highlight w:val="none"/>
        </w:rPr>
        <w:t>甲方支付合同总金额的</w:t>
      </w:r>
      <w:r>
        <w:rPr>
          <w:rFonts w:hint="eastAsia" w:ascii="宋体" w:hAnsi="宋体"/>
          <w:sz w:val="24"/>
          <w:highlight w:val="none"/>
          <w:lang w:val="en-US" w:eastAsia="zh-CN"/>
        </w:rPr>
        <w:t>30</w:t>
      </w:r>
      <w:r>
        <w:rPr>
          <w:rFonts w:hint="eastAsia" w:ascii="宋体" w:hAnsi="宋体"/>
          <w:sz w:val="24"/>
          <w:highlight w:val="none"/>
        </w:rPr>
        <w:t>%</w:t>
      </w:r>
      <w:r>
        <w:rPr>
          <w:rFonts w:hint="eastAsia" w:ascii="宋体" w:hAnsi="宋体"/>
          <w:sz w:val="24"/>
          <w:highlight w:val="none"/>
          <w:lang w:eastAsia="zh-CN"/>
        </w:rPr>
        <w:t>，剩余总价</w:t>
      </w:r>
      <w:r>
        <w:rPr>
          <w:rFonts w:hint="eastAsia" w:ascii="宋体" w:hAnsi="宋体"/>
          <w:sz w:val="24"/>
          <w:highlight w:val="none"/>
          <w:lang w:val="en-US" w:eastAsia="zh-CN"/>
        </w:rPr>
        <w:t>10%作为质保金，质保期为12月（设备连续无功能故障运行6月后算起）</w:t>
      </w:r>
      <w:r>
        <w:rPr>
          <w:rFonts w:hint="eastAsia" w:ascii="宋体" w:hAnsi="宋体" w:cs="Arial"/>
          <w:szCs w:val="21"/>
          <w:highlight w:val="none"/>
        </w:rPr>
        <w:t>保质期内未出现争议</w:t>
      </w:r>
      <w:r>
        <w:rPr>
          <w:rFonts w:hint="eastAsia" w:ascii="宋体" w:hAnsi="宋体" w:cs="Arial"/>
          <w:szCs w:val="21"/>
        </w:rPr>
        <w:t>或质量问题，一次性交付质保金余款。</w:t>
      </w:r>
      <w:r>
        <w:rPr>
          <w:rFonts w:hint="eastAsia" w:ascii="宋体" w:hAnsi="宋体" w:cs="HiddenHorzOCR"/>
          <w:kern w:val="0"/>
          <w:szCs w:val="21"/>
        </w:rPr>
        <w:t>货款支付至乙方指定银行账号后方为有效，未经乙方书面文件授权，货款不得支付任何第三方。</w:t>
      </w:r>
    </w:p>
    <w:p>
      <w:pPr>
        <w:spacing w:line="480" w:lineRule="exact"/>
        <w:ind w:firstLine="482" w:firstLineChars="200"/>
        <w:rPr>
          <w:rFonts w:ascii="宋体" w:hAnsi="宋体" w:cs="Arial"/>
          <w:b/>
          <w:szCs w:val="21"/>
        </w:rPr>
      </w:pPr>
      <w:r>
        <w:rPr>
          <w:rFonts w:hint="eastAsia" w:ascii="宋体" w:hAnsi="宋体" w:cs="Arial"/>
          <w:b/>
          <w:sz w:val="24"/>
        </w:rPr>
        <w:t xml:space="preserve">九、 违约责任 </w:t>
      </w:r>
      <w:r>
        <w:rPr>
          <w:rFonts w:hint="eastAsia" w:ascii="宋体" w:hAnsi="宋体" w:cs="Arial"/>
          <w:b/>
          <w:szCs w:val="21"/>
        </w:rPr>
        <w:t xml:space="preserve">  </w:t>
      </w:r>
    </w:p>
    <w:p>
      <w:pPr>
        <w:spacing w:line="480" w:lineRule="exact"/>
        <w:ind w:firstLine="420" w:firstLineChars="200"/>
        <w:rPr>
          <w:rFonts w:ascii="宋体" w:hAnsi="宋体" w:cs="Arial"/>
          <w:szCs w:val="21"/>
        </w:rPr>
      </w:pPr>
      <w:r>
        <w:rPr>
          <w:rFonts w:hint="eastAsia" w:ascii="宋体" w:hAnsi="宋体" w:cs="Arial"/>
          <w:szCs w:val="21"/>
        </w:rPr>
        <w:t>1、甲方应明确改造维修技术要求，对乙方改造维修方案做好评审工作；否则因技术改造不明确，设计方案未进行有效评审，乙方有权暂停合同履约。</w:t>
      </w:r>
    </w:p>
    <w:p>
      <w:pPr>
        <w:spacing w:line="480" w:lineRule="exact"/>
        <w:ind w:firstLine="420" w:firstLineChars="200"/>
        <w:rPr>
          <w:rFonts w:ascii="宋体" w:hAnsi="宋体" w:cs="Arial"/>
          <w:szCs w:val="21"/>
        </w:rPr>
      </w:pPr>
      <w:r>
        <w:rPr>
          <w:rFonts w:hint="eastAsia" w:ascii="宋体" w:hAnsi="宋体" w:cs="Arial"/>
          <w:szCs w:val="21"/>
        </w:rPr>
        <w:t>2、改造期间，甲方应给与乙方提供改造维修必要的基础条件。</w:t>
      </w:r>
    </w:p>
    <w:p>
      <w:pPr>
        <w:spacing w:line="480" w:lineRule="exact"/>
        <w:ind w:firstLine="420" w:firstLineChars="200"/>
        <w:rPr>
          <w:rFonts w:ascii="宋体" w:hAnsi="宋体" w:cs="Arial"/>
          <w:szCs w:val="21"/>
        </w:rPr>
      </w:pPr>
      <w:r>
        <w:rPr>
          <w:rFonts w:hint="eastAsia" w:ascii="宋体" w:hAnsi="宋体" w:cs="Arial"/>
          <w:szCs w:val="21"/>
        </w:rPr>
        <w:t>3、甲方按照合同约定要求按时支付改造各期间费用；否则乙方有权停止合同履约。</w:t>
      </w:r>
    </w:p>
    <w:p>
      <w:pPr>
        <w:spacing w:line="360" w:lineRule="auto"/>
        <w:ind w:firstLine="420" w:firstLineChars="200"/>
        <w:rPr>
          <w:rFonts w:ascii="宋体" w:hAnsi="宋体" w:cs="Arial"/>
          <w:szCs w:val="21"/>
          <w:highlight w:val="none"/>
        </w:rPr>
      </w:pPr>
      <w:r>
        <w:rPr>
          <w:rFonts w:hint="eastAsia" w:ascii="宋体" w:hAnsi="宋体" w:cs="Arial"/>
          <w:szCs w:val="21"/>
        </w:rPr>
        <w:t>4、试生产期间，乙方有义务对改造设备在此期间发生的异常予以及时解决，否则甲方有权延长试生</w:t>
      </w:r>
      <w:r>
        <w:rPr>
          <w:rFonts w:hint="eastAsia" w:ascii="宋体" w:hAnsi="宋体" w:cs="Arial"/>
          <w:szCs w:val="21"/>
          <w:highlight w:val="none"/>
        </w:rPr>
        <w:t>产时间（最长不超过</w:t>
      </w:r>
      <w:r>
        <w:rPr>
          <w:rFonts w:hint="eastAsia" w:ascii="宋体" w:hAnsi="宋体" w:cs="Arial"/>
          <w:szCs w:val="21"/>
          <w:highlight w:val="none"/>
          <w:lang w:val="en-US" w:eastAsia="zh-CN"/>
        </w:rPr>
        <w:t>2</w:t>
      </w:r>
      <w:r>
        <w:rPr>
          <w:rFonts w:hint="eastAsia" w:ascii="宋体" w:hAnsi="宋体" w:cs="Arial"/>
          <w:szCs w:val="21"/>
          <w:highlight w:val="none"/>
        </w:rPr>
        <w:t>0个工作日），如乙方长时间不予解决，甲方有权按照合同总价的5%金额进行扣罚。</w:t>
      </w:r>
    </w:p>
    <w:p>
      <w:pPr>
        <w:spacing w:line="480" w:lineRule="exact"/>
        <w:ind w:firstLine="420" w:firstLineChars="200"/>
        <w:rPr>
          <w:rFonts w:ascii="宋体" w:hAnsi="宋体" w:cs="Arial"/>
          <w:szCs w:val="21"/>
        </w:rPr>
      </w:pPr>
      <w:r>
        <w:rPr>
          <w:rFonts w:hint="eastAsia" w:ascii="宋体" w:hAnsi="宋体" w:cs="Arial"/>
          <w:szCs w:val="21"/>
        </w:rPr>
        <w:t xml:space="preserve">5、因乙方原因造成设计、改造质量达不到协议约定的或未能按时通过验收，乙方应在甲方限定的时间内负责无条件返工，这期间产生的费用由乙方自负。 </w:t>
      </w:r>
    </w:p>
    <w:p>
      <w:pPr>
        <w:spacing w:line="480" w:lineRule="exact"/>
        <w:ind w:firstLine="420" w:firstLineChars="200"/>
        <w:rPr>
          <w:rFonts w:ascii="宋体" w:hAnsi="宋体" w:cs="Arial"/>
          <w:szCs w:val="21"/>
        </w:rPr>
      </w:pPr>
      <w:r>
        <w:rPr>
          <w:rFonts w:hint="eastAsia" w:ascii="宋体" w:hAnsi="宋体" w:cs="Arial"/>
          <w:szCs w:val="21"/>
        </w:rPr>
        <w:t>6、甲方未按合同约定期限付款，乙方有权停止现场作业 。</w:t>
      </w:r>
    </w:p>
    <w:p>
      <w:pPr>
        <w:spacing w:line="500" w:lineRule="exact"/>
        <w:ind w:firstLine="420" w:firstLineChars="200"/>
        <w:rPr>
          <w:rFonts w:ascii="宋体" w:hAnsi="宋体" w:cs="Arial"/>
          <w:szCs w:val="21"/>
        </w:rPr>
      </w:pPr>
      <w:r>
        <w:rPr>
          <w:rFonts w:hint="eastAsia" w:ascii="宋体" w:hAnsi="宋体" w:cs="Arial"/>
          <w:szCs w:val="21"/>
        </w:rPr>
        <w:t>7、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5</w:t>
      </w:r>
      <w:r>
        <w:rPr>
          <w:rFonts w:ascii="宋体" w:hAnsi="宋体" w:cs="Arial"/>
          <w:szCs w:val="21"/>
        </w:rPr>
        <w:t>0</w:t>
      </w:r>
      <w:r>
        <w:rPr>
          <w:rFonts w:hint="eastAsia" w:ascii="宋体" w:hAnsi="宋体" w:cs="Arial"/>
          <w:szCs w:val="21"/>
        </w:rPr>
        <w:t>%金额向甲方进行赔偿。</w:t>
      </w:r>
    </w:p>
    <w:p>
      <w:pPr>
        <w:spacing w:line="120" w:lineRule="exact"/>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十、 解决合同纠纷的方式</w:t>
      </w:r>
    </w:p>
    <w:p>
      <w:pPr>
        <w:spacing w:line="480" w:lineRule="exact"/>
        <w:ind w:firstLine="420" w:firstLineChars="200"/>
        <w:rPr>
          <w:rFonts w:ascii="宋体" w:hAnsi="宋体" w:cs="Arial"/>
          <w:szCs w:val="21"/>
        </w:rPr>
      </w:pPr>
      <w:r>
        <w:rPr>
          <w:rFonts w:hint="eastAsia" w:ascii="宋体" w:hAnsi="宋体" w:cs="Arial"/>
          <w:szCs w:val="21"/>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pPr>
        <w:spacing w:line="480" w:lineRule="exact"/>
        <w:ind w:firstLine="420" w:firstLineChars="200"/>
        <w:rPr>
          <w:rFonts w:ascii="宋体" w:hAnsi="宋体" w:cs="Arial"/>
          <w:szCs w:val="21"/>
        </w:rPr>
      </w:pPr>
      <w:r>
        <w:rPr>
          <w:rFonts w:hint="eastAsia" w:ascii="宋体" w:hAnsi="宋体" w:cs="Arial"/>
          <w:szCs w:val="21"/>
        </w:rPr>
        <w:t>1. 提交</w:t>
      </w:r>
      <w:r>
        <w:rPr>
          <w:rFonts w:hint="eastAsia" w:ascii="宋体" w:hAnsi="宋体" w:cs="Arial"/>
          <w:szCs w:val="21"/>
          <w:lang w:eastAsia="zh-CN"/>
        </w:rPr>
        <w:t>南</w:t>
      </w:r>
      <w:r>
        <w:rPr>
          <w:rFonts w:hint="eastAsia" w:ascii="宋体" w:hAnsi="宋体" w:cs="Arial"/>
          <w:szCs w:val="21"/>
        </w:rPr>
        <w:t>阳当地的仲裁委员会进行仲裁 ；</w:t>
      </w:r>
    </w:p>
    <w:p>
      <w:pPr>
        <w:spacing w:line="480" w:lineRule="exact"/>
        <w:ind w:firstLine="420" w:firstLineChars="200"/>
        <w:rPr>
          <w:rFonts w:ascii="宋体" w:hAnsi="宋体" w:cs="Arial"/>
          <w:szCs w:val="21"/>
        </w:rPr>
      </w:pPr>
      <w:r>
        <w:rPr>
          <w:rFonts w:hint="eastAsia" w:ascii="宋体" w:hAnsi="宋体" w:cs="Arial"/>
          <w:szCs w:val="21"/>
        </w:rPr>
        <w:t>2. 依法向</w:t>
      </w:r>
      <w:r>
        <w:rPr>
          <w:rFonts w:hint="eastAsia" w:ascii="宋体" w:hAnsi="宋体" w:cs="Arial"/>
          <w:szCs w:val="21"/>
          <w:lang w:eastAsia="zh-CN"/>
        </w:rPr>
        <w:t>南</w:t>
      </w:r>
      <w:r>
        <w:rPr>
          <w:rFonts w:hint="eastAsia" w:ascii="宋体" w:hAnsi="宋体" w:cs="Arial"/>
          <w:szCs w:val="21"/>
        </w:rPr>
        <w:t>阳当地人民法院进行起诉 。</w:t>
      </w:r>
    </w:p>
    <w:p>
      <w:pPr>
        <w:spacing w:line="120" w:lineRule="exact"/>
        <w:ind w:firstLine="420" w:firstLineChars="200"/>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 xml:space="preserve">十一、 其它约定事项 </w:t>
      </w:r>
    </w:p>
    <w:p>
      <w:pPr>
        <w:tabs>
          <w:tab w:val="left" w:pos="1620"/>
        </w:tabs>
        <w:spacing w:line="500" w:lineRule="exact"/>
        <w:ind w:firstLine="315" w:firstLineChars="150"/>
        <w:rPr>
          <w:rFonts w:ascii="宋体" w:hAnsi="宋体" w:cs="Arial"/>
          <w:szCs w:val="21"/>
        </w:rPr>
      </w:pPr>
      <w:r>
        <w:rPr>
          <w:rFonts w:hint="eastAsia" w:ascii="宋体" w:hAnsi="宋体" w:cs="Arial"/>
          <w:szCs w:val="21"/>
        </w:rPr>
        <w:t xml:space="preserve"> </w:t>
      </w:r>
      <w:r>
        <w:rPr>
          <w:rFonts w:ascii="宋体" w:hAnsi="宋体" w:cs="Arial"/>
          <w:szCs w:val="21"/>
        </w:rPr>
        <w:t>1、合同未尽事宜，双方协商确定</w:t>
      </w:r>
      <w:r>
        <w:rPr>
          <w:rFonts w:hint="eastAsia" w:ascii="宋体" w:hAnsi="宋体" w:cs="Arial"/>
          <w:szCs w:val="21"/>
        </w:rPr>
        <w:t>；</w:t>
      </w:r>
    </w:p>
    <w:p>
      <w:pPr>
        <w:tabs>
          <w:tab w:val="left" w:pos="1620"/>
        </w:tabs>
        <w:spacing w:line="500" w:lineRule="exact"/>
        <w:ind w:firstLine="420" w:firstLineChars="200"/>
        <w:rPr>
          <w:rFonts w:ascii="宋体" w:hAnsi="宋体" w:cs="Arial"/>
          <w:szCs w:val="21"/>
        </w:rPr>
      </w:pPr>
      <w:r>
        <w:rPr>
          <w:rFonts w:ascii="宋体" w:hAnsi="宋体" w:cs="Arial"/>
          <w:szCs w:val="21"/>
        </w:rPr>
        <w:t>2、</w:t>
      </w:r>
      <w:r>
        <w:rPr>
          <w:rFonts w:ascii="宋体" w:hAnsi="宋体" w:cs="Arial"/>
          <w:szCs w:val="21"/>
          <w:shd w:val="clear" w:color="auto" w:fill="FFFCF6"/>
        </w:rPr>
        <w:t>本合同双方签字盖章后生效。</w:t>
      </w:r>
    </w:p>
    <w:p>
      <w:pPr>
        <w:tabs>
          <w:tab w:val="left" w:pos="1620"/>
        </w:tabs>
        <w:spacing w:line="500" w:lineRule="exact"/>
        <w:ind w:firstLine="420" w:firstLineChars="200"/>
        <w:rPr>
          <w:rFonts w:ascii="宋体" w:hAnsi="宋体" w:cs="Arial"/>
          <w:szCs w:val="21"/>
          <w:shd w:val="clear" w:color="auto" w:fill="FFFCF6"/>
        </w:rPr>
      </w:pPr>
      <w:r>
        <w:rPr>
          <w:rFonts w:ascii="宋体" w:hAnsi="宋体" w:cs="Arial"/>
          <w:szCs w:val="21"/>
        </w:rPr>
        <w:t>3、</w:t>
      </w:r>
      <w:r>
        <w:rPr>
          <w:rFonts w:ascii="宋体" w:hAnsi="宋体" w:cs="Arial"/>
          <w:szCs w:val="21"/>
          <w:shd w:val="clear" w:color="auto" w:fill="FFFCF6"/>
        </w:rPr>
        <w:t>本合同一式</w:t>
      </w:r>
      <w:r>
        <w:rPr>
          <w:rFonts w:hint="eastAsia" w:ascii="宋体" w:hAnsi="宋体" w:cs="Arial"/>
          <w:szCs w:val="21"/>
          <w:shd w:val="clear" w:color="auto" w:fill="FFFCF6"/>
        </w:rPr>
        <w:t>4</w:t>
      </w:r>
      <w:r>
        <w:rPr>
          <w:rFonts w:ascii="宋体" w:hAnsi="宋体" w:cs="Arial"/>
          <w:szCs w:val="21"/>
          <w:shd w:val="clear" w:color="auto" w:fill="FFFCF6"/>
        </w:rPr>
        <w:t>份。甲</w:t>
      </w:r>
      <w:r>
        <w:rPr>
          <w:rFonts w:hint="eastAsia" w:ascii="宋体" w:hAnsi="宋体" w:cs="Arial"/>
          <w:szCs w:val="21"/>
          <w:shd w:val="clear" w:color="auto" w:fill="FFFCF6"/>
        </w:rPr>
        <w:t>方执3份，乙方执1</w:t>
      </w:r>
      <w:r>
        <w:rPr>
          <w:rFonts w:ascii="宋体" w:hAnsi="宋体" w:cs="Arial"/>
          <w:szCs w:val="21"/>
          <w:shd w:val="clear" w:color="auto" w:fill="FFFCF6"/>
        </w:rPr>
        <w:t>份。</w:t>
      </w:r>
    </w:p>
    <w:p>
      <w:pPr>
        <w:spacing w:line="500" w:lineRule="exact"/>
        <w:ind w:left="-1050" w:leftChars="-500" w:firstLine="1470" w:firstLineChars="700"/>
        <w:rPr>
          <w:rFonts w:ascii="宋体" w:hAnsi="宋体" w:cs="Arial"/>
          <w:szCs w:val="21"/>
        </w:rPr>
      </w:pPr>
      <w:r>
        <w:rPr>
          <w:rFonts w:hint="eastAsia" w:ascii="宋体" w:hAnsi="宋体" w:cs="Arial"/>
          <w:szCs w:val="21"/>
          <w:shd w:val="clear" w:color="auto" w:fill="FFFCF6"/>
        </w:rPr>
        <w:t>4、</w:t>
      </w:r>
      <w:r>
        <w:rPr>
          <w:rFonts w:hint="eastAsia" w:ascii="宋体" w:hAnsi="宋体" w:cs="Arial"/>
          <w:szCs w:val="21"/>
        </w:rPr>
        <w:t>合同附件可作为合同整体的一部分，具有同等法律效力。</w:t>
      </w:r>
    </w:p>
    <w:p>
      <w:pPr>
        <w:spacing w:line="420" w:lineRule="exact"/>
        <w:rPr>
          <w:rFonts w:ascii="宋体" w:hAnsi="宋体"/>
          <w:sz w:val="24"/>
        </w:rPr>
      </w:pPr>
      <w:r>
        <w:rPr>
          <w:rFonts w:hint="eastAsia" w:ascii="宋体" w:hAnsi="宋体"/>
          <w:sz w:val="24"/>
        </w:rPr>
        <w:t>甲     方                                    乙     方</w:t>
      </w:r>
    </w:p>
    <w:p>
      <w:pPr>
        <w:spacing w:line="360" w:lineRule="auto"/>
        <w:jc w:val="left"/>
        <w:rPr>
          <w:rFonts w:ascii="宋体" w:hAnsi="宋体"/>
          <w:sz w:val="24"/>
        </w:rPr>
      </w:pP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 xml:space="preserve">             单位名称：  </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 xml:space="preserve">法定代表人：( 公 章 ) </w:t>
      </w:r>
      <w:r>
        <w:rPr>
          <w:rFonts w:hint="eastAsia" w:ascii="宋体" w:hAnsi="宋体"/>
          <w:sz w:val="24"/>
          <w:u w:val="single"/>
        </w:rPr>
        <w:t xml:space="preserve">          </w:t>
      </w:r>
      <w:r>
        <w:rPr>
          <w:rFonts w:hint="eastAsia" w:ascii="宋体" w:hAnsi="宋体"/>
          <w:sz w:val="24"/>
        </w:rPr>
        <w:t xml:space="preserve">           法定代表人：( 公 章 )</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 xml:space="preserve">              委托代理人：</w:t>
      </w:r>
      <w:r>
        <w:rPr>
          <w:rFonts w:hint="eastAsia" w:ascii="宋体" w:hAnsi="宋体"/>
          <w:sz w:val="24"/>
          <w:u w:val="single"/>
        </w:rPr>
        <w:t xml:space="preserve">                   </w:t>
      </w:r>
      <w:r>
        <w:rPr>
          <w:rFonts w:hint="eastAsia" w:ascii="宋体" w:hAnsi="宋体"/>
          <w:sz w:val="24"/>
        </w:rPr>
        <w:t xml:space="preserve">   </w:t>
      </w:r>
    </w:p>
    <w:p>
      <w:pPr>
        <w:spacing w:line="360" w:lineRule="auto"/>
        <w:jc w:val="left"/>
        <w:rPr>
          <w:rFonts w:ascii="宋体" w:hAnsi="宋体"/>
          <w:sz w:val="24"/>
          <w:u w:val="single"/>
        </w:rPr>
      </w:pPr>
      <w:r>
        <w:rPr>
          <w:rFonts w:hint="eastAsia" w:ascii="宋体" w:hAnsi="宋体"/>
          <w:sz w:val="24"/>
        </w:rPr>
        <w:t>税号：</w:t>
      </w:r>
      <w:r>
        <w:rPr>
          <w:rFonts w:hint="eastAsia" w:ascii="宋体" w:hAnsi="宋体"/>
          <w:sz w:val="24"/>
          <w:u w:val="single"/>
        </w:rPr>
        <w:t xml:space="preserve">                       </w:t>
      </w:r>
      <w:r>
        <w:rPr>
          <w:rFonts w:hint="eastAsia" w:ascii="宋体" w:hAnsi="宋体"/>
          <w:sz w:val="24"/>
        </w:rPr>
        <w:t xml:space="preserve">              税号：</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开户银行：</w:t>
      </w:r>
      <w:r>
        <w:rPr>
          <w:rFonts w:hint="eastAsia" w:ascii="宋体" w:hAnsi="宋体"/>
          <w:sz w:val="24"/>
          <w:u w:val="single"/>
        </w:rPr>
        <w:t xml:space="preserve">                     </w:t>
      </w:r>
      <w:r>
        <w:rPr>
          <w:rFonts w:hint="eastAsia" w:ascii="宋体" w:hAnsi="宋体"/>
          <w:sz w:val="24"/>
        </w:rPr>
        <w:t xml:space="preserve">            开户银行：</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账号：</w:t>
      </w:r>
      <w:r>
        <w:rPr>
          <w:rFonts w:hint="eastAsia" w:ascii="宋体" w:hAnsi="宋体"/>
          <w:sz w:val="24"/>
          <w:u w:val="single"/>
        </w:rPr>
        <w:t xml:space="preserve">                        </w:t>
      </w:r>
      <w:r>
        <w:rPr>
          <w:rFonts w:hint="eastAsia" w:ascii="宋体" w:hAnsi="宋体"/>
          <w:sz w:val="24"/>
        </w:rPr>
        <w:t xml:space="preserve">             账号：</w:t>
      </w:r>
      <w:r>
        <w:rPr>
          <w:rFonts w:hint="eastAsia" w:ascii="宋体" w:hAnsi="宋体"/>
          <w:sz w:val="24"/>
          <w:u w:val="single"/>
        </w:rPr>
        <w:t xml:space="preserve">                            </w:t>
      </w:r>
    </w:p>
    <w:p>
      <w:pPr>
        <w:spacing w:line="360" w:lineRule="auto"/>
        <w:jc w:val="left"/>
        <w:rPr>
          <w:rFonts w:hint="eastAsia" w:ascii="宋体" w:hAnsi="宋体"/>
          <w:b/>
          <w:bCs/>
          <w:sz w:val="24"/>
          <w:u w:val="single"/>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日期： </w:t>
      </w:r>
      <w:r>
        <w:rPr>
          <w:rFonts w:hint="eastAsia" w:ascii="宋体" w:hAnsi="宋体"/>
          <w:sz w:val="24"/>
          <w:u w:val="single"/>
        </w:rPr>
        <w:t xml:space="preserve">                     </w:t>
      </w:r>
      <w:bookmarkStart w:id="22" w:name="_Hlk64124859"/>
    </w:p>
    <w:p>
      <w:pPr>
        <w:spacing w:line="360" w:lineRule="auto"/>
        <w:jc w:val="left"/>
        <w:rPr>
          <w:rFonts w:hint="eastAsia" w:ascii="宋体" w:hAnsi="宋体"/>
          <w:b/>
          <w:bCs/>
          <w:sz w:val="24"/>
          <w:u w:val="single"/>
        </w:rPr>
      </w:pPr>
      <w:r>
        <w:rPr>
          <w:rFonts w:hint="eastAsia" w:ascii="宋体" w:hAnsi="宋体"/>
          <w:sz w:val="28"/>
          <w:szCs w:val="28"/>
        </w:rPr>
        <w:t>附件1</w:t>
      </w:r>
    </w:p>
    <w:p>
      <w:pPr>
        <w:spacing w:line="600" w:lineRule="exact"/>
        <w:ind w:firstLine="708" w:firstLineChars="196"/>
        <w:jc w:val="center"/>
        <w:rPr>
          <w:rFonts w:hint="eastAsia" w:ascii="宋体" w:hAnsi="宋体"/>
          <w:b/>
          <w:sz w:val="36"/>
          <w:szCs w:val="36"/>
        </w:rPr>
      </w:pPr>
      <w:r>
        <w:rPr>
          <w:rFonts w:hint="eastAsia" w:ascii="宋体" w:hAnsi="宋体"/>
          <w:b/>
          <w:sz w:val="36"/>
          <w:szCs w:val="36"/>
        </w:rPr>
        <w:t>技术条款及服务</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hint="eastAsia"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pStyle w:val="49"/>
        <w:snapToGrid w:val="0"/>
        <w:rPr>
          <w:rFonts w:hint="eastAsia" w:ascii="宋体" w:hAnsi="宋体"/>
          <w:sz w:val="24"/>
        </w:rPr>
      </w:pPr>
      <w:r>
        <w:rPr>
          <w:rFonts w:hint="eastAsia" w:ascii="宋体" w:hAnsi="宋体"/>
          <w:sz w:val="24"/>
        </w:rPr>
        <w:t xml:space="preserve">    根据采购合同，编号：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b/>
          <w:sz w:val="28"/>
          <w:szCs w:val="28"/>
          <w:lang w:val="en-US" w:eastAsia="zh-CN"/>
        </w:rPr>
        <w:t>5</w:t>
      </w:r>
      <w:r>
        <w:rPr>
          <w:rFonts w:hint="eastAsia" w:ascii="宋体" w:hAnsi="宋体"/>
          <w:sz w:val="24"/>
        </w:rPr>
        <w:t>，甲方委托乙方改造</w:t>
      </w:r>
      <w:r>
        <w:rPr>
          <w:rFonts w:hint="eastAsia"/>
          <w:sz w:val="24"/>
          <w:lang w:eastAsia="zh-CN"/>
        </w:rPr>
        <w:t>回火炉</w:t>
      </w:r>
      <w:r>
        <w:rPr>
          <w:rFonts w:hint="eastAsia" w:ascii="宋体" w:hAnsi="宋体"/>
          <w:sz w:val="24"/>
        </w:rPr>
        <w:t>，经甲方和乙方协商一致，改造的设备应达到以下主要技术要求，本协议未涉及要求参照询价文件技术及服务条款执行。</w:t>
      </w:r>
    </w:p>
    <w:bookmarkEnd w:id="22"/>
    <w:p>
      <w:pPr>
        <w:adjustRightInd w:val="0"/>
        <w:spacing w:line="360" w:lineRule="auto"/>
        <w:textAlignment w:val="baseline"/>
        <w:rPr>
          <w:rFonts w:ascii="宋体" w:hAnsi="宋体" w:eastAsia="宋体"/>
          <w:sz w:val="24"/>
          <w:szCs w:val="21"/>
        </w:rPr>
      </w:pPr>
      <w:r>
        <w:rPr>
          <w:rFonts w:hint="eastAsia" w:ascii="宋体" w:hAnsi="宋体" w:eastAsia="宋体"/>
          <w:b/>
          <w:sz w:val="32"/>
          <w:szCs w:val="32"/>
        </w:rPr>
        <w:t>1.设备使用环境及场地要求</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1</w:t>
      </w:r>
      <w:r>
        <w:rPr>
          <w:rFonts w:hint="eastAsia" w:ascii="宋体" w:hAnsi="宋体" w:eastAsia="宋体"/>
          <w:sz w:val="24"/>
          <w:szCs w:val="21"/>
        </w:rPr>
        <w:t xml:space="preserve">  主供电：</w:t>
      </w:r>
      <w:r>
        <w:rPr>
          <w:rFonts w:hint="eastAsia" w:ascii="宋体" w:hAnsi="宋体" w:eastAsia="宋体"/>
          <w:sz w:val="24"/>
          <w:szCs w:val="21"/>
          <w:lang w:val="en-US" w:eastAsia="zh-CN"/>
        </w:rPr>
        <w:t>单相电220</w:t>
      </w:r>
      <w:r>
        <w:rPr>
          <w:rFonts w:hint="eastAsia" w:ascii="宋体" w:hAnsi="宋体" w:eastAsia="宋体"/>
          <w:sz w:val="24"/>
          <w:szCs w:val="21"/>
        </w:rPr>
        <w:t>v ，50Hz，。</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2</w:t>
      </w:r>
      <w:r>
        <w:rPr>
          <w:rFonts w:hint="eastAsia" w:ascii="宋体" w:hAnsi="宋体" w:eastAsia="宋体"/>
          <w:sz w:val="24"/>
          <w:szCs w:val="21"/>
        </w:rPr>
        <w:t xml:space="preserve">  参与报价企业应充分了解我公司或光学玻璃二次压型行业内精密退火炉的使用环境和使用状况：</w:t>
      </w:r>
      <w:r>
        <w:rPr>
          <w:rFonts w:hint="eastAsia" w:ascii="宋体" w:hAnsi="宋体" w:eastAsia="宋体"/>
          <w:sz w:val="24"/>
          <w:szCs w:val="21"/>
          <w:lang w:val="en-US" w:eastAsia="zh-CN"/>
        </w:rPr>
        <w:t>测温元件</w:t>
      </w:r>
      <w:r>
        <w:rPr>
          <w:rFonts w:hint="eastAsia" w:ascii="宋体" w:hAnsi="宋体" w:eastAsia="宋体"/>
          <w:sz w:val="24"/>
          <w:szCs w:val="21"/>
        </w:rPr>
        <w:t>、控制器等元器件具有较高要求，且设备为24小时连续使用，单次装炉退火时间最长可达1个月（连续工作）。</w:t>
      </w:r>
    </w:p>
    <w:p>
      <w:pPr>
        <w:adjustRightInd w:val="0"/>
        <w:spacing w:line="360" w:lineRule="auto"/>
        <w:textAlignment w:val="baseline"/>
        <w:rPr>
          <w:rFonts w:ascii="宋体" w:hAnsi="宋体" w:eastAsia="宋体"/>
          <w:color w:val="auto"/>
          <w:sz w:val="24"/>
          <w:szCs w:val="21"/>
        </w:rPr>
      </w:pPr>
      <w:r>
        <w:rPr>
          <w:rFonts w:hint="eastAsia" w:ascii="宋体" w:hAnsi="宋体" w:eastAsia="宋体"/>
          <w:sz w:val="24"/>
          <w:szCs w:val="21"/>
        </w:rPr>
        <w:t>1.</w:t>
      </w:r>
      <w:r>
        <w:rPr>
          <w:rFonts w:hint="eastAsia" w:ascii="宋体" w:hAnsi="宋体" w:eastAsia="宋体"/>
          <w:sz w:val="24"/>
          <w:szCs w:val="21"/>
          <w:lang w:val="en-US" w:eastAsia="zh-CN"/>
        </w:rPr>
        <w:t>4</w:t>
      </w:r>
      <w:r>
        <w:rPr>
          <w:rFonts w:hint="eastAsia" w:ascii="宋体" w:hAnsi="宋体" w:eastAsia="宋体"/>
          <w:sz w:val="24"/>
          <w:szCs w:val="21"/>
        </w:rPr>
        <w:t xml:space="preserve">  我司退火框的尺寸为：</w:t>
      </w:r>
      <w:r>
        <w:rPr>
          <w:rFonts w:hint="eastAsia" w:ascii="宋体" w:hAnsi="宋体" w:eastAsia="宋体"/>
          <w:color w:val="auto"/>
          <w:sz w:val="24"/>
          <w:szCs w:val="21"/>
          <w:lang w:val="en-US" w:eastAsia="zh-CN"/>
        </w:rPr>
        <w:t>450</w:t>
      </w:r>
      <w:r>
        <w:rPr>
          <w:rFonts w:hint="eastAsia" w:ascii="宋体" w:hAnsi="宋体" w:eastAsia="宋体"/>
          <w:color w:val="auto"/>
          <w:sz w:val="24"/>
          <w:szCs w:val="21"/>
        </w:rPr>
        <w:t>～</w:t>
      </w:r>
      <w:r>
        <w:rPr>
          <w:rFonts w:hint="eastAsia" w:ascii="宋体" w:hAnsi="宋体" w:eastAsia="宋体"/>
          <w:color w:val="auto"/>
          <w:sz w:val="24"/>
          <w:szCs w:val="21"/>
          <w:lang w:val="en-US" w:eastAsia="zh-CN"/>
        </w:rPr>
        <w:t>465</w:t>
      </w:r>
      <w:r>
        <w:rPr>
          <w:rFonts w:hint="eastAsia" w:ascii="宋体" w:hAnsi="宋体" w:eastAsia="宋体"/>
          <w:color w:val="auto"/>
          <w:sz w:val="24"/>
          <w:szCs w:val="21"/>
        </w:rPr>
        <w:t>（长，mm）*</w:t>
      </w:r>
      <w:r>
        <w:rPr>
          <w:rFonts w:hint="eastAsia" w:ascii="宋体" w:hAnsi="宋体" w:eastAsia="宋体"/>
          <w:color w:val="auto"/>
          <w:sz w:val="24"/>
          <w:szCs w:val="21"/>
          <w:lang w:val="en-US" w:eastAsia="zh-CN"/>
        </w:rPr>
        <w:t>290</w:t>
      </w:r>
      <w:r>
        <w:rPr>
          <w:rFonts w:hint="eastAsia" w:ascii="宋体" w:hAnsi="宋体" w:eastAsia="宋体"/>
          <w:color w:val="auto"/>
          <w:sz w:val="24"/>
          <w:szCs w:val="21"/>
        </w:rPr>
        <w:t>～2</w:t>
      </w:r>
      <w:r>
        <w:rPr>
          <w:rFonts w:hint="eastAsia" w:ascii="宋体" w:hAnsi="宋体" w:eastAsia="宋体"/>
          <w:color w:val="auto"/>
          <w:sz w:val="24"/>
          <w:szCs w:val="21"/>
          <w:lang w:val="en-US" w:eastAsia="zh-CN"/>
        </w:rPr>
        <w:t>98</w:t>
      </w:r>
      <w:r>
        <w:rPr>
          <w:rFonts w:hint="eastAsia" w:ascii="宋体" w:hAnsi="宋体" w:eastAsia="宋体"/>
          <w:color w:val="auto"/>
          <w:sz w:val="24"/>
          <w:szCs w:val="21"/>
        </w:rPr>
        <w:t>（宽，mm）*</w:t>
      </w:r>
      <w:r>
        <w:rPr>
          <w:rFonts w:hint="eastAsia" w:ascii="宋体" w:hAnsi="宋体" w:eastAsia="宋体"/>
          <w:color w:val="auto"/>
          <w:sz w:val="24"/>
          <w:szCs w:val="21"/>
          <w:lang w:val="en-US" w:eastAsia="zh-CN"/>
        </w:rPr>
        <w:t>70</w:t>
      </w:r>
      <w:r>
        <w:rPr>
          <w:rFonts w:hint="eastAsia" w:ascii="宋体" w:hAnsi="宋体" w:eastAsia="宋体"/>
          <w:color w:val="auto"/>
          <w:sz w:val="24"/>
          <w:szCs w:val="21"/>
        </w:rPr>
        <w:t>～</w:t>
      </w:r>
      <w:r>
        <w:rPr>
          <w:rFonts w:hint="eastAsia" w:ascii="宋体" w:hAnsi="宋体" w:eastAsia="宋体"/>
          <w:color w:val="auto"/>
          <w:sz w:val="24"/>
          <w:szCs w:val="21"/>
          <w:lang w:val="en-US" w:eastAsia="zh-CN"/>
        </w:rPr>
        <w:t>85</w:t>
      </w:r>
      <w:r>
        <w:rPr>
          <w:rFonts w:hint="eastAsia" w:ascii="宋体" w:hAnsi="宋体" w:eastAsia="宋体"/>
          <w:color w:val="auto"/>
          <w:sz w:val="24"/>
          <w:szCs w:val="21"/>
        </w:rPr>
        <w:t>（高，mm），材质为304不锈钢。</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5</w:t>
      </w:r>
      <w:r>
        <w:rPr>
          <w:rFonts w:hint="eastAsia" w:ascii="宋体" w:hAnsi="宋体" w:eastAsia="宋体"/>
          <w:sz w:val="24"/>
          <w:szCs w:val="21"/>
        </w:rPr>
        <w:t xml:space="preserve">  设备用途：用于光学玻璃原材料或型料的退火。</w:t>
      </w: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2.主要技术要求</w:t>
      </w:r>
    </w:p>
    <w:p>
      <w:pPr>
        <w:adjustRightInd w:val="0"/>
        <w:spacing w:line="360" w:lineRule="auto"/>
        <w:ind w:firstLine="450"/>
        <w:textAlignment w:val="baseline"/>
        <w:rPr>
          <w:rFonts w:ascii="宋体" w:hAnsi="宋体" w:eastAsia="宋体"/>
          <w:sz w:val="24"/>
          <w:szCs w:val="21"/>
        </w:rPr>
      </w:pPr>
      <w:r>
        <w:rPr>
          <w:rFonts w:hint="eastAsia" w:ascii="宋体" w:hAnsi="宋体" w:eastAsia="宋体"/>
          <w:sz w:val="24"/>
          <w:szCs w:val="21"/>
        </w:rPr>
        <w:t>根据我司光学玻璃精密退火的要求，决定</w:t>
      </w:r>
      <w:r>
        <w:rPr>
          <w:rFonts w:hint="eastAsia" w:ascii="宋体" w:hAnsi="宋体" w:eastAsia="宋体"/>
          <w:sz w:val="24"/>
          <w:szCs w:val="21"/>
          <w:lang w:val="en-US" w:eastAsia="zh-CN"/>
        </w:rPr>
        <w:t>改造5</w:t>
      </w:r>
      <w:r>
        <w:rPr>
          <w:rFonts w:hint="eastAsia" w:ascii="宋体" w:hAnsi="宋体" w:eastAsia="宋体"/>
          <w:sz w:val="24"/>
          <w:szCs w:val="21"/>
        </w:rPr>
        <w:t>台</w:t>
      </w:r>
      <w:r>
        <w:rPr>
          <w:rFonts w:hint="eastAsia" w:ascii="宋体" w:hAnsi="宋体" w:eastAsia="宋体"/>
          <w:sz w:val="24"/>
          <w:szCs w:val="21"/>
          <w:lang w:val="en-US" w:eastAsia="zh-CN"/>
        </w:rPr>
        <w:t>36筐，5台16筐</w:t>
      </w:r>
      <w:r>
        <w:rPr>
          <w:rFonts w:hint="eastAsia" w:ascii="宋体" w:hAnsi="宋体" w:eastAsia="宋体"/>
          <w:sz w:val="24"/>
          <w:szCs w:val="21"/>
        </w:rPr>
        <w:t>的精密退火炉以满足玻璃退火数据及操作要求</w:t>
      </w:r>
      <w:r>
        <w:rPr>
          <w:rFonts w:hint="eastAsia" w:ascii="宋体" w:hAnsi="宋体" w:eastAsia="宋体"/>
          <w:sz w:val="24"/>
          <w:szCs w:val="21"/>
          <w:lang w:eastAsia="zh-CN"/>
        </w:rPr>
        <w:t>，</w:t>
      </w:r>
      <w:r>
        <w:rPr>
          <w:rFonts w:hint="eastAsia" w:ascii="宋体" w:hAnsi="宋体" w:eastAsia="宋体"/>
          <w:sz w:val="24"/>
          <w:szCs w:val="21"/>
          <w:lang w:val="en-US" w:eastAsia="zh-CN"/>
        </w:rPr>
        <w:t>回火框尺寸见1.4</w:t>
      </w:r>
      <w:r>
        <w:rPr>
          <w:rFonts w:hint="eastAsia" w:ascii="宋体" w:hAnsi="宋体" w:eastAsia="宋体"/>
          <w:sz w:val="24"/>
          <w:szCs w:val="21"/>
        </w:rPr>
        <w:t>。</w:t>
      </w:r>
    </w:p>
    <w:p>
      <w:pPr>
        <w:adjustRightInd w:val="0"/>
        <w:spacing w:line="360" w:lineRule="auto"/>
        <w:ind w:firstLine="450"/>
        <w:textAlignment w:val="baseline"/>
        <w:rPr>
          <w:rFonts w:hint="default" w:ascii="宋体" w:hAnsi="宋体" w:eastAsia="宋体"/>
          <w:sz w:val="24"/>
          <w:szCs w:val="21"/>
          <w:lang w:val="en-US" w:eastAsia="zh-CN"/>
        </w:rPr>
      </w:pPr>
      <w:r>
        <w:rPr>
          <w:rFonts w:hint="eastAsia" w:ascii="宋体" w:hAnsi="宋体" w:eastAsia="宋体"/>
          <w:sz w:val="24"/>
          <w:szCs w:val="21"/>
        </w:rPr>
        <w:t>2.1  炉</w:t>
      </w:r>
      <w:r>
        <w:rPr>
          <w:rFonts w:hint="eastAsia" w:ascii="宋体" w:hAnsi="宋体" w:eastAsia="宋体"/>
          <w:sz w:val="24"/>
          <w:szCs w:val="21"/>
          <w:lang w:val="en-US" w:eastAsia="zh-CN"/>
        </w:rPr>
        <w:t>体整体</w:t>
      </w:r>
      <w:r>
        <w:rPr>
          <w:rFonts w:hint="eastAsia" w:ascii="宋体" w:hAnsi="宋体" w:eastAsia="宋体"/>
          <w:sz w:val="24"/>
          <w:szCs w:val="21"/>
        </w:rPr>
        <w:t>结构要求</w:t>
      </w:r>
      <w:r>
        <w:rPr>
          <w:rFonts w:hint="eastAsia" w:ascii="宋体" w:hAnsi="宋体" w:eastAsia="宋体"/>
          <w:sz w:val="24"/>
          <w:szCs w:val="21"/>
          <w:lang w:val="en-US" w:eastAsia="zh-CN"/>
        </w:rPr>
        <w:t>长宽高，表面涂银色高温漆。</w:t>
      </w:r>
    </w:p>
    <w:p>
      <w:pPr>
        <w:spacing w:line="360" w:lineRule="auto"/>
        <w:ind w:left="360"/>
        <w:rPr>
          <w:rFonts w:hint="default" w:ascii="宋体" w:hAnsi="宋体" w:eastAsia="宋体"/>
          <w:color w:val="auto"/>
          <w:sz w:val="24"/>
          <w:szCs w:val="21"/>
          <w:lang w:val="en-US" w:eastAsia="zh-CN"/>
        </w:rPr>
      </w:pPr>
      <w:r>
        <w:rPr>
          <w:rFonts w:hint="eastAsia" w:ascii="宋体" w:hAnsi="宋体" w:eastAsia="宋体"/>
          <w:color w:val="auto"/>
          <w:sz w:val="24"/>
          <w:szCs w:val="21"/>
        </w:rPr>
        <w:t>2.1.</w:t>
      </w:r>
      <w:r>
        <w:rPr>
          <w:rFonts w:hint="eastAsia" w:ascii="宋体" w:hAnsi="宋体" w:eastAsia="宋体"/>
          <w:color w:val="auto"/>
          <w:sz w:val="24"/>
          <w:szCs w:val="21"/>
          <w:lang w:val="en-US" w:eastAsia="zh-CN"/>
        </w:rPr>
        <w:t>2</w:t>
      </w:r>
      <w:r>
        <w:rPr>
          <w:rFonts w:hint="eastAsia" w:ascii="宋体" w:hAnsi="宋体" w:eastAsia="宋体"/>
          <w:color w:val="auto"/>
          <w:sz w:val="24"/>
          <w:szCs w:val="21"/>
        </w:rPr>
        <w:t xml:space="preserve"> </w:t>
      </w:r>
      <w:r>
        <w:rPr>
          <w:rFonts w:hint="eastAsia" w:ascii="宋体" w:hAnsi="宋体" w:eastAsia="宋体"/>
          <w:color w:val="auto"/>
          <w:sz w:val="24"/>
          <w:szCs w:val="21"/>
          <w:lang w:val="en-US" w:eastAsia="zh-CN"/>
        </w:rPr>
        <w:t>使用</w:t>
      </w:r>
      <w:r>
        <w:rPr>
          <w:rFonts w:hint="eastAsia" w:ascii="宋体" w:hAnsi="宋体" w:eastAsia="宋体"/>
          <w:color w:val="auto"/>
          <w:sz w:val="24"/>
          <w:szCs w:val="21"/>
          <w:lang w:eastAsia="zh-CN"/>
        </w:rPr>
        <w:t>最高温度800℃，加热方式采用电阻丝加热，使用过程中电阻丝不产生伸缩。</w:t>
      </w:r>
    </w:p>
    <w:p>
      <w:pPr>
        <w:spacing w:line="360" w:lineRule="auto"/>
        <w:ind w:firstLine="405"/>
        <w:rPr>
          <w:rFonts w:ascii="宋体" w:hAnsi="宋体" w:eastAsia="宋体"/>
          <w:sz w:val="24"/>
          <w:szCs w:val="21"/>
        </w:rPr>
      </w:pPr>
      <w:r>
        <w:rPr>
          <w:rFonts w:hint="eastAsia" w:ascii="宋体" w:hAnsi="宋体" w:eastAsia="宋体"/>
          <w:sz w:val="24"/>
          <w:szCs w:val="21"/>
        </w:rPr>
        <w:t>2.1.</w:t>
      </w:r>
      <w:r>
        <w:rPr>
          <w:rFonts w:hint="eastAsia" w:ascii="宋体" w:hAnsi="宋体" w:eastAsia="宋体"/>
          <w:sz w:val="24"/>
          <w:szCs w:val="21"/>
          <w:lang w:val="en-US" w:eastAsia="zh-CN"/>
        </w:rPr>
        <w:t>3</w:t>
      </w:r>
      <w:r>
        <w:rPr>
          <w:rFonts w:hint="eastAsia" w:ascii="宋体" w:hAnsi="宋体" w:eastAsia="宋体"/>
          <w:sz w:val="24"/>
          <w:szCs w:val="21"/>
        </w:rPr>
        <w:t xml:space="preserve">  内胆主体材质为31</w:t>
      </w:r>
      <w:r>
        <w:rPr>
          <w:rFonts w:hint="eastAsia" w:ascii="宋体" w:hAnsi="宋体" w:eastAsia="宋体"/>
          <w:sz w:val="24"/>
          <w:szCs w:val="21"/>
          <w:lang w:val="en-US" w:eastAsia="zh-CN"/>
        </w:rPr>
        <w:t>6</w:t>
      </w:r>
      <w:r>
        <w:rPr>
          <w:rFonts w:hint="eastAsia" w:ascii="宋体" w:hAnsi="宋体" w:eastAsia="宋体"/>
          <w:sz w:val="24"/>
          <w:szCs w:val="21"/>
        </w:rPr>
        <w:t>不锈钢</w:t>
      </w:r>
    </w:p>
    <w:p>
      <w:pPr>
        <w:adjustRightInd w:val="0"/>
        <w:spacing w:line="360" w:lineRule="auto"/>
        <w:ind w:firstLine="360" w:firstLineChars="150"/>
        <w:textAlignment w:val="baseline"/>
        <w:rPr>
          <w:rFonts w:ascii="宋体" w:hAnsi="宋体" w:eastAsia="宋体"/>
          <w:sz w:val="24"/>
          <w:szCs w:val="21"/>
        </w:rPr>
      </w:pPr>
      <w:r>
        <w:rPr>
          <w:rFonts w:hint="eastAsia" w:ascii="宋体" w:hAnsi="宋体" w:eastAsia="宋体"/>
          <w:sz w:val="24"/>
          <w:szCs w:val="21"/>
        </w:rPr>
        <w:t>2.1.</w:t>
      </w:r>
      <w:r>
        <w:rPr>
          <w:rFonts w:hint="eastAsia" w:ascii="宋体" w:hAnsi="宋体" w:eastAsia="宋体"/>
          <w:sz w:val="24"/>
          <w:szCs w:val="21"/>
          <w:lang w:val="en-US" w:eastAsia="zh-CN"/>
        </w:rPr>
        <w:t>4</w:t>
      </w:r>
      <w:r>
        <w:rPr>
          <w:rFonts w:hint="eastAsia" w:ascii="宋体" w:hAnsi="宋体" w:eastAsia="宋体"/>
          <w:sz w:val="24"/>
          <w:szCs w:val="21"/>
        </w:rPr>
        <w:t xml:space="preserve">  </w:t>
      </w:r>
      <w:r>
        <w:rPr>
          <w:rFonts w:hint="eastAsia" w:ascii="宋体" w:hAnsi="宋体" w:eastAsia="宋体"/>
          <w:color w:val="auto"/>
          <w:sz w:val="24"/>
          <w:szCs w:val="21"/>
        </w:rPr>
        <w:t>炉内风叶的材质为310S</w:t>
      </w:r>
      <w:r>
        <w:rPr>
          <w:rFonts w:hint="eastAsia" w:ascii="宋体" w:hAnsi="宋体" w:eastAsia="宋体"/>
          <w:color w:val="FF0000"/>
          <w:sz w:val="24"/>
          <w:szCs w:val="21"/>
        </w:rPr>
        <w:t>。</w:t>
      </w:r>
    </w:p>
    <w:p>
      <w:pPr>
        <w:adjustRightInd w:val="0"/>
        <w:spacing w:line="360" w:lineRule="auto"/>
        <w:ind w:firstLine="360" w:firstLineChars="150"/>
        <w:textAlignment w:val="baseline"/>
        <w:rPr>
          <w:rFonts w:hint="eastAsia" w:ascii="宋体" w:hAnsi="宋体" w:eastAsia="宋体"/>
          <w:sz w:val="24"/>
          <w:szCs w:val="21"/>
          <w:lang w:eastAsia="zh-CN"/>
        </w:rPr>
      </w:pPr>
      <w:r>
        <w:rPr>
          <w:rFonts w:hint="eastAsia" w:ascii="宋体" w:hAnsi="宋体" w:eastAsia="宋体"/>
          <w:sz w:val="24"/>
          <w:szCs w:val="21"/>
        </w:rPr>
        <w:t>2.1.</w:t>
      </w:r>
      <w:r>
        <w:rPr>
          <w:rFonts w:hint="eastAsia" w:ascii="宋体" w:hAnsi="宋体" w:eastAsia="宋体"/>
          <w:sz w:val="24"/>
          <w:szCs w:val="21"/>
          <w:lang w:val="en-US" w:eastAsia="zh-CN"/>
        </w:rPr>
        <w:t>5</w:t>
      </w:r>
      <w:r>
        <w:rPr>
          <w:rFonts w:hint="eastAsia" w:ascii="宋体" w:hAnsi="宋体" w:eastAsia="宋体"/>
          <w:sz w:val="24"/>
          <w:szCs w:val="21"/>
        </w:rPr>
        <w:t xml:space="preserve">  电机采用国内知名品牌,</w:t>
      </w:r>
      <w:r>
        <w:rPr>
          <w:rFonts w:hint="eastAsia" w:ascii="宋体" w:hAnsi="宋体" w:eastAsia="宋体"/>
          <w:sz w:val="24"/>
          <w:szCs w:val="21"/>
          <w:lang w:val="en-US" w:eastAsia="zh-CN"/>
        </w:rPr>
        <w:t>工作电压</w:t>
      </w:r>
      <w:r>
        <w:rPr>
          <w:rFonts w:hint="eastAsia" w:ascii="宋体" w:hAnsi="宋体" w:eastAsia="宋体"/>
          <w:sz w:val="24"/>
          <w:szCs w:val="21"/>
        </w:rPr>
        <w:t>380V/50HZ</w:t>
      </w:r>
      <w:r>
        <w:rPr>
          <w:rFonts w:hint="eastAsia" w:ascii="宋体" w:hAnsi="宋体" w:eastAsia="宋体"/>
          <w:sz w:val="24"/>
          <w:szCs w:val="21"/>
          <w:lang w:eastAsia="zh-CN"/>
        </w:rPr>
        <w:t>。</w:t>
      </w:r>
      <w:r>
        <w:rPr>
          <w:rFonts w:hint="eastAsia" w:ascii="宋体" w:hAnsi="宋体" w:eastAsia="宋体"/>
          <w:sz w:val="24"/>
          <w:szCs w:val="21"/>
          <w:lang w:val="en-US" w:eastAsia="zh-CN"/>
        </w:rPr>
        <w:t>电机</w:t>
      </w:r>
      <w:r>
        <w:rPr>
          <w:rFonts w:hint="eastAsia" w:ascii="宋体" w:hAnsi="宋体"/>
          <w:sz w:val="24"/>
          <w:szCs w:val="21"/>
          <w:lang w:val="en-US" w:eastAsia="zh-CN"/>
        </w:rPr>
        <w:t>启停由温控仪控制</w:t>
      </w:r>
    </w:p>
    <w:p>
      <w:pPr>
        <w:pStyle w:val="58"/>
        <w:spacing w:line="360" w:lineRule="auto"/>
        <w:ind w:left="360" w:firstLine="0" w:firstLineChars="0"/>
        <w:rPr>
          <w:sz w:val="24"/>
          <w:szCs w:val="24"/>
        </w:rPr>
      </w:pPr>
      <w:r>
        <w:rPr>
          <w:rFonts w:hint="eastAsia" w:ascii="宋体" w:hAnsi="宋体"/>
          <w:sz w:val="24"/>
          <w:szCs w:val="21"/>
        </w:rPr>
        <w:t xml:space="preserve">2.2  </w:t>
      </w:r>
      <w:r>
        <w:rPr>
          <w:rFonts w:hint="eastAsia"/>
          <w:sz w:val="24"/>
          <w:szCs w:val="24"/>
          <w:lang w:val="en-US" w:eastAsia="zh-CN"/>
        </w:rPr>
        <w:t>电器</w:t>
      </w:r>
      <w:r>
        <w:rPr>
          <w:rFonts w:hint="eastAsia"/>
          <w:sz w:val="24"/>
          <w:szCs w:val="24"/>
        </w:rPr>
        <w:t>要求</w:t>
      </w:r>
    </w:p>
    <w:p>
      <w:pPr>
        <w:pStyle w:val="58"/>
        <w:spacing w:line="360" w:lineRule="auto"/>
        <w:ind w:left="360" w:firstLine="0" w:firstLineChars="0"/>
        <w:rPr>
          <w:rFonts w:hint="eastAsia"/>
          <w:color w:val="auto"/>
          <w:sz w:val="24"/>
          <w:szCs w:val="24"/>
          <w:lang w:val="en-US" w:eastAsia="zh-CN"/>
        </w:rPr>
      </w:pPr>
      <w:r>
        <w:rPr>
          <w:rFonts w:hint="eastAsia" w:ascii="宋体" w:hAnsi="宋体"/>
          <w:sz w:val="24"/>
          <w:szCs w:val="21"/>
        </w:rPr>
        <w:t>2.2.1</w:t>
      </w:r>
      <w:r>
        <w:rPr>
          <w:rFonts w:hint="eastAsia" w:ascii="宋体" w:hAnsi="宋体"/>
          <w:sz w:val="24"/>
          <w:szCs w:val="21"/>
          <w:lang w:val="en-US" w:eastAsia="zh-CN"/>
        </w:rPr>
        <w:t>元器件柜安装在炉体表面，具备良好的散热功能。</w:t>
      </w:r>
      <w:r>
        <w:rPr>
          <w:rFonts w:hint="eastAsia"/>
          <w:color w:val="auto"/>
          <w:sz w:val="24"/>
          <w:szCs w:val="24"/>
          <w:lang w:val="en-US" w:eastAsia="zh-CN"/>
        </w:rPr>
        <w:t>温控仪集中安装在我司回火控制室内。</w:t>
      </w:r>
    </w:p>
    <w:p>
      <w:pPr>
        <w:pStyle w:val="58"/>
        <w:spacing w:line="360" w:lineRule="auto"/>
        <w:ind w:left="360" w:firstLine="0" w:firstLineChars="0"/>
        <w:rPr>
          <w:rFonts w:hint="eastAsia" w:eastAsia="宋体"/>
          <w:color w:val="auto"/>
          <w:sz w:val="24"/>
          <w:szCs w:val="24"/>
          <w:lang w:val="en-US" w:eastAsia="zh-CN"/>
        </w:rPr>
      </w:pPr>
      <w:r>
        <w:rPr>
          <w:rFonts w:hint="eastAsia"/>
          <w:color w:val="auto"/>
          <w:sz w:val="24"/>
          <w:szCs w:val="24"/>
          <w:lang w:val="en-US" w:eastAsia="zh-CN"/>
        </w:rPr>
        <w:t>2.2.2回火工艺程序运行由温控仪控制。温控仪选用日本岛电或同级别品牌，</w:t>
      </w:r>
      <w:r>
        <w:rPr>
          <w:rFonts w:hint="eastAsia" w:ascii="宋体" w:hAnsi="宋体" w:eastAsia="宋体"/>
          <w:color w:val="auto"/>
          <w:sz w:val="24"/>
          <w:szCs w:val="21"/>
        </w:rPr>
        <w:t>最多可设计为64段编程</w:t>
      </w:r>
      <w:r>
        <w:rPr>
          <w:rFonts w:hint="eastAsia"/>
          <w:color w:val="auto"/>
          <w:sz w:val="24"/>
          <w:szCs w:val="24"/>
          <w:lang w:val="en-US" w:eastAsia="zh-CN"/>
        </w:rPr>
        <w:t>、</w:t>
      </w:r>
      <w:r>
        <w:rPr>
          <w:rFonts w:hint="eastAsia" w:ascii="宋体" w:hAnsi="宋体"/>
          <w:color w:val="auto"/>
          <w:sz w:val="24"/>
          <w:szCs w:val="21"/>
        </w:rPr>
        <w:t>具有RS485通讯协议的通讯端口</w:t>
      </w:r>
      <w:r>
        <w:rPr>
          <w:rFonts w:hint="eastAsia" w:ascii="宋体" w:hAnsi="宋体"/>
          <w:color w:val="auto"/>
          <w:sz w:val="24"/>
          <w:szCs w:val="21"/>
          <w:lang w:eastAsia="zh-CN"/>
        </w:rPr>
        <w:t>。</w:t>
      </w:r>
    </w:p>
    <w:p>
      <w:pPr>
        <w:pStyle w:val="58"/>
        <w:spacing w:line="360" w:lineRule="auto"/>
        <w:ind w:left="360" w:firstLine="0" w:firstLineChars="0"/>
        <w:rPr>
          <w:rFonts w:hint="eastAsia"/>
          <w:color w:val="auto"/>
          <w:sz w:val="24"/>
          <w:szCs w:val="24"/>
          <w:lang w:val="en-US" w:eastAsia="zh-CN"/>
        </w:rPr>
      </w:pPr>
      <w:r>
        <w:rPr>
          <w:rFonts w:hint="eastAsia"/>
          <w:color w:val="auto"/>
          <w:sz w:val="24"/>
          <w:szCs w:val="24"/>
          <w:lang w:val="en-US" w:eastAsia="zh-CN"/>
        </w:rPr>
        <w:t>2.2.3新增一套控制系统，该系统具备工艺编辑、工艺自动存储、工艺实时调用功能、便于操作人员快捷操作，系统具备实时显示</w:t>
      </w:r>
      <w:r>
        <w:rPr>
          <w:rFonts w:hint="eastAsia" w:ascii="宋体" w:hAnsi="宋体"/>
          <w:color w:val="auto"/>
          <w:sz w:val="24"/>
          <w:szCs w:val="21"/>
        </w:rPr>
        <w:t>加热</w:t>
      </w:r>
      <w:r>
        <w:rPr>
          <w:rFonts w:hint="eastAsia" w:ascii="宋体" w:hAnsi="宋体"/>
          <w:color w:val="auto"/>
          <w:sz w:val="24"/>
          <w:szCs w:val="21"/>
          <w:lang w:val="en-US" w:eastAsia="zh-CN"/>
        </w:rPr>
        <w:t>状态</w:t>
      </w:r>
      <w:r>
        <w:rPr>
          <w:rFonts w:hint="eastAsia" w:ascii="宋体" w:hAnsi="宋体"/>
          <w:color w:val="auto"/>
          <w:sz w:val="24"/>
          <w:szCs w:val="21"/>
        </w:rPr>
        <w:t>，风机</w:t>
      </w:r>
      <w:r>
        <w:rPr>
          <w:rFonts w:hint="eastAsia" w:ascii="宋体" w:hAnsi="宋体"/>
          <w:color w:val="auto"/>
          <w:sz w:val="24"/>
          <w:szCs w:val="21"/>
          <w:lang w:val="en-US" w:eastAsia="zh-CN"/>
        </w:rPr>
        <w:t>运行状态</w:t>
      </w:r>
      <w:r>
        <w:rPr>
          <w:rFonts w:hint="eastAsia" w:ascii="宋体" w:hAnsi="宋体"/>
          <w:color w:val="auto"/>
          <w:sz w:val="24"/>
          <w:szCs w:val="21"/>
        </w:rPr>
        <w:t>，</w:t>
      </w:r>
      <w:r>
        <w:rPr>
          <w:rFonts w:hint="eastAsia"/>
          <w:color w:val="auto"/>
          <w:sz w:val="24"/>
          <w:szCs w:val="24"/>
          <w:lang w:val="en-US" w:eastAsia="zh-CN"/>
        </w:rPr>
        <w:t>电流电压状态、工艺运行过程状态、同时系统具备基本的温度异常报警、电流电压异常报警、报警时间追溯、报警类型识别功能。</w:t>
      </w:r>
    </w:p>
    <w:p>
      <w:pPr>
        <w:pStyle w:val="58"/>
        <w:spacing w:line="360" w:lineRule="auto"/>
        <w:ind w:left="360" w:firstLine="0" w:firstLineChars="0"/>
        <w:rPr>
          <w:rFonts w:hint="default"/>
          <w:color w:val="auto"/>
          <w:sz w:val="24"/>
          <w:szCs w:val="24"/>
          <w:lang w:val="en-US" w:eastAsia="zh-CN"/>
        </w:rPr>
      </w:pPr>
    </w:p>
    <w:p>
      <w:pPr>
        <w:pStyle w:val="58"/>
        <w:spacing w:line="360" w:lineRule="auto"/>
        <w:ind w:left="360" w:firstLine="0" w:firstLineChars="0"/>
        <w:rPr>
          <w:rFonts w:ascii="宋体" w:hAnsi="宋体"/>
          <w:sz w:val="24"/>
          <w:szCs w:val="21"/>
        </w:rPr>
      </w:pPr>
      <w:r>
        <w:rPr>
          <w:rFonts w:hint="eastAsia" w:ascii="宋体" w:hAnsi="宋体"/>
          <w:sz w:val="24"/>
          <w:szCs w:val="21"/>
        </w:rPr>
        <w:t>2.2.</w:t>
      </w:r>
      <w:r>
        <w:rPr>
          <w:rFonts w:hint="eastAsia" w:ascii="宋体" w:hAnsi="宋体"/>
          <w:sz w:val="24"/>
          <w:szCs w:val="21"/>
          <w:lang w:val="en-US" w:eastAsia="zh-CN"/>
        </w:rPr>
        <w:t>4</w:t>
      </w:r>
      <w:r>
        <w:rPr>
          <w:rFonts w:hint="eastAsia" w:ascii="宋体" w:hAnsi="宋体"/>
          <w:sz w:val="24"/>
          <w:szCs w:val="21"/>
        </w:rPr>
        <w:t xml:space="preserve">  应配有电度表</w:t>
      </w:r>
    </w:p>
    <w:p>
      <w:pPr>
        <w:pStyle w:val="58"/>
        <w:spacing w:line="360" w:lineRule="auto"/>
        <w:ind w:left="360" w:firstLine="0" w:firstLineChars="0"/>
        <w:rPr>
          <w:sz w:val="24"/>
          <w:szCs w:val="24"/>
        </w:rPr>
      </w:pPr>
      <w:r>
        <w:rPr>
          <w:rFonts w:hint="eastAsia" w:ascii="宋体" w:hAnsi="宋体"/>
          <w:sz w:val="24"/>
          <w:szCs w:val="21"/>
        </w:rPr>
        <w:t xml:space="preserve">2.3  </w:t>
      </w:r>
      <w:r>
        <w:rPr>
          <w:rFonts w:hint="eastAsia"/>
          <w:sz w:val="24"/>
          <w:szCs w:val="24"/>
        </w:rPr>
        <w:t>性能要求</w:t>
      </w:r>
    </w:p>
    <w:p>
      <w:pPr>
        <w:pStyle w:val="58"/>
        <w:spacing w:line="360" w:lineRule="auto"/>
        <w:ind w:left="360" w:firstLine="0" w:firstLineChars="0"/>
        <w:rPr>
          <w:rFonts w:ascii="宋体" w:hAnsi="宋体"/>
          <w:sz w:val="24"/>
          <w:szCs w:val="24"/>
        </w:rPr>
      </w:pPr>
      <w:r>
        <w:rPr>
          <w:rFonts w:hint="eastAsia" w:ascii="宋体" w:hAnsi="宋体"/>
          <w:sz w:val="24"/>
          <w:szCs w:val="21"/>
        </w:rPr>
        <w:t xml:space="preserve">2.3.1  </w:t>
      </w:r>
      <w:r>
        <w:rPr>
          <w:rFonts w:hint="eastAsia"/>
          <w:sz w:val="24"/>
          <w:szCs w:val="24"/>
        </w:rPr>
        <w:t>炉内温区均匀性</w:t>
      </w:r>
      <w:r>
        <w:rPr>
          <w:rFonts w:hint="eastAsia" w:ascii="宋体" w:hAnsi="宋体"/>
          <w:sz w:val="24"/>
          <w:szCs w:val="24"/>
        </w:rPr>
        <w:t>≤</w:t>
      </w:r>
      <w:r>
        <w:rPr>
          <w:rFonts w:hint="eastAsia" w:ascii="宋体" w:hAnsi="宋体"/>
          <w:sz w:val="24"/>
          <w:szCs w:val="24"/>
          <w:lang w:val="en-US" w:eastAsia="zh-CN"/>
        </w:rPr>
        <w:t>1</w:t>
      </w:r>
      <w:r>
        <w:rPr>
          <w:rFonts w:hint="eastAsia" w:ascii="宋体" w:hAnsi="宋体"/>
          <w:sz w:val="24"/>
          <w:szCs w:val="24"/>
        </w:rPr>
        <w:t>℃，（测试条件：</w:t>
      </w:r>
      <w:r>
        <w:rPr>
          <w:rFonts w:hint="eastAsia" w:ascii="宋体" w:hAnsi="宋体"/>
          <w:sz w:val="24"/>
          <w:szCs w:val="24"/>
          <w:lang w:val="en-US" w:eastAsia="zh-CN"/>
        </w:rPr>
        <w:t>炉膛内每个点放置一枚玻璃，通过退火后对数据进行检测，退火数据误差不超过5个单位判定为合格</w:t>
      </w:r>
      <w:r>
        <w:rPr>
          <w:rFonts w:hint="eastAsia" w:ascii="宋体" w:hAnsi="宋体"/>
          <w:sz w:val="24"/>
          <w:szCs w:val="24"/>
        </w:rPr>
        <w:t>）。</w:t>
      </w:r>
    </w:p>
    <w:p>
      <w:pPr>
        <w:pStyle w:val="58"/>
        <w:spacing w:line="360" w:lineRule="auto"/>
        <w:ind w:left="360" w:firstLine="0" w:firstLineChars="0"/>
        <w:rPr>
          <w:rFonts w:ascii="宋体" w:hAnsi="宋体"/>
          <w:sz w:val="24"/>
          <w:szCs w:val="24"/>
        </w:rPr>
      </w:pPr>
      <w:r>
        <w:rPr>
          <w:rFonts w:hint="eastAsia" w:ascii="宋体" w:hAnsi="宋体"/>
          <w:sz w:val="24"/>
          <w:szCs w:val="24"/>
        </w:rPr>
        <w:t>2.3.2  温控仪精度≤0.1℃（即最小单位为0.1℃）。</w:t>
      </w:r>
    </w:p>
    <w:p>
      <w:pPr>
        <w:pStyle w:val="58"/>
        <w:spacing w:line="360" w:lineRule="auto"/>
        <w:ind w:left="360" w:firstLine="0" w:firstLineChars="0"/>
        <w:rPr>
          <w:rFonts w:ascii="宋体" w:hAnsi="宋体"/>
          <w:sz w:val="24"/>
          <w:szCs w:val="24"/>
        </w:rPr>
      </w:pPr>
      <w:r>
        <w:rPr>
          <w:rFonts w:hint="eastAsia" w:ascii="宋体" w:hAnsi="宋体"/>
          <w:sz w:val="24"/>
          <w:szCs w:val="24"/>
        </w:rPr>
        <w:t>2.3.4  额定使用温度（长时使用）：780℃。</w:t>
      </w:r>
    </w:p>
    <w:p>
      <w:pPr>
        <w:pStyle w:val="58"/>
        <w:spacing w:line="360" w:lineRule="auto"/>
        <w:ind w:left="360" w:firstLine="0" w:firstLineChars="0"/>
        <w:rPr>
          <w:rFonts w:ascii="宋体" w:hAnsi="宋体"/>
          <w:sz w:val="24"/>
          <w:szCs w:val="24"/>
        </w:rPr>
      </w:pPr>
      <w:r>
        <w:rPr>
          <w:rFonts w:hint="eastAsia" w:ascii="宋体" w:hAnsi="宋体"/>
          <w:sz w:val="24"/>
          <w:szCs w:val="24"/>
        </w:rPr>
        <w:t>2.3.5  高温极限温度（可升到的最高温度）：850℃。</w:t>
      </w:r>
    </w:p>
    <w:p>
      <w:pPr>
        <w:pStyle w:val="58"/>
        <w:spacing w:line="360" w:lineRule="auto"/>
        <w:ind w:left="360" w:firstLine="0" w:firstLineChars="0"/>
        <w:rPr>
          <w:rFonts w:ascii="宋体" w:hAnsi="宋体"/>
          <w:sz w:val="24"/>
          <w:szCs w:val="24"/>
        </w:rPr>
      </w:pPr>
      <w:r>
        <w:rPr>
          <w:rFonts w:hint="eastAsia" w:ascii="宋体" w:hAnsi="宋体"/>
          <w:sz w:val="24"/>
          <w:szCs w:val="24"/>
        </w:rPr>
        <w:t>2.3.6  升温速率（需满足以下）：</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低温段（≤400℃）：≥250℃/h。</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中高温段（＞400℃&amp;≤600℃）：≥200℃/h。</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高温段（＞600℃）：≥175℃/h。</w:t>
      </w:r>
    </w:p>
    <w:p>
      <w:pPr>
        <w:pStyle w:val="58"/>
        <w:spacing w:line="360" w:lineRule="auto"/>
        <w:ind w:left="360" w:firstLine="0" w:firstLineChars="0"/>
        <w:rPr>
          <w:rFonts w:ascii="宋体" w:hAnsi="宋体"/>
          <w:sz w:val="24"/>
          <w:szCs w:val="24"/>
        </w:rPr>
      </w:pPr>
      <w:r>
        <w:rPr>
          <w:rFonts w:hint="eastAsia" w:ascii="宋体" w:hAnsi="宋体"/>
          <w:sz w:val="24"/>
          <w:szCs w:val="24"/>
        </w:rPr>
        <w:t>2.3.7  降温速率（需满足以下）：</w:t>
      </w:r>
    </w:p>
    <w:p>
      <w:pPr>
        <w:pStyle w:val="58"/>
        <w:spacing w:line="360" w:lineRule="auto"/>
        <w:ind w:left="360" w:firstLine="0" w:firstLineChars="0"/>
        <w:rPr>
          <w:rFonts w:hint="default" w:ascii="宋体" w:hAnsi="宋体"/>
          <w:sz w:val="24"/>
          <w:szCs w:val="24"/>
          <w:lang w:val="en-US" w:eastAsia="zh-CN"/>
        </w:rPr>
      </w:pPr>
      <w:r>
        <w:rPr>
          <w:rFonts w:hint="eastAsia" w:ascii="宋体" w:hAnsi="宋体"/>
          <w:sz w:val="24"/>
          <w:szCs w:val="24"/>
          <w:lang w:val="en-US" w:eastAsia="zh-CN"/>
        </w:rPr>
        <w:t>每小时降温≤20℃</w:t>
      </w:r>
    </w:p>
    <w:p>
      <w:pPr>
        <w:pStyle w:val="58"/>
        <w:spacing w:line="360" w:lineRule="auto"/>
        <w:ind w:left="360" w:firstLine="0" w:firstLineChars="0"/>
        <w:rPr>
          <w:sz w:val="24"/>
          <w:szCs w:val="24"/>
        </w:rPr>
      </w:pPr>
      <w:r>
        <w:rPr>
          <w:rFonts w:hint="eastAsia" w:ascii="宋体" w:hAnsi="宋体"/>
          <w:sz w:val="24"/>
          <w:szCs w:val="21"/>
        </w:rPr>
        <w:t xml:space="preserve">2.4  </w:t>
      </w:r>
      <w:r>
        <w:rPr>
          <w:rFonts w:hint="eastAsia"/>
          <w:sz w:val="24"/>
          <w:szCs w:val="24"/>
        </w:rPr>
        <w:t>其它要求</w:t>
      </w:r>
    </w:p>
    <w:p>
      <w:pPr>
        <w:adjustRightInd w:val="0"/>
        <w:spacing w:line="360" w:lineRule="auto"/>
        <w:ind w:firstLine="480" w:firstLineChars="200"/>
        <w:textAlignment w:val="baseline"/>
        <w:rPr>
          <w:rFonts w:hAnsi="宋体" w:cs="宋体,Bold"/>
          <w:bCs/>
          <w:kern w:val="0"/>
          <w:sz w:val="24"/>
          <w:szCs w:val="24"/>
        </w:rPr>
      </w:pPr>
      <w:r>
        <w:rPr>
          <w:rFonts w:hint="eastAsia" w:ascii="宋体" w:hAnsi="宋体" w:eastAsia="宋体"/>
          <w:sz w:val="24"/>
          <w:szCs w:val="21"/>
        </w:rPr>
        <w:t xml:space="preserve">2.4.1  </w:t>
      </w:r>
      <w:r>
        <w:rPr>
          <w:rFonts w:hint="eastAsia" w:hAnsi="宋体" w:cs="宋体,Bold"/>
          <w:bCs/>
          <w:kern w:val="0"/>
          <w:sz w:val="24"/>
          <w:szCs w:val="24"/>
        </w:rPr>
        <w:t>设备空载时，噪音低于</w:t>
      </w:r>
      <w:r>
        <w:rPr>
          <w:rFonts w:hint="eastAsia" w:hAnsi="宋体" w:cs="宋体,Bold"/>
          <w:bCs/>
          <w:kern w:val="0"/>
          <w:sz w:val="24"/>
          <w:szCs w:val="24"/>
          <w:lang w:val="en-US" w:eastAsia="zh-CN"/>
        </w:rPr>
        <w:t>40</w:t>
      </w:r>
      <w:r>
        <w:rPr>
          <w:rFonts w:hint="eastAsia" w:hAnsi="宋体" w:cs="宋体,Bold"/>
          <w:bCs/>
          <w:kern w:val="0"/>
          <w:sz w:val="24"/>
          <w:szCs w:val="24"/>
        </w:rPr>
        <w:t>分贝，满载时噪音低于7</w:t>
      </w:r>
      <w:r>
        <w:rPr>
          <w:rFonts w:hint="eastAsia" w:hAnsi="宋体" w:cs="宋体,Bold"/>
          <w:bCs/>
          <w:kern w:val="0"/>
          <w:sz w:val="24"/>
          <w:szCs w:val="24"/>
          <w:lang w:val="en-US" w:eastAsia="zh-CN"/>
        </w:rPr>
        <w:t>0</w:t>
      </w:r>
      <w:r>
        <w:rPr>
          <w:rFonts w:hint="eastAsia" w:hAnsi="宋体" w:cs="宋体,Bold"/>
          <w:bCs/>
          <w:kern w:val="0"/>
          <w:sz w:val="24"/>
          <w:szCs w:val="24"/>
        </w:rPr>
        <w:t>分贝。</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2.4.2  设备控制柜运行（长时），柜内最高温度不超过35</w:t>
      </w:r>
      <w:r>
        <w:rPr>
          <w:rFonts w:hint="eastAsia" w:ascii="宋体" w:hAnsi="宋体"/>
          <w:sz w:val="24"/>
          <w:szCs w:val="24"/>
        </w:rPr>
        <w:t>℃。</w:t>
      </w: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3.设备结构</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设备主体结构包括炉子和控制柜，炉子主要包含炉体支撑框架、保温层、加热</w:t>
      </w:r>
      <w:r>
        <w:rPr>
          <w:rFonts w:hint="eastAsia" w:ascii="宋体" w:hAnsi="宋体" w:eastAsia="宋体"/>
          <w:sz w:val="24"/>
          <w:szCs w:val="21"/>
          <w:lang w:val="en-US" w:eastAsia="zh-CN"/>
        </w:rPr>
        <w:t>元件</w:t>
      </w:r>
      <w:r>
        <w:rPr>
          <w:rFonts w:hint="eastAsia" w:ascii="宋体" w:hAnsi="宋体" w:eastAsia="宋体"/>
          <w:sz w:val="24"/>
          <w:szCs w:val="21"/>
        </w:rPr>
        <w:t>、炉内退火炉支撑体（内胆）、风叶、电机，控制柜主要包含控制柜体、温控仪、控制模块、交流接触器等。</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3.1  炉子主体</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主体结构材料要求为国标型钢，框架焊接后承重要求</w:t>
      </w:r>
      <w:r>
        <w:rPr>
          <w:rFonts w:hint="eastAsia" w:ascii="宋体" w:hAnsi="宋体" w:eastAsia="宋体"/>
          <w:sz w:val="24"/>
          <w:szCs w:val="21"/>
          <w:lang w:eastAsia="zh-CN"/>
        </w:rPr>
        <w:t>：</w:t>
      </w:r>
      <w:r>
        <w:rPr>
          <w:rFonts w:hint="eastAsia" w:ascii="宋体" w:hAnsi="宋体"/>
          <w:sz w:val="24"/>
          <w:szCs w:val="21"/>
          <w:lang w:val="en-US" w:eastAsia="zh-CN"/>
        </w:rPr>
        <w:t>1</w:t>
      </w:r>
      <w:r>
        <w:rPr>
          <w:rFonts w:hint="eastAsia" w:ascii="宋体" w:hAnsi="宋体" w:eastAsia="宋体"/>
          <w:sz w:val="24"/>
          <w:szCs w:val="21"/>
        </w:rPr>
        <w:t>.5吨，此重量下型体不能出现变形。</w:t>
      </w:r>
    </w:p>
    <w:p>
      <w:pPr>
        <w:adjustRightInd w:val="0"/>
        <w:spacing w:line="360" w:lineRule="auto"/>
        <w:ind w:firstLine="480" w:firstLineChars="200"/>
        <w:textAlignment w:val="baseline"/>
        <w:rPr>
          <w:rFonts w:hint="eastAsia" w:ascii="宋体" w:hAnsi="宋体" w:eastAsia="宋体"/>
          <w:sz w:val="24"/>
          <w:szCs w:val="21"/>
          <w:lang w:val="en-US" w:eastAsia="zh-CN"/>
        </w:rPr>
      </w:pPr>
      <w:r>
        <w:rPr>
          <w:rFonts w:hint="eastAsia" w:ascii="宋体" w:hAnsi="宋体" w:eastAsia="宋体"/>
          <w:sz w:val="24"/>
          <w:szCs w:val="21"/>
        </w:rPr>
        <w:t>3.1.1  选用保温材料符合国家环保要求，材料厂家为国内</w:t>
      </w:r>
      <w:r>
        <w:rPr>
          <w:rFonts w:hint="eastAsia" w:ascii="宋体" w:hAnsi="宋体" w:eastAsia="宋体"/>
          <w:sz w:val="24"/>
          <w:szCs w:val="21"/>
          <w:lang w:val="en-US" w:eastAsia="zh-CN"/>
        </w:rPr>
        <w:t>外</w:t>
      </w:r>
      <w:r>
        <w:rPr>
          <w:rFonts w:hint="eastAsia" w:ascii="宋体" w:hAnsi="宋体" w:eastAsia="宋体"/>
          <w:sz w:val="24"/>
          <w:szCs w:val="21"/>
        </w:rPr>
        <w:t>知名厂家，并提供</w:t>
      </w:r>
      <w:r>
        <w:rPr>
          <w:rFonts w:hint="eastAsia" w:ascii="宋体" w:hAnsi="宋体" w:eastAsia="宋体"/>
          <w:sz w:val="24"/>
          <w:szCs w:val="21"/>
          <w:lang w:val="en-US" w:eastAsia="zh-CN"/>
        </w:rPr>
        <w:t>相关的环保证明</w:t>
      </w:r>
    </w:p>
    <w:p>
      <w:pPr>
        <w:adjustRightInd w:val="0"/>
        <w:spacing w:line="360" w:lineRule="auto"/>
        <w:ind w:firstLine="480" w:firstLineChars="200"/>
        <w:textAlignment w:val="baseline"/>
        <w:rPr>
          <w:sz w:val="24"/>
        </w:rPr>
      </w:pPr>
      <w:r>
        <w:rPr>
          <w:rFonts w:hint="eastAsia" w:ascii="宋体" w:hAnsi="宋体" w:eastAsia="宋体"/>
          <w:sz w:val="24"/>
          <w:szCs w:val="21"/>
        </w:rPr>
        <w:t>3.1.2  内部衬体选用3</w:t>
      </w:r>
      <w:r>
        <w:rPr>
          <w:rFonts w:hint="eastAsia" w:ascii="宋体" w:hAnsi="宋体" w:eastAsia="宋体"/>
          <w:sz w:val="24"/>
          <w:szCs w:val="21"/>
          <w:lang w:val="en-US" w:eastAsia="zh-CN"/>
        </w:rPr>
        <w:t>16</w:t>
      </w:r>
      <w:r>
        <w:rPr>
          <w:rFonts w:hint="eastAsia" w:ascii="宋体" w:hAnsi="宋体" w:eastAsia="宋体"/>
          <w:sz w:val="24"/>
          <w:szCs w:val="21"/>
        </w:rPr>
        <w:t>等级以上的国标不锈钢，其中内胆的主体承重框架选用3</w:t>
      </w:r>
      <w:r>
        <w:rPr>
          <w:rFonts w:hint="eastAsia" w:ascii="宋体" w:hAnsi="宋体" w:eastAsia="宋体"/>
          <w:sz w:val="24"/>
          <w:szCs w:val="21"/>
          <w:lang w:val="en-US" w:eastAsia="zh-CN"/>
        </w:rPr>
        <w:t>16</w:t>
      </w:r>
      <w:r>
        <w:rPr>
          <w:rFonts w:hint="eastAsia" w:ascii="宋体" w:hAnsi="宋体" w:eastAsia="宋体"/>
          <w:sz w:val="24"/>
          <w:szCs w:val="21"/>
        </w:rPr>
        <w:t>不锈钢，材料厂家为国内知名厂家，并提供</w:t>
      </w:r>
      <w:r>
        <w:rPr>
          <w:rFonts w:hint="eastAsia" w:ascii="宋体" w:hAnsi="宋体" w:eastAsia="宋体"/>
          <w:sz w:val="24"/>
          <w:szCs w:val="21"/>
          <w:lang w:val="en-US" w:eastAsia="zh-CN"/>
        </w:rPr>
        <w:t>相关的材质证明资料。</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3.1.</w:t>
      </w:r>
      <w:r>
        <w:rPr>
          <w:rFonts w:hint="eastAsia" w:ascii="宋体" w:hAnsi="宋体" w:eastAsia="宋体"/>
          <w:sz w:val="24"/>
          <w:szCs w:val="21"/>
          <w:lang w:val="en-US" w:eastAsia="zh-CN"/>
        </w:rPr>
        <w:t>3</w:t>
      </w:r>
      <w:r>
        <w:rPr>
          <w:rFonts w:hint="eastAsia" w:ascii="宋体" w:hAnsi="宋体" w:eastAsia="宋体"/>
          <w:sz w:val="24"/>
          <w:szCs w:val="21"/>
        </w:rPr>
        <w:t xml:space="preserve">  加热元件选用</w:t>
      </w:r>
      <w:r>
        <w:rPr>
          <w:rFonts w:hint="eastAsia" w:ascii="宋体" w:hAnsi="宋体" w:eastAsia="宋体"/>
          <w:sz w:val="24"/>
          <w:szCs w:val="21"/>
          <w:lang w:val="en-US" w:eastAsia="zh-CN"/>
        </w:rPr>
        <w:t>优质电阻丝</w:t>
      </w:r>
      <w:r>
        <w:rPr>
          <w:rFonts w:hint="eastAsia" w:ascii="宋体" w:hAnsi="宋体" w:eastAsia="宋体"/>
          <w:sz w:val="24"/>
          <w:szCs w:val="21"/>
        </w:rPr>
        <w:t>，</w:t>
      </w:r>
      <w:r>
        <w:rPr>
          <w:rFonts w:hint="eastAsia" w:ascii="宋体" w:hAnsi="宋体" w:eastAsia="宋体"/>
          <w:sz w:val="24"/>
          <w:szCs w:val="21"/>
          <w:lang w:val="en-US" w:eastAsia="zh-CN"/>
        </w:rPr>
        <w:t>工作电压：220V</w:t>
      </w:r>
      <w:r>
        <w:rPr>
          <w:rFonts w:hint="eastAsia" w:ascii="宋体" w:hAnsi="宋体" w:eastAsia="宋体"/>
          <w:sz w:val="24"/>
          <w:szCs w:val="21"/>
        </w:rPr>
        <w:t>。</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lang w:val="en-US" w:eastAsia="zh-CN"/>
        </w:rPr>
        <w:t>3.1.4</w:t>
      </w:r>
      <w:r>
        <w:rPr>
          <w:rFonts w:hint="eastAsia" w:ascii="宋体" w:hAnsi="宋体" w:eastAsia="宋体"/>
          <w:sz w:val="24"/>
          <w:szCs w:val="21"/>
        </w:rPr>
        <w:t>电机备有过热、过载、短路保护。</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w:t>
      </w:r>
      <w:r>
        <w:rPr>
          <w:rFonts w:hint="eastAsia" w:ascii="宋体" w:hAnsi="宋体" w:eastAsia="宋体"/>
          <w:sz w:val="24"/>
          <w:szCs w:val="21"/>
          <w:lang w:val="en-US" w:eastAsia="zh-CN"/>
        </w:rPr>
        <w:t>2</w:t>
      </w:r>
      <w:r>
        <w:rPr>
          <w:rFonts w:hint="eastAsia" w:ascii="宋体" w:hAnsi="宋体" w:eastAsia="宋体"/>
          <w:sz w:val="24"/>
          <w:szCs w:val="21"/>
        </w:rPr>
        <w:t xml:space="preserve">  安全防护装置</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按机械及电气设计标准配置对应的安全防护装置，以达到设备、人员、产品的安全的标准，包含但不限于漏电保护、过载过流保护、旋转保护、机械伤害保护、紧急保护、互联互锁等。</w:t>
      </w:r>
    </w:p>
    <w:p>
      <w:pPr>
        <w:adjustRightInd w:val="0"/>
        <w:spacing w:line="360" w:lineRule="auto"/>
        <w:textAlignment w:val="baseline"/>
        <w:rPr>
          <w:rFonts w:ascii="宋体" w:hAnsi="宋体" w:eastAsia="宋体"/>
          <w:b/>
          <w:sz w:val="32"/>
          <w:szCs w:val="32"/>
        </w:rPr>
      </w:pPr>
      <w:r>
        <w:rPr>
          <w:rFonts w:hint="eastAsia" w:ascii="宋体" w:hAnsi="宋体" w:eastAsia="宋体"/>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宋体" w:hAnsi="宋体" w:eastAsia="宋体"/>
          <w:sz w:val="24"/>
          <w:szCs w:val="21"/>
        </w:rPr>
        <w:t xml:space="preserve">4.1  </w:t>
      </w:r>
      <w:r>
        <w:rPr>
          <w:rFonts w:hint="eastAsia" w:ascii="宋体" w:eastAsia="宋体" w:cs="宋体"/>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4.2.4 项目触摸屏及PLC控制程序</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djustRightInd w:val="0"/>
        <w:spacing w:line="360" w:lineRule="auto"/>
        <w:textAlignment w:val="baseline"/>
        <w:rPr>
          <w:rFonts w:ascii="宋体" w:hAnsi="宋体" w:eastAsia="宋体"/>
          <w:b/>
          <w:sz w:val="32"/>
          <w:szCs w:val="32"/>
        </w:rPr>
      </w:pPr>
      <w:r>
        <w:rPr>
          <w:rFonts w:hint="eastAsia" w:ascii="宋体" w:hAnsi="宋体" w:eastAsia="宋体"/>
          <w:b/>
          <w:sz w:val="32"/>
          <w:szCs w:val="32"/>
        </w:rPr>
        <w:t>5.验收标准</w:t>
      </w:r>
    </w:p>
    <w:p>
      <w:pPr>
        <w:widowControl/>
        <w:spacing w:line="360" w:lineRule="auto"/>
        <w:jc w:val="left"/>
        <w:rPr>
          <w:rFonts w:ascii="宋体" w:hAnsi="宋体" w:eastAsia="宋体"/>
          <w:sz w:val="24"/>
          <w:szCs w:val="21"/>
        </w:rPr>
      </w:pPr>
      <w:r>
        <w:rPr>
          <w:rFonts w:hint="eastAsia" w:ascii="宋体" w:hAnsi="宋体" w:eastAsia="宋体"/>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hint="eastAsia" w:ascii="宋体" w:cs="宋体"/>
          <w:kern w:val="0"/>
          <w:sz w:val="24"/>
          <w:szCs w:val="24"/>
        </w:rPr>
      </w:pPr>
      <w:r>
        <w:rPr>
          <w:rFonts w:hint="eastAsia" w:ascii="宋体" w:cs="宋体"/>
          <w:kern w:val="0"/>
          <w:sz w:val="24"/>
          <w:szCs w:val="24"/>
        </w:rPr>
        <w:t>5.3  工艺验收按试品质量要求执行。</w:t>
      </w:r>
    </w:p>
    <w:p>
      <w:pPr>
        <w:autoSpaceDE w:val="0"/>
        <w:autoSpaceDN w:val="0"/>
        <w:adjustRightInd w:val="0"/>
        <w:spacing w:line="360" w:lineRule="auto"/>
        <w:jc w:val="left"/>
        <w:rPr>
          <w:rFonts w:hint="default" w:ascii="宋体" w:eastAsia="宋体" w:cs="宋体"/>
          <w:kern w:val="0"/>
          <w:sz w:val="24"/>
          <w:szCs w:val="24"/>
          <w:lang w:val="en-US" w:eastAsia="zh-CN"/>
        </w:rPr>
      </w:pPr>
      <w:r>
        <w:rPr>
          <w:rFonts w:hint="eastAsia" w:ascii="宋体" w:cs="宋体"/>
          <w:kern w:val="0"/>
          <w:sz w:val="24"/>
          <w:szCs w:val="24"/>
          <w:lang w:val="en-US" w:eastAsia="zh-CN"/>
        </w:rPr>
        <w:t>5.4   制造材质验收按照国家标准测试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 xml:space="preserve">  性能验收标准</w:t>
      </w:r>
    </w:p>
    <w:p>
      <w:pPr>
        <w:autoSpaceDE w:val="0"/>
        <w:autoSpaceDN w:val="0"/>
        <w:adjustRightInd w:val="0"/>
        <w:spacing w:line="360" w:lineRule="auto"/>
        <w:jc w:val="left"/>
        <w:rPr>
          <w:rFonts w:hint="eastAsia" w:ascii="宋体" w:hAnsi="宋体"/>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.1  炉体保温性</w:t>
      </w:r>
      <w:r>
        <w:rPr>
          <w:rFonts w:hint="eastAsia" w:ascii="宋体" w:cs="宋体"/>
          <w:kern w:val="0"/>
          <w:sz w:val="24"/>
          <w:szCs w:val="24"/>
          <w:lang w:val="en-US" w:eastAsia="zh-CN"/>
        </w:rPr>
        <w:t>测试</w:t>
      </w:r>
      <w:r>
        <w:rPr>
          <w:rFonts w:hint="eastAsia" w:ascii="宋体" w:cs="宋体"/>
          <w:kern w:val="0"/>
          <w:sz w:val="24"/>
          <w:szCs w:val="24"/>
        </w:rPr>
        <w:t>，炉内保温600</w:t>
      </w:r>
      <w:r>
        <w:rPr>
          <w:rFonts w:hint="eastAsia" w:ascii="宋体" w:hAnsi="宋体"/>
          <w:sz w:val="24"/>
          <w:szCs w:val="24"/>
        </w:rPr>
        <w:t>℃，时间为</w:t>
      </w:r>
      <w:r>
        <w:rPr>
          <w:rFonts w:hint="eastAsia" w:ascii="宋体" w:hAnsi="宋体"/>
          <w:sz w:val="24"/>
          <w:szCs w:val="24"/>
          <w:lang w:val="en-US" w:eastAsia="zh-CN"/>
        </w:rPr>
        <w:t>5</w:t>
      </w:r>
      <w:r>
        <w:rPr>
          <w:rFonts w:hint="eastAsia" w:ascii="宋体" w:hAnsi="宋体"/>
          <w:sz w:val="24"/>
          <w:szCs w:val="24"/>
        </w:rPr>
        <w:t>小时，测试炉体表面温度，每面（炉门除外）选取3个点取均值，均值≤40℃。炉门选取5个点取均值，均值≤45℃</w:t>
      </w:r>
    </w:p>
    <w:p>
      <w:pPr>
        <w:autoSpaceDE w:val="0"/>
        <w:autoSpaceDN w:val="0"/>
        <w:adjustRightInd w:val="0"/>
        <w:spacing w:line="360" w:lineRule="auto"/>
        <w:jc w:val="left"/>
        <w:rPr>
          <w:rFonts w:hint="eastAsia" w:ascii="宋体" w:hAnsi="宋体"/>
          <w:sz w:val="24"/>
          <w:szCs w:val="24"/>
        </w:rPr>
      </w:pPr>
      <w:r>
        <w:rPr>
          <w:rFonts w:hint="eastAsia" w:ascii="宋体" w:hAnsi="宋体"/>
          <w:sz w:val="24"/>
          <w:szCs w:val="24"/>
          <w:lang w:val="en-US" w:eastAsia="zh-CN"/>
        </w:rPr>
        <w:t>5.5.2</w:t>
      </w:r>
      <w:r>
        <w:rPr>
          <w:rFonts w:hint="eastAsia"/>
          <w:sz w:val="24"/>
          <w:szCs w:val="24"/>
        </w:rPr>
        <w:t>炉内温区均匀性</w:t>
      </w:r>
      <w:r>
        <w:rPr>
          <w:rFonts w:hint="eastAsia"/>
          <w:sz w:val="24"/>
          <w:szCs w:val="24"/>
          <w:lang w:val="en-US" w:eastAsia="zh-CN"/>
        </w:rPr>
        <w:t>测试;</w:t>
      </w:r>
      <w:r>
        <w:rPr>
          <w:rFonts w:hint="eastAsia" w:ascii="宋体" w:hAnsi="宋体"/>
          <w:sz w:val="24"/>
          <w:szCs w:val="24"/>
          <w:lang w:val="en-US" w:eastAsia="zh-CN"/>
        </w:rPr>
        <w:t>炉膛内每个点放置一枚玻璃，通过退火后对数据进行检测，退火数据误差不超过5个单位判定为合格</w:t>
      </w:r>
      <w:r>
        <w:rPr>
          <w:rFonts w:hint="eastAsia" w:ascii="宋体" w:hAnsi="宋体"/>
          <w:sz w:val="24"/>
          <w:szCs w:val="24"/>
        </w:rPr>
        <w:t>）。</w:t>
      </w:r>
    </w:p>
    <w:p>
      <w:pPr>
        <w:autoSpaceDE w:val="0"/>
        <w:autoSpaceDN w:val="0"/>
        <w:adjustRightInd w:val="0"/>
        <w:spacing w:line="360" w:lineRule="auto"/>
        <w:jc w:val="left"/>
        <w:rPr>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w:t>
      </w:r>
      <w:r>
        <w:rPr>
          <w:rFonts w:hint="eastAsia" w:ascii="宋体" w:cs="宋体"/>
          <w:kern w:val="0"/>
          <w:sz w:val="24"/>
          <w:szCs w:val="24"/>
          <w:lang w:val="en-US" w:eastAsia="zh-CN"/>
        </w:rPr>
        <w:t>3</w:t>
      </w:r>
      <w:r>
        <w:rPr>
          <w:rFonts w:hint="eastAsia" w:ascii="宋体" w:cs="宋体"/>
          <w:kern w:val="0"/>
          <w:sz w:val="24"/>
          <w:szCs w:val="24"/>
        </w:rPr>
        <w:t xml:space="preserve"> 电机运行稳定性测试。冷态下</w:t>
      </w:r>
      <w:r>
        <w:rPr>
          <w:rFonts w:hint="eastAsia"/>
          <w:sz w:val="24"/>
          <w:szCs w:val="24"/>
        </w:rPr>
        <w:t>测将双凸（口径为15-25mm，弧面直径为50-70mm）玻璃放在内胆上，其不能移位。热态下触碰炉子（炉体及电机固定框架）无明显抖动。</w:t>
      </w:r>
    </w:p>
    <w:p>
      <w:pPr>
        <w:spacing w:line="500" w:lineRule="exact"/>
        <w:rPr>
          <w:rFonts w:ascii="宋体" w:hAnsi="宋体"/>
          <w:sz w:val="24"/>
        </w:rPr>
      </w:pPr>
      <w:r>
        <w:rPr>
          <w:rFonts w:hint="eastAsia" w:ascii="宋体" w:hAnsi="宋体"/>
          <w:sz w:val="24"/>
          <w:lang w:val="en-US" w:eastAsia="zh-CN"/>
        </w:rPr>
        <w:t>6</w:t>
      </w:r>
      <w:r>
        <w:rPr>
          <w:rFonts w:hint="eastAsia" w:ascii="宋体" w:hAnsi="宋体"/>
          <w:sz w:val="24"/>
        </w:rPr>
        <w:t>.安装调试：</w:t>
      </w:r>
    </w:p>
    <w:p>
      <w:pPr>
        <w:spacing w:line="500" w:lineRule="exact"/>
        <w:ind w:firstLine="240" w:firstLineChars="100"/>
        <w:rPr>
          <w:rFonts w:ascii="宋体" w:hAnsi="宋体"/>
          <w:sz w:val="24"/>
        </w:rPr>
      </w:pPr>
      <w:r>
        <w:rPr>
          <w:rFonts w:hint="eastAsia" w:ascii="宋体" w:hAnsi="宋体"/>
          <w:sz w:val="24"/>
          <w:lang w:val="en-US" w:eastAsia="zh-CN"/>
        </w:rPr>
        <w:t>6</w:t>
      </w:r>
      <w:r>
        <w:rPr>
          <w:rFonts w:hint="eastAsia" w:ascii="宋体" w:hAnsi="宋体"/>
          <w:sz w:val="24"/>
        </w:rPr>
        <w:t>.1供应商负责设备改造和调试。</w:t>
      </w:r>
    </w:p>
    <w:p>
      <w:pPr>
        <w:spacing w:line="500" w:lineRule="exact"/>
        <w:ind w:left="637" w:leftChars="114" w:hanging="398" w:hangingChars="166"/>
        <w:rPr>
          <w:rFonts w:ascii="宋体" w:hAnsi="宋体"/>
          <w:sz w:val="24"/>
        </w:rPr>
      </w:pPr>
      <w:r>
        <w:rPr>
          <w:rFonts w:hint="eastAsia" w:ascii="宋体" w:hAnsi="宋体"/>
          <w:sz w:val="24"/>
          <w:lang w:val="en-US" w:eastAsia="zh-CN"/>
        </w:rPr>
        <w:t>6</w:t>
      </w:r>
      <w:r>
        <w:rPr>
          <w:rFonts w:hint="eastAsia" w:ascii="宋体" w:hAnsi="宋体"/>
          <w:sz w:val="24"/>
        </w:rPr>
        <w:t>.2合同签订，采购人支付第一笔货款后，供应商应在规定的时间内到达现场组织改造、调试，达到正常运行要求，保证采购人正常使用。所需的费用包括在投标总价格中。</w:t>
      </w:r>
    </w:p>
    <w:p>
      <w:pPr>
        <w:numPr>
          <w:ilvl w:val="0"/>
          <w:numId w:val="0"/>
        </w:numPr>
        <w:spacing w:line="500" w:lineRule="exact"/>
        <w:rPr>
          <w:rFonts w:hint="eastAsia" w:ascii="宋体" w:hAnsi="宋体"/>
          <w:sz w:val="24"/>
        </w:rPr>
      </w:pPr>
      <w:r>
        <w:rPr>
          <w:rFonts w:hint="eastAsia" w:ascii="宋体" w:hAnsi="宋体"/>
          <w:sz w:val="24"/>
          <w:lang w:val="en-US" w:eastAsia="zh-CN"/>
        </w:rPr>
        <w:t>7.</w:t>
      </w:r>
      <w:r>
        <w:rPr>
          <w:rFonts w:hint="eastAsia" w:ascii="宋体" w:hAnsi="宋体"/>
          <w:sz w:val="24"/>
        </w:rPr>
        <w:t>培训：</w:t>
      </w:r>
    </w:p>
    <w:p>
      <w:pPr>
        <w:numPr>
          <w:ilvl w:val="0"/>
          <w:numId w:val="0"/>
        </w:numPr>
        <w:spacing w:line="500" w:lineRule="exact"/>
        <w:ind w:left="218" w:leftChars="104" w:firstLine="0" w:firstLineChars="0"/>
        <w:rPr>
          <w:rFonts w:ascii="宋体" w:hAnsi="宋体"/>
          <w:sz w:val="24"/>
        </w:rPr>
      </w:pPr>
      <w:r>
        <w:rPr>
          <w:rFonts w:hint="eastAsia" w:ascii="宋体" w:hAnsi="宋体"/>
          <w:sz w:val="24"/>
        </w:rPr>
        <w:t>供应商应就设备的改造、维修、调试、操作、保养等对采购人维修技术人员以及操作人进行现场培训，直至采购人的技术人员能独立操作，同时能完成一般常见故障的维修工作。</w:t>
      </w:r>
      <w:r>
        <w:rPr>
          <w:rFonts w:ascii="宋体" w:hAnsi="宋体"/>
          <w:sz w:val="24"/>
        </w:rPr>
        <w:t xml:space="preserve"> </w:t>
      </w:r>
    </w:p>
    <w:p>
      <w:pPr>
        <w:spacing w:line="380" w:lineRule="exact"/>
        <w:rPr>
          <w:rFonts w:ascii="宋体" w:hAnsi="宋体"/>
          <w:sz w:val="24"/>
        </w:rPr>
      </w:pPr>
      <w:r>
        <w:rPr>
          <w:rFonts w:hint="eastAsia" w:ascii="宋体" w:hAnsi="宋体"/>
          <w:sz w:val="24"/>
          <w:lang w:val="en-US" w:eastAsia="zh-CN"/>
        </w:rPr>
        <w:t>8</w:t>
      </w:r>
      <w:r>
        <w:rPr>
          <w:rFonts w:hint="eastAsia" w:ascii="宋体" w:hAnsi="宋体"/>
          <w:sz w:val="24"/>
        </w:rPr>
        <w:t>.售后服务：</w:t>
      </w:r>
    </w:p>
    <w:p>
      <w:pPr>
        <w:spacing w:line="500" w:lineRule="exact"/>
        <w:ind w:firstLine="240" w:firstLineChars="100"/>
        <w:rPr>
          <w:rFonts w:ascii="宋体" w:hAnsi="宋体"/>
          <w:sz w:val="24"/>
        </w:rPr>
      </w:pPr>
      <w:r>
        <w:rPr>
          <w:rFonts w:hint="eastAsia" w:ascii="宋体" w:hAnsi="宋体"/>
          <w:sz w:val="24"/>
          <w:lang w:val="en-US" w:eastAsia="zh-CN"/>
        </w:rPr>
        <w:t>8</w:t>
      </w:r>
      <w:r>
        <w:rPr>
          <w:rFonts w:hint="eastAsia" w:ascii="宋体" w:hAnsi="宋体"/>
          <w:sz w:val="24"/>
        </w:rPr>
        <w:t>.1供应商应采购人要求提供有关改造的相关资料，遵守询价文件及合同售后服务承诺。</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.2备件送达期限：在设备的使用寿命期内，供应商应保证国内不超过4天，国外不超过</w:t>
      </w:r>
      <w:r>
        <w:rPr>
          <w:rFonts w:ascii="宋体" w:hAnsi="宋体"/>
          <w:sz w:val="24"/>
        </w:rPr>
        <w:t>2</w:t>
      </w:r>
      <w:r>
        <w:rPr>
          <w:rFonts w:hint="eastAsia" w:ascii="宋体" w:hAnsi="宋体"/>
          <w:sz w:val="24"/>
        </w:rPr>
        <w:t>0天。</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.3终身零配件供应：供应商应保证设备停产后的备件供应保证</w:t>
      </w:r>
      <w:r>
        <w:rPr>
          <w:rFonts w:ascii="宋体" w:hAnsi="宋体"/>
          <w:sz w:val="24"/>
        </w:rPr>
        <w:t>10</w:t>
      </w:r>
      <w:r>
        <w:rPr>
          <w:rFonts w:hint="eastAsia" w:ascii="宋体" w:hAnsi="宋体"/>
          <w:sz w:val="24"/>
        </w:rPr>
        <w:t>年，并以优惠的价格提供该设备所需的维修备件。</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.4质保期后，供应商应向用户提供及时的、优质的、价格优惠的技术服务和备品备件供应。</w:t>
      </w:r>
    </w:p>
    <w:p>
      <w:pPr>
        <w:tabs>
          <w:tab w:val="left" w:pos="1134"/>
        </w:tabs>
        <w:adjustRightInd w:val="0"/>
        <w:snapToGrid w:val="0"/>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.5改造验收后，供应商为本公司提供优质服务，在接到本公司维修申请后，供应商承诺4小时内响应，72小时内到达用户现场，恢复设备正常运行。</w:t>
      </w:r>
    </w:p>
    <w:p>
      <w:pPr>
        <w:spacing w:before="100" w:after="100" w:line="360" w:lineRule="auto"/>
        <w:rPr>
          <w:rFonts w:ascii="宋体" w:hAnsi="宋体"/>
          <w:sz w:val="24"/>
        </w:rPr>
      </w:pPr>
    </w:p>
    <w:p>
      <w:pPr>
        <w:widowControl/>
        <w:snapToGrid w:val="0"/>
        <w:spacing w:before="19" w:line="460" w:lineRule="exact"/>
        <w:rPr>
          <w:rFonts w:hint="eastAsia" w:ascii="宋体" w:hAnsi="宋体"/>
          <w:sz w:val="24"/>
        </w:rPr>
      </w:pPr>
    </w:p>
    <w:p>
      <w:pPr>
        <w:widowControl/>
        <w:snapToGrid w:val="0"/>
        <w:spacing w:before="19" w:line="460" w:lineRule="exact"/>
        <w:rPr>
          <w:rFonts w:hint="eastAsia" w:ascii="宋体" w:hAnsi="宋体"/>
          <w:sz w:val="24"/>
        </w:rPr>
      </w:pPr>
      <w:r>
        <w:rPr>
          <w:rFonts w:hint="eastAsia" w:ascii="宋体" w:hAnsi="宋体"/>
          <w:sz w:val="24"/>
        </w:rPr>
        <w:t>甲方：                （盖章）                乙方：                   （盖章）</w:t>
      </w:r>
    </w:p>
    <w:p>
      <w:pPr>
        <w:widowControl/>
        <w:snapToGrid w:val="0"/>
        <w:spacing w:before="19" w:line="460" w:lineRule="exact"/>
        <w:rPr>
          <w:rFonts w:hint="eastAsia" w:ascii="宋体" w:hAnsi="宋体"/>
          <w:sz w:val="24"/>
        </w:rPr>
      </w:pPr>
      <w:r>
        <w:rPr>
          <w:rFonts w:hint="eastAsia" w:ascii="宋体" w:hAnsi="宋体"/>
          <w:sz w:val="24"/>
        </w:rPr>
        <w:t>技术代表：                                    技术代表：</w:t>
      </w:r>
    </w:p>
    <w:p>
      <w:pPr>
        <w:widowControl/>
        <w:snapToGrid w:val="0"/>
        <w:spacing w:before="19" w:line="460" w:lineRule="exact"/>
        <w:rPr>
          <w:rFonts w:ascii="宋体" w:hAnsi="宋体"/>
          <w:sz w:val="24"/>
        </w:rPr>
      </w:pPr>
      <w:r>
        <w:rPr>
          <w:rFonts w:hint="eastAsia" w:ascii="宋体" w:hAnsi="宋体"/>
          <w:sz w:val="24"/>
        </w:rPr>
        <w:t>日期：                                        日期：</w:t>
      </w:r>
    </w:p>
    <w:p>
      <w:pPr>
        <w:spacing w:line="440" w:lineRule="exact"/>
        <w:jc w:val="left"/>
        <w:rPr>
          <w:rFonts w:ascii="宋体" w:hAnsi="宋体"/>
          <w:bCs/>
          <w:sz w:val="24"/>
        </w:rPr>
      </w:pPr>
    </w:p>
    <w:sectPr>
      <w:footerReference r:id="rId8" w:type="default"/>
      <w:type w:val="continuous"/>
      <w:pgSz w:w="13224" w:h="16838"/>
      <w:pgMar w:top="851"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Arial Black">
    <w:panose1 w:val="020B0A04020102020204"/>
    <w:charset w:val="00"/>
    <w:family w:val="auto"/>
    <w:pitch w:val="default"/>
    <w:sig w:usb0="00000287" w:usb1="00000000" w:usb2="00000000" w:usb3="00000000" w:csb0="2000009F" w:csb1="DFD70000"/>
  </w:font>
  <w:font w:name="宋体,Bold">
    <w:altName w:val="黑体"/>
    <w:panose1 w:val="00000000000000000000"/>
    <w:charset w:val="86"/>
    <w:family w:val="auto"/>
    <w:pitch w:val="default"/>
    <w:sig w:usb0="00000000" w:usb1="00000000" w:usb2="00000010" w:usb3="00000000" w:csb0="00040000" w:csb1="00000000"/>
  </w:font>
  <w:font w:name="HiddenHorzOCR">
    <w:altName w:val="MS Gothic"/>
    <w:panose1 w:val="00000000000000000000"/>
    <w:charset w:val="80"/>
    <w:family w:val="auto"/>
    <w:pitch w:val="default"/>
    <w:sig w:usb0="00000000" w:usb1="00000000" w:usb2="00000010" w:usb3="00000000" w:csb0="0002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MS Gothic">
    <w:panose1 w:val="020B0609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Fonts w:hint="eastAsia"/>
      </w:rPr>
    </w:pP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rPr>
      <w:t>- 1 -</w:t>
    </w:r>
    <w:r>
      <w:rPr>
        <w:rStyle w:val="22"/>
        <w:rFonts w:ascii="宋体" w:hAnsi="宋体"/>
        <w:sz w:val="28"/>
        <w:szCs w:val="28"/>
      </w:rPr>
      <w:fldChar w:fldCharType="end"/>
    </w:r>
  </w:p>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0A67E"/>
    <w:multiLevelType w:val="singleLevel"/>
    <w:tmpl w:val="8D60A67E"/>
    <w:lvl w:ilvl="0" w:tentative="0">
      <w:start w:val="1"/>
      <w:numFmt w:val="decimal"/>
      <w:lvlText w:val="%1)"/>
      <w:lvlJc w:val="left"/>
      <w:pPr>
        <w:ind w:left="425" w:hanging="425"/>
      </w:pPr>
      <w:rPr>
        <w:rFonts w:hint="default"/>
      </w:rPr>
    </w:lvl>
  </w:abstractNum>
  <w:abstractNum w:abstractNumId="1">
    <w:nsid w:val="B9FEEAEF"/>
    <w:multiLevelType w:val="singleLevel"/>
    <w:tmpl w:val="B9FEEAEF"/>
    <w:lvl w:ilvl="0" w:tentative="0">
      <w:start w:val="1"/>
      <w:numFmt w:val="chineseCounting"/>
      <w:suff w:val="nothing"/>
      <w:lvlText w:val="（%1）"/>
      <w:lvlJc w:val="left"/>
      <w:pPr>
        <w:ind w:left="0" w:firstLine="420"/>
      </w:pPr>
      <w:rPr>
        <w:rFonts w:hint="eastAsia"/>
      </w:rPr>
    </w:lvl>
  </w:abstractNum>
  <w:abstractNum w:abstractNumId="2">
    <w:nsid w:val="14608631"/>
    <w:multiLevelType w:val="singleLevel"/>
    <w:tmpl w:val="14608631"/>
    <w:lvl w:ilvl="0" w:tentative="0">
      <w:start w:val="1"/>
      <w:numFmt w:val="chineseCounting"/>
      <w:suff w:val="nothing"/>
      <w:lvlText w:val="（%1）"/>
      <w:lvlJc w:val="left"/>
      <w:pPr>
        <w:ind w:left="0" w:firstLine="420"/>
      </w:pPr>
      <w:rPr>
        <w:rFonts w:hint="eastAsia"/>
      </w:rPr>
    </w:lvl>
  </w:abstractNum>
  <w:abstractNum w:abstractNumId="3">
    <w:nsid w:val="236224E4"/>
    <w:multiLevelType w:val="singleLevel"/>
    <w:tmpl w:val="236224E4"/>
    <w:lvl w:ilvl="0" w:tentative="0">
      <w:start w:val="1"/>
      <w:numFmt w:val="chineseCounting"/>
      <w:suff w:val="nothing"/>
      <w:lvlText w:val="（%1）"/>
      <w:lvlJc w:val="left"/>
      <w:pPr>
        <w:ind w:left="0" w:firstLine="420"/>
      </w:pPr>
      <w:rPr>
        <w:rFonts w:hint="eastAsia"/>
      </w:rPr>
    </w:lvl>
  </w:abstractNum>
  <w:abstractNum w:abstractNumId="4">
    <w:nsid w:val="27DFED7E"/>
    <w:multiLevelType w:val="singleLevel"/>
    <w:tmpl w:val="27DFED7E"/>
    <w:lvl w:ilvl="0" w:tentative="0">
      <w:start w:val="1"/>
      <w:numFmt w:val="bullet"/>
      <w:lvlText w:val=""/>
      <w:lvlJc w:val="left"/>
      <w:pPr>
        <w:ind w:left="420" w:hanging="420"/>
      </w:pPr>
      <w:rPr>
        <w:rFonts w:hint="default" w:ascii="Wingdings" w:hAnsi="Wingdings"/>
      </w:rPr>
    </w:lvl>
  </w:abstractNum>
  <w:abstractNum w:abstractNumId="5">
    <w:nsid w:val="38108FFA"/>
    <w:multiLevelType w:val="singleLevel"/>
    <w:tmpl w:val="38108FFA"/>
    <w:lvl w:ilvl="0" w:tentative="0">
      <w:start w:val="1"/>
      <w:numFmt w:val="decimal"/>
      <w:lvlText w:val="%1)"/>
      <w:lvlJc w:val="left"/>
      <w:pPr>
        <w:ind w:left="425" w:hanging="425"/>
      </w:pPr>
      <w:rPr>
        <w:rFonts w:hint="default"/>
      </w:rPr>
    </w:lvl>
  </w:abstractNum>
  <w:abstractNum w:abstractNumId="6">
    <w:nsid w:val="5F4017EA"/>
    <w:multiLevelType w:val="singleLevel"/>
    <w:tmpl w:val="5F4017EA"/>
    <w:lvl w:ilvl="0" w:tentative="0">
      <w:start w:val="1"/>
      <w:numFmt w:val="decimal"/>
      <w:lvlText w:val="%1)"/>
      <w:lvlJc w:val="left"/>
      <w:pPr>
        <w:ind w:left="425" w:hanging="425"/>
      </w:pPr>
      <w:rPr>
        <w:rFonts w:hint="default"/>
      </w:rPr>
    </w:lvl>
  </w:abstractNum>
  <w:num w:numId="1">
    <w:abstractNumId w:val="4"/>
  </w:num>
  <w:num w:numId="2">
    <w:abstractNumId w:val="6"/>
  </w:num>
  <w:num w:numId="3">
    <w:abstractNumId w:val="5"/>
  </w:num>
  <w:num w:numId="4">
    <w:abstractNumId w:val="0"/>
  </w:num>
  <w:num w:numId="5">
    <w:abstractNumId w:val="3"/>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4Y2I1MGY1ZTMyZGNmNWRlYWJmNTBhNTA2NDYyMzYifQ=="/>
  </w:docVars>
  <w:rsids>
    <w:rsidRoot w:val="007C12CC"/>
    <w:rsid w:val="00000668"/>
    <w:rsid w:val="00001660"/>
    <w:rsid w:val="000036EF"/>
    <w:rsid w:val="00003DBC"/>
    <w:rsid w:val="00004B89"/>
    <w:rsid w:val="00006BC4"/>
    <w:rsid w:val="00007DA7"/>
    <w:rsid w:val="00011C70"/>
    <w:rsid w:val="00012085"/>
    <w:rsid w:val="0001399A"/>
    <w:rsid w:val="00014724"/>
    <w:rsid w:val="00015AD4"/>
    <w:rsid w:val="000163D7"/>
    <w:rsid w:val="00017459"/>
    <w:rsid w:val="00021F2A"/>
    <w:rsid w:val="000222FA"/>
    <w:rsid w:val="0002289F"/>
    <w:rsid w:val="00023E17"/>
    <w:rsid w:val="000246A1"/>
    <w:rsid w:val="00024A16"/>
    <w:rsid w:val="00026E80"/>
    <w:rsid w:val="00031558"/>
    <w:rsid w:val="00032335"/>
    <w:rsid w:val="00032783"/>
    <w:rsid w:val="00032E6F"/>
    <w:rsid w:val="00035948"/>
    <w:rsid w:val="00036A1E"/>
    <w:rsid w:val="000408C4"/>
    <w:rsid w:val="00041FE4"/>
    <w:rsid w:val="00046285"/>
    <w:rsid w:val="00046697"/>
    <w:rsid w:val="0004677D"/>
    <w:rsid w:val="00050590"/>
    <w:rsid w:val="00051366"/>
    <w:rsid w:val="000526C6"/>
    <w:rsid w:val="00052B12"/>
    <w:rsid w:val="00053337"/>
    <w:rsid w:val="00054BA4"/>
    <w:rsid w:val="00055C21"/>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37"/>
    <w:rsid w:val="00082B75"/>
    <w:rsid w:val="000839A5"/>
    <w:rsid w:val="000839BF"/>
    <w:rsid w:val="00084183"/>
    <w:rsid w:val="0008602F"/>
    <w:rsid w:val="00086A4E"/>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66BE"/>
    <w:rsid w:val="000B07DD"/>
    <w:rsid w:val="000B0F4B"/>
    <w:rsid w:val="000B1579"/>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3120"/>
    <w:rsid w:val="000D4EFB"/>
    <w:rsid w:val="000D705A"/>
    <w:rsid w:val="000E0C47"/>
    <w:rsid w:val="000E2EEE"/>
    <w:rsid w:val="000E47CD"/>
    <w:rsid w:val="000E583C"/>
    <w:rsid w:val="000E5B11"/>
    <w:rsid w:val="000E68E9"/>
    <w:rsid w:val="000F0468"/>
    <w:rsid w:val="000F422B"/>
    <w:rsid w:val="001000BF"/>
    <w:rsid w:val="00100B7D"/>
    <w:rsid w:val="00100C85"/>
    <w:rsid w:val="00100FCD"/>
    <w:rsid w:val="0010167E"/>
    <w:rsid w:val="001033D2"/>
    <w:rsid w:val="00104608"/>
    <w:rsid w:val="0011084E"/>
    <w:rsid w:val="001114EB"/>
    <w:rsid w:val="001116C7"/>
    <w:rsid w:val="00111F41"/>
    <w:rsid w:val="00113423"/>
    <w:rsid w:val="0011411F"/>
    <w:rsid w:val="001145CD"/>
    <w:rsid w:val="00114DE5"/>
    <w:rsid w:val="00114EBA"/>
    <w:rsid w:val="001150A5"/>
    <w:rsid w:val="00115209"/>
    <w:rsid w:val="001156E5"/>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408D"/>
    <w:rsid w:val="001459D4"/>
    <w:rsid w:val="001464DD"/>
    <w:rsid w:val="001467E8"/>
    <w:rsid w:val="001500D3"/>
    <w:rsid w:val="0015031B"/>
    <w:rsid w:val="00150BFF"/>
    <w:rsid w:val="00151441"/>
    <w:rsid w:val="001527C4"/>
    <w:rsid w:val="00153D4C"/>
    <w:rsid w:val="00154CE6"/>
    <w:rsid w:val="00156466"/>
    <w:rsid w:val="001566A9"/>
    <w:rsid w:val="00156D44"/>
    <w:rsid w:val="001575FD"/>
    <w:rsid w:val="00157C7D"/>
    <w:rsid w:val="00161AEF"/>
    <w:rsid w:val="00161DC0"/>
    <w:rsid w:val="00162078"/>
    <w:rsid w:val="00162122"/>
    <w:rsid w:val="001624FB"/>
    <w:rsid w:val="00163002"/>
    <w:rsid w:val="001648CD"/>
    <w:rsid w:val="00164BCE"/>
    <w:rsid w:val="001652F8"/>
    <w:rsid w:val="00165833"/>
    <w:rsid w:val="00167A0C"/>
    <w:rsid w:val="00167ED2"/>
    <w:rsid w:val="0017055E"/>
    <w:rsid w:val="00170C8C"/>
    <w:rsid w:val="001714B1"/>
    <w:rsid w:val="00175AEB"/>
    <w:rsid w:val="001763A5"/>
    <w:rsid w:val="00180A7F"/>
    <w:rsid w:val="001814A2"/>
    <w:rsid w:val="0018291D"/>
    <w:rsid w:val="00182C9E"/>
    <w:rsid w:val="0018382C"/>
    <w:rsid w:val="0018390E"/>
    <w:rsid w:val="00183A4F"/>
    <w:rsid w:val="00183F9B"/>
    <w:rsid w:val="00185A39"/>
    <w:rsid w:val="00185F2C"/>
    <w:rsid w:val="00186AEA"/>
    <w:rsid w:val="001876EA"/>
    <w:rsid w:val="00187C36"/>
    <w:rsid w:val="00187D88"/>
    <w:rsid w:val="00191717"/>
    <w:rsid w:val="00193802"/>
    <w:rsid w:val="00193E56"/>
    <w:rsid w:val="0019529F"/>
    <w:rsid w:val="00196B7A"/>
    <w:rsid w:val="001974BF"/>
    <w:rsid w:val="0019756E"/>
    <w:rsid w:val="001A0BE4"/>
    <w:rsid w:val="001A2203"/>
    <w:rsid w:val="001A3C39"/>
    <w:rsid w:val="001A4D34"/>
    <w:rsid w:val="001A5CB4"/>
    <w:rsid w:val="001A67F1"/>
    <w:rsid w:val="001A761A"/>
    <w:rsid w:val="001A7E56"/>
    <w:rsid w:val="001B1428"/>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1703C"/>
    <w:rsid w:val="00224333"/>
    <w:rsid w:val="00224CDC"/>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4A03"/>
    <w:rsid w:val="00255903"/>
    <w:rsid w:val="00255D4B"/>
    <w:rsid w:val="002573C6"/>
    <w:rsid w:val="00261BB7"/>
    <w:rsid w:val="00262374"/>
    <w:rsid w:val="00262A61"/>
    <w:rsid w:val="00265F18"/>
    <w:rsid w:val="00270B73"/>
    <w:rsid w:val="00270DE9"/>
    <w:rsid w:val="00273790"/>
    <w:rsid w:val="0027449E"/>
    <w:rsid w:val="00274A96"/>
    <w:rsid w:val="00277B58"/>
    <w:rsid w:val="00280A47"/>
    <w:rsid w:val="00280D8F"/>
    <w:rsid w:val="00281347"/>
    <w:rsid w:val="00283EC6"/>
    <w:rsid w:val="00284882"/>
    <w:rsid w:val="002856B5"/>
    <w:rsid w:val="002857AA"/>
    <w:rsid w:val="0029048E"/>
    <w:rsid w:val="00291539"/>
    <w:rsid w:val="00294EBC"/>
    <w:rsid w:val="0029626C"/>
    <w:rsid w:val="002973F3"/>
    <w:rsid w:val="002A0B7A"/>
    <w:rsid w:val="002A0C82"/>
    <w:rsid w:val="002A1E93"/>
    <w:rsid w:val="002A2716"/>
    <w:rsid w:val="002A2AD5"/>
    <w:rsid w:val="002A373E"/>
    <w:rsid w:val="002A40F4"/>
    <w:rsid w:val="002A477E"/>
    <w:rsid w:val="002A7784"/>
    <w:rsid w:val="002B067F"/>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78F"/>
    <w:rsid w:val="00307CE1"/>
    <w:rsid w:val="0031253B"/>
    <w:rsid w:val="00314009"/>
    <w:rsid w:val="003144A6"/>
    <w:rsid w:val="0031795E"/>
    <w:rsid w:val="003204FB"/>
    <w:rsid w:val="003219D9"/>
    <w:rsid w:val="00321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6A47"/>
    <w:rsid w:val="00347904"/>
    <w:rsid w:val="0035016E"/>
    <w:rsid w:val="003502E7"/>
    <w:rsid w:val="0035067D"/>
    <w:rsid w:val="00350E02"/>
    <w:rsid w:val="00352BE5"/>
    <w:rsid w:val="003534C0"/>
    <w:rsid w:val="00353D99"/>
    <w:rsid w:val="00354318"/>
    <w:rsid w:val="00354A64"/>
    <w:rsid w:val="00354DBD"/>
    <w:rsid w:val="00355FC0"/>
    <w:rsid w:val="00360ABD"/>
    <w:rsid w:val="003639DC"/>
    <w:rsid w:val="00363C33"/>
    <w:rsid w:val="00364647"/>
    <w:rsid w:val="00365CBF"/>
    <w:rsid w:val="00367111"/>
    <w:rsid w:val="0037029D"/>
    <w:rsid w:val="00370C8A"/>
    <w:rsid w:val="0037288F"/>
    <w:rsid w:val="00372E53"/>
    <w:rsid w:val="00374029"/>
    <w:rsid w:val="0037405F"/>
    <w:rsid w:val="00374B0E"/>
    <w:rsid w:val="00381E2B"/>
    <w:rsid w:val="00382165"/>
    <w:rsid w:val="003828C0"/>
    <w:rsid w:val="00383BFA"/>
    <w:rsid w:val="00384FE6"/>
    <w:rsid w:val="003859CA"/>
    <w:rsid w:val="00387766"/>
    <w:rsid w:val="00387E93"/>
    <w:rsid w:val="0039010F"/>
    <w:rsid w:val="00391C51"/>
    <w:rsid w:val="00395323"/>
    <w:rsid w:val="00395A66"/>
    <w:rsid w:val="00396685"/>
    <w:rsid w:val="00397BAB"/>
    <w:rsid w:val="003A0BC0"/>
    <w:rsid w:val="003A2FA7"/>
    <w:rsid w:val="003A73D9"/>
    <w:rsid w:val="003B035C"/>
    <w:rsid w:val="003B07A2"/>
    <w:rsid w:val="003B1AB5"/>
    <w:rsid w:val="003B3D20"/>
    <w:rsid w:val="003B4511"/>
    <w:rsid w:val="003B4C27"/>
    <w:rsid w:val="003B6F87"/>
    <w:rsid w:val="003C0054"/>
    <w:rsid w:val="003C0851"/>
    <w:rsid w:val="003C14AB"/>
    <w:rsid w:val="003C1BA7"/>
    <w:rsid w:val="003C1E7C"/>
    <w:rsid w:val="003C2366"/>
    <w:rsid w:val="003C2A86"/>
    <w:rsid w:val="003C3136"/>
    <w:rsid w:val="003C319C"/>
    <w:rsid w:val="003C3422"/>
    <w:rsid w:val="003C4E8A"/>
    <w:rsid w:val="003C53C5"/>
    <w:rsid w:val="003C662F"/>
    <w:rsid w:val="003C668B"/>
    <w:rsid w:val="003C7806"/>
    <w:rsid w:val="003D1437"/>
    <w:rsid w:val="003D259D"/>
    <w:rsid w:val="003D4FF8"/>
    <w:rsid w:val="003D5785"/>
    <w:rsid w:val="003D629B"/>
    <w:rsid w:val="003D6FFA"/>
    <w:rsid w:val="003E14D6"/>
    <w:rsid w:val="003E2551"/>
    <w:rsid w:val="003E35F5"/>
    <w:rsid w:val="003E510A"/>
    <w:rsid w:val="003E7050"/>
    <w:rsid w:val="003E78F3"/>
    <w:rsid w:val="003F0604"/>
    <w:rsid w:val="003F1389"/>
    <w:rsid w:val="003F2938"/>
    <w:rsid w:val="003F3580"/>
    <w:rsid w:val="003F4F88"/>
    <w:rsid w:val="003F647B"/>
    <w:rsid w:val="00400273"/>
    <w:rsid w:val="00400415"/>
    <w:rsid w:val="00400F8F"/>
    <w:rsid w:val="00401075"/>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28BA"/>
    <w:rsid w:val="004440D6"/>
    <w:rsid w:val="0044451B"/>
    <w:rsid w:val="00445612"/>
    <w:rsid w:val="0044660F"/>
    <w:rsid w:val="00446D5B"/>
    <w:rsid w:val="004476E0"/>
    <w:rsid w:val="00447BBA"/>
    <w:rsid w:val="00447F5D"/>
    <w:rsid w:val="00450CFE"/>
    <w:rsid w:val="00451934"/>
    <w:rsid w:val="004522CD"/>
    <w:rsid w:val="00453DA2"/>
    <w:rsid w:val="00454103"/>
    <w:rsid w:val="0045674E"/>
    <w:rsid w:val="00456C21"/>
    <w:rsid w:val="00456FD9"/>
    <w:rsid w:val="00457734"/>
    <w:rsid w:val="00457964"/>
    <w:rsid w:val="00461E13"/>
    <w:rsid w:val="00461F95"/>
    <w:rsid w:val="00463FC0"/>
    <w:rsid w:val="004643AF"/>
    <w:rsid w:val="00464C62"/>
    <w:rsid w:val="00465A54"/>
    <w:rsid w:val="00474121"/>
    <w:rsid w:val="00474A2F"/>
    <w:rsid w:val="004753B1"/>
    <w:rsid w:val="00475A35"/>
    <w:rsid w:val="00475A3B"/>
    <w:rsid w:val="00476556"/>
    <w:rsid w:val="004770FB"/>
    <w:rsid w:val="004773AE"/>
    <w:rsid w:val="0048187A"/>
    <w:rsid w:val="00483799"/>
    <w:rsid w:val="004837E8"/>
    <w:rsid w:val="00484A3D"/>
    <w:rsid w:val="0048581D"/>
    <w:rsid w:val="004859C3"/>
    <w:rsid w:val="00485EDF"/>
    <w:rsid w:val="00490A1F"/>
    <w:rsid w:val="00492006"/>
    <w:rsid w:val="004930E0"/>
    <w:rsid w:val="00493EE0"/>
    <w:rsid w:val="004967DA"/>
    <w:rsid w:val="00496F55"/>
    <w:rsid w:val="004A0134"/>
    <w:rsid w:val="004A067B"/>
    <w:rsid w:val="004A11B8"/>
    <w:rsid w:val="004A2B4F"/>
    <w:rsid w:val="004A2FD6"/>
    <w:rsid w:val="004A407F"/>
    <w:rsid w:val="004A41B8"/>
    <w:rsid w:val="004A6596"/>
    <w:rsid w:val="004A7ED0"/>
    <w:rsid w:val="004B01DC"/>
    <w:rsid w:val="004B09D8"/>
    <w:rsid w:val="004B3660"/>
    <w:rsid w:val="004B414C"/>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024"/>
    <w:rsid w:val="004E3934"/>
    <w:rsid w:val="004E3BCB"/>
    <w:rsid w:val="004E4ECE"/>
    <w:rsid w:val="004E55B9"/>
    <w:rsid w:val="004E65C1"/>
    <w:rsid w:val="004E7C5E"/>
    <w:rsid w:val="004F02CB"/>
    <w:rsid w:val="004F053A"/>
    <w:rsid w:val="004F28DB"/>
    <w:rsid w:val="004F2BA1"/>
    <w:rsid w:val="004F6640"/>
    <w:rsid w:val="00500EB1"/>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5DB"/>
    <w:rsid w:val="00531E0F"/>
    <w:rsid w:val="00531EE8"/>
    <w:rsid w:val="00533C93"/>
    <w:rsid w:val="00534655"/>
    <w:rsid w:val="00535D9F"/>
    <w:rsid w:val="0053654A"/>
    <w:rsid w:val="005365A9"/>
    <w:rsid w:val="0053698A"/>
    <w:rsid w:val="00537825"/>
    <w:rsid w:val="005379D8"/>
    <w:rsid w:val="0054209E"/>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868"/>
    <w:rsid w:val="00575AA7"/>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6B6C"/>
    <w:rsid w:val="005B0EA2"/>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F14FD"/>
    <w:rsid w:val="005F16CD"/>
    <w:rsid w:val="005F1E1E"/>
    <w:rsid w:val="005F221B"/>
    <w:rsid w:val="005F267A"/>
    <w:rsid w:val="005F28F4"/>
    <w:rsid w:val="005F3424"/>
    <w:rsid w:val="005F39AC"/>
    <w:rsid w:val="005F488A"/>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682C"/>
    <w:rsid w:val="0065793E"/>
    <w:rsid w:val="00657D7C"/>
    <w:rsid w:val="006600F4"/>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3179"/>
    <w:rsid w:val="006B3693"/>
    <w:rsid w:val="006B43B6"/>
    <w:rsid w:val="006B5477"/>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6597"/>
    <w:rsid w:val="00706A8F"/>
    <w:rsid w:val="00707645"/>
    <w:rsid w:val="00707B59"/>
    <w:rsid w:val="007111A3"/>
    <w:rsid w:val="0071161C"/>
    <w:rsid w:val="00713747"/>
    <w:rsid w:val="007142A8"/>
    <w:rsid w:val="0071601D"/>
    <w:rsid w:val="00716115"/>
    <w:rsid w:val="00721582"/>
    <w:rsid w:val="007236E6"/>
    <w:rsid w:val="00723E1B"/>
    <w:rsid w:val="0072427E"/>
    <w:rsid w:val="00724519"/>
    <w:rsid w:val="00724B74"/>
    <w:rsid w:val="00724E7D"/>
    <w:rsid w:val="007252FD"/>
    <w:rsid w:val="00725EBC"/>
    <w:rsid w:val="00730609"/>
    <w:rsid w:val="00731D1A"/>
    <w:rsid w:val="00731DA2"/>
    <w:rsid w:val="0073276D"/>
    <w:rsid w:val="00734122"/>
    <w:rsid w:val="00736D77"/>
    <w:rsid w:val="00737F15"/>
    <w:rsid w:val="0074082A"/>
    <w:rsid w:val="007423A9"/>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0C35"/>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23E7"/>
    <w:rsid w:val="007935DE"/>
    <w:rsid w:val="00796CD0"/>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1C4F"/>
    <w:rsid w:val="007B283B"/>
    <w:rsid w:val="007B2A43"/>
    <w:rsid w:val="007B2F12"/>
    <w:rsid w:val="007B3359"/>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4E88"/>
    <w:rsid w:val="00807A32"/>
    <w:rsid w:val="00807BB1"/>
    <w:rsid w:val="008102C8"/>
    <w:rsid w:val="00811C72"/>
    <w:rsid w:val="008127C3"/>
    <w:rsid w:val="00812CD6"/>
    <w:rsid w:val="00813B77"/>
    <w:rsid w:val="0081715B"/>
    <w:rsid w:val="00817860"/>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484"/>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FBC"/>
    <w:rsid w:val="008834FA"/>
    <w:rsid w:val="008836C9"/>
    <w:rsid w:val="00886046"/>
    <w:rsid w:val="00887A37"/>
    <w:rsid w:val="0089411C"/>
    <w:rsid w:val="008944AF"/>
    <w:rsid w:val="0089587E"/>
    <w:rsid w:val="008970D5"/>
    <w:rsid w:val="008A1200"/>
    <w:rsid w:val="008A1DE0"/>
    <w:rsid w:val="008A4078"/>
    <w:rsid w:val="008A4245"/>
    <w:rsid w:val="008A6C02"/>
    <w:rsid w:val="008B0085"/>
    <w:rsid w:val="008B2B51"/>
    <w:rsid w:val="008B32B2"/>
    <w:rsid w:val="008B346E"/>
    <w:rsid w:val="008B4983"/>
    <w:rsid w:val="008B4E2A"/>
    <w:rsid w:val="008B5136"/>
    <w:rsid w:val="008B68FD"/>
    <w:rsid w:val="008B6F04"/>
    <w:rsid w:val="008C2E09"/>
    <w:rsid w:val="008C32D0"/>
    <w:rsid w:val="008C3677"/>
    <w:rsid w:val="008C3970"/>
    <w:rsid w:val="008C46F1"/>
    <w:rsid w:val="008C48F8"/>
    <w:rsid w:val="008C6A82"/>
    <w:rsid w:val="008D119C"/>
    <w:rsid w:val="008D337F"/>
    <w:rsid w:val="008D344D"/>
    <w:rsid w:val="008D3C61"/>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39B8"/>
    <w:rsid w:val="008F3AA3"/>
    <w:rsid w:val="008F3FF9"/>
    <w:rsid w:val="008F4529"/>
    <w:rsid w:val="009002CB"/>
    <w:rsid w:val="00901748"/>
    <w:rsid w:val="009018E5"/>
    <w:rsid w:val="00901C1E"/>
    <w:rsid w:val="00902CF4"/>
    <w:rsid w:val="009035E3"/>
    <w:rsid w:val="0090478A"/>
    <w:rsid w:val="009056D3"/>
    <w:rsid w:val="00905841"/>
    <w:rsid w:val="00907D77"/>
    <w:rsid w:val="00910A2F"/>
    <w:rsid w:val="00910F99"/>
    <w:rsid w:val="00911036"/>
    <w:rsid w:val="00914672"/>
    <w:rsid w:val="00916262"/>
    <w:rsid w:val="00916557"/>
    <w:rsid w:val="00920698"/>
    <w:rsid w:val="00921BE4"/>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D99"/>
    <w:rsid w:val="009346ED"/>
    <w:rsid w:val="00934B6F"/>
    <w:rsid w:val="00935053"/>
    <w:rsid w:val="00937409"/>
    <w:rsid w:val="0093790A"/>
    <w:rsid w:val="00942ABD"/>
    <w:rsid w:val="00944D9B"/>
    <w:rsid w:val="00945A9B"/>
    <w:rsid w:val="00951AEA"/>
    <w:rsid w:val="009526AF"/>
    <w:rsid w:val="00952B22"/>
    <w:rsid w:val="009544A7"/>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F2A"/>
    <w:rsid w:val="009752EE"/>
    <w:rsid w:val="00975602"/>
    <w:rsid w:val="00982994"/>
    <w:rsid w:val="00982D2D"/>
    <w:rsid w:val="00983D07"/>
    <w:rsid w:val="00985EEB"/>
    <w:rsid w:val="0098675D"/>
    <w:rsid w:val="009876F7"/>
    <w:rsid w:val="009879CA"/>
    <w:rsid w:val="00990E2B"/>
    <w:rsid w:val="009923EB"/>
    <w:rsid w:val="00993A00"/>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B49B5"/>
    <w:rsid w:val="009C17E0"/>
    <w:rsid w:val="009C21A8"/>
    <w:rsid w:val="009C2DAB"/>
    <w:rsid w:val="009C2F2E"/>
    <w:rsid w:val="009C3365"/>
    <w:rsid w:val="009C457C"/>
    <w:rsid w:val="009C4B87"/>
    <w:rsid w:val="009C4EB2"/>
    <w:rsid w:val="009D004A"/>
    <w:rsid w:val="009D0197"/>
    <w:rsid w:val="009D19AE"/>
    <w:rsid w:val="009D2805"/>
    <w:rsid w:val="009D3609"/>
    <w:rsid w:val="009D65F5"/>
    <w:rsid w:val="009D6957"/>
    <w:rsid w:val="009D73DB"/>
    <w:rsid w:val="009D7994"/>
    <w:rsid w:val="009E0E33"/>
    <w:rsid w:val="009E1EE8"/>
    <w:rsid w:val="009E2C02"/>
    <w:rsid w:val="009E3963"/>
    <w:rsid w:val="009E46B1"/>
    <w:rsid w:val="009E48BF"/>
    <w:rsid w:val="009E4ABA"/>
    <w:rsid w:val="009E79B2"/>
    <w:rsid w:val="009E7AD9"/>
    <w:rsid w:val="009E7B54"/>
    <w:rsid w:val="009F1992"/>
    <w:rsid w:val="009F1FFE"/>
    <w:rsid w:val="009F31B2"/>
    <w:rsid w:val="009F4179"/>
    <w:rsid w:val="009F42E4"/>
    <w:rsid w:val="009F4F25"/>
    <w:rsid w:val="009F60DF"/>
    <w:rsid w:val="009F7E8E"/>
    <w:rsid w:val="00A02373"/>
    <w:rsid w:val="00A03395"/>
    <w:rsid w:val="00A0366E"/>
    <w:rsid w:val="00A04DCF"/>
    <w:rsid w:val="00A066BF"/>
    <w:rsid w:val="00A0757D"/>
    <w:rsid w:val="00A075EF"/>
    <w:rsid w:val="00A07CEB"/>
    <w:rsid w:val="00A100BF"/>
    <w:rsid w:val="00A10F86"/>
    <w:rsid w:val="00A1253B"/>
    <w:rsid w:val="00A130E7"/>
    <w:rsid w:val="00A154C9"/>
    <w:rsid w:val="00A17471"/>
    <w:rsid w:val="00A17860"/>
    <w:rsid w:val="00A17FC8"/>
    <w:rsid w:val="00A21609"/>
    <w:rsid w:val="00A2174B"/>
    <w:rsid w:val="00A227E1"/>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10A8"/>
    <w:rsid w:val="00A93D1D"/>
    <w:rsid w:val="00A94B75"/>
    <w:rsid w:val="00A97EBF"/>
    <w:rsid w:val="00AA04F9"/>
    <w:rsid w:val="00AA13B3"/>
    <w:rsid w:val="00AA2394"/>
    <w:rsid w:val="00AA2E6B"/>
    <w:rsid w:val="00AA4744"/>
    <w:rsid w:val="00AA551C"/>
    <w:rsid w:val="00AA6DEA"/>
    <w:rsid w:val="00AB0224"/>
    <w:rsid w:val="00AB1442"/>
    <w:rsid w:val="00AB3D2E"/>
    <w:rsid w:val="00AB56FB"/>
    <w:rsid w:val="00AB6EB6"/>
    <w:rsid w:val="00AB7755"/>
    <w:rsid w:val="00AC25B3"/>
    <w:rsid w:val="00AC301A"/>
    <w:rsid w:val="00AC3246"/>
    <w:rsid w:val="00AC3317"/>
    <w:rsid w:val="00AC35D7"/>
    <w:rsid w:val="00AC4846"/>
    <w:rsid w:val="00AC5C1B"/>
    <w:rsid w:val="00AC611F"/>
    <w:rsid w:val="00AC6B73"/>
    <w:rsid w:val="00AC6F1A"/>
    <w:rsid w:val="00AC772F"/>
    <w:rsid w:val="00AC7B20"/>
    <w:rsid w:val="00AC7F17"/>
    <w:rsid w:val="00AD0759"/>
    <w:rsid w:val="00AD192B"/>
    <w:rsid w:val="00AD2B1E"/>
    <w:rsid w:val="00AD2D2F"/>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7313"/>
    <w:rsid w:val="00AF77AF"/>
    <w:rsid w:val="00AF7A55"/>
    <w:rsid w:val="00B001AA"/>
    <w:rsid w:val="00B007A0"/>
    <w:rsid w:val="00B00AA8"/>
    <w:rsid w:val="00B01D46"/>
    <w:rsid w:val="00B03325"/>
    <w:rsid w:val="00B03F3C"/>
    <w:rsid w:val="00B04412"/>
    <w:rsid w:val="00B04E09"/>
    <w:rsid w:val="00B05431"/>
    <w:rsid w:val="00B06689"/>
    <w:rsid w:val="00B06E7A"/>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C82"/>
    <w:rsid w:val="00B77E7D"/>
    <w:rsid w:val="00B80DFC"/>
    <w:rsid w:val="00B80EDE"/>
    <w:rsid w:val="00B8295D"/>
    <w:rsid w:val="00B834AA"/>
    <w:rsid w:val="00B84254"/>
    <w:rsid w:val="00B8542D"/>
    <w:rsid w:val="00B859B8"/>
    <w:rsid w:val="00B86608"/>
    <w:rsid w:val="00B87988"/>
    <w:rsid w:val="00B87B37"/>
    <w:rsid w:val="00B90574"/>
    <w:rsid w:val="00B90CBD"/>
    <w:rsid w:val="00B92E98"/>
    <w:rsid w:val="00B93E13"/>
    <w:rsid w:val="00B94071"/>
    <w:rsid w:val="00B95047"/>
    <w:rsid w:val="00B9529C"/>
    <w:rsid w:val="00B9543F"/>
    <w:rsid w:val="00B9553B"/>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0B7"/>
    <w:rsid w:val="00BD7565"/>
    <w:rsid w:val="00BD760C"/>
    <w:rsid w:val="00BD777C"/>
    <w:rsid w:val="00BE174B"/>
    <w:rsid w:val="00BE2723"/>
    <w:rsid w:val="00BE2EA9"/>
    <w:rsid w:val="00BE316B"/>
    <w:rsid w:val="00BE3E6D"/>
    <w:rsid w:val="00BE50D4"/>
    <w:rsid w:val="00BE53FC"/>
    <w:rsid w:val="00BF0B98"/>
    <w:rsid w:val="00BF3D62"/>
    <w:rsid w:val="00BF48DE"/>
    <w:rsid w:val="00BF4F70"/>
    <w:rsid w:val="00BF5678"/>
    <w:rsid w:val="00BF6518"/>
    <w:rsid w:val="00BF7323"/>
    <w:rsid w:val="00BF7FC6"/>
    <w:rsid w:val="00C01DA2"/>
    <w:rsid w:val="00C032E8"/>
    <w:rsid w:val="00C03DD2"/>
    <w:rsid w:val="00C03FE1"/>
    <w:rsid w:val="00C04589"/>
    <w:rsid w:val="00C048B1"/>
    <w:rsid w:val="00C04B82"/>
    <w:rsid w:val="00C0539B"/>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0CD9"/>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3F1"/>
    <w:rsid w:val="00C65FAA"/>
    <w:rsid w:val="00C66DF8"/>
    <w:rsid w:val="00C67981"/>
    <w:rsid w:val="00C7317A"/>
    <w:rsid w:val="00C74A60"/>
    <w:rsid w:val="00C75684"/>
    <w:rsid w:val="00C77B4B"/>
    <w:rsid w:val="00C77FD7"/>
    <w:rsid w:val="00C811DF"/>
    <w:rsid w:val="00C81EAD"/>
    <w:rsid w:val="00C81ECD"/>
    <w:rsid w:val="00C84EF2"/>
    <w:rsid w:val="00C8530A"/>
    <w:rsid w:val="00C87C66"/>
    <w:rsid w:val="00C87CFF"/>
    <w:rsid w:val="00C87FE2"/>
    <w:rsid w:val="00C91EEF"/>
    <w:rsid w:val="00C92B04"/>
    <w:rsid w:val="00C93302"/>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147"/>
    <w:rsid w:val="00CD1251"/>
    <w:rsid w:val="00CD1CF7"/>
    <w:rsid w:val="00CD1E5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36D8"/>
    <w:rsid w:val="00CF46D5"/>
    <w:rsid w:val="00CF7ADB"/>
    <w:rsid w:val="00D0033D"/>
    <w:rsid w:val="00D006B0"/>
    <w:rsid w:val="00D00BE4"/>
    <w:rsid w:val="00D024D5"/>
    <w:rsid w:val="00D02560"/>
    <w:rsid w:val="00D02CBE"/>
    <w:rsid w:val="00D04121"/>
    <w:rsid w:val="00D077B1"/>
    <w:rsid w:val="00D07FA7"/>
    <w:rsid w:val="00D111BB"/>
    <w:rsid w:val="00D115B1"/>
    <w:rsid w:val="00D12409"/>
    <w:rsid w:val="00D155CF"/>
    <w:rsid w:val="00D165BB"/>
    <w:rsid w:val="00D170E0"/>
    <w:rsid w:val="00D214DD"/>
    <w:rsid w:val="00D229F0"/>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64D5"/>
    <w:rsid w:val="00D66C0A"/>
    <w:rsid w:val="00D70DD9"/>
    <w:rsid w:val="00D70EF2"/>
    <w:rsid w:val="00D71F3E"/>
    <w:rsid w:val="00D72E5B"/>
    <w:rsid w:val="00D735BC"/>
    <w:rsid w:val="00D745C3"/>
    <w:rsid w:val="00D76FB8"/>
    <w:rsid w:val="00D77275"/>
    <w:rsid w:val="00D8053D"/>
    <w:rsid w:val="00D806C6"/>
    <w:rsid w:val="00D828CE"/>
    <w:rsid w:val="00D84764"/>
    <w:rsid w:val="00D85C6B"/>
    <w:rsid w:val="00D90CAD"/>
    <w:rsid w:val="00D92A5C"/>
    <w:rsid w:val="00D93167"/>
    <w:rsid w:val="00D93747"/>
    <w:rsid w:val="00D93C60"/>
    <w:rsid w:val="00D93FCC"/>
    <w:rsid w:val="00D94458"/>
    <w:rsid w:val="00D944F3"/>
    <w:rsid w:val="00D9586D"/>
    <w:rsid w:val="00D973A0"/>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5815"/>
    <w:rsid w:val="00E26F1D"/>
    <w:rsid w:val="00E3037A"/>
    <w:rsid w:val="00E3140F"/>
    <w:rsid w:val="00E31A51"/>
    <w:rsid w:val="00E32188"/>
    <w:rsid w:val="00E32664"/>
    <w:rsid w:val="00E3275C"/>
    <w:rsid w:val="00E327F2"/>
    <w:rsid w:val="00E33021"/>
    <w:rsid w:val="00E33342"/>
    <w:rsid w:val="00E3344C"/>
    <w:rsid w:val="00E33C71"/>
    <w:rsid w:val="00E34E0B"/>
    <w:rsid w:val="00E34F51"/>
    <w:rsid w:val="00E35712"/>
    <w:rsid w:val="00E35CC1"/>
    <w:rsid w:val="00E42B06"/>
    <w:rsid w:val="00E4314F"/>
    <w:rsid w:val="00E43B2C"/>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8F9"/>
    <w:rsid w:val="00E771B0"/>
    <w:rsid w:val="00E77B50"/>
    <w:rsid w:val="00E77F8A"/>
    <w:rsid w:val="00E80379"/>
    <w:rsid w:val="00E826CD"/>
    <w:rsid w:val="00E829CB"/>
    <w:rsid w:val="00E8554D"/>
    <w:rsid w:val="00E856ED"/>
    <w:rsid w:val="00E859F8"/>
    <w:rsid w:val="00E87C9B"/>
    <w:rsid w:val="00E9018A"/>
    <w:rsid w:val="00E91544"/>
    <w:rsid w:val="00E9293B"/>
    <w:rsid w:val="00E93090"/>
    <w:rsid w:val="00E93C34"/>
    <w:rsid w:val="00E9444E"/>
    <w:rsid w:val="00EA2BCA"/>
    <w:rsid w:val="00EA2C71"/>
    <w:rsid w:val="00EA3103"/>
    <w:rsid w:val="00EA5EF4"/>
    <w:rsid w:val="00EA6860"/>
    <w:rsid w:val="00EA76A4"/>
    <w:rsid w:val="00EA7E56"/>
    <w:rsid w:val="00EB021E"/>
    <w:rsid w:val="00EB0C4B"/>
    <w:rsid w:val="00EB0E52"/>
    <w:rsid w:val="00EB122C"/>
    <w:rsid w:val="00EB1F77"/>
    <w:rsid w:val="00EB52DD"/>
    <w:rsid w:val="00EB57E3"/>
    <w:rsid w:val="00EB75E0"/>
    <w:rsid w:val="00EB7FEA"/>
    <w:rsid w:val="00EC20DB"/>
    <w:rsid w:val="00EC370A"/>
    <w:rsid w:val="00EC63A7"/>
    <w:rsid w:val="00ED0D35"/>
    <w:rsid w:val="00ED1E20"/>
    <w:rsid w:val="00ED2370"/>
    <w:rsid w:val="00ED2FB9"/>
    <w:rsid w:val="00ED33A6"/>
    <w:rsid w:val="00ED41DC"/>
    <w:rsid w:val="00ED4D48"/>
    <w:rsid w:val="00ED67AF"/>
    <w:rsid w:val="00ED70B4"/>
    <w:rsid w:val="00EE0F9F"/>
    <w:rsid w:val="00EE2103"/>
    <w:rsid w:val="00EE2DA4"/>
    <w:rsid w:val="00EE4005"/>
    <w:rsid w:val="00EE40E0"/>
    <w:rsid w:val="00EE4C19"/>
    <w:rsid w:val="00EE5FE9"/>
    <w:rsid w:val="00EE6812"/>
    <w:rsid w:val="00EE7948"/>
    <w:rsid w:val="00EF19BF"/>
    <w:rsid w:val="00EF1F0F"/>
    <w:rsid w:val="00EF22F5"/>
    <w:rsid w:val="00EF23AC"/>
    <w:rsid w:val="00EF36DF"/>
    <w:rsid w:val="00EF43BC"/>
    <w:rsid w:val="00EF65C0"/>
    <w:rsid w:val="00EF7534"/>
    <w:rsid w:val="00EF7B68"/>
    <w:rsid w:val="00F00972"/>
    <w:rsid w:val="00F017CC"/>
    <w:rsid w:val="00F01E37"/>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1E26"/>
    <w:rsid w:val="00F22ED1"/>
    <w:rsid w:val="00F24866"/>
    <w:rsid w:val="00F25C5B"/>
    <w:rsid w:val="00F26D54"/>
    <w:rsid w:val="00F30258"/>
    <w:rsid w:val="00F32B6C"/>
    <w:rsid w:val="00F3381D"/>
    <w:rsid w:val="00F407D9"/>
    <w:rsid w:val="00F408C5"/>
    <w:rsid w:val="00F41844"/>
    <w:rsid w:val="00F41B07"/>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342E"/>
    <w:rsid w:val="00F8456D"/>
    <w:rsid w:val="00F847C6"/>
    <w:rsid w:val="00F84DB3"/>
    <w:rsid w:val="00F85081"/>
    <w:rsid w:val="00F8685F"/>
    <w:rsid w:val="00F87CC2"/>
    <w:rsid w:val="00F9063F"/>
    <w:rsid w:val="00F90B81"/>
    <w:rsid w:val="00F912E2"/>
    <w:rsid w:val="00F91BED"/>
    <w:rsid w:val="00F91DD6"/>
    <w:rsid w:val="00F92C3A"/>
    <w:rsid w:val="00F9354F"/>
    <w:rsid w:val="00F949D7"/>
    <w:rsid w:val="00F9528D"/>
    <w:rsid w:val="00F95CA3"/>
    <w:rsid w:val="00F96F2A"/>
    <w:rsid w:val="00F97818"/>
    <w:rsid w:val="00FA0BFE"/>
    <w:rsid w:val="00FA1933"/>
    <w:rsid w:val="00FA20F8"/>
    <w:rsid w:val="00FA3012"/>
    <w:rsid w:val="00FA37C8"/>
    <w:rsid w:val="00FA5A73"/>
    <w:rsid w:val="00FB0E0E"/>
    <w:rsid w:val="00FB0EBD"/>
    <w:rsid w:val="00FB1489"/>
    <w:rsid w:val="00FB1B60"/>
    <w:rsid w:val="00FB27E2"/>
    <w:rsid w:val="00FB2D03"/>
    <w:rsid w:val="00FB2DAC"/>
    <w:rsid w:val="00FB44B4"/>
    <w:rsid w:val="00FB44BC"/>
    <w:rsid w:val="00FB4F69"/>
    <w:rsid w:val="00FB6FCD"/>
    <w:rsid w:val="00FB73F4"/>
    <w:rsid w:val="00FB784C"/>
    <w:rsid w:val="00FC05B5"/>
    <w:rsid w:val="00FC0BA4"/>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 w:val="02693733"/>
    <w:rsid w:val="04767945"/>
    <w:rsid w:val="10995523"/>
    <w:rsid w:val="13457EF2"/>
    <w:rsid w:val="1BE70438"/>
    <w:rsid w:val="1BEA548C"/>
    <w:rsid w:val="1C907DE2"/>
    <w:rsid w:val="1C9B096A"/>
    <w:rsid w:val="1E452742"/>
    <w:rsid w:val="22EC0458"/>
    <w:rsid w:val="2D0552AC"/>
    <w:rsid w:val="33F94067"/>
    <w:rsid w:val="34873131"/>
    <w:rsid w:val="3810372D"/>
    <w:rsid w:val="3B0E4A23"/>
    <w:rsid w:val="3BE467DE"/>
    <w:rsid w:val="49475FA5"/>
    <w:rsid w:val="4A87617D"/>
    <w:rsid w:val="4B26353C"/>
    <w:rsid w:val="4B9A6731"/>
    <w:rsid w:val="5023629C"/>
    <w:rsid w:val="526856F0"/>
    <w:rsid w:val="53D52DD8"/>
    <w:rsid w:val="546D1E29"/>
    <w:rsid w:val="58B87503"/>
    <w:rsid w:val="5C136989"/>
    <w:rsid w:val="693C3AD3"/>
    <w:rsid w:val="6D790864"/>
    <w:rsid w:val="6DCF1890"/>
    <w:rsid w:val="6DD77770"/>
    <w:rsid w:val="7BBA5457"/>
    <w:rsid w:val="7C725B47"/>
    <w:rsid w:val="7FD913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0"/>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2"/>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link w:val="38"/>
    <w:qFormat/>
    <w:uiPriority w:val="0"/>
    <w:pPr>
      <w:ind w:firstLine="420" w:firstLineChars="200"/>
    </w:pPr>
  </w:style>
  <w:style w:type="paragraph" w:styleId="6">
    <w:name w:val="Document Map"/>
    <w:basedOn w:val="1"/>
    <w:link w:val="43"/>
    <w:unhideWhenUsed/>
    <w:qFormat/>
    <w:uiPriority w:val="0"/>
    <w:pPr>
      <w:jc w:val="left"/>
    </w:pPr>
    <w:rPr>
      <w:rFonts w:ascii="宋体" w:hAnsi="宋体"/>
      <w:kern w:val="0"/>
      <w:sz w:val="18"/>
      <w:szCs w:val="18"/>
      <w:lang w:eastAsia="en-US"/>
    </w:rPr>
  </w:style>
  <w:style w:type="paragraph" w:styleId="7">
    <w:name w:val="annotation text"/>
    <w:basedOn w:val="1"/>
    <w:link w:val="37"/>
    <w:qFormat/>
    <w:uiPriority w:val="0"/>
    <w:pPr>
      <w:jc w:val="left"/>
    </w:pPr>
    <w:rPr>
      <w:sz w:val="18"/>
      <w:szCs w:val="20"/>
    </w:rPr>
  </w:style>
  <w:style w:type="paragraph" w:styleId="8">
    <w:name w:val="Body Text"/>
    <w:basedOn w:val="1"/>
    <w:link w:val="46"/>
    <w:qFormat/>
    <w:uiPriority w:val="99"/>
    <w:pPr>
      <w:spacing w:after="120"/>
    </w:pPr>
  </w:style>
  <w:style w:type="paragraph" w:styleId="9">
    <w:name w:val="Body Text Indent"/>
    <w:basedOn w:val="1"/>
    <w:link w:val="44"/>
    <w:qFormat/>
    <w:uiPriority w:val="0"/>
    <w:pPr>
      <w:ind w:firstLine="630"/>
    </w:pPr>
    <w:rPr>
      <w:sz w:val="32"/>
      <w:szCs w:val="20"/>
    </w:rPr>
  </w:style>
  <w:style w:type="paragraph" w:styleId="10">
    <w:name w:val="Plain Text"/>
    <w:basedOn w:val="1"/>
    <w:link w:val="39"/>
    <w:qFormat/>
    <w:uiPriority w:val="99"/>
    <w:pPr>
      <w:autoSpaceDE w:val="0"/>
      <w:autoSpaceDN w:val="0"/>
      <w:adjustRightInd w:val="0"/>
    </w:pPr>
    <w:rPr>
      <w:rFonts w:ascii="宋体" w:hAnsi="Tms Rmn"/>
      <w:kern w:val="0"/>
      <w:szCs w:val="20"/>
    </w:rPr>
  </w:style>
  <w:style w:type="paragraph" w:styleId="11">
    <w:name w:val="Date"/>
    <w:basedOn w:val="1"/>
    <w:next w:val="1"/>
    <w:link w:val="34"/>
    <w:qFormat/>
    <w:uiPriority w:val="0"/>
    <w:pPr>
      <w:ind w:left="100" w:leftChars="2500"/>
    </w:pPr>
  </w:style>
  <w:style w:type="paragraph" w:styleId="12">
    <w:name w:val="Body Text Indent 2"/>
    <w:basedOn w:val="1"/>
    <w:qFormat/>
    <w:uiPriority w:val="0"/>
    <w:pPr>
      <w:spacing w:after="120" w:line="480" w:lineRule="auto"/>
      <w:ind w:left="420" w:leftChars="200"/>
    </w:pPr>
  </w:style>
  <w:style w:type="paragraph" w:styleId="13">
    <w:name w:val="Balloon Text"/>
    <w:basedOn w:val="1"/>
    <w:semiHidden/>
    <w:qFormat/>
    <w:uiPriority w:val="0"/>
    <w:rPr>
      <w:sz w:val="18"/>
      <w:szCs w:val="18"/>
    </w:rPr>
  </w:style>
  <w:style w:type="paragraph" w:styleId="14">
    <w:name w:val="footer"/>
    <w:basedOn w:val="1"/>
    <w:link w:val="36"/>
    <w:qFormat/>
    <w:uiPriority w:val="99"/>
    <w:pPr>
      <w:tabs>
        <w:tab w:val="center" w:pos="4153"/>
        <w:tab w:val="right" w:pos="8306"/>
      </w:tabs>
      <w:snapToGrid w:val="0"/>
      <w:jc w:val="left"/>
    </w:pPr>
    <w:rPr>
      <w:sz w:val="18"/>
      <w:szCs w:val="20"/>
    </w:rPr>
  </w:style>
  <w:style w:type="paragraph" w:styleId="15">
    <w:name w:val="header"/>
    <w:basedOn w:val="1"/>
    <w:link w:val="27"/>
    <w:qFormat/>
    <w:uiPriority w:val="99"/>
    <w:pPr>
      <w:pBdr>
        <w:bottom w:val="single" w:color="auto" w:sz="6" w:space="1"/>
      </w:pBdr>
      <w:tabs>
        <w:tab w:val="center" w:pos="4153"/>
        <w:tab w:val="right" w:pos="8306"/>
      </w:tabs>
      <w:snapToGrid w:val="0"/>
      <w:jc w:val="center"/>
    </w:pPr>
    <w:rPr>
      <w:sz w:val="18"/>
      <w:szCs w:val="20"/>
    </w:rPr>
  </w:style>
  <w:style w:type="paragraph" w:styleId="16">
    <w:name w:val="Body Text Indent 3"/>
    <w:basedOn w:val="1"/>
    <w:link w:val="47"/>
    <w:qFormat/>
    <w:uiPriority w:val="0"/>
    <w:pPr>
      <w:spacing w:after="120"/>
      <w:ind w:left="420" w:leftChars="200"/>
    </w:pPr>
    <w:rPr>
      <w:sz w:val="16"/>
      <w:szCs w:val="16"/>
    </w:rPr>
  </w:style>
  <w:style w:type="paragraph" w:styleId="17">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8">
    <w:name w:val="annotation subject"/>
    <w:basedOn w:val="7"/>
    <w:next w:val="7"/>
    <w:link w:val="35"/>
    <w:qFormat/>
    <w:uiPriority w:val="0"/>
    <w:rPr>
      <w:b/>
      <w:bCs/>
      <w:sz w:val="21"/>
      <w:szCs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color w:val="0000FF"/>
      <w:u w:val="single"/>
    </w:rPr>
  </w:style>
  <w:style w:type="character" w:styleId="24">
    <w:name w:val="annotation reference"/>
    <w:qFormat/>
    <w:uiPriority w:val="99"/>
    <w:rPr>
      <w:sz w:val="21"/>
      <w:szCs w:val="21"/>
    </w:rPr>
  </w:style>
  <w:style w:type="character" w:customStyle="1" w:styleId="25">
    <w:name w:val="GW-正文 Char"/>
    <w:link w:val="26"/>
    <w:qFormat/>
    <w:uiPriority w:val="0"/>
    <w:rPr>
      <w:rFonts w:eastAsia="仿宋_GB2312"/>
      <w:kern w:val="2"/>
      <w:sz w:val="24"/>
      <w:szCs w:val="24"/>
      <w:lang w:val="en-US" w:eastAsia="zh-CN" w:bidi="ar-SA"/>
    </w:rPr>
  </w:style>
  <w:style w:type="paragraph" w:customStyle="1" w:styleId="26">
    <w:name w:val="GW-正文"/>
    <w:basedOn w:val="1"/>
    <w:link w:val="25"/>
    <w:qFormat/>
    <w:uiPriority w:val="0"/>
    <w:pPr>
      <w:spacing w:line="360" w:lineRule="auto"/>
      <w:ind w:firstLine="200" w:firstLineChars="200"/>
    </w:pPr>
    <w:rPr>
      <w:rFonts w:eastAsia="仿宋_GB2312"/>
      <w:sz w:val="24"/>
    </w:rPr>
  </w:style>
  <w:style w:type="character" w:customStyle="1" w:styleId="27">
    <w:name w:val="页眉 Char"/>
    <w:link w:val="15"/>
    <w:qFormat/>
    <w:uiPriority w:val="99"/>
    <w:rPr>
      <w:rFonts w:eastAsia="宋体"/>
      <w:kern w:val="2"/>
      <w:sz w:val="18"/>
      <w:lang w:val="en-US" w:eastAsia="zh-CN" w:bidi="ar-SA"/>
    </w:rPr>
  </w:style>
  <w:style w:type="character" w:customStyle="1" w:styleId="28">
    <w:name w:val="正文文本 Char1"/>
    <w:qFormat/>
    <w:uiPriority w:val="0"/>
    <w:rPr>
      <w:kern w:val="2"/>
      <w:sz w:val="21"/>
      <w:szCs w:val="24"/>
    </w:rPr>
  </w:style>
  <w:style w:type="character" w:customStyle="1" w:styleId="29">
    <w:name w:val=" Char Char9"/>
    <w:qFormat/>
    <w:uiPriority w:val="0"/>
    <w:rPr>
      <w:kern w:val="2"/>
      <w:sz w:val="21"/>
    </w:rPr>
  </w:style>
  <w:style w:type="character" w:customStyle="1" w:styleId="30">
    <w:name w:val="Intense Emphasis"/>
    <w:qFormat/>
    <w:uiPriority w:val="0"/>
    <w:rPr>
      <w:b/>
      <w:i/>
      <w:color w:val="4F81BD"/>
    </w:rPr>
  </w:style>
  <w:style w:type="character" w:customStyle="1" w:styleId="31">
    <w:name w:val=" Char Char14"/>
    <w:qFormat/>
    <w:uiPriority w:val="0"/>
    <w:rPr>
      <w:rFonts w:ascii="Arial" w:hAnsi="Arial" w:eastAsia="黑体"/>
      <w:b/>
      <w:bCs/>
      <w:kern w:val="2"/>
      <w:sz w:val="32"/>
      <w:szCs w:val="32"/>
      <w:lang w:val="en-US" w:eastAsia="zh-CN" w:bidi="ar-SA"/>
    </w:rPr>
  </w:style>
  <w:style w:type="character" w:customStyle="1" w:styleId="32">
    <w:name w:val="标题 3 Char"/>
    <w:link w:val="4"/>
    <w:semiHidden/>
    <w:qFormat/>
    <w:uiPriority w:val="0"/>
    <w:rPr>
      <w:rFonts w:eastAsia="宋体"/>
      <w:b/>
      <w:bCs/>
      <w:kern w:val="2"/>
      <w:sz w:val="32"/>
      <w:szCs w:val="32"/>
      <w:lang w:val="en-US" w:eastAsia="zh-CN" w:bidi="ar-SA"/>
    </w:rPr>
  </w:style>
  <w:style w:type="character" w:customStyle="1" w:styleId="33">
    <w:name w:val="批注文字 Char1"/>
    <w:qFormat/>
    <w:uiPriority w:val="0"/>
    <w:rPr>
      <w:kern w:val="2"/>
      <w:sz w:val="18"/>
      <w:lang w:bidi="ar-SA"/>
    </w:rPr>
  </w:style>
  <w:style w:type="character" w:customStyle="1" w:styleId="34">
    <w:name w:val="日期 Char"/>
    <w:link w:val="11"/>
    <w:qFormat/>
    <w:uiPriority w:val="0"/>
    <w:rPr>
      <w:kern w:val="2"/>
      <w:sz w:val="21"/>
      <w:szCs w:val="24"/>
    </w:rPr>
  </w:style>
  <w:style w:type="character" w:customStyle="1" w:styleId="35">
    <w:name w:val="批注主题 Char"/>
    <w:link w:val="18"/>
    <w:qFormat/>
    <w:uiPriority w:val="0"/>
    <w:rPr>
      <w:b/>
      <w:bCs/>
      <w:kern w:val="2"/>
      <w:sz w:val="21"/>
      <w:szCs w:val="24"/>
      <w:lang w:bidi="ar-SA"/>
    </w:rPr>
  </w:style>
  <w:style w:type="character" w:customStyle="1" w:styleId="36">
    <w:name w:val="页脚 Char"/>
    <w:link w:val="14"/>
    <w:qFormat/>
    <w:uiPriority w:val="99"/>
    <w:rPr>
      <w:rFonts w:eastAsia="宋体"/>
      <w:kern w:val="2"/>
      <w:sz w:val="18"/>
      <w:lang w:val="en-US" w:eastAsia="zh-CN" w:bidi="ar-SA"/>
    </w:rPr>
  </w:style>
  <w:style w:type="character" w:customStyle="1" w:styleId="37">
    <w:name w:val="批注文字 Char"/>
    <w:link w:val="7"/>
    <w:qFormat/>
    <w:uiPriority w:val="0"/>
    <w:rPr>
      <w:kern w:val="2"/>
      <w:sz w:val="18"/>
      <w:lang w:bidi="ar-SA"/>
    </w:rPr>
  </w:style>
  <w:style w:type="character" w:customStyle="1" w:styleId="38">
    <w:name w:val="正文缩进 Char1"/>
    <w:link w:val="5"/>
    <w:qFormat/>
    <w:uiPriority w:val="0"/>
    <w:rPr>
      <w:rFonts w:eastAsia="宋体"/>
      <w:kern w:val="2"/>
      <w:sz w:val="21"/>
      <w:szCs w:val="24"/>
      <w:lang w:val="en-US" w:eastAsia="zh-CN" w:bidi="ar-SA"/>
    </w:rPr>
  </w:style>
  <w:style w:type="character" w:customStyle="1" w:styleId="39">
    <w:name w:val="纯文本 Char"/>
    <w:link w:val="10"/>
    <w:unhideWhenUsed/>
    <w:qFormat/>
    <w:uiPriority w:val="99"/>
    <w:rPr>
      <w:rFonts w:ascii="宋体" w:hAnsi="Tms Rmn" w:eastAsia="宋体"/>
      <w:sz w:val="21"/>
      <w:lang w:val="en-US" w:eastAsia="zh-CN" w:bidi="ar-SA"/>
    </w:rPr>
  </w:style>
  <w:style w:type="character" w:customStyle="1" w:styleId="40">
    <w:name w:val="标题 2 Char"/>
    <w:link w:val="3"/>
    <w:qFormat/>
    <w:uiPriority w:val="99"/>
    <w:rPr>
      <w:rFonts w:ascii="Arial" w:hAnsi="Arial" w:eastAsia="黑体"/>
      <w:b/>
      <w:bCs/>
      <w:kern w:val="2"/>
      <w:sz w:val="32"/>
      <w:szCs w:val="32"/>
      <w:lang w:val="en-US" w:eastAsia="zh-CN" w:bidi="ar-SA"/>
    </w:rPr>
  </w:style>
  <w:style w:type="character" w:customStyle="1" w:styleId="41">
    <w:name w:val="列出段落 Char"/>
    <w:link w:val="42"/>
    <w:qFormat/>
    <w:uiPriority w:val="0"/>
    <w:rPr>
      <w:rFonts w:eastAsia="宋体"/>
      <w:kern w:val="2"/>
      <w:sz w:val="21"/>
      <w:szCs w:val="24"/>
      <w:lang w:val="en-US" w:eastAsia="zh-CN" w:bidi="ar-SA"/>
    </w:rPr>
  </w:style>
  <w:style w:type="paragraph" w:styleId="42">
    <w:name w:val="List Paragraph"/>
    <w:basedOn w:val="1"/>
    <w:link w:val="41"/>
    <w:qFormat/>
    <w:uiPriority w:val="99"/>
    <w:pPr>
      <w:ind w:firstLine="420" w:firstLineChars="200"/>
    </w:pPr>
  </w:style>
  <w:style w:type="character" w:customStyle="1" w:styleId="43">
    <w:name w:val="文档结构图 Char"/>
    <w:link w:val="6"/>
    <w:qFormat/>
    <w:uiPriority w:val="0"/>
    <w:rPr>
      <w:rFonts w:ascii="宋体" w:hAnsi="宋体"/>
      <w:sz w:val="18"/>
      <w:szCs w:val="18"/>
      <w:lang w:eastAsia="en-US" w:bidi="ar-SA"/>
    </w:rPr>
  </w:style>
  <w:style w:type="character" w:customStyle="1" w:styleId="44">
    <w:name w:val="正文文本缩进 Char"/>
    <w:link w:val="9"/>
    <w:qFormat/>
    <w:uiPriority w:val="0"/>
    <w:rPr>
      <w:rFonts w:eastAsia="宋体"/>
      <w:kern w:val="2"/>
      <w:sz w:val="32"/>
      <w:lang w:val="en-US" w:eastAsia="zh-CN" w:bidi="ar-SA"/>
    </w:rPr>
  </w:style>
  <w:style w:type="character" w:customStyle="1" w:styleId="45">
    <w:name w:val="（符号）邀请函中一、"/>
    <w:qFormat/>
    <w:uiPriority w:val="0"/>
    <w:rPr>
      <w:rFonts w:ascii="黑体" w:hAnsi="黑体" w:eastAsia="黑体"/>
      <w:b/>
      <w:bCs/>
      <w:sz w:val="24"/>
    </w:rPr>
  </w:style>
  <w:style w:type="character" w:customStyle="1" w:styleId="46">
    <w:name w:val="正文文本 Char"/>
    <w:link w:val="8"/>
    <w:qFormat/>
    <w:locked/>
    <w:uiPriority w:val="99"/>
    <w:rPr>
      <w:kern w:val="2"/>
      <w:sz w:val="21"/>
      <w:szCs w:val="24"/>
    </w:rPr>
  </w:style>
  <w:style w:type="character" w:customStyle="1" w:styleId="47">
    <w:name w:val="正文文本缩进 3 Char"/>
    <w:link w:val="16"/>
    <w:qFormat/>
    <w:uiPriority w:val="0"/>
    <w:rPr>
      <w:kern w:val="2"/>
      <w:sz w:val="16"/>
      <w:szCs w:val="16"/>
    </w:rPr>
  </w:style>
  <w:style w:type="paragraph" w:customStyle="1" w:styleId="4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49">
    <w:name w:val="Table Paragraph"/>
    <w:basedOn w:val="1"/>
    <w:qFormat/>
    <w:uiPriority w:val="1"/>
    <w:pPr>
      <w:jc w:val="left"/>
    </w:pPr>
    <w:rPr>
      <w:rFonts w:ascii="宋体" w:hAnsi="宋体" w:cs="宋体"/>
      <w:kern w:val="0"/>
      <w:sz w:val="22"/>
      <w:szCs w:val="22"/>
      <w:lang w:eastAsia="en-US"/>
    </w:rPr>
  </w:style>
  <w:style w:type="paragraph" w:customStyle="1" w:styleId="50">
    <w:name w:val="样式 首行缩进:  2 字符"/>
    <w:basedOn w:val="1"/>
    <w:qFormat/>
    <w:uiPriority w:val="0"/>
    <w:pPr>
      <w:spacing w:line="400" w:lineRule="exact"/>
      <w:ind w:firstLine="200" w:firstLineChars="200"/>
    </w:pPr>
    <w:rPr>
      <w:rFonts w:cs="宋体"/>
      <w:sz w:val="24"/>
    </w:rPr>
  </w:style>
  <w:style w:type="paragraph" w:customStyle="1" w:styleId="51">
    <w:name w:val="List Paragraph1"/>
    <w:basedOn w:val="1"/>
    <w:qFormat/>
    <w:uiPriority w:val="0"/>
    <w:pPr>
      <w:ind w:firstLine="420" w:firstLineChars="200"/>
    </w:pPr>
    <w:rPr>
      <w:rFonts w:ascii="Calibri" w:hAnsi="Calibri"/>
      <w:szCs w:val="22"/>
    </w:rPr>
  </w:style>
  <w:style w:type="paragraph" w:customStyle="1" w:styleId="52">
    <w:name w:val="表格"/>
    <w:basedOn w:val="1"/>
    <w:qFormat/>
    <w:uiPriority w:val="0"/>
    <w:pPr>
      <w:spacing w:line="400" w:lineRule="exact"/>
    </w:pPr>
    <w:rPr>
      <w:sz w:val="24"/>
    </w:rPr>
  </w:style>
  <w:style w:type="paragraph" w:customStyle="1" w:styleId="53">
    <w:name w:val="正文2"/>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4">
    <w:name w:val="正文首行缩进两字符"/>
    <w:basedOn w:val="1"/>
    <w:qFormat/>
    <w:uiPriority w:val="0"/>
    <w:pPr>
      <w:spacing w:line="360" w:lineRule="auto"/>
      <w:ind w:firstLine="200" w:firstLineChars="200"/>
    </w:pPr>
  </w:style>
  <w:style w:type="paragraph" w:customStyle="1" w:styleId="55">
    <w:name w:val="Normal"/>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6">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7">
    <w:name w:val="Char Char Char Char Char Char Char Char Char Char Char Char Char Char1 Char Char Char Char"/>
    <w:basedOn w:val="1"/>
    <w:qFormat/>
    <w:uiPriority w:val="0"/>
    <w:rPr>
      <w:szCs w:val="21"/>
    </w:rPr>
  </w:style>
  <w:style w:type="paragraph" w:customStyle="1" w:styleId="58">
    <w:name w:val="列出段落1"/>
    <w:basedOn w:val="1"/>
    <w:qFormat/>
    <w:uiPriority w:val="34"/>
    <w:pPr>
      <w:ind w:firstLine="420" w:firstLineChars="200"/>
    </w:pPr>
    <w:rPr>
      <w:rFonts w:ascii="Calibri" w:hAnsi="Calibri" w:eastAsia="宋体" w:cs="Times New Roman"/>
      <w:szCs w:val="22"/>
    </w:rPr>
  </w:style>
  <w:style w:type="table" w:customStyle="1" w:styleId="59">
    <w:name w:val="Table Grid_3"/>
    <w:basedOn w:val="19"/>
    <w:qFormat/>
    <w:uiPriority w:val="59"/>
    <w:rPr>
      <w:rFonts w:ascii="等线" w:hAnsi="等线" w:eastAsia="Times New Roman"/>
      <w:kern w:val="2"/>
      <w:sz w:val="21"/>
      <w:szCs w:val="22"/>
      <w:lang w:eastAsia="zh-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www.levovo.com</Company>
  <Pages>36</Pages>
  <Words>15725</Words>
  <Characters>16657</Characters>
  <Lines>118</Lines>
  <Paragraphs>33</Paragraphs>
  <TotalTime>24</TotalTime>
  <ScaleCrop>false</ScaleCrop>
  <LinksUpToDate>false</LinksUpToDate>
  <CharactersWithSpaces>18398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2021-09-08T02:47:00Z</dcterms:created>
  <dc:creator>吴正新</dc:creator>
  <cp:lastModifiedBy>Administrator</cp:lastModifiedBy>
  <cp:lastPrinted>2022-10-25T15:24:00Z</cp:lastPrinted>
  <dcterms:modified xsi:type="dcterms:W3CDTF">2023-01-08T03:46:06Z</dcterms:modified>
  <dc:title>招标编号：xx政采招[xxxx] xxx号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78B3D8B7CBC04B64B86C5120E8B53CB1</vt:lpwstr>
  </property>
</Properties>
</file>