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ascii="宋体" w:hAnsi="宋体"/>
          <w:b/>
          <w:sz w:val="44"/>
          <w:szCs w:val="44"/>
        </w:rPr>
      </w:pPr>
      <w:r>
        <w:rPr>
          <w:rFonts w:hint="eastAsia" w:ascii="宋体" w:hAnsi="宋体"/>
          <w:b/>
          <w:sz w:val="44"/>
          <w:szCs w:val="44"/>
        </w:rPr>
        <w:t>项目名称：</w:t>
      </w:r>
      <w:r>
        <w:rPr>
          <w:rFonts w:hint="eastAsia" w:ascii="宋体" w:hAnsi="宋体"/>
          <w:sz w:val="32"/>
          <w:szCs w:val="32"/>
          <w:u w:val="single"/>
          <w:lang w:val="en-US" w:eastAsia="zh-CN"/>
        </w:rPr>
        <w:t>回火炉</w:t>
      </w:r>
      <w:r>
        <w:rPr>
          <w:rFonts w:hint="eastAsia" w:ascii="宋体" w:hAnsi="宋体"/>
          <w:sz w:val="32"/>
          <w:szCs w:val="32"/>
          <w:u w:val="single"/>
        </w:rPr>
        <w:t>改造项目</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eastAsia="宋体"/>
          <w:b/>
          <w:sz w:val="28"/>
          <w:szCs w:val="28"/>
          <w:lang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5</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十二</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720" w:firstLineChars="3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bookmarkStart w:id="23" w:name="_GoBack"/>
      <w:r>
        <w:rPr>
          <w:rFonts w:hint="eastAsia" w:ascii="宋体" w:hAnsi="宋体"/>
          <w:sz w:val="24"/>
          <w:szCs w:val="24"/>
          <w:u w:val="single"/>
          <w:lang w:val="en-US" w:eastAsia="zh-CN"/>
        </w:rPr>
        <w:t>回火炉</w:t>
      </w:r>
      <w:r>
        <w:rPr>
          <w:rFonts w:hint="eastAsia" w:ascii="宋体" w:hAnsi="宋体"/>
          <w:sz w:val="24"/>
          <w:szCs w:val="24"/>
          <w:u w:val="single"/>
        </w:rPr>
        <w:t>改造</w:t>
      </w:r>
      <w:r>
        <w:rPr>
          <w:rFonts w:hint="eastAsia" w:ascii="宋体" w:hAnsi="宋体"/>
          <w:sz w:val="24"/>
          <w:szCs w:val="24"/>
        </w:rPr>
        <w:t>项目</w:t>
      </w:r>
      <w:bookmarkEnd w:id="23"/>
      <w:r>
        <w:rPr>
          <w:rFonts w:hint="eastAsia" w:ascii="宋体" w:hAnsi="宋体"/>
          <w:sz w:val="24"/>
          <w:szCs w:val="24"/>
        </w:rPr>
        <w:t>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ascii="宋体" w:hAnsi="宋体"/>
          <w:sz w:val="24"/>
          <w:szCs w:val="24"/>
          <w:lang w:eastAsia="zh-CN"/>
        </w:rPr>
        <w:t>回火炉</w:t>
      </w:r>
      <w:r>
        <w:rPr>
          <w:rFonts w:hint="eastAsia" w:ascii="宋体" w:hAnsi="宋体"/>
          <w:sz w:val="24"/>
          <w:szCs w:val="24"/>
        </w:rPr>
        <w:t>改造</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ascii="宋体" w:hAnsi="宋体"/>
          <w:b/>
          <w:sz w:val="24"/>
          <w:szCs w:val="24"/>
          <w:lang w:val="en-US" w:eastAsia="zh-CN"/>
        </w:rPr>
        <w:t>5</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3</w:t>
      </w:r>
      <w:r>
        <w:rPr>
          <w:rFonts w:hint="eastAsia" w:ascii="宋体" w:hAnsi="宋体"/>
          <w:sz w:val="24"/>
          <w:szCs w:val="24"/>
        </w:rPr>
        <w:t>台</w:t>
      </w:r>
    </w:p>
    <w:tbl>
      <w:tblPr>
        <w:tblStyle w:val="1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6"/>
        <w:gridCol w:w="4908"/>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rPr>
              <w:t>改造设备名称</w:t>
            </w:r>
          </w:p>
        </w:tc>
        <w:tc>
          <w:tcPr>
            <w:tcW w:w="4908" w:type="dxa"/>
            <w:noWrap w:val="0"/>
            <w:vAlign w:val="top"/>
          </w:tcPr>
          <w:p>
            <w:pPr>
              <w:spacing w:line="360" w:lineRule="auto"/>
              <w:rPr>
                <w:rFonts w:hint="eastAsia" w:ascii="宋体" w:hAnsi="宋体"/>
                <w:sz w:val="24"/>
                <w:szCs w:val="24"/>
              </w:rPr>
            </w:pPr>
            <w:r>
              <w:rPr>
                <w:rFonts w:hint="eastAsia" w:ascii="宋体" w:hAnsi="宋体"/>
                <w:sz w:val="24"/>
                <w:szCs w:val="24"/>
              </w:rPr>
              <w:t>型号规格</w:t>
            </w:r>
          </w:p>
        </w:tc>
        <w:tc>
          <w:tcPr>
            <w:tcW w:w="1652" w:type="dxa"/>
            <w:noWrap w:val="0"/>
            <w:vAlign w:val="top"/>
          </w:tcPr>
          <w:p>
            <w:pPr>
              <w:spacing w:line="360" w:lineRule="auto"/>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lang w:val="en-US" w:eastAsia="zh-CN"/>
              </w:rPr>
              <w:t>回火炉</w:t>
            </w:r>
          </w:p>
        </w:tc>
        <w:tc>
          <w:tcPr>
            <w:tcW w:w="4908" w:type="dxa"/>
            <w:noWrap w:val="0"/>
            <w:vAlign w:val="top"/>
          </w:tcPr>
          <w:p>
            <w:pPr>
              <w:spacing w:line="360" w:lineRule="auto"/>
              <w:jc w:val="center"/>
              <w:rPr>
                <w:rFonts w:hint="default" w:ascii="宋体" w:hAnsi="宋体" w:eastAsia="宋体"/>
                <w:sz w:val="24"/>
                <w:szCs w:val="24"/>
                <w:lang w:val="en-US" w:eastAsia="zh-CN"/>
              </w:rPr>
            </w:pPr>
            <w:r>
              <w:rPr>
                <w:rFonts w:hint="eastAsia" w:ascii="宋体" w:hAnsi="宋体" w:eastAsia="宋体"/>
                <w:sz w:val="24"/>
                <w:szCs w:val="24"/>
                <w:lang w:val="en-US" w:eastAsia="zh-CN"/>
              </w:rPr>
              <w:t>36筐回火炉</w:t>
            </w:r>
          </w:p>
        </w:tc>
        <w:tc>
          <w:tcPr>
            <w:tcW w:w="1652" w:type="dxa"/>
            <w:noWrap w:val="0"/>
            <w:vAlign w:val="top"/>
          </w:tcPr>
          <w:p>
            <w:pPr>
              <w:spacing w:line="360" w:lineRule="auto"/>
              <w:rPr>
                <w:rFonts w:hint="eastAsia" w:ascii="宋体" w:hAnsi="宋体"/>
                <w:sz w:val="24"/>
                <w:szCs w:val="24"/>
              </w:rPr>
            </w:pP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rPr>
      </w:pPr>
      <w:r>
        <w:rPr>
          <w:rFonts w:hint="eastAsia" w:ascii="宋体" w:hAnsi="宋体"/>
          <w:sz w:val="24"/>
          <w:szCs w:val="24"/>
        </w:rPr>
        <w:t>三、询价采购公告时间：</w:t>
      </w:r>
      <w:r>
        <w:rPr>
          <w:rFonts w:ascii="宋体" w:hAnsi="宋体"/>
          <w:sz w:val="24"/>
          <w:szCs w:val="24"/>
        </w:rPr>
        <w:t>20</w:t>
      </w:r>
      <w:r>
        <w:rPr>
          <w:rFonts w:hint="eastAsia" w:ascii="宋体" w:hAnsi="宋体"/>
          <w:sz w:val="24"/>
          <w:szCs w:val="24"/>
        </w:rPr>
        <w:t>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30</w:t>
      </w:r>
      <w:r>
        <w:rPr>
          <w:rFonts w:hint="eastAsia" w:ascii="宋体" w:hAnsi="宋体"/>
          <w:sz w:val="24"/>
          <w:szCs w:val="24"/>
        </w:rPr>
        <w:t>日</w:t>
      </w:r>
      <w:r>
        <w:rPr>
          <w:rFonts w:ascii="宋体" w:hAnsi="宋体"/>
          <w:sz w:val="24"/>
          <w:szCs w:val="24"/>
        </w:rPr>
        <w:t>— 20</w:t>
      </w:r>
      <w:r>
        <w:rPr>
          <w:rFonts w:hint="eastAsia" w:ascii="宋体" w:hAnsi="宋体"/>
          <w:sz w:val="24"/>
          <w:szCs w:val="24"/>
        </w:rPr>
        <w:t>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8</w:t>
      </w:r>
      <w:r>
        <w:rPr>
          <w:rFonts w:hint="eastAsia" w:ascii="宋体" w:hAnsi="宋体"/>
          <w:sz w:val="24"/>
          <w:szCs w:val="24"/>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8</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5040" w:firstLineChars="21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30</w:t>
      </w:r>
      <w:r>
        <w:rPr>
          <w:rFonts w:hint="eastAsia" w:ascii="宋体" w:hAnsi="宋体"/>
          <w:sz w:val="24"/>
          <w:szCs w:val="24"/>
        </w:rPr>
        <w:t>日</w:t>
      </w:r>
    </w:p>
    <w:p>
      <w:pPr>
        <w:pStyle w:val="2"/>
        <w:keepNext w:val="0"/>
        <w:keepLines w:val="0"/>
        <w:spacing w:before="0" w:after="0" w:line="440" w:lineRule="exact"/>
        <w:ind w:firstLine="2530" w:firstLineChars="700"/>
        <w:jc w:val="both"/>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98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9"/>
        <w:gridCol w:w="2670"/>
        <w:gridCol w:w="63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31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6"/>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31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ascii="宋体" w:hAnsi="宋体"/>
                <w:sz w:val="24"/>
                <w:szCs w:val="24"/>
                <w:u w:val="single"/>
                <w:lang w:eastAsia="zh-CN"/>
              </w:rPr>
              <w:t>回火炉</w:t>
            </w:r>
            <w:r>
              <w:rPr>
                <w:rFonts w:hint="eastAsia" w:ascii="宋体" w:hAnsi="宋体"/>
                <w:sz w:val="24"/>
                <w:szCs w:val="24"/>
                <w:u w:val="single"/>
              </w:rPr>
              <w:t>改造</w:t>
            </w:r>
            <w:r>
              <w:rPr>
                <w:rFonts w:hint="eastAsia" w:ascii="宋体" w:hAnsi="宋体"/>
                <w:color w:val="000000"/>
                <w:sz w:val="24"/>
                <w:szCs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31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31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31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4"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rPr>
            </w:pPr>
            <w:r>
              <w:rPr>
                <w:rFonts w:hint="eastAsia" w:ascii="宋体" w:hAnsi="宋体" w:cs="仿宋_GB2312"/>
                <w:kern w:val="0"/>
                <w:sz w:val="24"/>
                <w:szCs w:val="24"/>
              </w:rPr>
              <w:t>响应文件装订要求</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rPr>
            </w:pPr>
            <w:r>
              <w:rPr>
                <w:rFonts w:ascii="宋体" w:hAnsi="宋体" w:cs="仿宋_GB2312"/>
                <w:kern w:val="0"/>
                <w:sz w:val="24"/>
                <w:szCs w:val="24"/>
              </w:rPr>
              <w:t>2.</w:t>
            </w:r>
            <w:r>
              <w:rPr>
                <w:rFonts w:hint="eastAsia" w:ascii="宋体" w:hAnsi="宋体" w:cs="仿宋_GB2312"/>
                <w:kern w:val="0"/>
                <w:sz w:val="24"/>
                <w:szCs w:val="24"/>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315" w:type="dxa"/>
            <w:tcBorders>
              <w:top w:val="single" w:color="auto" w:sz="4" w:space="0"/>
              <w:left w:val="single" w:color="auto" w:sz="4" w:space="0"/>
              <w:bottom w:val="single" w:color="auto" w:sz="4" w:space="0"/>
            </w:tcBorders>
            <w:noWrap w:val="0"/>
            <w:vAlign w:val="center"/>
          </w:tcPr>
          <w:p>
            <w:pPr>
              <w:pStyle w:val="49"/>
              <w:snapToGrid w:val="0"/>
              <w:spacing w:line="360" w:lineRule="auto"/>
              <w:rPr>
                <w:sz w:val="24"/>
                <w:szCs w:val="24"/>
                <w:lang w:eastAsia="zh-CN"/>
              </w:rPr>
            </w:pPr>
            <w:r>
              <w:rPr>
                <w:rFonts w:hint="eastAsia"/>
                <w:sz w:val="24"/>
                <w:szCs w:val="24"/>
                <w:lang w:eastAsia="zh-CN"/>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b/>
                <w:sz w:val="24"/>
                <w:szCs w:val="24"/>
                <w:lang w:val="en-US" w:eastAsia="zh-CN"/>
              </w:rPr>
              <w:t>5</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项目名称：回火炉改造项目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31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3"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31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315" w:type="dxa"/>
            <w:tcBorders>
              <w:top w:val="single" w:color="auto" w:sz="4" w:space="0"/>
              <w:left w:val="single" w:color="auto" w:sz="4" w:space="0"/>
              <w:bottom w:val="single" w:color="auto" w:sz="4" w:space="0"/>
            </w:tcBorders>
            <w:noWrap w:val="0"/>
            <w:vAlign w:val="top"/>
          </w:tcPr>
          <w:p>
            <w:pPr>
              <w:pStyle w:val="56"/>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6"/>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lang w:val="en-US" w:eastAsia="zh-CN"/>
        </w:rPr>
        <w:t>3</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8</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（一）评审工作由采购人组建的采购评审委员会负责</w:t>
      </w:r>
      <w:r>
        <w:rPr>
          <w:rFonts w:hint="eastAsia" w:ascii="宋体" w:hAnsi="宋体"/>
          <w:sz w:val="24"/>
          <w:szCs w:val="24"/>
          <w:highlight w:val="none"/>
        </w:rPr>
        <w:t>。采购评审委员会由公司与此项目有关的技术人员组成。采购评审委员会根据询价文件规定的方法和标准</w:t>
      </w:r>
      <w:r>
        <w:rPr>
          <w:rFonts w:hint="eastAsia" w:ascii="宋体" w:hAnsi="宋体"/>
          <w:color w:val="auto"/>
          <w:sz w:val="24"/>
          <w:szCs w:val="24"/>
          <w:highlight w:val="none"/>
        </w:rPr>
        <w:t>独立评审，</w:t>
      </w:r>
      <w:r>
        <w:rPr>
          <w:rFonts w:hint="eastAsia" w:ascii="宋体" w:hAnsi="宋体"/>
          <w:sz w:val="24"/>
          <w:szCs w:val="24"/>
          <w:highlight w:val="none"/>
        </w:rPr>
        <w:t>负责完成评审的全过程直至评定成交供应商（简称成交商），上报总经理办公会审议。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r>
        <w:rPr>
          <w:rFonts w:hint="eastAsia" w:ascii="宋体" w:hAnsi="宋体"/>
          <w:sz w:val="24"/>
          <w:szCs w:val="24"/>
          <w:lang w:val="en-US" w:eastAsia="zh-CN"/>
        </w:rPr>
        <w:t xml:space="preserve">   </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pStyle w:val="3"/>
        <w:bidi w:val="0"/>
        <w:jc w:val="center"/>
        <w:rPr>
          <w:rFonts w:hint="default" w:ascii="Arial Black" w:hAnsi="Arial Black" w:cs="Arial Black"/>
          <w:lang w:eastAsia="zh-CN"/>
        </w:rPr>
      </w:pPr>
      <w:r>
        <w:rPr>
          <w:rFonts w:hint="default" w:ascii="Arial Black" w:hAnsi="Arial Black" w:cs="Arial Black"/>
          <w:lang w:eastAsia="zh-CN"/>
        </w:rPr>
        <w:t>（综合评估法）</w:t>
      </w:r>
      <w:bookmarkStart w:id="2" w:name="_Toc152045599"/>
      <w:bookmarkStart w:id="3" w:name="_Toc152042376"/>
      <w:bookmarkStart w:id="4" w:name="_Toc247514023"/>
      <w:bookmarkStart w:id="5" w:name="_Toc247527624"/>
      <w:bookmarkStart w:id="6" w:name="_Toc144974566"/>
    </w:p>
    <w:bookmarkEnd w:id="2"/>
    <w:bookmarkEnd w:id="3"/>
    <w:bookmarkEnd w:id="4"/>
    <w:bookmarkEnd w:id="5"/>
    <w:bookmarkEnd w:id="6"/>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522"/>
        <w:gridCol w:w="3362"/>
        <w:gridCol w:w="1345"/>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8522" w:type="dxa"/>
            <w:gridSpan w:val="5"/>
            <w:vAlign w:val="center"/>
          </w:tcPr>
          <w:p>
            <w:pPr>
              <w:bidi w:val="0"/>
              <w:rPr>
                <w:rFonts w:hint="default" w:ascii="Arial Black" w:hAnsi="Arial Black" w:cs="Arial Black"/>
              </w:rPr>
            </w:pPr>
            <w:bookmarkStart w:id="7" w:name="定性评审1" w:colFirst="0" w:colLast="0"/>
            <w:bookmarkStart w:id="8" w:name="评审项目同步文档"/>
            <w:r>
              <w:rPr>
                <w:rFonts w:hint="default" w:ascii="Arial Black" w:hAnsi="Arial Black" w:cs="Arial Black"/>
              </w:rPr>
              <w:t>资格评审</w:t>
            </w: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723" w:type="dxa"/>
            <w:vAlign w:val="center"/>
          </w:tcPr>
          <w:p>
            <w:pPr>
              <w:bidi w:val="0"/>
              <w:rPr>
                <w:rFonts w:hint="default" w:ascii="Arial Black" w:hAnsi="Arial Black" w:cs="Arial Black"/>
              </w:rPr>
            </w:pPr>
            <w:r>
              <w:rPr>
                <w:rFonts w:hint="default" w:ascii="Arial Black" w:hAnsi="Arial Black" w:cs="Arial Black"/>
              </w:rPr>
              <w:t>序号</w:t>
            </w:r>
          </w:p>
        </w:tc>
        <w:tc>
          <w:tcPr>
            <w:tcW w:w="2184" w:type="dxa"/>
            <w:vAlign w:val="center"/>
          </w:tcPr>
          <w:p>
            <w:pPr>
              <w:bidi w:val="0"/>
              <w:rPr>
                <w:rFonts w:hint="default" w:ascii="Arial Black" w:hAnsi="Arial Black" w:cs="Arial Black"/>
              </w:rPr>
            </w:pPr>
            <w:r>
              <w:rPr>
                <w:rFonts w:hint="default" w:ascii="Arial Black" w:hAnsi="Arial Black" w:cs="Arial Black"/>
              </w:rPr>
              <w:t>评审因素</w:t>
            </w:r>
          </w:p>
        </w:tc>
        <w:tc>
          <w:tcPr>
            <w:tcW w:w="2912" w:type="dxa"/>
            <w:vAlign w:val="center"/>
          </w:tcPr>
          <w:p>
            <w:pPr>
              <w:bidi w:val="0"/>
              <w:rPr>
                <w:rFonts w:hint="default" w:ascii="Arial Black" w:hAnsi="Arial Black" w:cs="Arial Black"/>
              </w:rPr>
            </w:pPr>
            <w:r>
              <w:rPr>
                <w:rFonts w:hint="default" w:ascii="Arial Black" w:hAnsi="Arial Black" w:cs="Arial Black"/>
              </w:rPr>
              <w:t>评审标准</w:t>
            </w:r>
          </w:p>
        </w:tc>
        <w:tc>
          <w:tcPr>
            <w:tcW w:w="1165" w:type="dxa"/>
            <w:vAlign w:val="center"/>
          </w:tcPr>
          <w:p>
            <w:pPr>
              <w:bidi w:val="0"/>
              <w:rPr>
                <w:rFonts w:hint="default" w:ascii="Arial Black" w:hAnsi="Arial Black" w:cs="Arial Black"/>
              </w:rPr>
            </w:pPr>
            <w:r>
              <w:rPr>
                <w:rFonts w:hint="default" w:ascii="Arial Black" w:hAnsi="Arial Black" w:cs="Arial Black"/>
              </w:rPr>
              <w:t>评审类型</w:t>
            </w:r>
          </w:p>
        </w:tc>
        <w:tc>
          <w:tcPr>
            <w:tcW w:w="1538"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1</w:t>
            </w:r>
          </w:p>
        </w:tc>
        <w:tc>
          <w:tcPr>
            <w:tcW w:w="2184" w:type="dxa"/>
            <w:vAlign w:val="center"/>
          </w:tcPr>
          <w:p>
            <w:pPr>
              <w:bidi w:val="0"/>
              <w:rPr>
                <w:rFonts w:hint="default" w:ascii="Arial Black" w:hAnsi="Arial Black" w:cs="Arial Black"/>
              </w:rPr>
            </w:pPr>
            <w:r>
              <w:rPr>
                <w:rFonts w:hint="default" w:ascii="Arial Black" w:hAnsi="Arial Black" w:cs="Arial Black"/>
              </w:rPr>
              <w:t>营业执照</w:t>
            </w:r>
          </w:p>
        </w:tc>
        <w:tc>
          <w:tcPr>
            <w:tcW w:w="2912" w:type="dxa"/>
            <w:vAlign w:val="center"/>
          </w:tcPr>
          <w:p>
            <w:pPr>
              <w:bidi w:val="0"/>
              <w:rPr>
                <w:rFonts w:hint="default" w:ascii="Arial Black" w:hAnsi="Arial Black" w:cs="Arial Black"/>
              </w:rPr>
            </w:pPr>
            <w:r>
              <w:rPr>
                <w:rFonts w:hint="default" w:ascii="Arial Black" w:hAnsi="Arial Black" w:cs="Arial Black"/>
              </w:rPr>
              <w:t>具备有效的营业执照</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eastAsia" w:ascii="Arial Black" w:hAnsi="Arial Black" w:cs="Arial Black" w:eastAsiaTheme="minorEastAsia"/>
                <w:lang w:eastAsia="zh-CN"/>
              </w:rPr>
            </w:pPr>
            <w:r>
              <w:rPr>
                <w:rFonts w:hint="eastAsia" w:ascii="Arial Black" w:hAnsi="Arial Black" w:cs="Arial Black"/>
                <w:lang w:val="en-US" w:eastAsia="zh-CN"/>
              </w:rPr>
              <w:t>2</w:t>
            </w:r>
          </w:p>
        </w:tc>
        <w:tc>
          <w:tcPr>
            <w:tcW w:w="2184" w:type="dxa"/>
            <w:vAlign w:val="center"/>
          </w:tcPr>
          <w:p>
            <w:pPr>
              <w:bidi w:val="0"/>
              <w:rPr>
                <w:rFonts w:hint="default" w:ascii="Arial Black" w:hAnsi="Arial Black" w:cs="Arial Black"/>
                <w:lang w:eastAsia="zh-CN"/>
              </w:rPr>
            </w:pPr>
            <w:r>
              <w:rPr>
                <w:rFonts w:hint="default" w:ascii="Arial Black" w:hAnsi="Arial Black" w:cs="Arial Black"/>
                <w:lang w:eastAsia="zh-CN"/>
              </w:rPr>
              <w:t>业绩</w:t>
            </w:r>
          </w:p>
        </w:tc>
        <w:tc>
          <w:tcPr>
            <w:tcW w:w="2912" w:type="dxa"/>
            <w:vAlign w:val="center"/>
          </w:tcPr>
          <w:p>
            <w:pPr>
              <w:bidi w:val="0"/>
              <w:rPr>
                <w:rFonts w:hint="default" w:ascii="Arial Black" w:hAnsi="Arial Black" w:cs="Arial Black"/>
                <w:lang w:val="en-US" w:eastAsia="zh-CN"/>
              </w:rPr>
            </w:pPr>
            <w:r>
              <w:rPr>
                <w:rFonts w:hint="default" w:ascii="Arial Black" w:hAnsi="Arial Black" w:cs="Arial Black"/>
              </w:rPr>
              <w:t>符合</w:t>
            </w:r>
            <w:r>
              <w:rPr>
                <w:rFonts w:hint="default" w:ascii="Arial Black" w:hAnsi="Arial Black" w:cs="Arial Black"/>
                <w:lang w:eastAsia="zh-CN"/>
              </w:rPr>
              <w:t>“供应商资质要求”</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eastAsia" w:ascii="Arial Black" w:hAnsi="Arial Black" w:cs="Arial Black" w:eastAsiaTheme="minorEastAsia"/>
                <w:lang w:eastAsia="zh-CN"/>
              </w:rPr>
            </w:pPr>
            <w:r>
              <w:rPr>
                <w:rFonts w:hint="eastAsia" w:ascii="Arial Black" w:hAnsi="Arial Black" w:cs="Arial Black"/>
                <w:lang w:val="en-US" w:eastAsia="zh-CN"/>
              </w:rPr>
              <w:t>3</w:t>
            </w:r>
          </w:p>
        </w:tc>
        <w:tc>
          <w:tcPr>
            <w:tcW w:w="2184" w:type="dxa"/>
            <w:vAlign w:val="center"/>
          </w:tcPr>
          <w:p>
            <w:pPr>
              <w:bidi w:val="0"/>
              <w:rPr>
                <w:rFonts w:hint="default" w:ascii="Arial Black" w:hAnsi="Arial Black" w:cs="Arial Black"/>
              </w:rPr>
            </w:pPr>
            <w:r>
              <w:rPr>
                <w:rFonts w:hint="default" w:ascii="Arial Black" w:hAnsi="Arial Black" w:cs="Arial Black"/>
              </w:rPr>
              <w:t>信誉要求</w:t>
            </w:r>
          </w:p>
        </w:tc>
        <w:tc>
          <w:tcPr>
            <w:tcW w:w="2912" w:type="dxa"/>
            <w:vAlign w:val="center"/>
          </w:tcPr>
          <w:p>
            <w:pPr>
              <w:bidi w:val="0"/>
              <w:rPr>
                <w:rFonts w:hint="default" w:ascii="Arial Black" w:hAnsi="Arial Black" w:cs="Arial Black"/>
                <w:lang w:eastAsia="zh-CN"/>
              </w:rPr>
            </w:pPr>
            <w:r>
              <w:rPr>
                <w:rFonts w:hint="default" w:ascii="Arial Black" w:hAnsi="Arial Black" w:cs="Arial Black"/>
              </w:rPr>
              <w:t>符合</w:t>
            </w:r>
            <w:r>
              <w:rPr>
                <w:rFonts w:hint="default" w:ascii="Arial Black" w:hAnsi="Arial Black" w:cs="Arial Black"/>
                <w:lang w:eastAsia="zh-CN"/>
              </w:rPr>
              <w:t>“供应商资质要求”</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bl>
    <w:p>
      <w:pPr>
        <w:widowControl/>
        <w:jc w:val="left"/>
        <w:rPr>
          <w:rFonts w:hint="default" w:ascii="Arial Black" w:hAnsi="Arial Black" w:cs="Arial Black"/>
        </w:rPr>
      </w:pPr>
    </w:p>
    <w:tbl>
      <w:tblPr>
        <w:tblStyle w:val="59"/>
        <w:tblpPr w:leftFromText="180" w:rightFromText="180" w:vertAnchor="text" w:horzAnchor="page" w:tblpX="1770" w:tblpY="302"/>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219"/>
        <w:gridCol w:w="3665"/>
        <w:gridCol w:w="1345"/>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40" w:type="dxa"/>
            <w:gridSpan w:val="5"/>
            <w:vAlign w:val="center"/>
          </w:tcPr>
          <w:p>
            <w:pPr>
              <w:bidi w:val="0"/>
              <w:rPr>
                <w:rFonts w:hint="default" w:ascii="Arial Black" w:hAnsi="Arial Black" w:cs="Arial Black"/>
              </w:rPr>
            </w:pPr>
            <w:r>
              <w:rPr>
                <w:rFonts w:hint="default" w:ascii="Arial Black" w:hAnsi="Arial Black" w:cs="Arial Black"/>
              </w:rPr>
              <w:t>形式评审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5" w:type="dxa"/>
            <w:vAlign w:val="center"/>
          </w:tcPr>
          <w:p>
            <w:pPr>
              <w:bidi w:val="0"/>
              <w:rPr>
                <w:rFonts w:hint="default" w:ascii="Arial Black" w:hAnsi="Arial Black" w:cs="Arial Black"/>
              </w:rPr>
            </w:pPr>
            <w:r>
              <w:rPr>
                <w:rFonts w:hint="default" w:ascii="Arial Black" w:hAnsi="Arial Black" w:cs="Arial Black"/>
              </w:rPr>
              <w:t>序号</w:t>
            </w:r>
          </w:p>
        </w:tc>
        <w:tc>
          <w:tcPr>
            <w:tcW w:w="2219" w:type="dxa"/>
            <w:vAlign w:val="center"/>
          </w:tcPr>
          <w:p>
            <w:pPr>
              <w:bidi w:val="0"/>
              <w:rPr>
                <w:rFonts w:hint="default" w:ascii="Arial Black" w:hAnsi="Arial Black" w:cs="Arial Black"/>
              </w:rPr>
            </w:pPr>
            <w:r>
              <w:rPr>
                <w:rFonts w:hint="default" w:ascii="Arial Black" w:hAnsi="Arial Black" w:cs="Arial Black"/>
              </w:rPr>
              <w:t>评审因素</w:t>
            </w:r>
          </w:p>
        </w:tc>
        <w:tc>
          <w:tcPr>
            <w:tcW w:w="3665" w:type="dxa"/>
            <w:vAlign w:val="center"/>
          </w:tcPr>
          <w:p>
            <w:pPr>
              <w:bidi w:val="0"/>
              <w:rPr>
                <w:rFonts w:hint="default" w:ascii="Arial Black" w:hAnsi="Arial Black" w:cs="Arial Black"/>
              </w:rPr>
            </w:pPr>
            <w:r>
              <w:rPr>
                <w:rFonts w:hint="default" w:ascii="Arial Black" w:hAnsi="Arial Black" w:cs="Arial Black"/>
              </w:rPr>
              <w:t>评审标准</w:t>
            </w:r>
          </w:p>
        </w:tc>
        <w:tc>
          <w:tcPr>
            <w:tcW w:w="1345" w:type="dxa"/>
            <w:vAlign w:val="center"/>
          </w:tcPr>
          <w:p>
            <w:pPr>
              <w:bidi w:val="0"/>
              <w:rPr>
                <w:rFonts w:hint="default" w:ascii="Arial Black" w:hAnsi="Arial Black" w:cs="Arial Black"/>
              </w:rPr>
            </w:pPr>
            <w:r>
              <w:rPr>
                <w:rFonts w:hint="default" w:ascii="Arial Black" w:hAnsi="Arial Black" w:cs="Arial Black"/>
              </w:rPr>
              <w:t>评审类型</w:t>
            </w:r>
          </w:p>
        </w:tc>
        <w:tc>
          <w:tcPr>
            <w:tcW w:w="1776"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1</w:t>
            </w:r>
          </w:p>
        </w:tc>
        <w:tc>
          <w:tcPr>
            <w:tcW w:w="2219" w:type="dxa"/>
            <w:vAlign w:val="center"/>
          </w:tcPr>
          <w:p>
            <w:pPr>
              <w:bidi w:val="0"/>
              <w:rPr>
                <w:rFonts w:hint="default" w:ascii="Arial Black" w:hAnsi="Arial Black" w:cs="Arial Black"/>
              </w:rPr>
            </w:pPr>
            <w:r>
              <w:rPr>
                <w:rFonts w:hint="default" w:ascii="Arial Black" w:hAnsi="Arial Black" w:cs="Arial Black"/>
                <w:lang w:eastAsia="zh-CN"/>
              </w:rPr>
              <w:t>供应商</w:t>
            </w:r>
            <w:r>
              <w:rPr>
                <w:rFonts w:hint="default" w:ascii="Arial Black" w:hAnsi="Arial Black" w:cs="Arial Black"/>
              </w:rPr>
              <w:t>名称</w:t>
            </w:r>
          </w:p>
        </w:tc>
        <w:tc>
          <w:tcPr>
            <w:tcW w:w="3665" w:type="dxa"/>
            <w:vAlign w:val="center"/>
          </w:tcPr>
          <w:p>
            <w:pPr>
              <w:bidi w:val="0"/>
              <w:rPr>
                <w:rFonts w:hint="default" w:ascii="Arial Black" w:hAnsi="Arial Black" w:cs="Arial Black"/>
              </w:rPr>
            </w:pPr>
            <w:r>
              <w:rPr>
                <w:rFonts w:hint="default" w:ascii="Arial Black" w:hAnsi="Arial Black" w:cs="Arial Black"/>
              </w:rPr>
              <w:t>与营业执照、资质证书一致</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2</w:t>
            </w:r>
          </w:p>
        </w:tc>
        <w:tc>
          <w:tcPr>
            <w:tcW w:w="2219" w:type="dxa"/>
            <w:vAlign w:val="center"/>
          </w:tcPr>
          <w:p>
            <w:pPr>
              <w:bidi w:val="0"/>
              <w:rPr>
                <w:rFonts w:hint="default" w:ascii="Arial Black" w:hAnsi="Arial Black" w:cs="Arial Black"/>
              </w:rPr>
            </w:pPr>
            <w:r>
              <w:rPr>
                <w:rFonts w:hint="default" w:ascii="Arial Black" w:hAnsi="Arial Black" w:cs="Arial Black"/>
              </w:rPr>
              <w:t>投标函签字盖章</w:t>
            </w:r>
          </w:p>
        </w:tc>
        <w:tc>
          <w:tcPr>
            <w:tcW w:w="3665" w:type="dxa"/>
            <w:vAlign w:val="center"/>
          </w:tcPr>
          <w:p>
            <w:pPr>
              <w:bidi w:val="0"/>
              <w:rPr>
                <w:rFonts w:hint="default" w:ascii="Arial Black" w:hAnsi="Arial Black" w:cs="Arial Black"/>
              </w:rPr>
            </w:pPr>
            <w:r>
              <w:rPr>
                <w:rFonts w:hint="default" w:ascii="Arial Black" w:hAnsi="Arial Black" w:cs="Arial Black"/>
              </w:rPr>
              <w:t>有法定代表人或其委托代理人签字或签章并加盖单位章</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3</w:t>
            </w:r>
          </w:p>
        </w:tc>
        <w:tc>
          <w:tcPr>
            <w:tcW w:w="2219" w:type="dxa"/>
            <w:vAlign w:val="center"/>
          </w:tcPr>
          <w:p>
            <w:pPr>
              <w:bidi w:val="0"/>
              <w:rPr>
                <w:rFonts w:hint="default" w:ascii="Arial Black" w:hAnsi="Arial Black" w:cs="Arial Black"/>
              </w:rPr>
            </w:pPr>
            <w:r>
              <w:rPr>
                <w:rFonts w:hint="default" w:ascii="Arial Black" w:hAnsi="Arial Black" w:cs="Arial Black"/>
              </w:rPr>
              <w:t>投标文件格式</w:t>
            </w:r>
          </w:p>
        </w:tc>
        <w:tc>
          <w:tcPr>
            <w:tcW w:w="3665" w:type="dxa"/>
            <w:vAlign w:val="center"/>
          </w:tcPr>
          <w:p>
            <w:pPr>
              <w:bidi w:val="0"/>
              <w:rPr>
                <w:rFonts w:hint="default" w:ascii="Arial Black" w:hAnsi="Arial Black" w:cs="Arial Black"/>
              </w:rPr>
            </w:pPr>
            <w:r>
              <w:rPr>
                <w:rFonts w:hint="default" w:ascii="Arial Black" w:hAnsi="Arial Black" w:cs="Arial Black"/>
              </w:rPr>
              <w:t>符合“</w:t>
            </w:r>
            <w:r>
              <w:rPr>
                <w:rFonts w:hint="default" w:ascii="Arial Black" w:hAnsi="Arial Black" w:cs="Arial Black"/>
                <w:lang w:eastAsia="zh-CN"/>
              </w:rPr>
              <w:t>报价</w:t>
            </w:r>
            <w:r>
              <w:rPr>
                <w:rFonts w:hint="default" w:ascii="Arial Black" w:hAnsi="Arial Black" w:cs="Arial Black"/>
              </w:rPr>
              <w:t>文件格式”的要求</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4</w:t>
            </w:r>
          </w:p>
        </w:tc>
        <w:tc>
          <w:tcPr>
            <w:tcW w:w="2219" w:type="dxa"/>
            <w:vAlign w:val="center"/>
          </w:tcPr>
          <w:p>
            <w:pPr>
              <w:bidi w:val="0"/>
              <w:rPr>
                <w:rFonts w:hint="default" w:ascii="Arial Black" w:hAnsi="Arial Black" w:cs="Arial Black"/>
              </w:rPr>
            </w:pPr>
            <w:r>
              <w:rPr>
                <w:rFonts w:hint="default" w:ascii="Arial Black" w:hAnsi="Arial Black" w:cs="Arial Black"/>
              </w:rPr>
              <w:t>报价唯一</w:t>
            </w:r>
          </w:p>
        </w:tc>
        <w:tc>
          <w:tcPr>
            <w:tcW w:w="3665" w:type="dxa"/>
            <w:vAlign w:val="center"/>
          </w:tcPr>
          <w:p>
            <w:pPr>
              <w:bidi w:val="0"/>
              <w:rPr>
                <w:rFonts w:hint="default" w:ascii="Arial Black" w:hAnsi="Arial Black" w:cs="Arial Black"/>
              </w:rPr>
            </w:pPr>
            <w:r>
              <w:rPr>
                <w:rFonts w:hint="default" w:ascii="Arial Black" w:hAnsi="Arial Black" w:cs="Arial Black"/>
              </w:rPr>
              <w:t>只能有一个有效报价</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bl>
    <w:p>
      <w:pPr>
        <w:widowControl/>
        <w:jc w:val="left"/>
        <w:rPr>
          <w:rFonts w:hint="default" w:ascii="Arial Black" w:hAnsi="Arial Black" w:cs="Arial Black"/>
        </w:rPr>
      </w:pPr>
    </w:p>
    <w:p>
      <w:pPr>
        <w:widowControl/>
        <w:jc w:val="left"/>
        <w:rPr>
          <w:rFonts w:hint="default" w:ascii="Arial Black" w:hAnsi="Arial Black" w:cs="Arial Black"/>
        </w:rPr>
      </w:pPr>
    </w:p>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376"/>
        <w:gridCol w:w="3508"/>
        <w:gridCol w:w="1345"/>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gridSpan w:val="5"/>
            <w:vAlign w:val="center"/>
          </w:tcPr>
          <w:p>
            <w:pPr>
              <w:bidi w:val="0"/>
              <w:rPr>
                <w:rFonts w:hint="default" w:ascii="Arial Black" w:hAnsi="Arial Black" w:cs="Arial Black"/>
              </w:rPr>
            </w:pPr>
            <w:r>
              <w:rPr>
                <w:rFonts w:hint="default" w:ascii="Arial Black" w:hAnsi="Arial Black" w:cs="Arial Black"/>
              </w:rPr>
              <w:t>响应性评审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3" w:type="dxa"/>
            <w:vAlign w:val="center"/>
          </w:tcPr>
          <w:p>
            <w:pPr>
              <w:bidi w:val="0"/>
              <w:rPr>
                <w:rFonts w:hint="default" w:ascii="Arial Black" w:hAnsi="Arial Black" w:cs="Arial Black"/>
              </w:rPr>
            </w:pPr>
            <w:r>
              <w:rPr>
                <w:rFonts w:hint="default" w:ascii="Arial Black" w:hAnsi="Arial Black" w:cs="Arial Black"/>
              </w:rPr>
              <w:t>序号</w:t>
            </w:r>
          </w:p>
        </w:tc>
        <w:tc>
          <w:tcPr>
            <w:tcW w:w="2058" w:type="dxa"/>
            <w:vAlign w:val="center"/>
          </w:tcPr>
          <w:p>
            <w:pPr>
              <w:bidi w:val="0"/>
              <w:rPr>
                <w:rFonts w:hint="default" w:ascii="Arial Black" w:hAnsi="Arial Black" w:cs="Arial Black"/>
              </w:rPr>
            </w:pPr>
            <w:r>
              <w:rPr>
                <w:rFonts w:hint="default" w:ascii="Arial Black" w:hAnsi="Arial Black" w:cs="Arial Black"/>
              </w:rPr>
              <w:t>评审因素</w:t>
            </w:r>
          </w:p>
        </w:tc>
        <w:tc>
          <w:tcPr>
            <w:tcW w:w="3038" w:type="dxa"/>
            <w:vAlign w:val="center"/>
          </w:tcPr>
          <w:p>
            <w:pPr>
              <w:bidi w:val="0"/>
              <w:rPr>
                <w:rFonts w:hint="default" w:ascii="Arial Black" w:hAnsi="Arial Black" w:cs="Arial Black"/>
              </w:rPr>
            </w:pPr>
            <w:r>
              <w:rPr>
                <w:rFonts w:hint="default" w:ascii="Arial Black" w:hAnsi="Arial Black" w:cs="Arial Black"/>
              </w:rPr>
              <w:t>评审标准</w:t>
            </w:r>
          </w:p>
        </w:tc>
        <w:tc>
          <w:tcPr>
            <w:tcW w:w="1165" w:type="dxa"/>
            <w:vAlign w:val="center"/>
          </w:tcPr>
          <w:p>
            <w:pPr>
              <w:bidi w:val="0"/>
              <w:rPr>
                <w:rFonts w:hint="default" w:ascii="Arial Black" w:hAnsi="Arial Black" w:cs="Arial Black"/>
              </w:rPr>
            </w:pPr>
            <w:r>
              <w:rPr>
                <w:rFonts w:hint="default" w:ascii="Arial Black" w:hAnsi="Arial Black" w:cs="Arial Black"/>
              </w:rPr>
              <w:t>评审类型</w:t>
            </w:r>
          </w:p>
        </w:tc>
        <w:tc>
          <w:tcPr>
            <w:tcW w:w="1538"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1</w:t>
            </w:r>
          </w:p>
        </w:tc>
        <w:tc>
          <w:tcPr>
            <w:tcW w:w="2058" w:type="dxa"/>
            <w:vAlign w:val="center"/>
          </w:tcPr>
          <w:p>
            <w:pPr>
              <w:bidi w:val="0"/>
              <w:rPr>
                <w:rFonts w:hint="default" w:ascii="Arial Black" w:hAnsi="Arial Black" w:cs="Arial Black"/>
              </w:rPr>
            </w:pPr>
            <w:r>
              <w:rPr>
                <w:rFonts w:hint="default" w:ascii="Arial Black" w:hAnsi="Arial Black" w:cs="Arial Black"/>
              </w:rPr>
              <w:t>投标内容</w:t>
            </w:r>
          </w:p>
        </w:tc>
        <w:tc>
          <w:tcPr>
            <w:tcW w:w="3038" w:type="dxa"/>
            <w:vAlign w:val="center"/>
          </w:tcPr>
          <w:p>
            <w:pPr>
              <w:bidi w:val="0"/>
              <w:rPr>
                <w:rFonts w:hint="default" w:ascii="Arial Black" w:hAnsi="Arial Black" w:cs="Arial Black"/>
              </w:rPr>
            </w:pPr>
            <w:r>
              <w:rPr>
                <w:rFonts w:hint="default" w:ascii="Arial Black" w:hAnsi="Arial Black" w:cs="Arial Black"/>
              </w:rPr>
              <w:t>符合“</w:t>
            </w:r>
            <w:r>
              <w:rPr>
                <w:rFonts w:hint="default" w:ascii="Arial Black" w:hAnsi="Arial Black" w:cs="Arial Black"/>
                <w:lang w:eastAsia="zh-CN"/>
              </w:rPr>
              <w:t>供应商</w:t>
            </w:r>
            <w:r>
              <w:rPr>
                <w:rFonts w:hint="default" w:ascii="Arial Black" w:hAnsi="Arial Black" w:cs="Arial Black"/>
              </w:rPr>
              <w:t>须知”规定</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2</w:t>
            </w:r>
          </w:p>
        </w:tc>
        <w:tc>
          <w:tcPr>
            <w:tcW w:w="2058" w:type="dxa"/>
            <w:vAlign w:val="center"/>
          </w:tcPr>
          <w:p>
            <w:pPr>
              <w:bidi w:val="0"/>
              <w:rPr>
                <w:rFonts w:hint="default" w:ascii="Arial Black" w:hAnsi="Arial Black" w:cs="Arial Black"/>
              </w:rPr>
            </w:pPr>
            <w:r>
              <w:rPr>
                <w:rFonts w:hint="default" w:ascii="Arial Black" w:hAnsi="Arial Black" w:cs="Arial Black"/>
              </w:rPr>
              <w:t>服务期</w:t>
            </w:r>
          </w:p>
        </w:tc>
        <w:tc>
          <w:tcPr>
            <w:tcW w:w="3038" w:type="dxa"/>
            <w:vAlign w:val="center"/>
          </w:tcPr>
          <w:p>
            <w:pPr>
              <w:bidi w:val="0"/>
              <w:rPr>
                <w:rFonts w:hint="default" w:ascii="Arial Black" w:hAnsi="Arial Black" w:cs="Arial Black"/>
                <w:lang w:eastAsia="zh-CN"/>
              </w:rPr>
            </w:pPr>
            <w:r>
              <w:rPr>
                <w:rFonts w:hint="default" w:ascii="Arial Black" w:hAnsi="Arial Black" w:cs="Arial Black"/>
              </w:rPr>
              <w:t>符合</w:t>
            </w:r>
            <w:r>
              <w:rPr>
                <w:rFonts w:hint="default" w:ascii="Arial Black" w:hAnsi="Arial Black" w:cs="Arial Black"/>
                <w:lang w:eastAsia="zh-CN"/>
              </w:rPr>
              <w:t>询价文件</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3</w:t>
            </w:r>
          </w:p>
        </w:tc>
        <w:tc>
          <w:tcPr>
            <w:tcW w:w="2058" w:type="dxa"/>
            <w:vAlign w:val="center"/>
          </w:tcPr>
          <w:p>
            <w:pPr>
              <w:bidi w:val="0"/>
              <w:rPr>
                <w:rFonts w:hint="default" w:ascii="Arial Black" w:hAnsi="Arial Black" w:cs="Arial Black"/>
              </w:rPr>
            </w:pPr>
            <w:r>
              <w:rPr>
                <w:rFonts w:hint="default" w:ascii="Arial Black" w:hAnsi="Arial Black" w:cs="Arial Black"/>
              </w:rPr>
              <w:t>质量标准</w:t>
            </w:r>
          </w:p>
        </w:tc>
        <w:tc>
          <w:tcPr>
            <w:tcW w:w="3038" w:type="dxa"/>
            <w:vAlign w:val="center"/>
          </w:tcPr>
          <w:p>
            <w:pPr>
              <w:bidi w:val="0"/>
              <w:rPr>
                <w:rFonts w:hint="default" w:ascii="Arial Black" w:hAnsi="Arial Black" w:cs="Arial Black"/>
                <w:lang w:val="en-US" w:eastAsia="zh-CN"/>
              </w:rPr>
            </w:pPr>
            <w:r>
              <w:rPr>
                <w:rFonts w:hint="default" w:ascii="Arial Black" w:hAnsi="Arial Black" w:cs="Arial Black"/>
              </w:rPr>
              <w:t>符合</w:t>
            </w:r>
            <w:r>
              <w:rPr>
                <w:rFonts w:hint="default" w:ascii="Arial Black" w:hAnsi="Arial Black" w:cs="Arial Black"/>
                <w:lang w:eastAsia="zh-CN"/>
              </w:rPr>
              <w:t>询价文件</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4</w:t>
            </w:r>
          </w:p>
        </w:tc>
        <w:tc>
          <w:tcPr>
            <w:tcW w:w="2058" w:type="dxa"/>
            <w:vAlign w:val="center"/>
          </w:tcPr>
          <w:p>
            <w:pPr>
              <w:bidi w:val="0"/>
              <w:rPr>
                <w:rFonts w:hint="default" w:ascii="Arial Black" w:hAnsi="Arial Black" w:cs="Arial Black"/>
              </w:rPr>
            </w:pPr>
            <w:r>
              <w:rPr>
                <w:rFonts w:hint="default" w:ascii="Arial Black" w:hAnsi="Arial Black" w:cs="Arial Black"/>
              </w:rPr>
              <w:t>投标有效期</w:t>
            </w:r>
          </w:p>
        </w:tc>
        <w:tc>
          <w:tcPr>
            <w:tcW w:w="3038" w:type="dxa"/>
            <w:vAlign w:val="center"/>
          </w:tcPr>
          <w:p>
            <w:pPr>
              <w:bidi w:val="0"/>
              <w:rPr>
                <w:rFonts w:hint="default" w:ascii="Arial Black" w:hAnsi="Arial Black" w:cs="Arial Black"/>
                <w:lang w:val="en-US" w:eastAsia="zh-CN"/>
              </w:rPr>
            </w:pPr>
            <w:r>
              <w:rPr>
                <w:rFonts w:hint="default" w:ascii="Arial Black" w:hAnsi="Arial Black" w:cs="Arial Black"/>
              </w:rPr>
              <w:t>符合</w:t>
            </w:r>
            <w:r>
              <w:rPr>
                <w:rFonts w:hint="default" w:ascii="Arial Black" w:hAnsi="Arial Black" w:cs="Arial Black"/>
                <w:lang w:eastAsia="zh-CN"/>
              </w:rPr>
              <w:t>询价文件</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lang w:eastAsia="zh-CN"/>
              </w:rPr>
            </w:pPr>
            <w:r>
              <w:rPr>
                <w:rFonts w:hint="default" w:ascii="Arial Black" w:hAnsi="Arial Black" w:cs="Arial Black"/>
                <w:lang w:val="en-US" w:eastAsia="zh-CN"/>
              </w:rPr>
              <w:t>5</w:t>
            </w:r>
          </w:p>
        </w:tc>
        <w:tc>
          <w:tcPr>
            <w:tcW w:w="2058" w:type="dxa"/>
            <w:vAlign w:val="center"/>
          </w:tcPr>
          <w:p>
            <w:pPr>
              <w:bidi w:val="0"/>
              <w:rPr>
                <w:rFonts w:hint="default" w:ascii="Arial Black" w:hAnsi="Arial Black" w:cs="Arial Black"/>
              </w:rPr>
            </w:pPr>
            <w:r>
              <w:rPr>
                <w:rFonts w:hint="default" w:ascii="Arial Black" w:hAnsi="Arial Black" w:cs="Arial Black"/>
              </w:rPr>
              <w:t>技术标准和要求</w:t>
            </w:r>
          </w:p>
        </w:tc>
        <w:tc>
          <w:tcPr>
            <w:tcW w:w="3038" w:type="dxa"/>
            <w:vAlign w:val="center"/>
          </w:tcPr>
          <w:p>
            <w:pPr>
              <w:bidi w:val="0"/>
              <w:rPr>
                <w:rFonts w:hint="default" w:ascii="Arial Black" w:hAnsi="Arial Black" w:cs="Arial Black"/>
                <w:lang w:eastAsia="zh-CN"/>
              </w:rPr>
            </w:pPr>
            <w:r>
              <w:rPr>
                <w:rFonts w:hint="default" w:ascii="Arial Black" w:hAnsi="Arial Black" w:cs="Arial Black"/>
              </w:rPr>
              <w:t xml:space="preserve">符合 </w:t>
            </w:r>
            <w:r>
              <w:rPr>
                <w:rFonts w:hint="default" w:ascii="Arial Black" w:hAnsi="Arial Black" w:cs="Arial Black"/>
                <w:lang w:eastAsia="zh-CN"/>
              </w:rPr>
              <w:t>附件二</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bl>
    <w:p>
      <w:pPr>
        <w:widowControl/>
        <w:jc w:val="left"/>
        <w:rPr>
          <w:rFonts w:hint="default" w:ascii="Arial Black" w:hAnsi="Arial Black" w:cs="Arial Black"/>
        </w:rPr>
      </w:pPr>
      <w:r>
        <w:rPr>
          <w:rFonts w:hint="default" w:ascii="Arial Black" w:hAnsi="Arial Black" w:cs="Arial Black"/>
        </w:rPr>
        <w:cr/>
      </w:r>
    </w:p>
    <w:tbl>
      <w:tblPr>
        <w:tblStyle w:val="5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172"/>
        <w:gridCol w:w="3713"/>
        <w:gridCol w:w="1045"/>
        <w:gridCol w:w="1841"/>
        <w:gridCol w:w="844"/>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521" w:type="dxa"/>
            <w:gridSpan w:val="7"/>
          </w:tcPr>
          <w:p>
            <w:pPr>
              <w:bidi w:val="0"/>
              <w:rPr>
                <w:rFonts w:hint="default" w:ascii="Arial Black" w:hAnsi="Arial Black" w:cs="Arial Black" w:eastAsiaTheme="minorEastAsia"/>
                <w:lang w:val="en-US" w:eastAsia="zh-CN"/>
              </w:rPr>
            </w:pPr>
            <w:bookmarkStart w:id="9" w:name="定量评审1" w:colFirst="0" w:colLast="0"/>
            <w:r>
              <w:rPr>
                <w:rFonts w:hint="default" w:ascii="Arial Black" w:hAnsi="Arial Black" w:cs="Arial Black"/>
              </w:rPr>
              <w:t>商务评审</w:t>
            </w:r>
            <w:r>
              <w:rPr>
                <w:rFonts w:hint="default" w:ascii="Arial Black" w:hAnsi="Arial Black" w:cs="Arial Black"/>
                <w:lang w:eastAsia="zh-CN"/>
              </w:rPr>
              <w:t>：</w:t>
            </w:r>
            <w:r>
              <w:rPr>
                <w:rFonts w:hint="default" w:ascii="Arial Black" w:hAnsi="Arial Black" w:cs="Arial Black"/>
                <w:lang w:val="en-US" w:eastAsia="zh-CN"/>
              </w:rPr>
              <w:t>30分</w:t>
            </w: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27" w:type="dxa"/>
            <w:vAlign w:val="center"/>
          </w:tcPr>
          <w:p>
            <w:pPr>
              <w:bidi w:val="0"/>
              <w:rPr>
                <w:rFonts w:hint="default" w:ascii="Arial Black" w:hAnsi="Arial Black" w:cs="Arial Black"/>
              </w:rPr>
            </w:pPr>
            <w:r>
              <w:rPr>
                <w:rFonts w:hint="default" w:ascii="Arial Black" w:hAnsi="Arial Black" w:cs="Arial Black"/>
              </w:rPr>
              <w:t>序号</w:t>
            </w:r>
          </w:p>
        </w:tc>
        <w:tc>
          <w:tcPr>
            <w:tcW w:w="1015" w:type="dxa"/>
            <w:vAlign w:val="center"/>
          </w:tcPr>
          <w:p>
            <w:pPr>
              <w:bidi w:val="0"/>
              <w:rPr>
                <w:rFonts w:hint="default" w:ascii="Arial Black" w:hAnsi="Arial Black" w:cs="Arial Black"/>
              </w:rPr>
            </w:pPr>
            <w:r>
              <w:rPr>
                <w:rFonts w:hint="default" w:ascii="Arial Black" w:hAnsi="Arial Black" w:cs="Arial Black"/>
              </w:rPr>
              <w:t>评分因素</w:t>
            </w:r>
          </w:p>
        </w:tc>
        <w:tc>
          <w:tcPr>
            <w:tcW w:w="3217" w:type="dxa"/>
            <w:vAlign w:val="center"/>
          </w:tcPr>
          <w:p>
            <w:pPr>
              <w:bidi w:val="0"/>
              <w:rPr>
                <w:rFonts w:hint="default" w:ascii="Arial Black" w:hAnsi="Arial Black" w:cs="Arial Black"/>
              </w:rPr>
            </w:pPr>
            <w:r>
              <w:rPr>
                <w:rFonts w:hint="default" w:ascii="Arial Black" w:hAnsi="Arial Black" w:cs="Arial Black"/>
              </w:rPr>
              <w:t>评分标准</w:t>
            </w:r>
          </w:p>
        </w:tc>
        <w:tc>
          <w:tcPr>
            <w:tcW w:w="905" w:type="dxa"/>
          </w:tcPr>
          <w:p>
            <w:pPr>
              <w:bidi w:val="0"/>
              <w:rPr>
                <w:rFonts w:hint="default" w:ascii="Arial Black" w:hAnsi="Arial Black" w:cs="Arial Black"/>
              </w:rPr>
            </w:pPr>
            <w:r>
              <w:rPr>
                <w:rFonts w:hint="default" w:ascii="Arial Black" w:hAnsi="Arial Black" w:cs="Arial Black"/>
              </w:rPr>
              <w:t>打分方式</w:t>
            </w:r>
          </w:p>
        </w:tc>
        <w:tc>
          <w:tcPr>
            <w:tcW w:w="1594" w:type="dxa"/>
          </w:tcPr>
          <w:p>
            <w:pPr>
              <w:bidi w:val="0"/>
              <w:rPr>
                <w:rFonts w:hint="default" w:ascii="Arial Black" w:hAnsi="Arial Black" w:cs="Arial Black"/>
              </w:rPr>
            </w:pPr>
            <w:r>
              <w:rPr>
                <w:rFonts w:hint="default" w:ascii="Arial Black" w:hAnsi="Arial Black" w:cs="Arial Black"/>
              </w:rPr>
              <w:t>打分规则设置</w:t>
            </w:r>
          </w:p>
        </w:tc>
        <w:tc>
          <w:tcPr>
            <w:tcW w:w="731" w:type="dxa"/>
            <w:vAlign w:val="center"/>
          </w:tcPr>
          <w:p>
            <w:pPr>
              <w:bidi w:val="0"/>
              <w:rPr>
                <w:rFonts w:hint="default" w:ascii="Arial Black" w:hAnsi="Arial Black" w:cs="Arial Black"/>
              </w:rPr>
            </w:pPr>
            <w:r>
              <w:rPr>
                <w:rFonts w:hint="default" w:ascii="Arial Black" w:hAnsi="Arial Black" w:cs="Arial Black"/>
              </w:rPr>
              <w:t>分值</w:t>
            </w:r>
          </w:p>
        </w:tc>
        <w:tc>
          <w:tcPr>
            <w:tcW w:w="632"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1</w:t>
            </w:r>
          </w:p>
        </w:tc>
        <w:tc>
          <w:tcPr>
            <w:tcW w:w="1015" w:type="dxa"/>
            <w:vAlign w:val="center"/>
          </w:tcPr>
          <w:p>
            <w:pPr>
              <w:bidi w:val="0"/>
              <w:rPr>
                <w:rFonts w:hint="default" w:ascii="Arial Black" w:hAnsi="Arial Black" w:cs="Arial Black"/>
              </w:rPr>
            </w:pPr>
            <w:r>
              <w:rPr>
                <w:rFonts w:hint="default" w:ascii="Arial Black" w:hAnsi="Arial Black" w:cs="Arial Black"/>
              </w:rPr>
              <w:t>企业综合实力</w:t>
            </w:r>
          </w:p>
        </w:tc>
        <w:tc>
          <w:tcPr>
            <w:tcW w:w="3217" w:type="dxa"/>
            <w:vAlign w:val="center"/>
          </w:tcPr>
          <w:p>
            <w:pPr>
              <w:bidi w:val="0"/>
              <w:rPr>
                <w:rFonts w:hint="default" w:ascii="Arial Black" w:hAnsi="Arial Black" w:cs="Arial Black"/>
              </w:rPr>
            </w:pPr>
            <w:r>
              <w:rPr>
                <w:rFonts w:hint="default" w:ascii="Arial Black" w:hAnsi="Arial Black" w:cs="Arial Black"/>
              </w:rPr>
              <w:t>根据</w:t>
            </w:r>
            <w:r>
              <w:rPr>
                <w:rFonts w:hint="default" w:ascii="Arial Black" w:hAnsi="Arial Black" w:cs="Arial Black"/>
                <w:lang w:eastAsia="zh-CN"/>
              </w:rPr>
              <w:t>供应商</w:t>
            </w:r>
            <w:r>
              <w:rPr>
                <w:rFonts w:hint="default" w:ascii="Arial Black" w:hAnsi="Arial Black" w:cs="Arial Black"/>
              </w:rPr>
              <w:t>营业额、企业场所、人员设备状况等综合比较。（</w:t>
            </w:r>
            <w:r>
              <w:rPr>
                <w:rFonts w:hint="default" w:ascii="Arial Black" w:hAnsi="Arial Black" w:cs="Arial Black"/>
                <w:lang w:eastAsia="zh-CN"/>
              </w:rPr>
              <w:t>评审委员会</w:t>
            </w:r>
            <w:r>
              <w:rPr>
                <w:rFonts w:hint="default" w:ascii="Arial Black" w:hAnsi="Arial Black" w:cs="Arial Black"/>
              </w:rPr>
              <w:t>根据响应情况赋[0-</w:t>
            </w:r>
            <w:r>
              <w:rPr>
                <w:rFonts w:hint="eastAsia" w:ascii="Arial Black" w:hAnsi="Arial Black" w:cs="Arial Black"/>
                <w:lang w:val="en-US" w:eastAsia="zh-CN"/>
              </w:rPr>
              <w:t>7</w:t>
            </w:r>
            <w:r>
              <w:rPr>
                <w:rFonts w:hint="default" w:ascii="Arial Black" w:hAnsi="Arial Black" w:cs="Arial Black"/>
              </w:rPr>
              <w:t>]分）；</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w:t>
            </w:r>
            <w:r>
              <w:rPr>
                <w:rFonts w:hint="eastAsia" w:ascii="Arial Black" w:hAnsi="Arial Black" w:cs="Arial Black"/>
                <w:lang w:val="en-US" w:eastAsia="zh-CN"/>
              </w:rPr>
              <w:t>7</w:t>
            </w:r>
            <w:r>
              <w:rPr>
                <w:rFonts w:hint="default" w:ascii="Arial Black" w:hAnsi="Arial Black" w:cs="Arial Black"/>
              </w:rPr>
              <w:t>分</w:t>
            </w:r>
          </w:p>
        </w:tc>
        <w:tc>
          <w:tcPr>
            <w:tcW w:w="731" w:type="dxa"/>
            <w:vAlign w:val="center"/>
          </w:tcPr>
          <w:p>
            <w:pPr>
              <w:bidi w:val="0"/>
              <w:rPr>
                <w:rFonts w:hint="eastAsia" w:ascii="Arial Black" w:hAnsi="Arial Black" w:eastAsia="宋体" w:cs="Arial Black"/>
                <w:lang w:val="en-US" w:eastAsia="zh-CN"/>
              </w:rPr>
            </w:pPr>
            <w:r>
              <w:rPr>
                <w:rFonts w:hint="eastAsia" w:ascii="Arial Black" w:hAnsi="Arial Black" w:cs="Arial Black"/>
                <w:lang w:val="en-US" w:eastAsia="zh-CN"/>
              </w:rPr>
              <w:t>7</w:t>
            </w:r>
          </w:p>
        </w:tc>
        <w:tc>
          <w:tcPr>
            <w:tcW w:w="632"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2</w:t>
            </w:r>
          </w:p>
        </w:tc>
        <w:tc>
          <w:tcPr>
            <w:tcW w:w="1015" w:type="dxa"/>
            <w:vAlign w:val="center"/>
          </w:tcPr>
          <w:p>
            <w:pPr>
              <w:bidi w:val="0"/>
              <w:rPr>
                <w:rFonts w:hint="default" w:ascii="Arial Black" w:hAnsi="Arial Black" w:cs="Arial Black"/>
              </w:rPr>
            </w:pPr>
            <w:r>
              <w:rPr>
                <w:rFonts w:hint="default" w:ascii="Arial Black" w:hAnsi="Arial Black" w:cs="Arial Black"/>
              </w:rPr>
              <w:t>业绩</w:t>
            </w:r>
          </w:p>
        </w:tc>
        <w:tc>
          <w:tcPr>
            <w:tcW w:w="3217" w:type="dxa"/>
            <w:vAlign w:val="center"/>
          </w:tcPr>
          <w:p>
            <w:pPr>
              <w:bidi w:val="0"/>
              <w:rPr>
                <w:rFonts w:hint="default" w:ascii="Arial Black" w:hAnsi="Arial Black" w:cs="Arial Black"/>
              </w:rPr>
            </w:pPr>
            <w:r>
              <w:rPr>
                <w:rFonts w:hint="default" w:ascii="Arial Black" w:hAnsi="Arial Black" w:cs="Arial Black"/>
                <w:lang w:eastAsia="zh-CN"/>
              </w:rPr>
              <w:t>近三年</w:t>
            </w:r>
            <w:r>
              <w:rPr>
                <w:rFonts w:hint="default" w:ascii="Arial Black" w:hAnsi="Arial Black" w:cs="Arial Black"/>
              </w:rPr>
              <w:t>至少2个合同金额</w:t>
            </w:r>
            <w:r>
              <w:rPr>
                <w:rFonts w:hint="eastAsia" w:ascii="Arial Black" w:hAnsi="Arial Black" w:cs="Arial Black"/>
                <w:lang w:val="en-US" w:eastAsia="zh-CN"/>
              </w:rPr>
              <w:t>50</w:t>
            </w:r>
            <w:r>
              <w:rPr>
                <w:rFonts w:hint="default" w:ascii="Arial Black" w:hAnsi="Arial Black" w:cs="Arial Black"/>
              </w:rPr>
              <w:t>万（含）以上类似项目业绩，在此基础上每增加一个业绩加2分，最高10分，以已执行完成的合同文本复印件为准（未提供或提供不全，不得分），</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最低分：0分，最高分：10分</w:t>
            </w:r>
          </w:p>
        </w:tc>
        <w:tc>
          <w:tcPr>
            <w:tcW w:w="731" w:type="dxa"/>
            <w:vAlign w:val="center"/>
          </w:tcPr>
          <w:p>
            <w:pPr>
              <w:bidi w:val="0"/>
              <w:rPr>
                <w:rFonts w:hint="default" w:ascii="Arial Black" w:hAnsi="Arial Black" w:cs="Arial Black"/>
              </w:rPr>
            </w:pPr>
            <w:r>
              <w:rPr>
                <w:rFonts w:hint="default" w:ascii="Arial Black" w:hAnsi="Arial Black" w:cs="Arial Black"/>
              </w:rPr>
              <w:t>10</w:t>
            </w:r>
          </w:p>
        </w:tc>
        <w:tc>
          <w:tcPr>
            <w:tcW w:w="632"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4</w:t>
            </w:r>
          </w:p>
        </w:tc>
        <w:tc>
          <w:tcPr>
            <w:tcW w:w="1015" w:type="dxa"/>
            <w:vAlign w:val="center"/>
          </w:tcPr>
          <w:p>
            <w:pPr>
              <w:bidi w:val="0"/>
              <w:rPr>
                <w:rFonts w:hint="default" w:ascii="Arial Black" w:hAnsi="Arial Black" w:cs="Arial Black"/>
              </w:rPr>
            </w:pPr>
            <w:r>
              <w:rPr>
                <w:rFonts w:hint="default" w:ascii="Arial Black" w:hAnsi="Arial Black" w:cs="Arial Black"/>
              </w:rPr>
              <w:t>项目团队人员配置</w:t>
            </w:r>
          </w:p>
        </w:tc>
        <w:tc>
          <w:tcPr>
            <w:tcW w:w="3217" w:type="dxa"/>
            <w:vAlign w:val="center"/>
          </w:tcPr>
          <w:p>
            <w:pPr>
              <w:bidi w:val="0"/>
              <w:rPr>
                <w:rFonts w:hint="eastAsia" w:ascii="Arial Black" w:hAnsi="Arial Black" w:cs="Arial Black" w:eastAsiaTheme="minorEastAsia"/>
                <w:lang w:eastAsia="zh-CN"/>
              </w:rPr>
            </w:pPr>
            <w:r>
              <w:rPr>
                <w:rFonts w:hint="default" w:ascii="Arial Black" w:hAnsi="Arial Black" w:cs="Arial Black"/>
                <w:lang w:eastAsia="zh-CN"/>
              </w:rPr>
              <w:t>评审委员会</w:t>
            </w:r>
            <w:r>
              <w:rPr>
                <w:rFonts w:hint="default" w:ascii="Arial Black" w:hAnsi="Arial Black" w:cs="Arial Black"/>
              </w:rPr>
              <w:t>根据</w:t>
            </w:r>
            <w:r>
              <w:rPr>
                <w:rFonts w:hint="default" w:ascii="Arial Black" w:hAnsi="Arial Black" w:cs="Arial Black"/>
                <w:lang w:eastAsia="zh-CN"/>
              </w:rPr>
              <w:t>供应商</w:t>
            </w:r>
            <w:r>
              <w:rPr>
                <w:rFonts w:hint="default" w:ascii="Arial Black" w:hAnsi="Arial Black" w:cs="Arial Black"/>
              </w:rPr>
              <w:t>拥有人员配备情况，酌情赋分（0-4分），具有另加2分（附职称证）</w:t>
            </w:r>
            <w:r>
              <w:rPr>
                <w:rFonts w:hint="eastAsia" w:ascii="Arial Black" w:hAnsi="Arial Black" w:cs="Arial Black"/>
                <w:lang w:eastAsia="zh-CN"/>
              </w:rPr>
              <w:t>。</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最低分：0分，最高分：6分</w:t>
            </w:r>
          </w:p>
        </w:tc>
        <w:tc>
          <w:tcPr>
            <w:tcW w:w="731" w:type="dxa"/>
            <w:vAlign w:val="center"/>
          </w:tcPr>
          <w:p>
            <w:pPr>
              <w:bidi w:val="0"/>
              <w:rPr>
                <w:rFonts w:hint="default" w:ascii="Arial Black" w:hAnsi="Arial Black" w:cs="Arial Black"/>
              </w:rPr>
            </w:pPr>
            <w:r>
              <w:rPr>
                <w:rFonts w:hint="default" w:ascii="Arial Black" w:hAnsi="Arial Black" w:cs="Arial Black"/>
              </w:rPr>
              <w:t>6</w:t>
            </w:r>
          </w:p>
        </w:tc>
        <w:tc>
          <w:tcPr>
            <w:tcW w:w="632"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5</w:t>
            </w:r>
          </w:p>
        </w:tc>
        <w:tc>
          <w:tcPr>
            <w:tcW w:w="1015" w:type="dxa"/>
            <w:vAlign w:val="center"/>
          </w:tcPr>
          <w:p>
            <w:pPr>
              <w:bidi w:val="0"/>
              <w:rPr>
                <w:rFonts w:hint="default" w:ascii="Arial Black" w:hAnsi="Arial Black" w:cs="Arial Black"/>
              </w:rPr>
            </w:pPr>
            <w:r>
              <w:rPr>
                <w:rFonts w:hint="default" w:ascii="Arial Black" w:hAnsi="Arial Black" w:cs="Arial Black"/>
              </w:rPr>
              <w:t>拟投入本项目的主要设备配置情况</w:t>
            </w:r>
          </w:p>
        </w:tc>
        <w:tc>
          <w:tcPr>
            <w:tcW w:w="3217" w:type="dxa"/>
            <w:vAlign w:val="center"/>
          </w:tcPr>
          <w:p>
            <w:pPr>
              <w:bidi w:val="0"/>
              <w:rPr>
                <w:rFonts w:hint="default" w:ascii="Arial Black" w:hAnsi="Arial Black" w:cs="Arial Black"/>
              </w:rPr>
            </w:pPr>
            <w:r>
              <w:rPr>
                <w:rFonts w:hint="default" w:ascii="Arial Black" w:hAnsi="Arial Black" w:cs="Arial Black"/>
                <w:lang w:eastAsia="zh-CN"/>
              </w:rPr>
              <w:t>评审委员会</w:t>
            </w:r>
            <w:r>
              <w:rPr>
                <w:rFonts w:hint="default" w:ascii="Arial Black" w:hAnsi="Arial Black" w:cs="Arial Black"/>
              </w:rPr>
              <w:t>根据</w:t>
            </w:r>
            <w:r>
              <w:rPr>
                <w:rFonts w:hint="default" w:ascii="Arial Black" w:hAnsi="Arial Black" w:cs="Arial Black"/>
                <w:lang w:eastAsia="zh-CN"/>
              </w:rPr>
              <w:t>供应商</w:t>
            </w:r>
            <w:r>
              <w:rPr>
                <w:rFonts w:hint="default" w:ascii="Arial Black" w:hAnsi="Arial Black" w:cs="Arial Black"/>
              </w:rPr>
              <w:t>专业机具</w:t>
            </w:r>
            <w:r>
              <w:rPr>
                <w:rFonts w:hint="default" w:ascii="Arial Black" w:hAnsi="Arial Black" w:eastAsia="宋体" w:cs="Arial Black"/>
                <w:highlight w:val="none"/>
              </w:rPr>
              <w:t>（如</w:t>
            </w:r>
            <w:r>
              <w:rPr>
                <w:rFonts w:hint="default" w:ascii="Arial Black" w:hAnsi="Arial Black" w:eastAsia="宋体" w:cs="Arial Black"/>
                <w:i w:val="0"/>
                <w:iCs w:val="0"/>
                <w:caps w:val="0"/>
                <w:color w:val="2F2F2F"/>
                <w:spacing w:val="0"/>
                <w:sz w:val="21"/>
                <w:szCs w:val="21"/>
                <w:highlight w:val="none"/>
              </w:rPr>
              <w:t>剪板机、激光切割机、抛丸机、喷塑线</w:t>
            </w:r>
            <w:r>
              <w:rPr>
                <w:rFonts w:hint="default" w:ascii="Arial Black" w:hAnsi="Arial Black" w:eastAsia="宋体" w:cs="Arial Black"/>
                <w:highlight w:val="none"/>
              </w:rPr>
              <w:t>等，提供清单）的主要设备配置情况，酌情赋分（0-</w:t>
            </w:r>
            <w:r>
              <w:rPr>
                <w:rFonts w:hint="default" w:ascii="Arial Black" w:hAnsi="Arial Black" w:cs="Arial Black"/>
                <w:highlight w:val="none"/>
                <w:lang w:val="en-US" w:eastAsia="zh-CN"/>
              </w:rPr>
              <w:t>7</w:t>
            </w:r>
            <w:r>
              <w:rPr>
                <w:rFonts w:hint="default" w:ascii="Arial Black" w:hAnsi="Arial Black" w:eastAsia="宋体" w:cs="Arial Black"/>
                <w:highlight w:val="none"/>
              </w:rPr>
              <w:t>分）</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w:t>
            </w:r>
            <w:r>
              <w:rPr>
                <w:rFonts w:hint="default" w:ascii="Arial Black" w:hAnsi="Arial Black" w:cs="Arial Black"/>
                <w:lang w:val="en-US" w:eastAsia="zh-CN"/>
              </w:rPr>
              <w:t>7</w:t>
            </w:r>
            <w:r>
              <w:rPr>
                <w:rFonts w:hint="default" w:ascii="Arial Black" w:hAnsi="Arial Black" w:cs="Arial Black"/>
              </w:rPr>
              <w:t>分</w:t>
            </w:r>
          </w:p>
        </w:tc>
        <w:tc>
          <w:tcPr>
            <w:tcW w:w="731" w:type="dxa"/>
            <w:vAlign w:val="center"/>
          </w:tcPr>
          <w:p>
            <w:pPr>
              <w:bidi w:val="0"/>
              <w:rPr>
                <w:rFonts w:hint="default" w:ascii="Arial Black" w:hAnsi="Arial Black" w:eastAsia="宋体" w:cs="Arial Black"/>
                <w:lang w:eastAsia="zh-CN"/>
              </w:rPr>
            </w:pPr>
            <w:r>
              <w:rPr>
                <w:rFonts w:hint="default" w:ascii="Arial Black" w:hAnsi="Arial Black" w:cs="Arial Black"/>
                <w:lang w:val="en-US" w:eastAsia="zh-CN"/>
              </w:rPr>
              <w:t>7</w:t>
            </w:r>
          </w:p>
        </w:tc>
        <w:tc>
          <w:tcPr>
            <w:tcW w:w="632" w:type="dxa"/>
            <w:vAlign w:val="center"/>
          </w:tcPr>
          <w:p>
            <w:pPr>
              <w:bidi w:val="0"/>
              <w:rPr>
                <w:rFonts w:hint="default" w:ascii="Arial Black" w:hAnsi="Arial Black" w:cs="Arial Black"/>
              </w:rPr>
            </w:pPr>
          </w:p>
        </w:tc>
      </w:tr>
    </w:tbl>
    <w:p>
      <w:pPr>
        <w:widowControl/>
        <w:jc w:val="left"/>
        <w:rPr>
          <w:rFonts w:hint="default" w:ascii="Arial Black" w:hAnsi="Arial Black" w:cs="Arial Black"/>
        </w:rPr>
      </w:pPr>
    </w:p>
    <w:p>
      <w:pPr>
        <w:widowControl/>
        <w:jc w:val="left"/>
        <w:rPr>
          <w:rFonts w:hint="default" w:ascii="Arial Black" w:hAnsi="Arial Black" w:cs="Arial Black"/>
        </w:rPr>
      </w:pPr>
    </w:p>
    <w:tbl>
      <w:tblPr>
        <w:tblStyle w:val="5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819"/>
        <w:gridCol w:w="3752"/>
        <w:gridCol w:w="1001"/>
        <w:gridCol w:w="1153"/>
        <w:gridCol w:w="1084"/>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521" w:type="dxa"/>
            <w:gridSpan w:val="7"/>
          </w:tcPr>
          <w:p>
            <w:pPr>
              <w:bidi w:val="0"/>
              <w:rPr>
                <w:rFonts w:hint="default" w:ascii="Arial Black" w:hAnsi="Arial Black" w:cs="Arial Black" w:eastAsiaTheme="minorEastAsia"/>
                <w:lang w:val="en-US" w:eastAsia="zh-CN"/>
              </w:rPr>
            </w:pPr>
            <w:r>
              <w:rPr>
                <w:rFonts w:hint="default" w:ascii="Arial Black" w:hAnsi="Arial Black" w:cs="Arial Black"/>
              </w:rPr>
              <w:t>技术评审</w:t>
            </w:r>
            <w:r>
              <w:rPr>
                <w:rFonts w:hint="default" w:ascii="Arial Black" w:hAnsi="Arial Black" w:cs="Arial Black"/>
                <w:lang w:eastAsia="zh-CN"/>
              </w:rPr>
              <w:t>：</w:t>
            </w:r>
            <w:r>
              <w:rPr>
                <w:rFonts w:hint="eastAsia" w:ascii="Arial Black" w:hAnsi="Arial Black" w:cs="Arial Black"/>
                <w:lang w:val="en-US" w:eastAsia="zh-CN"/>
              </w:rPr>
              <w:t>4</w:t>
            </w:r>
            <w:r>
              <w:rPr>
                <w:rFonts w:hint="default" w:ascii="Arial Black" w:hAnsi="Arial Black" w:cs="Arial Black"/>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722" w:type="dxa"/>
            <w:vAlign w:val="center"/>
          </w:tcPr>
          <w:p>
            <w:pPr>
              <w:bidi w:val="0"/>
              <w:rPr>
                <w:rFonts w:hint="default" w:ascii="Arial Black" w:hAnsi="Arial Black" w:cs="Arial Black"/>
              </w:rPr>
            </w:pPr>
            <w:r>
              <w:rPr>
                <w:rFonts w:hint="default" w:ascii="Arial Black" w:hAnsi="Arial Black" w:cs="Arial Black"/>
              </w:rPr>
              <w:t>序号</w:t>
            </w:r>
          </w:p>
        </w:tc>
        <w:tc>
          <w:tcPr>
            <w:tcW w:w="709" w:type="dxa"/>
            <w:vAlign w:val="center"/>
          </w:tcPr>
          <w:p>
            <w:pPr>
              <w:bidi w:val="0"/>
              <w:rPr>
                <w:rFonts w:hint="default" w:ascii="Arial Black" w:hAnsi="Arial Black" w:cs="Arial Black"/>
              </w:rPr>
            </w:pPr>
            <w:r>
              <w:rPr>
                <w:rFonts w:hint="default" w:ascii="Arial Black" w:hAnsi="Arial Black" w:cs="Arial Black"/>
              </w:rPr>
              <w:t>评分因素</w:t>
            </w:r>
          </w:p>
        </w:tc>
        <w:tc>
          <w:tcPr>
            <w:tcW w:w="3250" w:type="dxa"/>
            <w:vAlign w:val="center"/>
          </w:tcPr>
          <w:p>
            <w:pPr>
              <w:bidi w:val="0"/>
              <w:rPr>
                <w:rFonts w:hint="default" w:ascii="Arial Black" w:hAnsi="Arial Black" w:cs="Arial Black"/>
              </w:rPr>
            </w:pPr>
            <w:r>
              <w:rPr>
                <w:rFonts w:hint="default" w:ascii="Arial Black" w:hAnsi="Arial Black" w:cs="Arial Black"/>
              </w:rPr>
              <w:t>评分标准</w:t>
            </w:r>
          </w:p>
        </w:tc>
        <w:tc>
          <w:tcPr>
            <w:tcW w:w="867" w:type="dxa"/>
          </w:tcPr>
          <w:p>
            <w:pPr>
              <w:bidi w:val="0"/>
              <w:rPr>
                <w:rFonts w:hint="default" w:ascii="Arial Black" w:hAnsi="Arial Black" w:cs="Arial Black"/>
              </w:rPr>
            </w:pPr>
            <w:r>
              <w:rPr>
                <w:rFonts w:hint="default" w:ascii="Arial Black" w:hAnsi="Arial Black" w:cs="Arial Black"/>
              </w:rPr>
              <w:t>打分方式</w:t>
            </w:r>
          </w:p>
        </w:tc>
        <w:tc>
          <w:tcPr>
            <w:tcW w:w="999" w:type="dxa"/>
          </w:tcPr>
          <w:p>
            <w:pPr>
              <w:bidi w:val="0"/>
              <w:rPr>
                <w:rFonts w:hint="default" w:ascii="Arial Black" w:hAnsi="Arial Black" w:cs="Arial Black"/>
              </w:rPr>
            </w:pPr>
            <w:r>
              <w:rPr>
                <w:rFonts w:hint="default" w:ascii="Arial Black" w:hAnsi="Arial Black" w:cs="Arial Black"/>
              </w:rPr>
              <w:t>打分规则设置</w:t>
            </w:r>
          </w:p>
        </w:tc>
        <w:tc>
          <w:tcPr>
            <w:tcW w:w="939" w:type="dxa"/>
            <w:vAlign w:val="center"/>
          </w:tcPr>
          <w:p>
            <w:pPr>
              <w:bidi w:val="0"/>
              <w:rPr>
                <w:rFonts w:hint="default" w:ascii="Arial Black" w:hAnsi="Arial Black" w:cs="Arial Black"/>
              </w:rPr>
            </w:pPr>
            <w:r>
              <w:rPr>
                <w:rFonts w:hint="default" w:ascii="Arial Black" w:hAnsi="Arial Black" w:cs="Arial Black"/>
              </w:rPr>
              <w:t>分值</w:t>
            </w:r>
          </w:p>
        </w:tc>
        <w:tc>
          <w:tcPr>
            <w:tcW w:w="1035"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default" w:ascii="Arial Black" w:hAnsi="Arial Black" w:cs="Arial Black"/>
              </w:rPr>
            </w:pPr>
            <w:r>
              <w:rPr>
                <w:rFonts w:hint="default" w:ascii="Arial Black" w:hAnsi="Arial Black" w:cs="Arial Black"/>
              </w:rPr>
              <w:t>1</w:t>
            </w:r>
          </w:p>
        </w:tc>
        <w:tc>
          <w:tcPr>
            <w:tcW w:w="709" w:type="dxa"/>
            <w:vAlign w:val="center"/>
          </w:tcPr>
          <w:p>
            <w:pPr>
              <w:bidi w:val="0"/>
              <w:rPr>
                <w:rFonts w:hint="default" w:ascii="Arial Black" w:hAnsi="Arial Black" w:cs="Arial Black"/>
              </w:rPr>
            </w:pPr>
            <w:r>
              <w:rPr>
                <w:rFonts w:hint="default" w:ascii="Arial Black" w:hAnsi="Arial Black" w:cs="Arial Black"/>
              </w:rPr>
              <w:t>投标文件响应程度</w:t>
            </w:r>
          </w:p>
        </w:tc>
        <w:tc>
          <w:tcPr>
            <w:tcW w:w="3250" w:type="dxa"/>
            <w:vAlign w:val="center"/>
          </w:tcPr>
          <w:p>
            <w:pPr>
              <w:bidi w:val="0"/>
              <w:rPr>
                <w:rFonts w:hint="default" w:ascii="Arial Black" w:hAnsi="Arial Black" w:cs="Arial Black"/>
              </w:rPr>
            </w:pPr>
            <w:r>
              <w:rPr>
                <w:rFonts w:hint="default" w:ascii="Arial Black" w:hAnsi="Arial Black" w:cs="Arial Black"/>
              </w:rPr>
              <w:t>投标文件的响应内容是否满足招标文件技术条款要求；是否提供可靠的支撑材料。（根据投标文件的响应程度以及支撑材料的有效性、充分性、可靠性进行评分），赋[0-7]分。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最低分：0分，最高分：7分</w:t>
            </w:r>
          </w:p>
        </w:tc>
        <w:tc>
          <w:tcPr>
            <w:tcW w:w="939" w:type="dxa"/>
            <w:vAlign w:val="center"/>
          </w:tcPr>
          <w:p>
            <w:pPr>
              <w:bidi w:val="0"/>
              <w:rPr>
                <w:rFonts w:hint="default" w:ascii="Arial Black" w:hAnsi="Arial Black" w:cs="Arial Black"/>
              </w:rPr>
            </w:pPr>
            <w:r>
              <w:rPr>
                <w:rFonts w:hint="default" w:ascii="Arial Black" w:hAnsi="Arial Black" w:cs="Arial Black"/>
              </w:rPr>
              <w:t>7</w:t>
            </w:r>
          </w:p>
        </w:tc>
        <w:tc>
          <w:tcPr>
            <w:tcW w:w="1035"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default" w:ascii="Arial Black" w:hAnsi="Arial Black" w:cs="Arial Black"/>
              </w:rPr>
            </w:pPr>
            <w:r>
              <w:rPr>
                <w:rFonts w:hint="default" w:ascii="Arial Black" w:hAnsi="Arial Black" w:cs="Arial Black"/>
              </w:rPr>
              <w:t>2</w:t>
            </w:r>
          </w:p>
        </w:tc>
        <w:tc>
          <w:tcPr>
            <w:tcW w:w="709" w:type="dxa"/>
            <w:vAlign w:val="center"/>
          </w:tcPr>
          <w:p>
            <w:pPr>
              <w:bidi w:val="0"/>
              <w:rPr>
                <w:rFonts w:hint="default" w:ascii="Arial Black" w:hAnsi="Arial Black" w:cs="Arial Black"/>
              </w:rPr>
            </w:pPr>
            <w:r>
              <w:rPr>
                <w:rFonts w:hint="default" w:ascii="Arial Black" w:hAnsi="Arial Black" w:cs="Arial Black"/>
              </w:rPr>
              <w:t>实施方案</w:t>
            </w:r>
          </w:p>
        </w:tc>
        <w:tc>
          <w:tcPr>
            <w:tcW w:w="3250" w:type="dxa"/>
            <w:vAlign w:val="center"/>
          </w:tcPr>
          <w:p>
            <w:pPr>
              <w:bidi w:val="0"/>
              <w:rPr>
                <w:rFonts w:hint="default" w:ascii="Arial Black" w:hAnsi="Arial Black" w:cs="Arial Black"/>
              </w:rPr>
            </w:pPr>
            <w:r>
              <w:rPr>
                <w:rFonts w:hint="default" w:ascii="Arial Black" w:hAnsi="Arial Black" w:cs="Arial Black"/>
              </w:rPr>
              <w:t>根据</w:t>
            </w:r>
            <w:r>
              <w:rPr>
                <w:rFonts w:hint="eastAsia" w:ascii="Arial Black" w:hAnsi="Arial Black" w:cs="Arial Black"/>
                <w:lang w:eastAsia="zh-CN"/>
              </w:rPr>
              <w:t>回火炉规格、加热要求、场温均匀性要求</w:t>
            </w:r>
            <w:r>
              <w:rPr>
                <w:rFonts w:hint="default" w:ascii="Arial Black" w:hAnsi="Arial Black" w:cs="Arial Black"/>
              </w:rPr>
              <w:t>等特性</w:t>
            </w:r>
            <w:r>
              <w:rPr>
                <w:rFonts w:hint="eastAsia" w:ascii="Arial Black" w:hAnsi="Arial Black" w:cs="Arial Black"/>
                <w:lang w:eastAsia="zh-CN"/>
              </w:rPr>
              <w:t>设计。布局合理、符合技术要求、美观大方</w:t>
            </w:r>
            <w:r>
              <w:rPr>
                <w:rFonts w:hint="default" w:ascii="Arial Black" w:hAnsi="Arial Black" w:cs="Arial Black"/>
              </w:rPr>
              <w:t>（</w:t>
            </w:r>
            <w:r>
              <w:rPr>
                <w:rFonts w:hint="default" w:ascii="Arial Black" w:hAnsi="Arial Black" w:cs="Arial Black"/>
                <w:lang w:eastAsia="zh-CN"/>
              </w:rPr>
              <w:t>评审委员会</w:t>
            </w:r>
            <w:r>
              <w:rPr>
                <w:rFonts w:hint="default" w:ascii="Arial Black" w:hAnsi="Arial Black" w:cs="Arial Black"/>
              </w:rPr>
              <w:t>根据响应情况赋[0-</w:t>
            </w:r>
            <w:r>
              <w:rPr>
                <w:rFonts w:hint="eastAsia" w:ascii="Arial Black" w:hAnsi="Arial Black" w:cs="Arial Black"/>
                <w:lang w:val="en-US" w:eastAsia="zh-CN"/>
              </w:rPr>
              <w:t>17</w:t>
            </w:r>
            <w:r>
              <w:rPr>
                <w:rFonts w:hint="default" w:ascii="Arial Black" w:hAnsi="Arial Black" w:cs="Arial Black"/>
              </w:rPr>
              <w:t>]分）。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w:t>
            </w:r>
            <w:r>
              <w:rPr>
                <w:rFonts w:hint="eastAsia" w:ascii="Arial Black" w:hAnsi="Arial Black" w:cs="Arial Black"/>
                <w:lang w:val="en-US" w:eastAsia="zh-CN"/>
              </w:rPr>
              <w:t>17</w:t>
            </w:r>
            <w:r>
              <w:rPr>
                <w:rFonts w:hint="default" w:ascii="Arial Black" w:hAnsi="Arial Black" w:cs="Arial Black"/>
              </w:rPr>
              <w:t>分</w:t>
            </w:r>
          </w:p>
        </w:tc>
        <w:tc>
          <w:tcPr>
            <w:tcW w:w="939" w:type="dxa"/>
            <w:vAlign w:val="center"/>
          </w:tcPr>
          <w:p>
            <w:pPr>
              <w:bidi w:val="0"/>
              <w:rPr>
                <w:rFonts w:hint="default" w:ascii="Arial Black" w:hAnsi="Arial Black" w:cs="Arial Black" w:eastAsiaTheme="minorEastAsia"/>
                <w:lang w:val="en-US" w:eastAsia="zh-CN"/>
              </w:rPr>
            </w:pPr>
            <w:r>
              <w:rPr>
                <w:rFonts w:hint="eastAsia" w:ascii="Arial Black" w:hAnsi="Arial Black" w:cs="Arial Black"/>
                <w:lang w:val="en-US" w:eastAsia="zh-CN"/>
              </w:rPr>
              <w:t>17</w:t>
            </w:r>
          </w:p>
        </w:tc>
        <w:tc>
          <w:tcPr>
            <w:tcW w:w="1035"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default" w:ascii="Arial Black" w:hAnsi="Arial Black" w:cs="Arial Black"/>
              </w:rPr>
            </w:pPr>
            <w:r>
              <w:rPr>
                <w:rFonts w:hint="default" w:ascii="Arial Black" w:hAnsi="Arial Black" w:cs="Arial Black"/>
              </w:rPr>
              <w:t>3</w:t>
            </w:r>
          </w:p>
        </w:tc>
        <w:tc>
          <w:tcPr>
            <w:tcW w:w="709" w:type="dxa"/>
            <w:vAlign w:val="center"/>
          </w:tcPr>
          <w:p>
            <w:pPr>
              <w:bidi w:val="0"/>
              <w:rPr>
                <w:rFonts w:hint="eastAsia" w:ascii="Arial Black" w:hAnsi="Arial Black" w:cs="Arial Black" w:eastAsiaTheme="minorEastAsia"/>
                <w:lang w:eastAsia="zh-CN"/>
              </w:rPr>
            </w:pPr>
            <w:r>
              <w:rPr>
                <w:rFonts w:hint="eastAsia" w:ascii="Arial Black" w:hAnsi="Arial Black" w:cs="Arial Black"/>
                <w:lang w:eastAsia="zh-CN"/>
              </w:rPr>
              <w:t>交期保证</w:t>
            </w:r>
          </w:p>
        </w:tc>
        <w:tc>
          <w:tcPr>
            <w:tcW w:w="3250" w:type="dxa"/>
            <w:vAlign w:val="center"/>
          </w:tcPr>
          <w:p>
            <w:pPr>
              <w:bidi w:val="0"/>
              <w:rPr>
                <w:rFonts w:hint="default" w:ascii="Arial Black" w:hAnsi="Arial Black" w:cs="Arial Black"/>
              </w:rPr>
            </w:pPr>
            <w:r>
              <w:rPr>
                <w:rFonts w:hint="default" w:ascii="Arial Black" w:hAnsi="Arial Black" w:cs="Arial Black"/>
              </w:rPr>
              <w:t>根据</w:t>
            </w:r>
            <w:r>
              <w:rPr>
                <w:rFonts w:hint="eastAsia" w:ascii="Arial Black" w:hAnsi="Arial Black" w:cs="Arial Black"/>
                <w:lang w:eastAsia="zh-CN"/>
              </w:rPr>
              <w:t>整体搬迁进度要求，所需物资在</w:t>
            </w:r>
            <w:r>
              <w:rPr>
                <w:rFonts w:hint="eastAsia" w:ascii="Arial Black" w:hAnsi="Arial Black" w:cs="Arial Black"/>
                <w:lang w:val="en-US" w:eastAsia="zh-CN"/>
              </w:rPr>
              <w:t>2023年1月30号进场改造完毕</w:t>
            </w:r>
            <w:r>
              <w:rPr>
                <w:rFonts w:hint="default" w:ascii="Arial Black" w:hAnsi="Arial Black" w:cs="Arial Black"/>
              </w:rPr>
              <w:t>。（根据投标文件的响应程度以及支撑材料的有效性、充分性、可靠性进行评分），[0-</w:t>
            </w:r>
            <w:r>
              <w:rPr>
                <w:rFonts w:hint="eastAsia" w:ascii="Arial Black" w:hAnsi="Arial Black" w:cs="Arial Black"/>
                <w:lang w:val="en-US" w:eastAsia="zh-CN"/>
              </w:rPr>
              <w:t>12</w:t>
            </w:r>
            <w:r>
              <w:rPr>
                <w:rFonts w:hint="default" w:ascii="Arial Black" w:hAnsi="Arial Black" w:cs="Arial Black"/>
              </w:rPr>
              <w:t>]分。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w:t>
            </w:r>
            <w:r>
              <w:rPr>
                <w:rFonts w:hint="eastAsia" w:ascii="Arial Black" w:hAnsi="Arial Black" w:cs="Arial Black"/>
                <w:lang w:val="en-US" w:eastAsia="zh-CN"/>
              </w:rPr>
              <w:t>12</w:t>
            </w:r>
            <w:r>
              <w:rPr>
                <w:rFonts w:hint="default" w:ascii="Arial Black" w:hAnsi="Arial Black" w:cs="Arial Black"/>
              </w:rPr>
              <w:t>分</w:t>
            </w:r>
          </w:p>
        </w:tc>
        <w:tc>
          <w:tcPr>
            <w:tcW w:w="939" w:type="dxa"/>
            <w:vAlign w:val="center"/>
          </w:tcPr>
          <w:p>
            <w:pPr>
              <w:bidi w:val="0"/>
              <w:rPr>
                <w:rFonts w:hint="default" w:ascii="Arial Black" w:hAnsi="Arial Black" w:cs="Arial Black" w:eastAsiaTheme="minorEastAsia"/>
                <w:lang w:val="en-US" w:eastAsia="zh-CN"/>
              </w:rPr>
            </w:pPr>
            <w:r>
              <w:rPr>
                <w:rFonts w:hint="eastAsia" w:ascii="Arial Black" w:hAnsi="Arial Black" w:cs="Arial Black"/>
                <w:lang w:val="en-US" w:eastAsia="zh-CN"/>
              </w:rPr>
              <w:t>12</w:t>
            </w:r>
          </w:p>
        </w:tc>
        <w:tc>
          <w:tcPr>
            <w:tcW w:w="1035"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eastAsia" w:ascii="Arial Black" w:hAnsi="Arial Black" w:cs="Arial Black" w:eastAsiaTheme="minorEastAsia"/>
                <w:lang w:eastAsia="zh-CN"/>
              </w:rPr>
            </w:pPr>
            <w:r>
              <w:rPr>
                <w:rFonts w:hint="eastAsia" w:ascii="Arial Black" w:hAnsi="Arial Black" w:cs="Arial Black"/>
                <w:lang w:val="en-US" w:eastAsia="zh-CN"/>
              </w:rPr>
              <w:t>4</w:t>
            </w:r>
          </w:p>
        </w:tc>
        <w:tc>
          <w:tcPr>
            <w:tcW w:w="709" w:type="dxa"/>
            <w:vAlign w:val="center"/>
          </w:tcPr>
          <w:p>
            <w:pPr>
              <w:bidi w:val="0"/>
              <w:rPr>
                <w:rFonts w:hint="default" w:ascii="Arial Black" w:hAnsi="Arial Black" w:cs="Arial Black"/>
              </w:rPr>
            </w:pPr>
            <w:r>
              <w:rPr>
                <w:rFonts w:hint="default" w:ascii="Arial Black" w:hAnsi="Arial Black" w:cs="Arial Black"/>
              </w:rPr>
              <w:t>质保</w:t>
            </w:r>
          </w:p>
        </w:tc>
        <w:tc>
          <w:tcPr>
            <w:tcW w:w="3250" w:type="dxa"/>
            <w:vAlign w:val="center"/>
          </w:tcPr>
          <w:p>
            <w:pPr>
              <w:bidi w:val="0"/>
              <w:rPr>
                <w:rFonts w:hint="default" w:ascii="Arial Black" w:hAnsi="Arial Black" w:cs="Arial Black"/>
              </w:rPr>
            </w:pPr>
            <w:r>
              <w:rPr>
                <w:rFonts w:hint="default" w:ascii="Arial Black" w:hAnsi="Arial Black" w:cs="Arial Black"/>
                <w:lang w:eastAsia="zh-CN"/>
              </w:rPr>
              <w:t>询价</w:t>
            </w:r>
            <w:r>
              <w:rPr>
                <w:rFonts w:hint="default" w:ascii="Arial Black" w:hAnsi="Arial Black" w:cs="Arial Black"/>
              </w:rPr>
              <w:t>文件中对质保服务有针对性的论述，且质量保证措施较为完善，是否满足或优于招标文件要求等进行综合评价，[0-4]分。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最低分：0分，最高分：4分</w:t>
            </w:r>
          </w:p>
        </w:tc>
        <w:tc>
          <w:tcPr>
            <w:tcW w:w="939" w:type="dxa"/>
            <w:vAlign w:val="center"/>
          </w:tcPr>
          <w:p>
            <w:pPr>
              <w:bidi w:val="0"/>
              <w:rPr>
                <w:rFonts w:hint="default" w:ascii="Arial Black" w:hAnsi="Arial Black" w:cs="Arial Black"/>
              </w:rPr>
            </w:pPr>
            <w:r>
              <w:rPr>
                <w:rFonts w:hint="default" w:ascii="Arial Black" w:hAnsi="Arial Black" w:cs="Arial Black"/>
              </w:rPr>
              <w:t>4</w:t>
            </w:r>
          </w:p>
        </w:tc>
        <w:tc>
          <w:tcPr>
            <w:tcW w:w="1035" w:type="dxa"/>
            <w:vAlign w:val="center"/>
          </w:tcPr>
          <w:p>
            <w:pPr>
              <w:bidi w:val="0"/>
              <w:rPr>
                <w:rFonts w:hint="default" w:ascii="Arial Black" w:hAnsi="Arial Black" w:cs="Arial Black"/>
              </w:rPr>
            </w:pPr>
          </w:p>
        </w:tc>
      </w:tr>
    </w:tbl>
    <w:p>
      <w:pPr>
        <w:widowControl/>
        <w:jc w:val="left"/>
        <w:rPr>
          <w:rFonts w:hint="default" w:ascii="Arial Black" w:hAnsi="Arial Black" w:cs="Arial Black"/>
        </w:rPr>
      </w:pPr>
      <w:r>
        <w:rPr>
          <w:rFonts w:hint="default" w:ascii="Arial Black" w:hAnsi="Arial Black" w:cs="Arial Black"/>
        </w:rPr>
        <w:cr/>
      </w:r>
    </w:p>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8"/>
        <w:gridCol w:w="1849"/>
        <w:gridCol w:w="6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522" w:type="dxa"/>
            <w:gridSpan w:val="3"/>
            <w:tcBorders>
              <w:top w:val="single" w:color="auto" w:sz="4" w:space="0"/>
              <w:left w:val="single" w:color="auto" w:sz="4" w:space="0"/>
              <w:bottom w:val="single" w:color="auto" w:sz="4" w:space="0"/>
              <w:right w:val="single" w:color="auto" w:sz="4" w:space="0"/>
            </w:tcBorders>
          </w:tcPr>
          <w:p>
            <w:pPr>
              <w:bidi w:val="0"/>
              <w:rPr>
                <w:rFonts w:hint="default" w:ascii="Arial Black" w:hAnsi="Arial Black" w:cs="Arial Black"/>
                <w:lang w:val="en-US" w:eastAsia="zh-CN"/>
              </w:rPr>
            </w:pPr>
            <w:bookmarkStart w:id="10" w:name="价格评审"/>
            <w:r>
              <w:rPr>
                <w:rFonts w:hint="default" w:ascii="Arial Black" w:hAnsi="Arial Black" w:cs="Arial Black"/>
              </w:rPr>
              <w:t>价格评分</w:t>
            </w:r>
            <w:r>
              <w:rPr>
                <w:rFonts w:hint="default" w:ascii="Arial Black" w:hAnsi="Arial Black" w:cs="Arial Black"/>
                <w:lang w:eastAsia="zh-CN"/>
              </w:rPr>
              <w:t>：</w:t>
            </w:r>
            <w:r>
              <w:rPr>
                <w:rFonts w:hint="eastAsia" w:ascii="Arial Black" w:hAnsi="Arial Black" w:cs="Arial Black"/>
                <w:lang w:val="en-US" w:eastAsia="zh-CN"/>
              </w:rPr>
              <w:t>3</w:t>
            </w:r>
            <w:r>
              <w:rPr>
                <w:rFonts w:hint="default" w:ascii="Arial Black" w:hAnsi="Arial Black" w:cs="Arial Black"/>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306"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rPr>
            </w:pPr>
            <w:r>
              <w:rPr>
                <w:rFonts w:hint="default" w:ascii="Arial Black" w:hAnsi="Arial Black" w:cs="Arial Black"/>
              </w:rPr>
              <w:t>基准价</w:t>
            </w:r>
          </w:p>
        </w:tc>
        <w:tc>
          <w:tcPr>
            <w:tcW w:w="7216" w:type="dxa"/>
            <w:gridSpan w:val="2"/>
            <w:tcBorders>
              <w:top w:val="single" w:color="auto" w:sz="4" w:space="0"/>
              <w:left w:val="single" w:color="auto" w:sz="4" w:space="0"/>
              <w:bottom w:val="single" w:color="auto" w:sz="4" w:space="0"/>
              <w:right w:val="single" w:color="auto" w:sz="4" w:space="0"/>
            </w:tcBorders>
            <w:vAlign w:val="center"/>
          </w:tcPr>
          <w:p>
            <w:pPr>
              <w:bidi w:val="0"/>
              <w:rPr>
                <w:rFonts w:hint="eastAsia" w:ascii="Arial Black" w:hAnsi="Arial Black" w:cs="Arial Black"/>
                <w:lang w:val="en-US" w:eastAsia="zh-CN"/>
              </w:rPr>
            </w:pPr>
            <w:r>
              <w:rPr>
                <w:rFonts w:hint="eastAsia" w:ascii="Arial Black" w:hAnsi="Arial Black" w:cs="Arial Black"/>
                <w:lang w:eastAsia="zh-CN"/>
              </w:rPr>
              <w:t>按照有效供应商最低报价确定</w:t>
            </w:r>
            <w:r>
              <w:rPr>
                <w:rFonts w:hint="default" w:ascii="Arial Black" w:hAnsi="Arial Black" w:cs="Arial Black"/>
              </w:rPr>
              <w:t>基准价</w:t>
            </w:r>
            <w:r>
              <w:rPr>
                <w:rFonts w:hint="eastAsia" w:ascii="Arial Black" w:hAnsi="Arial Black" w:cs="Arial Black"/>
                <w:lang w:val="en-US" w:eastAsia="zh-CN"/>
              </w:rPr>
              <w:t>.</w:t>
            </w:r>
            <w:r>
              <w:rPr>
                <w:rFonts w:hint="eastAsia" w:ascii="Arial Black" w:hAnsi="Arial Black" w:cs="Arial Black"/>
                <w:b/>
                <w:bCs/>
                <w:lang w:val="en-US" w:eastAsia="zh-CN"/>
              </w:rPr>
              <w:t>（</w:t>
            </w:r>
            <w:r>
              <w:rPr>
                <w:rFonts w:hint="default" w:ascii="Arial Black" w:hAnsi="Arial Black" w:cs="Arial Black"/>
                <w:b/>
                <w:bCs/>
              </w:rPr>
              <w:t>投标人不得以低于成本的报价竞标</w:t>
            </w:r>
            <w:r>
              <w:rPr>
                <w:rFonts w:hint="eastAsia" w:ascii="Arial Black" w:hAnsi="Arial Black" w:cs="Arial Black"/>
                <w:b/>
                <w:bCs/>
                <w:lang w:eastAsia="zh-CN"/>
              </w:rPr>
              <w:t>，</w:t>
            </w:r>
            <w:r>
              <w:rPr>
                <w:rFonts w:hint="default" w:ascii="Arial Black" w:hAnsi="Arial Black" w:cs="Arial Black"/>
                <w:b/>
                <w:bCs/>
              </w:rPr>
              <w:t>评</w:t>
            </w:r>
            <w:r>
              <w:rPr>
                <w:rFonts w:hint="eastAsia" w:ascii="Arial Black" w:hAnsi="Arial Black" w:cs="Arial Black"/>
                <w:b/>
                <w:bCs/>
                <w:lang w:eastAsia="zh-CN"/>
              </w:rPr>
              <w:t>审</w:t>
            </w:r>
            <w:r>
              <w:rPr>
                <w:rFonts w:hint="default" w:ascii="Arial Black" w:hAnsi="Arial Black" w:cs="Arial Black"/>
                <w:b/>
                <w:bCs/>
              </w:rPr>
              <w:t>委员会发现投标人的报价明显低于其他投标报价，使得其投标报价可能低于其</w:t>
            </w:r>
            <w:r>
              <w:rPr>
                <w:rFonts w:hint="eastAsia" w:ascii="Arial Black" w:hAnsi="Arial Black" w:cs="Arial Black"/>
                <w:b/>
                <w:bCs/>
                <w:lang w:eastAsia="zh-CN"/>
              </w:rPr>
              <w:t>行业公认</w:t>
            </w:r>
            <w:r>
              <w:rPr>
                <w:rFonts w:hint="default" w:ascii="Arial Black" w:hAnsi="Arial Black" w:cs="Arial Black"/>
                <w:b/>
                <w:bCs/>
              </w:rPr>
              <w:t>成本的，应当要求该投标人作出书面说明并提供相关证明材料。投标人不能合理说明或者不能提供相关证明材料的，由评</w:t>
            </w:r>
            <w:r>
              <w:rPr>
                <w:rFonts w:hint="eastAsia" w:ascii="Arial Black" w:hAnsi="Arial Black" w:cs="Arial Black"/>
                <w:b/>
                <w:bCs/>
                <w:lang w:eastAsia="zh-CN"/>
              </w:rPr>
              <w:t>审</w:t>
            </w:r>
            <w:r>
              <w:rPr>
                <w:rFonts w:hint="default" w:ascii="Arial Black" w:hAnsi="Arial Black" w:cs="Arial Black"/>
                <w:b/>
                <w:bCs/>
              </w:rPr>
              <w:t>委员会认定该投标人以低于成本报价竞标，其</w:t>
            </w:r>
            <w:r>
              <w:rPr>
                <w:rFonts w:hint="eastAsia" w:ascii="Arial Black" w:hAnsi="Arial Black" w:cs="Arial Black"/>
                <w:b/>
                <w:bCs/>
                <w:lang w:eastAsia="zh-CN"/>
              </w:rPr>
              <w:t>询价行为</w:t>
            </w:r>
            <w:r>
              <w:rPr>
                <w:rFonts w:hint="default" w:ascii="Arial Black" w:hAnsi="Arial Black" w:cs="Arial Black"/>
                <w:b/>
                <w:bCs/>
              </w:rPr>
              <w:t>应作废标处理。</w:t>
            </w:r>
            <w:r>
              <w:rPr>
                <w:rFonts w:hint="eastAsia" w:ascii="Arial Black" w:hAnsi="Arial Black" w:cs="Arial Black"/>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306"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rPr>
            </w:pPr>
            <w:r>
              <w:rPr>
                <w:rFonts w:hint="default" w:ascii="Arial Black" w:hAnsi="Arial Black" w:cs="Arial Black"/>
              </w:rPr>
              <w:t>算法类型</w:t>
            </w:r>
          </w:p>
        </w:tc>
        <w:tc>
          <w:tcPr>
            <w:tcW w:w="1601"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rPr>
            </w:pPr>
            <w:r>
              <w:rPr>
                <w:rFonts w:hint="default" w:ascii="Arial Black" w:hAnsi="Arial Black" w:cs="Arial Black"/>
              </w:rPr>
              <w:t>算法</w:t>
            </w:r>
          </w:p>
        </w:tc>
        <w:tc>
          <w:tcPr>
            <w:tcW w:w="5615"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lang w:eastAsia="zh-CN"/>
              </w:rPr>
            </w:pPr>
            <w:r>
              <w:rPr>
                <w:rFonts w:hint="eastAsia" w:ascii="Arial Black" w:hAnsi="Arial Black" w:cs="Arial Black"/>
                <w:lang w:eastAsia="zh-CN"/>
              </w:rPr>
              <w:t>有效供应商最低报价为</w:t>
            </w:r>
            <w:r>
              <w:rPr>
                <w:rFonts w:hint="default" w:ascii="Arial Black" w:hAnsi="Arial Black" w:cs="Arial Black"/>
              </w:rPr>
              <w:t>满分</w:t>
            </w:r>
            <w:r>
              <w:rPr>
                <w:rFonts w:hint="eastAsia" w:ascii="Arial Black" w:hAnsi="Arial Black" w:cs="Arial Black"/>
                <w:lang w:val="en-US" w:eastAsia="zh-CN"/>
              </w:rPr>
              <w:t>30分</w:t>
            </w:r>
            <w:r>
              <w:rPr>
                <w:rFonts w:hint="default" w:ascii="Arial Black" w:hAnsi="Arial Black" w:cs="Arial Black"/>
              </w:rPr>
              <w:t>；</w:t>
            </w:r>
          </w:p>
          <w:p>
            <w:pPr>
              <w:bidi w:val="0"/>
              <w:rPr>
                <w:rFonts w:hint="default" w:ascii="Arial Black" w:hAnsi="Arial Black" w:cs="Arial Black"/>
              </w:rPr>
            </w:pPr>
            <w:r>
              <w:rPr>
                <w:rFonts w:hint="default" w:ascii="Arial Black" w:hAnsi="Arial Black" w:cs="Arial Black"/>
              </w:rPr>
              <w:t>评标价格每高于评标基准价的1%扣0.</w:t>
            </w:r>
            <w:r>
              <w:rPr>
                <w:rFonts w:hint="eastAsia" w:ascii="Arial Black" w:hAnsi="Arial Black" w:cs="Arial Black"/>
                <w:lang w:val="en-US" w:eastAsia="zh-CN"/>
              </w:rPr>
              <w:t>5</w:t>
            </w:r>
            <w:r>
              <w:rPr>
                <w:rFonts w:hint="default" w:ascii="Arial Black" w:hAnsi="Arial Black" w:cs="Arial Black"/>
              </w:rPr>
              <w:t>分，最高分不超过</w:t>
            </w:r>
            <w:r>
              <w:rPr>
                <w:rFonts w:hint="eastAsia" w:ascii="Arial Black" w:hAnsi="Arial Black" w:cs="Arial Black"/>
                <w:lang w:val="en-US" w:eastAsia="zh-CN"/>
              </w:rPr>
              <w:t>3</w:t>
            </w:r>
            <w:r>
              <w:rPr>
                <w:rFonts w:hint="default" w:ascii="Arial Black" w:hAnsi="Arial Black" w:cs="Arial Black"/>
              </w:rPr>
              <w:t>0分，最低分不低于0分。</w:t>
            </w:r>
          </w:p>
        </w:tc>
      </w:tr>
      <w:bookmarkEnd w:id="8"/>
      <w:bookmarkEnd w:id="10"/>
    </w:tbl>
    <w:p>
      <w:pPr>
        <w:rPr>
          <w:rFonts w:hint="default" w:ascii="Arial Black" w:hAnsi="Arial Black" w:cs="Arial Black"/>
        </w:rPr>
      </w:pPr>
    </w:p>
    <w:p>
      <w:pPr>
        <w:rPr>
          <w:highlight w:val="none"/>
        </w:rPr>
      </w:pPr>
    </w:p>
    <w:p>
      <w:pPr>
        <w:numPr>
          <w:ilvl w:val="0"/>
          <w:numId w:val="0"/>
        </w:numPr>
        <w:spacing w:line="360" w:lineRule="auto"/>
        <w:rPr>
          <w:rFonts w:hint="eastAsia" w:ascii="宋体" w:hAnsi="宋体"/>
          <w:sz w:val="24"/>
          <w:szCs w:val="24"/>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left="479" w:leftChars="228" w:right="-456" w:rightChars="-217" w:firstLine="0" w:firstLineChars="0"/>
        <w:jc w:val="left"/>
        <w:rPr>
          <w:rFonts w:ascii="宋体" w:hAnsi="宋体" w:cs="宋体"/>
          <w:sz w:val="24"/>
          <w:szCs w:val="24"/>
          <w:highlight w:val="none"/>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排名前三的进行议价，议价后，同等质量下，低价者中标。</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right="-876" w:rightChars="-417"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ascii="宋体" w:hAnsi="宋体"/>
          <w:sz w:val="30"/>
          <w:szCs w:val="30"/>
        </w:rPr>
      </w:pPr>
      <w:r>
        <w:rPr>
          <w:rFonts w:hint="eastAsia" w:ascii="宋体" w:hAnsi="宋体"/>
          <w:sz w:val="24"/>
          <w:szCs w:val="24"/>
        </w:rPr>
        <w:t>联系电话：</w:t>
      </w:r>
      <w:r>
        <w:rPr>
          <w:rFonts w:hint="eastAsia" w:ascii="宋体" w:hAnsi="宋体"/>
          <w:sz w:val="24"/>
          <w:szCs w:val="24"/>
          <w:lang w:val="en-US" w:eastAsia="zh-CN"/>
        </w:rPr>
        <w:t>0377-63873668</w:t>
      </w: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rPr>
        <w:t>改造完成时间：</w:t>
      </w:r>
      <w:r>
        <w:rPr>
          <w:rFonts w:hint="eastAsia" w:ascii="仿宋_GB2312" w:eastAsia="仿宋_GB2312"/>
          <w:b/>
          <w:bCs/>
          <w:sz w:val="24"/>
        </w:rPr>
        <w:t>根据生产作业实际情况，协商约定改造作业时间为准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060" w:leftChars="200" w:hanging="640" w:firstLineChars="0"/>
        <w:rPr>
          <w:rFonts w:hint="default" w:ascii="宋体" w:hAnsi="宋体" w:eastAsia="宋体"/>
          <w:sz w:val="24"/>
          <w:highlight w:val="none"/>
          <w:lang w:val="en-US" w:eastAsia="zh-CN"/>
        </w:rPr>
      </w:pP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420" w:leftChars="20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质保期：改造完成验收合格后，整机保修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个月，并在保修期内提供不少于一次的免费上门维修、维护服务。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提供改造的相关图纸及说明；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改造5</w:t>
      </w:r>
      <w:r>
        <w:rPr>
          <w:rFonts w:hint="eastAsia" w:ascii="宋体" w:hAnsi="宋体" w:eastAsia="宋体"/>
          <w:sz w:val="24"/>
          <w:szCs w:val="21"/>
        </w:rPr>
        <w:t>台</w:t>
      </w:r>
      <w:r>
        <w:rPr>
          <w:rFonts w:hint="eastAsia" w:ascii="宋体" w:hAnsi="宋体" w:eastAsia="宋体"/>
          <w:sz w:val="24"/>
          <w:szCs w:val="21"/>
          <w:lang w:val="en-US" w:eastAsia="zh-CN"/>
        </w:rPr>
        <w:t>36筐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8"/>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8"/>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8"/>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8"/>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8"/>
        <w:spacing w:line="360" w:lineRule="auto"/>
        <w:ind w:left="360" w:firstLine="0" w:firstLineChars="0"/>
        <w:rPr>
          <w:rFonts w:hint="default"/>
          <w:color w:val="auto"/>
          <w:sz w:val="24"/>
          <w:szCs w:val="24"/>
          <w:lang w:val="en-US" w:eastAsia="zh-CN"/>
        </w:rPr>
      </w:pPr>
    </w:p>
    <w:p>
      <w:pPr>
        <w:pStyle w:val="58"/>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8"/>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8"/>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8"/>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8"/>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8"/>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8"/>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8"/>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8"/>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每小时降温≤20℃</w:t>
      </w:r>
    </w:p>
    <w:p>
      <w:pPr>
        <w:pStyle w:val="58"/>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eastAsia="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line="380" w:lineRule="exact"/>
        <w:rPr>
          <w:rFonts w:ascii="仿宋_GB2312" w:eastAsia="仿宋_GB2312"/>
          <w:sz w:val="24"/>
        </w:rPr>
      </w:pPr>
    </w:p>
    <w:p>
      <w:pPr>
        <w:spacing w:line="380" w:lineRule="exact"/>
        <w:rPr>
          <w:rFonts w:ascii="仿宋_GB2312" w:eastAsia="仿宋_GB2312"/>
          <w:sz w:val="24"/>
        </w:rPr>
      </w:pPr>
    </w:p>
    <w:p>
      <w:pPr>
        <w:spacing w:line="500" w:lineRule="exact"/>
        <w:ind w:firstLine="2868" w:firstLineChars="1195"/>
        <w:rPr>
          <w:rFonts w:ascii="宋体" w:hAnsi="宋体"/>
          <w:sz w:val="24"/>
        </w:rPr>
      </w:pPr>
    </w:p>
    <w:p>
      <w:pPr>
        <w:spacing w:line="500" w:lineRule="exact"/>
        <w:ind w:firstLine="2868" w:firstLineChars="1195"/>
        <w:rPr>
          <w:rFonts w:ascii="宋体" w:hAnsi="宋体"/>
          <w:sz w:val="24"/>
        </w:rPr>
      </w:pPr>
    </w:p>
    <w:p>
      <w:pPr>
        <w:spacing w:line="300" w:lineRule="auto"/>
        <w:rPr>
          <w:rFonts w:ascii="宋体" w:hAnsi="宋体"/>
          <w:sz w:val="24"/>
        </w:rPr>
      </w:pPr>
    </w:p>
    <w:p>
      <w:pPr>
        <w:spacing w:line="300" w:lineRule="auto"/>
        <w:rPr>
          <w:rFonts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ascii="宋体" w:hAnsi="宋体"/>
          <w:sz w:val="24"/>
        </w:rPr>
      </w:pPr>
    </w:p>
    <w:p>
      <w:pPr>
        <w:spacing w:line="520" w:lineRule="exact"/>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lang w:eastAsia="zh-CN"/>
        </w:rPr>
        <w:t>回火炉</w:t>
      </w:r>
      <w:r>
        <w:rPr>
          <w:rFonts w:hint="eastAsia" w:ascii="宋体" w:hAnsi="宋体"/>
          <w:sz w:val="32"/>
          <w:szCs w:val="32"/>
          <w:u w:val="single"/>
        </w:rPr>
        <w:t>改造</w:t>
      </w:r>
      <w:r>
        <w:rPr>
          <w:rFonts w:hint="eastAsia" w:ascii="宋体" w:hAnsi="宋体"/>
          <w:sz w:val="32"/>
          <w:szCs w:val="32"/>
        </w:rPr>
        <w:t>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5</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11" w:name="_Toc90180911"/>
      <w:bookmarkStart w:id="12" w:name="_Toc105315045"/>
      <w:bookmarkStart w:id="13" w:name="_Toc172811881"/>
      <w:bookmarkStart w:id="14" w:name="_Toc172809947"/>
      <w:bookmarkStart w:id="15" w:name="_Toc116895449"/>
      <w:bookmarkStart w:id="16" w:name="_Toc116869942"/>
      <w:bookmarkStart w:id="17" w:name="_Toc89791736"/>
      <w:bookmarkStart w:id="18" w:name="_Toc172809818"/>
      <w:bookmarkStart w:id="19" w:name="_Toc89791634"/>
      <w:bookmarkStart w:id="20" w:name="_Toc182560070"/>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11"/>
      <w:bookmarkEnd w:id="12"/>
      <w:bookmarkEnd w:id="13"/>
      <w:bookmarkEnd w:id="14"/>
      <w:bookmarkEnd w:id="15"/>
      <w:bookmarkEnd w:id="16"/>
      <w:bookmarkEnd w:id="17"/>
      <w:bookmarkEnd w:id="18"/>
      <w:bookmarkEnd w:id="19"/>
      <w:bookmarkEnd w:id="20"/>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highlight w:val="none"/>
        </w:rPr>
      </w:pPr>
      <w:r>
        <w:rPr>
          <w:rFonts w:ascii="宋体" w:hAnsi="宋体"/>
          <w:sz w:val="32"/>
          <w:highlight w:val="none"/>
        </w:rPr>
        <w:tab/>
      </w: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val="en-US"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ind w:firstLine="642"/>
        <w:rPr>
          <w:rFonts w:hint="eastAsia" w:ascii="宋体" w:hAnsi="宋体" w:eastAsia="宋体"/>
          <w:b/>
          <w:sz w:val="32"/>
          <w:szCs w:val="32"/>
          <w:highlight w:val="none"/>
          <w:lang w:eastAsia="zh-CN"/>
        </w:rPr>
      </w:pPr>
      <w:r>
        <w:rPr>
          <w:rFonts w:hint="eastAsia" w:ascii="宋体" w:hAnsi="宋体"/>
          <w:b/>
          <w:sz w:val="32"/>
          <w:szCs w:val="32"/>
          <w:highlight w:val="none"/>
        </w:rPr>
        <w:t>设备改造方案及主要性能指标描述</w:t>
      </w:r>
    </w:p>
    <w:p>
      <w:pPr>
        <w:tabs>
          <w:tab w:val="left" w:pos="180"/>
        </w:tabs>
        <w:ind w:firstLine="642"/>
        <w:rPr>
          <w:rFonts w:hint="eastAsia"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ascii="宋体" w:hAnsi="宋体"/>
          <w:b/>
          <w:sz w:val="32"/>
          <w:szCs w:val="32"/>
        </w:rPr>
      </w:pPr>
      <w:r>
        <w:rPr>
          <w:rFonts w:hint="eastAsia" w:ascii="宋体" w:hAnsi="宋体"/>
          <w:b/>
          <w:sz w:val="32"/>
          <w:szCs w:val="32"/>
        </w:rPr>
        <w:t>附件10</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各项质量体系认证以</w:t>
      </w:r>
      <w:r>
        <w:rPr>
          <w:rFonts w:hint="eastAsia" w:ascii="宋体" w:hAnsi="宋体"/>
          <w:b/>
          <w:sz w:val="32"/>
          <w:szCs w:val="32"/>
        </w:rPr>
        <w:t>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设备设施改造</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pStyle w:val="49"/>
        <w:snapToGrid w:val="0"/>
        <w:rPr>
          <w:sz w:val="24"/>
          <w:lang w:eastAsia="zh-CN"/>
        </w:rPr>
      </w:pPr>
      <w:r>
        <w:rPr>
          <w:rFonts w:hint="eastAsia" w:ascii="宋体" w:hAnsi="宋体"/>
          <w:b/>
          <w:bCs/>
          <w:kern w:val="0"/>
          <w:sz w:val="44"/>
          <w:szCs w:val="44"/>
        </w:rPr>
        <w:t xml:space="preserve">           </w:t>
      </w:r>
      <w:r>
        <w:rPr>
          <w:rFonts w:hint="eastAsia" w:ascii="宋体" w:hAnsi="宋体"/>
          <w:bCs/>
          <w:kern w:val="0"/>
          <w:szCs w:val="21"/>
        </w:rPr>
        <w:t xml:space="preserve">           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5</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ascii="宋体" w:hAnsi="宋体"/>
          <w:b/>
          <w:bCs/>
          <w:sz w:val="24"/>
        </w:rPr>
        <w:t>甲  方（采购人）</w:t>
      </w:r>
      <w:r>
        <w:rPr>
          <w:rFonts w:hint="eastAsia" w:ascii="宋体" w:hAnsi="宋体"/>
          <w:b/>
          <w:sz w:val="24"/>
        </w:rPr>
        <w:t>：</w:t>
      </w:r>
      <w:r>
        <w:rPr>
          <w:rFonts w:hint="eastAsia" w:ascii="宋体" w:hAnsi="宋体"/>
          <w:sz w:val="24"/>
          <w:u w:val="single"/>
        </w:rPr>
        <w:t xml:space="preserve">                    </w:t>
      </w:r>
      <w:r>
        <w:rPr>
          <w:rFonts w:ascii="宋体" w:hAnsi="宋体"/>
          <w:sz w:val="24"/>
        </w:rPr>
        <w:t xml:space="preserve">  </w:t>
      </w:r>
      <w:r>
        <w:rPr>
          <w:rFonts w:ascii="宋体" w:hAnsi="宋体"/>
          <w:b/>
          <w:sz w:val="24"/>
        </w:rPr>
        <w:t xml:space="preserve">    </w:t>
      </w:r>
      <w:r>
        <w:rPr>
          <w:rFonts w:hint="eastAsia" w:ascii="宋体" w:hAnsi="宋体"/>
          <w:b/>
          <w:bCs/>
          <w:sz w:val="24"/>
        </w:rPr>
        <w:t xml:space="preserve">           联系电话：</w:t>
      </w:r>
    </w:p>
    <w:p>
      <w:pPr>
        <w:spacing w:line="360" w:lineRule="auto"/>
        <w:rPr>
          <w:rFonts w:ascii="宋体" w:hAnsi="宋体"/>
          <w:b/>
          <w:bCs/>
          <w:sz w:val="24"/>
        </w:rPr>
      </w:pPr>
      <w:r>
        <w:rPr>
          <w:rFonts w:hint="eastAsia" w:ascii="宋体" w:hAnsi="宋体"/>
          <w:b/>
          <w:bCs/>
          <w:sz w:val="24"/>
        </w:rPr>
        <w:t>乙  方（供应商）：</w:t>
      </w:r>
      <w:r>
        <w:rPr>
          <w:rFonts w:hint="eastAsia" w:ascii="宋体" w:hAnsi="宋体"/>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宋体" w:hAnsi="宋体" w:cs="Arial"/>
          <w:szCs w:val="21"/>
        </w:rPr>
      </w:pPr>
      <w:r>
        <w:rPr>
          <w:rFonts w:hint="eastAsia" w:ascii="宋体" w:hAnsi="宋体" w:cs="Arial"/>
          <w:szCs w:val="21"/>
        </w:rPr>
        <w:t>签约</w:t>
      </w:r>
      <w:r>
        <w:rPr>
          <w:rFonts w:ascii="宋体" w:hAnsi="宋体" w:cs="Arial"/>
          <w:szCs w:val="21"/>
        </w:rPr>
        <w:t>双方依据</w:t>
      </w:r>
      <w:r>
        <w:rPr>
          <w:rFonts w:hint="eastAsia" w:ascii="宋体" w:hAnsi="宋体" w:cs="Arial"/>
          <w:szCs w:val="21"/>
        </w:rPr>
        <w:t xml:space="preserve">《 </w:t>
      </w:r>
      <w:r>
        <w:rPr>
          <w:rFonts w:ascii="宋体" w:hAnsi="宋体" w:cs="Arial"/>
          <w:szCs w:val="21"/>
        </w:rPr>
        <w:t>中华人民共和国</w:t>
      </w:r>
      <w:r>
        <w:rPr>
          <w:rFonts w:hint="eastAsia" w:ascii="宋体" w:hAnsi="宋体" w:cs="Arial"/>
          <w:szCs w:val="21"/>
        </w:rPr>
        <w:t>民法典》等相关法律、法规、规范之</w:t>
      </w:r>
      <w:r>
        <w:rPr>
          <w:rFonts w:ascii="宋体" w:hAnsi="宋体" w:cs="Arial"/>
          <w:szCs w:val="21"/>
        </w:rPr>
        <w:t>规定，本着自愿、公平、</w:t>
      </w:r>
      <w:r>
        <w:rPr>
          <w:rFonts w:hint="eastAsia" w:ascii="宋体" w:hAnsi="宋体" w:cs="Arial"/>
          <w:szCs w:val="21"/>
        </w:rPr>
        <w:t>诚实</w:t>
      </w:r>
    </w:p>
    <w:p>
      <w:pPr>
        <w:spacing w:line="480" w:lineRule="exact"/>
        <w:rPr>
          <w:rFonts w:ascii="宋体" w:hAnsi="宋体" w:cs="Arial"/>
          <w:szCs w:val="21"/>
        </w:rPr>
      </w:pPr>
      <w:r>
        <w:rPr>
          <w:rFonts w:hint="eastAsia" w:ascii="宋体" w:hAnsi="宋体" w:cs="Arial"/>
          <w:szCs w:val="21"/>
        </w:rPr>
        <w:t>信用</w:t>
      </w:r>
      <w:r>
        <w:rPr>
          <w:rFonts w:ascii="宋体"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lang w:eastAsia="zh-CN"/>
        </w:rPr>
        <w:t>回火炉</w:t>
      </w:r>
      <w:r>
        <w:rPr>
          <w:rFonts w:hint="eastAsia" w:ascii="宋体" w:hAnsi="宋体"/>
          <w:b/>
          <w:szCs w:val="21"/>
          <w:u w:val="single"/>
        </w:rPr>
        <w:t>改造</w:t>
      </w:r>
      <w:r>
        <w:rPr>
          <w:rFonts w:hint="eastAsia" w:ascii="宋体" w:hAnsi="宋体"/>
          <w:szCs w:val="21"/>
        </w:rPr>
        <w:t>项目的现场施工事宜，</w:t>
      </w:r>
      <w:r>
        <w:rPr>
          <w:rFonts w:ascii="宋体" w:hAnsi="宋体" w:cs="Arial"/>
          <w:szCs w:val="21"/>
        </w:rPr>
        <w:t>经</w:t>
      </w:r>
      <w:r>
        <w:rPr>
          <w:rFonts w:hint="eastAsia" w:ascii="宋体" w:hAnsi="宋体" w:cs="Arial"/>
          <w:szCs w:val="21"/>
        </w:rPr>
        <w:t>友好</w:t>
      </w:r>
      <w:r>
        <w:rPr>
          <w:rFonts w:ascii="宋体" w:hAnsi="宋体" w:cs="Arial"/>
          <w:szCs w:val="21"/>
        </w:rPr>
        <w:t>协商</w:t>
      </w:r>
      <w:r>
        <w:rPr>
          <w:rFonts w:hint="eastAsia" w:ascii="宋体" w:hAnsi="宋体" w:cs="Arial"/>
          <w:szCs w:val="21"/>
        </w:rPr>
        <w:t>，</w:t>
      </w:r>
      <w:r>
        <w:rPr>
          <w:rFonts w:ascii="宋体"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9"/>
        <w:tblW w:w="0" w:type="auto"/>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设备名称</w:t>
            </w:r>
          </w:p>
        </w:tc>
        <w:tc>
          <w:tcPr>
            <w:tcW w:w="1842"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规格型号</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单位</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数量</w:t>
            </w:r>
          </w:p>
        </w:tc>
        <w:tc>
          <w:tcPr>
            <w:tcW w:w="12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 价</w:t>
            </w:r>
          </w:p>
        </w:tc>
        <w:tc>
          <w:tcPr>
            <w:tcW w:w="1152" w:type="dxa"/>
            <w:shd w:val="clear" w:color="auto" w:fill="D9D9D9"/>
            <w:noWrap w:val="0"/>
            <w:vAlign w:val="center"/>
          </w:tcPr>
          <w:p>
            <w:pPr>
              <w:spacing w:line="300" w:lineRule="exact"/>
              <w:jc w:val="center"/>
              <w:rPr>
                <w:rFonts w:ascii="宋体" w:hAnsi="宋体"/>
                <w:b/>
                <w:bCs/>
                <w:sz w:val="24"/>
              </w:rPr>
            </w:pPr>
            <w:r>
              <w:rPr>
                <w:rFonts w:hint="eastAsia" w:ascii="宋体" w:hAnsi="宋体"/>
                <w:b/>
                <w:bCs/>
                <w:sz w:val="24"/>
              </w:rPr>
              <w:t>总金额</w:t>
            </w:r>
            <w:r>
              <w:rPr>
                <w:rFonts w:hint="eastAsia" w:ascii="宋体" w:hAnsi="宋体"/>
                <w:b/>
                <w:bCs/>
                <w:szCs w:val="21"/>
              </w:rPr>
              <w:t>（ 元 ）</w:t>
            </w:r>
          </w:p>
        </w:tc>
        <w:tc>
          <w:tcPr>
            <w:tcW w:w="2289" w:type="dxa"/>
            <w:shd w:val="clear" w:color="auto" w:fill="D9D9D9"/>
            <w:noWrap w:val="0"/>
            <w:vAlign w:val="center"/>
          </w:tcPr>
          <w:p>
            <w:pPr>
              <w:spacing w:line="360" w:lineRule="exact"/>
              <w:jc w:val="center"/>
              <w:rPr>
                <w:rFonts w:ascii="宋体" w:hAnsi="宋体"/>
                <w:b/>
                <w:bCs/>
                <w:spacing w:val="-20"/>
                <w:sz w:val="24"/>
              </w:rPr>
            </w:pPr>
            <w:r>
              <w:rPr>
                <w:rFonts w:hint="eastAsia" w:ascii="宋体" w:hAnsi="宋体"/>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97" w:hRule="atLeast"/>
        </w:trPr>
        <w:tc>
          <w:tcPr>
            <w:tcW w:w="2269" w:type="dxa"/>
            <w:noWrap w:val="0"/>
            <w:vAlign w:val="center"/>
          </w:tcPr>
          <w:p>
            <w:pPr>
              <w:ind w:firstLine="415" w:firstLineChars="197"/>
              <w:jc w:val="left"/>
              <w:rPr>
                <w:rFonts w:ascii="宋体" w:hAnsi="宋体"/>
                <w:b/>
                <w:bCs/>
                <w:szCs w:val="21"/>
              </w:rPr>
            </w:pPr>
          </w:p>
        </w:tc>
        <w:tc>
          <w:tcPr>
            <w:tcW w:w="1842" w:type="dxa"/>
            <w:noWrap w:val="0"/>
            <w:vAlign w:val="center"/>
          </w:tcPr>
          <w:p>
            <w:pPr>
              <w:jc w:val="center"/>
              <w:rPr>
                <w:rFonts w:ascii="宋体" w:hAnsi="宋体"/>
                <w:b/>
                <w:bCs/>
                <w:sz w:val="18"/>
                <w:szCs w:val="18"/>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restart"/>
            <w:noWrap w:val="0"/>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ind w:firstLine="413" w:firstLineChars="196"/>
              <w:jc w:val="left"/>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jc w:val="center"/>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noWrap w:val="0"/>
            <w:vAlign w:val="center"/>
          </w:tcPr>
          <w:p>
            <w:pPr>
              <w:ind w:firstLine="310" w:firstLineChars="147"/>
              <w:rPr>
                <w:rFonts w:ascii="宋体" w:hAnsi="宋体"/>
                <w:b/>
                <w:bCs/>
                <w:sz w:val="24"/>
              </w:rPr>
            </w:pPr>
            <w:r>
              <w:rPr>
                <w:rFonts w:hint="eastAsia" w:ascii="宋体" w:hAnsi="宋体"/>
                <w:b/>
                <w:bCs/>
                <w:szCs w:val="21"/>
              </w:rPr>
              <w:t>合计人民币大写：                                （含13</w:t>
            </w:r>
            <w:r>
              <w:rPr>
                <w:rFonts w:hint="eastAsia" w:ascii="宋体" w:hAnsi="宋体"/>
                <w:b/>
                <w:bCs/>
                <w:sz w:val="24"/>
              </w:rPr>
              <w:t xml:space="preserve"> %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宋体" w:hAnsi="宋体" w:cs="Arial"/>
          <w:b/>
          <w:sz w:val="24"/>
        </w:rPr>
      </w:pPr>
      <w:r>
        <w:rPr>
          <w:rFonts w:hint="eastAsia" w:ascii="宋体"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宋体" w:hAnsi="宋体" w:cs="Arial"/>
          <w:szCs w:val="21"/>
        </w:rPr>
        <w:t>按甲方改造维修技术要求（附件1）进行设计、施工，具体要求见附件要求。</w:t>
      </w:r>
    </w:p>
    <w:p>
      <w:pPr>
        <w:spacing w:line="10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三、施工地点及方式</w:t>
      </w:r>
    </w:p>
    <w:p>
      <w:pPr>
        <w:spacing w:line="500" w:lineRule="exact"/>
        <w:ind w:firstLine="420" w:firstLineChars="200"/>
        <w:rPr>
          <w:rFonts w:hint="eastAsia" w:ascii="宋体" w:hAnsi="宋体" w:cs="HiddenHorzOCR"/>
          <w:kern w:val="0"/>
          <w:szCs w:val="21"/>
        </w:rPr>
      </w:pPr>
      <w:r>
        <w:rPr>
          <w:rFonts w:hint="eastAsia" w:ascii="宋体" w:hAnsi="宋体" w:cs="HiddenHorzOCR"/>
          <w:kern w:val="0"/>
          <w:szCs w:val="21"/>
        </w:rPr>
        <w:t>1、本合同的施工地点：</w:t>
      </w:r>
      <w:r>
        <w:rPr>
          <w:rFonts w:hint="eastAsia" w:ascii="宋体" w:hAnsi="宋体" w:eastAsia="宋体" w:cs="宋体"/>
          <w:i w:val="0"/>
          <w:iCs w:val="0"/>
          <w:caps w:val="0"/>
          <w:color w:val="000000"/>
          <w:spacing w:val="0"/>
          <w:sz w:val="21"/>
          <w:szCs w:val="21"/>
          <w:shd w:val="clear" w:color="auto" w:fill="FFFFFF"/>
        </w:rPr>
        <w:t>河南省南阳市卧龙区龙升工业园金光路</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需进厂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宋体" w:hAnsi="宋体" w:cs="Arial"/>
          <w:szCs w:val="21"/>
        </w:rPr>
      </w:pPr>
      <w:r>
        <w:rPr>
          <w:rFonts w:hint="eastAsia" w:ascii="宋体" w:hAnsi="宋体" w:cs="HiddenHorzOCR"/>
          <w:kern w:val="0"/>
          <w:szCs w:val="21"/>
        </w:rPr>
        <w:t>5、乙方按照</w:t>
      </w:r>
      <w:r>
        <w:rPr>
          <w:rFonts w:hint="eastAsia" w:ascii="宋体"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宋体" w:hAnsi="宋体" w:cs="Arial"/>
          <w:b/>
          <w:sz w:val="24"/>
        </w:rPr>
      </w:pPr>
      <w:r>
        <w:rPr>
          <w:rFonts w:hint="eastAsia" w:ascii="宋体" w:hAnsi="宋体" w:cs="Arial"/>
          <w:szCs w:val="21"/>
        </w:rPr>
        <w:t>四、</w:t>
      </w:r>
      <w:r>
        <w:rPr>
          <w:rFonts w:hint="eastAsia" w:ascii="宋体" w:hAnsi="宋体" w:cs="Arial"/>
          <w:b/>
          <w:bCs/>
          <w:sz w:val="24"/>
        </w:rPr>
        <w:t>技术资料</w:t>
      </w:r>
    </w:p>
    <w:p>
      <w:pPr>
        <w:spacing w:line="500" w:lineRule="exact"/>
        <w:ind w:firstLine="420" w:firstLineChars="200"/>
        <w:rPr>
          <w:rFonts w:ascii="宋体" w:hAnsi="宋体" w:cs="Arial"/>
          <w:szCs w:val="21"/>
        </w:rPr>
      </w:pPr>
      <w:r>
        <w:rPr>
          <w:rFonts w:hint="eastAsia" w:ascii="宋体"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宋体" w:hAnsi="宋体" w:cs="Arial"/>
          <w:szCs w:val="21"/>
        </w:rPr>
      </w:pPr>
      <w:r>
        <w:rPr>
          <w:rFonts w:hint="eastAsia" w:ascii="宋体" w:hAnsi="宋体" w:cs="Arial"/>
          <w:szCs w:val="21"/>
        </w:rPr>
        <w:t>2.项目完工后，乙方应提供纸质技术资料1套。</w:t>
      </w:r>
    </w:p>
    <w:p>
      <w:pPr>
        <w:spacing w:line="10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五、包装及运输标准</w:t>
      </w:r>
    </w:p>
    <w:p>
      <w:pPr>
        <w:spacing w:line="500" w:lineRule="exact"/>
        <w:ind w:firstLine="420" w:firstLineChars="200"/>
        <w:rPr>
          <w:rFonts w:ascii="宋体" w:hAnsi="宋体" w:cs="Arial"/>
          <w:szCs w:val="21"/>
        </w:rPr>
      </w:pPr>
      <w:r>
        <w:rPr>
          <w:rFonts w:hint="eastAsia" w:ascii="宋体" w:hAnsi="宋体" w:cs="Arial"/>
          <w:szCs w:val="21"/>
        </w:rPr>
        <w:t>1、乙方负责此项目涉及的设备设施、零配件等改造物件的包装，运输费用由乙方全部承担。</w:t>
      </w:r>
    </w:p>
    <w:p>
      <w:pPr>
        <w:spacing w:line="500" w:lineRule="exact"/>
        <w:ind w:firstLine="420" w:firstLineChars="200"/>
        <w:rPr>
          <w:rFonts w:ascii="宋体" w:hAnsi="宋体" w:cs="Arial"/>
          <w:szCs w:val="21"/>
        </w:rPr>
      </w:pPr>
      <w:r>
        <w:rPr>
          <w:rFonts w:hint="eastAsia" w:ascii="宋体" w:hAnsi="宋体" w:cs="Arial"/>
          <w:szCs w:val="21"/>
        </w:rPr>
        <w:t>2、因包装不到位或运输过程中造成的一切损失由乙方承担。</w:t>
      </w:r>
    </w:p>
    <w:p>
      <w:pPr>
        <w:spacing w:line="500" w:lineRule="exact"/>
        <w:ind w:firstLine="482" w:firstLineChars="200"/>
        <w:rPr>
          <w:rFonts w:ascii="宋体" w:hAnsi="宋体" w:cs="Arial"/>
          <w:b/>
          <w:szCs w:val="21"/>
        </w:rPr>
      </w:pPr>
      <w:r>
        <w:rPr>
          <w:rFonts w:hint="eastAsia" w:ascii="宋体" w:hAnsi="宋体" w:cs="Arial"/>
          <w:b/>
          <w:sz w:val="24"/>
        </w:rPr>
        <w:t>六、 验收标准、方法及期限</w:t>
      </w:r>
    </w:p>
    <w:p>
      <w:pPr>
        <w:spacing w:line="480" w:lineRule="exact"/>
        <w:ind w:firstLine="420" w:firstLineChars="200"/>
        <w:rPr>
          <w:rFonts w:ascii="宋体" w:hAnsi="宋体" w:cs="Arial"/>
          <w:szCs w:val="21"/>
        </w:rPr>
      </w:pPr>
      <w:r>
        <w:rPr>
          <w:rFonts w:ascii="宋体" w:hAnsi="宋体" w:cs="Arial"/>
          <w:szCs w:val="21"/>
        </w:rPr>
        <w:t>1</w:t>
      </w:r>
      <w:r>
        <w:rPr>
          <w:rFonts w:hint="eastAsia" w:ascii="宋体" w:hAnsi="宋体" w:cs="Arial"/>
          <w:szCs w:val="21"/>
        </w:rPr>
        <w:t>、以双方所签约的技术要求和效果指标为验收标准。</w:t>
      </w:r>
    </w:p>
    <w:p>
      <w:pPr>
        <w:spacing w:line="480" w:lineRule="exact"/>
        <w:ind w:firstLine="420" w:firstLineChars="200"/>
        <w:rPr>
          <w:rFonts w:ascii="宋体" w:hAnsi="宋体" w:cs="Arial"/>
          <w:szCs w:val="21"/>
        </w:rPr>
      </w:pPr>
      <w:r>
        <w:rPr>
          <w:rFonts w:hint="eastAsia" w:ascii="宋体" w:hAnsi="宋体" w:cs="Arial"/>
          <w:szCs w:val="21"/>
        </w:rPr>
        <w:t>2、改造完成后，经试生产达标后，由甲乙双方派专人进行现场验收。</w:t>
      </w:r>
    </w:p>
    <w:p>
      <w:pPr>
        <w:spacing w:line="360" w:lineRule="auto"/>
        <w:ind w:firstLine="420" w:firstLineChars="200"/>
        <w:rPr>
          <w:rFonts w:ascii="宋体" w:hAnsi="宋体" w:cs="Arial"/>
          <w:szCs w:val="21"/>
        </w:rPr>
      </w:pPr>
      <w:r>
        <w:rPr>
          <w:rFonts w:hint="eastAsia" w:ascii="宋体" w:hAnsi="宋体" w:cs="Arial"/>
          <w:szCs w:val="21"/>
        </w:rPr>
        <w:t>3、从验收之日起，质保期12个月。</w:t>
      </w:r>
    </w:p>
    <w:p>
      <w:pPr>
        <w:spacing w:line="360" w:lineRule="auto"/>
        <w:ind w:firstLine="420" w:firstLineChars="200"/>
        <w:rPr>
          <w:rFonts w:ascii="宋体" w:hAnsi="宋体" w:cs="Arial"/>
          <w:szCs w:val="21"/>
        </w:rPr>
      </w:pPr>
      <w:r>
        <w:rPr>
          <w:rFonts w:hint="eastAsia" w:ascii="宋体" w:hAnsi="宋体"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宋体" w:hAnsi="宋体" w:cs="Arial"/>
          <w:b/>
          <w:sz w:val="24"/>
        </w:rPr>
      </w:pPr>
      <w:r>
        <w:rPr>
          <w:rFonts w:hint="eastAsia" w:ascii="宋体" w:hAnsi="宋体" w:cs="Arial"/>
          <w:b/>
          <w:sz w:val="24"/>
        </w:rPr>
        <w:t>七、 响应及服务</w:t>
      </w:r>
    </w:p>
    <w:p>
      <w:pPr>
        <w:spacing w:line="480" w:lineRule="exact"/>
        <w:ind w:firstLine="735" w:firstLineChars="350"/>
        <w:rPr>
          <w:rFonts w:ascii="宋体" w:hAnsi="宋体" w:cs="Arial"/>
          <w:szCs w:val="21"/>
        </w:rPr>
      </w:pPr>
      <w:r>
        <w:rPr>
          <w:rFonts w:hint="eastAsia" w:ascii="宋体" w:hAnsi="宋体" w:cs="Arial"/>
          <w:szCs w:val="21"/>
        </w:rPr>
        <w:t>乙方应按照</w:t>
      </w:r>
      <w:bookmarkStart w:id="21" w:name="_Toc5969336"/>
      <w:r>
        <w:rPr>
          <w:rFonts w:hint="eastAsia" w:ascii="宋体" w:hAnsi="宋体" w:cs="Arial"/>
          <w:szCs w:val="21"/>
        </w:rPr>
        <w:t>乙方报价文件里技术服务</w:t>
      </w:r>
      <w:r>
        <w:rPr>
          <w:rFonts w:hint="eastAsia" w:ascii="宋体" w:hAnsi="宋体" w:cs="Arial"/>
          <w:szCs w:val="21"/>
          <w:lang w:eastAsia="zh-CN"/>
        </w:rPr>
        <w:t>、</w:t>
      </w:r>
      <w:r>
        <w:rPr>
          <w:rFonts w:hint="eastAsia" w:ascii="宋体" w:hAnsi="宋体" w:cs="Arial"/>
          <w:szCs w:val="21"/>
        </w:rPr>
        <w:t>质保期服务</w:t>
      </w:r>
      <w:bookmarkEnd w:id="21"/>
      <w:r>
        <w:rPr>
          <w:rFonts w:hint="eastAsia" w:ascii="宋体" w:hAnsi="宋体" w:cs="Arial"/>
          <w:szCs w:val="21"/>
        </w:rPr>
        <w:t>内容履行服务。</w:t>
      </w:r>
    </w:p>
    <w:p>
      <w:pPr>
        <w:spacing w:line="500" w:lineRule="exact"/>
        <w:ind w:firstLine="482" w:firstLineChars="200"/>
        <w:rPr>
          <w:rFonts w:ascii="宋体" w:hAnsi="宋体" w:cs="Arial"/>
          <w:b/>
          <w:sz w:val="24"/>
        </w:rPr>
      </w:pPr>
      <w:r>
        <w:rPr>
          <w:rFonts w:hint="eastAsia" w:ascii="宋体" w:hAnsi="宋体" w:cs="Arial"/>
          <w:b/>
          <w:sz w:val="24"/>
        </w:rPr>
        <w:t>八、 付款方式和期限</w:t>
      </w:r>
    </w:p>
    <w:p>
      <w:pPr>
        <w:spacing w:line="500" w:lineRule="exact"/>
        <w:rPr>
          <w:rFonts w:ascii="宋体" w:hAnsi="宋体" w:cs="Arial"/>
          <w:szCs w:val="21"/>
        </w:rPr>
      </w:pPr>
      <w:r>
        <w:rPr>
          <w:rFonts w:hint="eastAsia" w:ascii="宋体" w:hAnsi="宋体"/>
          <w:sz w:val="24"/>
          <w:highlight w:val="none"/>
        </w:rPr>
        <w:t>签订合同</w:t>
      </w:r>
      <w:r>
        <w:rPr>
          <w:rFonts w:ascii="宋体" w:hAnsi="宋体"/>
          <w:sz w:val="24"/>
          <w:highlight w:val="none"/>
        </w:rPr>
        <w:t>10</w:t>
      </w:r>
      <w:r>
        <w:rPr>
          <w:rFonts w:hint="eastAsia" w:ascii="宋体" w:hAnsi="宋体"/>
          <w:sz w:val="24"/>
          <w:highlight w:val="none"/>
        </w:rPr>
        <w:t>个工作日内，买方支付合同总金额的</w:t>
      </w:r>
      <w:r>
        <w:rPr>
          <w:rFonts w:ascii="宋体" w:hAnsi="宋体"/>
          <w:sz w:val="24"/>
          <w:highlight w:val="none"/>
        </w:rPr>
        <w:t>30%</w:t>
      </w: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r>
        <w:rPr>
          <w:rFonts w:hint="eastAsia" w:ascii="宋体" w:hAnsi="宋体" w:cs="Arial"/>
          <w:szCs w:val="21"/>
          <w:highlight w:val="none"/>
        </w:rPr>
        <w:t>保质期内未出现争议</w:t>
      </w:r>
      <w:r>
        <w:rPr>
          <w:rFonts w:hint="eastAsia" w:ascii="宋体" w:hAnsi="宋体" w:cs="Arial"/>
          <w:szCs w:val="21"/>
        </w:rPr>
        <w:t>或质量问题，一次性交付质保金余款。</w:t>
      </w:r>
      <w:r>
        <w:rPr>
          <w:rFonts w:hint="eastAsia" w:ascii="宋体" w:hAnsi="宋体" w:cs="HiddenHorzOCR"/>
          <w:kern w:val="0"/>
          <w:szCs w:val="21"/>
        </w:rPr>
        <w:t>货款支付至乙方指定银行账号后方为有效，未经乙方书面文件授权，货款不得支付任何第三方。</w:t>
      </w:r>
    </w:p>
    <w:p>
      <w:pPr>
        <w:spacing w:line="480" w:lineRule="exact"/>
        <w:ind w:firstLine="482" w:firstLineChars="200"/>
        <w:rPr>
          <w:rFonts w:ascii="宋体" w:hAnsi="宋体" w:cs="Arial"/>
          <w:b/>
          <w:szCs w:val="21"/>
        </w:rPr>
      </w:pPr>
      <w:r>
        <w:rPr>
          <w:rFonts w:hint="eastAsia" w:ascii="宋体" w:hAnsi="宋体" w:cs="Arial"/>
          <w:b/>
          <w:sz w:val="24"/>
        </w:rPr>
        <w:t xml:space="preserve">九、 违约责任 </w:t>
      </w:r>
      <w:r>
        <w:rPr>
          <w:rFonts w:hint="eastAsia" w:ascii="宋体" w:hAnsi="宋体" w:cs="Arial"/>
          <w:b/>
          <w:szCs w:val="21"/>
        </w:rPr>
        <w:t xml:space="preserve">  </w:t>
      </w:r>
    </w:p>
    <w:p>
      <w:pPr>
        <w:spacing w:line="480" w:lineRule="exact"/>
        <w:ind w:firstLine="420" w:firstLineChars="200"/>
        <w:rPr>
          <w:rFonts w:ascii="宋体" w:hAnsi="宋体" w:cs="Arial"/>
          <w:szCs w:val="21"/>
        </w:rPr>
      </w:pPr>
      <w:r>
        <w:rPr>
          <w:rFonts w:hint="eastAsia" w:ascii="宋体" w:hAnsi="宋体" w:cs="Arial"/>
          <w:szCs w:val="21"/>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ascii="宋体" w:hAnsi="宋体" w:cs="Arial"/>
          <w:szCs w:val="21"/>
        </w:rPr>
      </w:pPr>
      <w:r>
        <w:rPr>
          <w:rFonts w:hint="eastAsia" w:ascii="宋体" w:hAnsi="宋体" w:cs="Arial"/>
          <w:szCs w:val="21"/>
        </w:rPr>
        <w:t>2、改造期间，甲方应给与乙方提供改造维修必要的基础条件。</w:t>
      </w:r>
    </w:p>
    <w:p>
      <w:pPr>
        <w:spacing w:line="480" w:lineRule="exact"/>
        <w:ind w:firstLine="420" w:firstLineChars="200"/>
        <w:rPr>
          <w:rFonts w:ascii="宋体" w:hAnsi="宋体" w:cs="Arial"/>
          <w:szCs w:val="21"/>
        </w:rPr>
      </w:pPr>
      <w:r>
        <w:rPr>
          <w:rFonts w:hint="eastAsia" w:ascii="宋体" w:hAnsi="宋体" w:cs="Arial"/>
          <w:szCs w:val="21"/>
        </w:rPr>
        <w:t>3、甲方按照合同约定要求按时支付改造各期间费用；否则乙方有权停止合同履约。</w:t>
      </w:r>
    </w:p>
    <w:p>
      <w:pPr>
        <w:spacing w:line="360" w:lineRule="auto"/>
        <w:ind w:firstLine="420" w:firstLineChars="200"/>
        <w:rPr>
          <w:rFonts w:ascii="宋体" w:hAnsi="宋体" w:cs="Arial"/>
          <w:szCs w:val="21"/>
          <w:highlight w:val="none"/>
        </w:rPr>
      </w:pPr>
      <w:r>
        <w:rPr>
          <w:rFonts w:hint="eastAsia" w:ascii="宋体" w:hAnsi="宋体" w:cs="Arial"/>
          <w:szCs w:val="21"/>
        </w:rPr>
        <w:t>4、试生产期间，乙方有义务对改造设备在此期间发生的异常予以及时解决，否则甲方有权延长试生</w:t>
      </w:r>
      <w:r>
        <w:rPr>
          <w:rFonts w:hint="eastAsia" w:ascii="宋体" w:hAnsi="宋体" w:cs="Arial"/>
          <w:szCs w:val="21"/>
          <w:highlight w:val="none"/>
        </w:rPr>
        <w:t>产时间（最长不超过</w:t>
      </w:r>
      <w:r>
        <w:rPr>
          <w:rFonts w:hint="eastAsia" w:ascii="宋体" w:hAnsi="宋体" w:cs="Arial"/>
          <w:szCs w:val="21"/>
          <w:highlight w:val="none"/>
          <w:lang w:val="en-US" w:eastAsia="zh-CN"/>
        </w:rPr>
        <w:t>2</w:t>
      </w:r>
      <w:r>
        <w:rPr>
          <w:rFonts w:hint="eastAsia" w:ascii="宋体" w:hAnsi="宋体" w:cs="Arial"/>
          <w:szCs w:val="21"/>
          <w:highlight w:val="none"/>
        </w:rPr>
        <w:t>0个工作日），如乙方长时间不予解决，甲方有权按照合同总价的5%金额进行扣罚。</w:t>
      </w:r>
    </w:p>
    <w:p>
      <w:pPr>
        <w:spacing w:line="480" w:lineRule="exact"/>
        <w:ind w:firstLine="420" w:firstLineChars="200"/>
        <w:rPr>
          <w:rFonts w:ascii="宋体" w:hAnsi="宋体" w:cs="Arial"/>
          <w:szCs w:val="21"/>
        </w:rPr>
      </w:pPr>
      <w:r>
        <w:rPr>
          <w:rFonts w:hint="eastAsia" w:ascii="宋体" w:hAnsi="宋体" w:cs="Arial"/>
          <w:szCs w:val="21"/>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ascii="宋体" w:hAnsi="宋体" w:cs="Arial"/>
          <w:szCs w:val="21"/>
        </w:rPr>
      </w:pPr>
      <w:r>
        <w:rPr>
          <w:rFonts w:hint="eastAsia" w:ascii="宋体" w:hAnsi="宋体" w:cs="Arial"/>
          <w:szCs w:val="21"/>
        </w:rPr>
        <w:t>6、甲方未按合同约定期限付款，乙方有权停止现场作业 。</w:t>
      </w:r>
    </w:p>
    <w:p>
      <w:pPr>
        <w:spacing w:line="500" w:lineRule="exact"/>
        <w:ind w:firstLine="420" w:firstLineChars="200"/>
        <w:rPr>
          <w:rFonts w:ascii="宋体" w:hAnsi="宋体" w:cs="Arial"/>
          <w:szCs w:val="21"/>
        </w:rPr>
      </w:pPr>
      <w:r>
        <w:rPr>
          <w:rFonts w:hint="eastAsia" w:ascii="宋体" w:hAnsi="宋体"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宋体" w:hAnsi="宋体" w:cs="Arial"/>
          <w:szCs w:val="21"/>
        </w:rPr>
        <w:t>0</w:t>
      </w:r>
      <w:r>
        <w:rPr>
          <w:rFonts w:hint="eastAsia" w:ascii="宋体" w:hAnsi="宋体" w:cs="Arial"/>
          <w:szCs w:val="21"/>
        </w:rPr>
        <w:t>%金额向甲方进行赔偿。</w:t>
      </w:r>
    </w:p>
    <w:p>
      <w:pPr>
        <w:spacing w:line="12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十、 解决合同纠纷的方式</w:t>
      </w:r>
    </w:p>
    <w:p>
      <w:pPr>
        <w:spacing w:line="480" w:lineRule="exact"/>
        <w:ind w:firstLine="420" w:firstLineChars="200"/>
        <w:rPr>
          <w:rFonts w:ascii="宋体" w:hAnsi="宋体" w:cs="Arial"/>
          <w:szCs w:val="21"/>
        </w:rPr>
      </w:pPr>
      <w:r>
        <w:rPr>
          <w:rFonts w:hint="eastAsia" w:ascii="宋体"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宋体" w:hAnsi="宋体" w:cs="Arial"/>
          <w:szCs w:val="21"/>
        </w:rPr>
      </w:pPr>
      <w:r>
        <w:rPr>
          <w:rFonts w:hint="eastAsia" w:ascii="宋体" w:hAnsi="宋体" w:cs="Arial"/>
          <w:szCs w:val="21"/>
        </w:rPr>
        <w:t>1. 提交</w:t>
      </w:r>
      <w:r>
        <w:rPr>
          <w:rFonts w:hint="eastAsia" w:ascii="宋体" w:hAnsi="宋体" w:cs="Arial"/>
          <w:szCs w:val="21"/>
          <w:lang w:eastAsia="zh-CN"/>
        </w:rPr>
        <w:t>南</w:t>
      </w:r>
      <w:r>
        <w:rPr>
          <w:rFonts w:hint="eastAsia" w:ascii="宋体" w:hAnsi="宋体" w:cs="Arial"/>
          <w:szCs w:val="21"/>
        </w:rPr>
        <w:t>阳当地的仲裁委员会进行仲裁 ；</w:t>
      </w:r>
    </w:p>
    <w:p>
      <w:pPr>
        <w:spacing w:line="480" w:lineRule="exact"/>
        <w:ind w:firstLine="420" w:firstLineChars="200"/>
        <w:rPr>
          <w:rFonts w:ascii="宋体" w:hAnsi="宋体" w:cs="Arial"/>
          <w:szCs w:val="21"/>
        </w:rPr>
      </w:pPr>
      <w:r>
        <w:rPr>
          <w:rFonts w:hint="eastAsia" w:ascii="宋体" w:hAnsi="宋体" w:cs="Arial"/>
          <w:szCs w:val="21"/>
        </w:rPr>
        <w:t>2. 依法向</w:t>
      </w:r>
      <w:r>
        <w:rPr>
          <w:rFonts w:hint="eastAsia" w:ascii="宋体" w:hAnsi="宋体" w:cs="Arial"/>
          <w:szCs w:val="21"/>
          <w:lang w:eastAsia="zh-CN"/>
        </w:rPr>
        <w:t>南</w:t>
      </w:r>
      <w:r>
        <w:rPr>
          <w:rFonts w:hint="eastAsia" w:ascii="宋体" w:hAnsi="宋体" w:cs="Arial"/>
          <w:szCs w:val="21"/>
        </w:rPr>
        <w:t>阳当地人民法院进行起诉 。</w:t>
      </w:r>
    </w:p>
    <w:p>
      <w:pPr>
        <w:spacing w:line="12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 xml:space="preserve">十一、 其它约定事项 </w:t>
      </w:r>
    </w:p>
    <w:p>
      <w:pPr>
        <w:tabs>
          <w:tab w:val="left" w:pos="1620"/>
        </w:tabs>
        <w:spacing w:line="500" w:lineRule="exact"/>
        <w:ind w:firstLine="315" w:firstLineChars="150"/>
        <w:rPr>
          <w:rFonts w:ascii="宋体" w:hAnsi="宋体" w:cs="Arial"/>
          <w:szCs w:val="21"/>
        </w:rPr>
      </w:pPr>
      <w:r>
        <w:rPr>
          <w:rFonts w:hint="eastAsia" w:ascii="宋体" w:hAnsi="宋体" w:cs="Arial"/>
          <w:szCs w:val="21"/>
        </w:rPr>
        <w:t xml:space="preserve"> </w:t>
      </w:r>
      <w:r>
        <w:rPr>
          <w:rFonts w:ascii="宋体" w:hAnsi="宋体" w:cs="Arial"/>
          <w:szCs w:val="21"/>
        </w:rPr>
        <w:t>1、合同未尽事宜，双方协商确定</w:t>
      </w:r>
      <w:r>
        <w:rPr>
          <w:rFonts w:hint="eastAsia" w:ascii="宋体" w:hAnsi="宋体" w:cs="Arial"/>
          <w:szCs w:val="21"/>
        </w:rPr>
        <w:t>；</w:t>
      </w:r>
    </w:p>
    <w:p>
      <w:pPr>
        <w:tabs>
          <w:tab w:val="left" w:pos="1620"/>
        </w:tabs>
        <w:spacing w:line="500" w:lineRule="exact"/>
        <w:ind w:firstLine="420" w:firstLineChars="200"/>
        <w:rPr>
          <w:rFonts w:ascii="宋体" w:hAnsi="宋体" w:cs="Arial"/>
          <w:szCs w:val="21"/>
        </w:rPr>
      </w:pPr>
      <w:r>
        <w:rPr>
          <w:rFonts w:ascii="宋体" w:hAnsi="宋体" w:cs="Arial"/>
          <w:szCs w:val="21"/>
        </w:rPr>
        <w:t>2、</w:t>
      </w:r>
      <w:r>
        <w:rPr>
          <w:rFonts w:ascii="宋体" w:hAnsi="宋体" w:cs="Arial"/>
          <w:szCs w:val="21"/>
          <w:shd w:val="clear" w:color="auto" w:fill="FFFCF6"/>
        </w:rPr>
        <w:t>本合同双方签字盖章后生效。</w:t>
      </w:r>
    </w:p>
    <w:p>
      <w:pPr>
        <w:tabs>
          <w:tab w:val="left" w:pos="1620"/>
        </w:tabs>
        <w:spacing w:line="500" w:lineRule="exact"/>
        <w:ind w:firstLine="420" w:firstLineChars="200"/>
        <w:rPr>
          <w:rFonts w:ascii="宋体" w:hAnsi="宋体" w:cs="Arial"/>
          <w:szCs w:val="21"/>
          <w:shd w:val="clear" w:color="auto" w:fill="FFFCF6"/>
        </w:rPr>
      </w:pPr>
      <w:r>
        <w:rPr>
          <w:rFonts w:ascii="宋体" w:hAnsi="宋体" w:cs="Arial"/>
          <w:szCs w:val="21"/>
        </w:rPr>
        <w:t>3、</w:t>
      </w:r>
      <w:r>
        <w:rPr>
          <w:rFonts w:ascii="宋体" w:hAnsi="宋体" w:cs="Arial"/>
          <w:szCs w:val="21"/>
          <w:shd w:val="clear" w:color="auto" w:fill="FFFCF6"/>
        </w:rPr>
        <w:t>本合同一式</w:t>
      </w:r>
      <w:r>
        <w:rPr>
          <w:rFonts w:hint="eastAsia" w:ascii="宋体" w:hAnsi="宋体" w:cs="Arial"/>
          <w:szCs w:val="21"/>
          <w:shd w:val="clear" w:color="auto" w:fill="FFFCF6"/>
        </w:rPr>
        <w:t>4</w:t>
      </w:r>
      <w:r>
        <w:rPr>
          <w:rFonts w:ascii="宋体" w:hAnsi="宋体" w:cs="Arial"/>
          <w:szCs w:val="21"/>
          <w:shd w:val="clear" w:color="auto" w:fill="FFFCF6"/>
        </w:rPr>
        <w:t>份。甲</w:t>
      </w:r>
      <w:r>
        <w:rPr>
          <w:rFonts w:hint="eastAsia" w:ascii="宋体" w:hAnsi="宋体" w:cs="Arial"/>
          <w:szCs w:val="21"/>
          <w:shd w:val="clear" w:color="auto" w:fill="FFFCF6"/>
        </w:rPr>
        <w:t>方执3份，乙方执1</w:t>
      </w:r>
      <w:r>
        <w:rPr>
          <w:rFonts w:ascii="宋体" w:hAnsi="宋体" w:cs="Arial"/>
          <w:szCs w:val="21"/>
          <w:shd w:val="clear" w:color="auto" w:fill="FFFCF6"/>
        </w:rPr>
        <w:t>份。</w:t>
      </w:r>
    </w:p>
    <w:p>
      <w:pPr>
        <w:spacing w:line="500" w:lineRule="exact"/>
        <w:ind w:left="-1050" w:leftChars="-500" w:firstLine="1470" w:firstLineChars="700"/>
        <w:rPr>
          <w:rFonts w:ascii="宋体" w:hAnsi="宋体" w:cs="Arial"/>
          <w:szCs w:val="21"/>
        </w:rPr>
      </w:pPr>
      <w:r>
        <w:rPr>
          <w:rFonts w:hint="eastAsia" w:ascii="宋体" w:hAnsi="宋体" w:cs="Arial"/>
          <w:szCs w:val="21"/>
          <w:shd w:val="clear" w:color="auto" w:fill="FFFCF6"/>
        </w:rPr>
        <w:t>4、</w:t>
      </w:r>
      <w:r>
        <w:rPr>
          <w:rFonts w:hint="eastAsia" w:ascii="宋体" w:hAnsi="宋体" w:cs="Arial"/>
          <w:szCs w:val="21"/>
        </w:rPr>
        <w:t>合同附件可作为合同整体的一部分，具有同等法律效力。</w:t>
      </w: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22" w:name="_Hlk64124859"/>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5</w:t>
      </w:r>
      <w:r>
        <w:rPr>
          <w:rFonts w:hint="eastAsia" w:ascii="宋体" w:hAnsi="宋体"/>
          <w:sz w:val="24"/>
        </w:rPr>
        <w:t>，甲方委托乙方改造</w:t>
      </w:r>
      <w:r>
        <w:rPr>
          <w:rFonts w:hint="eastAsia"/>
          <w:sz w:val="24"/>
          <w:lang w:eastAsia="zh-CN"/>
        </w:rPr>
        <w:t>回火炉</w:t>
      </w:r>
      <w:r>
        <w:rPr>
          <w:rFonts w:hint="eastAsia" w:ascii="宋体" w:hAnsi="宋体"/>
          <w:sz w:val="24"/>
        </w:rPr>
        <w:t>，经甲方和乙方协商一致，改造的设备应达到以下主要技术要求，本协议未涉及要求参照询价文件技术及服务条款执行。</w:t>
      </w:r>
    </w:p>
    <w:bookmarkEnd w:id="22"/>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改造5</w:t>
      </w:r>
      <w:r>
        <w:rPr>
          <w:rFonts w:hint="eastAsia" w:ascii="宋体" w:hAnsi="宋体" w:eastAsia="宋体"/>
          <w:sz w:val="24"/>
          <w:szCs w:val="21"/>
        </w:rPr>
        <w:t>台</w:t>
      </w:r>
      <w:r>
        <w:rPr>
          <w:rFonts w:hint="eastAsia" w:ascii="宋体" w:hAnsi="宋体" w:eastAsia="宋体"/>
          <w:sz w:val="24"/>
          <w:szCs w:val="21"/>
          <w:lang w:val="en-US" w:eastAsia="zh-CN"/>
        </w:rPr>
        <w:t>36筐，5台16筐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r>
        <w:rPr>
          <w:rFonts w:hint="eastAsia" w:ascii="宋体" w:hAnsi="宋体" w:eastAsia="宋体"/>
          <w:color w:val="FF0000"/>
          <w:sz w:val="24"/>
          <w:szCs w:val="21"/>
        </w:rPr>
        <w:t>。</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8"/>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8"/>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8"/>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8"/>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8"/>
        <w:spacing w:line="360" w:lineRule="auto"/>
        <w:ind w:left="360" w:firstLine="0" w:firstLineChars="0"/>
        <w:rPr>
          <w:rFonts w:hint="default"/>
          <w:color w:val="auto"/>
          <w:sz w:val="24"/>
          <w:szCs w:val="24"/>
          <w:lang w:val="en-US" w:eastAsia="zh-CN"/>
        </w:rPr>
      </w:pPr>
    </w:p>
    <w:p>
      <w:pPr>
        <w:pStyle w:val="58"/>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8"/>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8"/>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8"/>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8"/>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8"/>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8"/>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8"/>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8"/>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每小时降温≤20℃</w:t>
      </w:r>
    </w:p>
    <w:p>
      <w:pPr>
        <w:pStyle w:val="58"/>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Arial Black">
    <w:panose1 w:val="020B0A04020102020204"/>
    <w:charset w:val="00"/>
    <w:family w:val="auto"/>
    <w:pitch w:val="default"/>
    <w:sig w:usb0="00000287" w:usb1="00000000" w:usb2="00000000" w:usb3="00000000" w:csb0="2000009F" w:csb1="DFD70000"/>
  </w:font>
  <w:font w:name="宋体,Bold">
    <w:altName w:val="黑体"/>
    <w:panose1 w:val="00000000000000000000"/>
    <w:charset w:val="86"/>
    <w:family w:val="auto"/>
    <w:pitch w:val="default"/>
    <w:sig w:usb0="00000000" w:usb1="00000000" w:usb2="00000010" w:usb3="00000000" w:csb0="00040000" w:csb1="00000000"/>
  </w:font>
  <w:font w:name="HiddenHorzOCR">
    <w:altName w:val="MS Gothic"/>
    <w:panose1 w:val="00000000000000000000"/>
    <w:charset w:val="80"/>
    <w:family w:val="auto"/>
    <w:pitch w:val="default"/>
    <w:sig w:usb0="00000000" w:usb1="00000000" w:usb2="00000010" w:usb3="00000000" w:csb0="0002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0" w:firstLine="420"/>
      </w:pPr>
      <w:rPr>
        <w:rFonts w:hint="eastAsia"/>
      </w:rPr>
    </w:lvl>
  </w:abstractNum>
  <w:abstractNum w:abstractNumId="2">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3">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4">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5">
    <w:nsid w:val="38108FFA"/>
    <w:multiLevelType w:val="singleLevel"/>
    <w:tmpl w:val="38108FFA"/>
    <w:lvl w:ilvl="0" w:tentative="0">
      <w:start w:val="1"/>
      <w:numFmt w:val="decimal"/>
      <w:lvlText w:val="%1)"/>
      <w:lvlJc w:val="left"/>
      <w:pPr>
        <w:ind w:left="425" w:hanging="425"/>
      </w:pPr>
      <w:rPr>
        <w:rFonts w:hint="default"/>
      </w:rPr>
    </w:lvl>
  </w:abstractNum>
  <w:abstractNum w:abstractNumId="6">
    <w:nsid w:val="5F4017EA"/>
    <w:multiLevelType w:val="singleLevel"/>
    <w:tmpl w:val="5F4017EA"/>
    <w:lvl w:ilvl="0" w:tentative="0">
      <w:start w:val="1"/>
      <w:numFmt w:val="decimal"/>
      <w:lvlText w:val="%1)"/>
      <w:lvlJc w:val="left"/>
      <w:pPr>
        <w:ind w:left="425" w:hanging="425"/>
      </w:pPr>
      <w:rPr>
        <w:rFonts w:hint="default"/>
      </w:rPr>
    </w:lvl>
  </w:abstractNum>
  <w:num w:numId="1">
    <w:abstractNumId w:val="4"/>
  </w:num>
  <w:num w:numId="2">
    <w:abstractNumId w:val="6"/>
  </w:num>
  <w:num w:numId="3">
    <w:abstractNumId w:val="5"/>
  </w:num>
  <w:num w:numId="4">
    <w:abstractNumId w:val="0"/>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2693733"/>
    <w:rsid w:val="04767945"/>
    <w:rsid w:val="10995523"/>
    <w:rsid w:val="13457EF2"/>
    <w:rsid w:val="1BE70438"/>
    <w:rsid w:val="1BEA548C"/>
    <w:rsid w:val="1C907DE2"/>
    <w:rsid w:val="1C9B096A"/>
    <w:rsid w:val="1E452742"/>
    <w:rsid w:val="22EC0458"/>
    <w:rsid w:val="2D0552AC"/>
    <w:rsid w:val="33F94067"/>
    <w:rsid w:val="34873131"/>
    <w:rsid w:val="3810372D"/>
    <w:rsid w:val="3B0E4A23"/>
    <w:rsid w:val="3BE467DE"/>
    <w:rsid w:val="49475FA5"/>
    <w:rsid w:val="4A87617D"/>
    <w:rsid w:val="4B26353C"/>
    <w:rsid w:val="4B9A6731"/>
    <w:rsid w:val="5023629C"/>
    <w:rsid w:val="526856F0"/>
    <w:rsid w:val="53D52DD8"/>
    <w:rsid w:val="546D1E29"/>
    <w:rsid w:val="58B87503"/>
    <w:rsid w:val="5C136989"/>
    <w:rsid w:val="6D790864"/>
    <w:rsid w:val="6DCF1890"/>
    <w:rsid w:val="6DD77770"/>
    <w:rsid w:val="7BBA5457"/>
    <w:rsid w:val="7C725B47"/>
    <w:rsid w:val="7FD913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0"/>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38"/>
    <w:qFormat/>
    <w:uiPriority w:val="0"/>
    <w:pPr>
      <w:ind w:firstLine="420" w:firstLineChars="200"/>
    </w:pPr>
  </w:style>
  <w:style w:type="paragraph" w:styleId="6">
    <w:name w:val="Document Map"/>
    <w:basedOn w:val="1"/>
    <w:link w:val="43"/>
    <w:unhideWhenUsed/>
    <w:qFormat/>
    <w:uiPriority w:val="0"/>
    <w:pPr>
      <w:jc w:val="left"/>
    </w:pPr>
    <w:rPr>
      <w:rFonts w:ascii="宋体" w:hAnsi="宋体"/>
      <w:kern w:val="0"/>
      <w:sz w:val="18"/>
      <w:szCs w:val="18"/>
      <w:lang w:eastAsia="en-US"/>
    </w:rPr>
  </w:style>
  <w:style w:type="paragraph" w:styleId="7">
    <w:name w:val="annotation text"/>
    <w:basedOn w:val="1"/>
    <w:link w:val="37"/>
    <w:qFormat/>
    <w:uiPriority w:val="0"/>
    <w:pPr>
      <w:jc w:val="left"/>
    </w:pPr>
    <w:rPr>
      <w:sz w:val="18"/>
      <w:szCs w:val="20"/>
    </w:rPr>
  </w:style>
  <w:style w:type="paragraph" w:styleId="8">
    <w:name w:val="Body Text"/>
    <w:basedOn w:val="1"/>
    <w:link w:val="46"/>
    <w:qFormat/>
    <w:uiPriority w:val="99"/>
    <w:pPr>
      <w:spacing w:after="120"/>
    </w:pPr>
  </w:style>
  <w:style w:type="paragraph" w:styleId="9">
    <w:name w:val="Body Text Indent"/>
    <w:basedOn w:val="1"/>
    <w:link w:val="44"/>
    <w:qFormat/>
    <w:uiPriority w:val="0"/>
    <w:pPr>
      <w:ind w:firstLine="630"/>
    </w:pPr>
    <w:rPr>
      <w:sz w:val="32"/>
      <w:szCs w:val="20"/>
    </w:rPr>
  </w:style>
  <w:style w:type="paragraph" w:styleId="10">
    <w:name w:val="Plain Text"/>
    <w:basedOn w:val="1"/>
    <w:link w:val="39"/>
    <w:qFormat/>
    <w:uiPriority w:val="99"/>
    <w:pPr>
      <w:autoSpaceDE w:val="0"/>
      <w:autoSpaceDN w:val="0"/>
      <w:adjustRightInd w:val="0"/>
    </w:pPr>
    <w:rPr>
      <w:rFonts w:ascii="宋体" w:hAnsi="Tms Rmn"/>
      <w:kern w:val="0"/>
      <w:szCs w:val="20"/>
    </w:rPr>
  </w:style>
  <w:style w:type="paragraph" w:styleId="11">
    <w:name w:val="Date"/>
    <w:basedOn w:val="1"/>
    <w:next w:val="1"/>
    <w:link w:val="34"/>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6"/>
    <w:qFormat/>
    <w:uiPriority w:val="99"/>
    <w:pPr>
      <w:tabs>
        <w:tab w:val="center" w:pos="4153"/>
        <w:tab w:val="right" w:pos="8306"/>
      </w:tabs>
      <w:snapToGrid w:val="0"/>
      <w:jc w:val="left"/>
    </w:pPr>
    <w:rPr>
      <w:sz w:val="18"/>
      <w:szCs w:val="20"/>
    </w:rPr>
  </w:style>
  <w:style w:type="paragraph" w:styleId="15">
    <w:name w:val="header"/>
    <w:basedOn w:val="1"/>
    <w:link w:val="27"/>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47"/>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5"/>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GW-正文 Char"/>
    <w:link w:val="26"/>
    <w:qFormat/>
    <w:uiPriority w:val="0"/>
    <w:rPr>
      <w:rFonts w:eastAsia="仿宋_GB2312"/>
      <w:kern w:val="2"/>
      <w:sz w:val="24"/>
      <w:szCs w:val="24"/>
      <w:lang w:val="en-US" w:eastAsia="zh-CN" w:bidi="ar-SA"/>
    </w:rPr>
  </w:style>
  <w:style w:type="paragraph" w:customStyle="1" w:styleId="26">
    <w:name w:val="GW-正文"/>
    <w:basedOn w:val="1"/>
    <w:link w:val="25"/>
    <w:qFormat/>
    <w:uiPriority w:val="0"/>
    <w:pPr>
      <w:spacing w:line="360" w:lineRule="auto"/>
      <w:ind w:firstLine="200" w:firstLineChars="200"/>
    </w:pPr>
    <w:rPr>
      <w:rFonts w:eastAsia="仿宋_GB2312"/>
      <w:sz w:val="24"/>
    </w:rPr>
  </w:style>
  <w:style w:type="character" w:customStyle="1" w:styleId="27">
    <w:name w:val="页眉 Char"/>
    <w:link w:val="15"/>
    <w:qFormat/>
    <w:uiPriority w:val="99"/>
    <w:rPr>
      <w:rFonts w:eastAsia="宋体"/>
      <w:kern w:val="2"/>
      <w:sz w:val="18"/>
      <w:lang w:val="en-US" w:eastAsia="zh-CN" w:bidi="ar-SA"/>
    </w:rPr>
  </w:style>
  <w:style w:type="character" w:customStyle="1" w:styleId="28">
    <w:name w:val="正文文本 Char1"/>
    <w:qFormat/>
    <w:uiPriority w:val="0"/>
    <w:rPr>
      <w:kern w:val="2"/>
      <w:sz w:val="21"/>
      <w:szCs w:val="24"/>
    </w:rPr>
  </w:style>
  <w:style w:type="character" w:customStyle="1" w:styleId="29">
    <w:name w:val=" Char Char9"/>
    <w:qFormat/>
    <w:uiPriority w:val="0"/>
    <w:rPr>
      <w:kern w:val="2"/>
      <w:sz w:val="21"/>
    </w:rPr>
  </w:style>
  <w:style w:type="character" w:customStyle="1" w:styleId="30">
    <w:name w:val="Intense Emphasis"/>
    <w:qFormat/>
    <w:uiPriority w:val="0"/>
    <w:rPr>
      <w:b/>
      <w:i/>
      <w:color w:val="4F81BD"/>
    </w:rPr>
  </w:style>
  <w:style w:type="character" w:customStyle="1" w:styleId="31">
    <w:name w:val=" Char Char14"/>
    <w:qFormat/>
    <w:uiPriority w:val="0"/>
    <w:rPr>
      <w:rFonts w:ascii="Arial" w:hAnsi="Arial" w:eastAsia="黑体"/>
      <w:b/>
      <w:bCs/>
      <w:kern w:val="2"/>
      <w:sz w:val="32"/>
      <w:szCs w:val="32"/>
      <w:lang w:val="en-US" w:eastAsia="zh-CN" w:bidi="ar-SA"/>
    </w:rPr>
  </w:style>
  <w:style w:type="character" w:customStyle="1" w:styleId="32">
    <w:name w:val="标题 3 Char"/>
    <w:link w:val="4"/>
    <w:semiHidden/>
    <w:qFormat/>
    <w:uiPriority w:val="0"/>
    <w:rPr>
      <w:rFonts w:eastAsia="宋体"/>
      <w:b/>
      <w:bCs/>
      <w:kern w:val="2"/>
      <w:sz w:val="32"/>
      <w:szCs w:val="32"/>
      <w:lang w:val="en-US" w:eastAsia="zh-CN" w:bidi="ar-SA"/>
    </w:rPr>
  </w:style>
  <w:style w:type="character" w:customStyle="1" w:styleId="33">
    <w:name w:val="批注文字 Char1"/>
    <w:qFormat/>
    <w:uiPriority w:val="0"/>
    <w:rPr>
      <w:kern w:val="2"/>
      <w:sz w:val="18"/>
      <w:lang w:bidi="ar-SA"/>
    </w:rPr>
  </w:style>
  <w:style w:type="character" w:customStyle="1" w:styleId="34">
    <w:name w:val="日期 Char"/>
    <w:link w:val="11"/>
    <w:qFormat/>
    <w:uiPriority w:val="0"/>
    <w:rPr>
      <w:kern w:val="2"/>
      <w:sz w:val="21"/>
      <w:szCs w:val="24"/>
    </w:rPr>
  </w:style>
  <w:style w:type="character" w:customStyle="1" w:styleId="35">
    <w:name w:val="批注主题 Char"/>
    <w:link w:val="18"/>
    <w:qFormat/>
    <w:uiPriority w:val="0"/>
    <w:rPr>
      <w:b/>
      <w:bCs/>
      <w:kern w:val="2"/>
      <w:sz w:val="21"/>
      <w:szCs w:val="24"/>
      <w:lang w:bidi="ar-SA"/>
    </w:rPr>
  </w:style>
  <w:style w:type="character" w:customStyle="1" w:styleId="36">
    <w:name w:val="页脚 Char"/>
    <w:link w:val="14"/>
    <w:qFormat/>
    <w:uiPriority w:val="99"/>
    <w:rPr>
      <w:rFonts w:eastAsia="宋体"/>
      <w:kern w:val="2"/>
      <w:sz w:val="18"/>
      <w:lang w:val="en-US" w:eastAsia="zh-CN" w:bidi="ar-SA"/>
    </w:rPr>
  </w:style>
  <w:style w:type="character" w:customStyle="1" w:styleId="37">
    <w:name w:val="批注文字 Char"/>
    <w:link w:val="7"/>
    <w:qFormat/>
    <w:uiPriority w:val="0"/>
    <w:rPr>
      <w:kern w:val="2"/>
      <w:sz w:val="18"/>
      <w:lang w:bidi="ar-SA"/>
    </w:rPr>
  </w:style>
  <w:style w:type="character" w:customStyle="1" w:styleId="38">
    <w:name w:val="正文缩进 Char1"/>
    <w:link w:val="5"/>
    <w:qFormat/>
    <w:uiPriority w:val="0"/>
    <w:rPr>
      <w:rFonts w:eastAsia="宋体"/>
      <w:kern w:val="2"/>
      <w:sz w:val="21"/>
      <w:szCs w:val="24"/>
      <w:lang w:val="en-US" w:eastAsia="zh-CN" w:bidi="ar-SA"/>
    </w:rPr>
  </w:style>
  <w:style w:type="character" w:customStyle="1" w:styleId="39">
    <w:name w:val="纯文本 Char"/>
    <w:link w:val="10"/>
    <w:unhideWhenUsed/>
    <w:qFormat/>
    <w:uiPriority w:val="99"/>
    <w:rPr>
      <w:rFonts w:ascii="宋体" w:hAnsi="Tms Rmn" w:eastAsia="宋体"/>
      <w:sz w:val="21"/>
      <w:lang w:val="en-US" w:eastAsia="zh-CN" w:bidi="ar-SA"/>
    </w:rPr>
  </w:style>
  <w:style w:type="character" w:customStyle="1" w:styleId="40">
    <w:name w:val="标题 2 Char"/>
    <w:link w:val="3"/>
    <w:qFormat/>
    <w:uiPriority w:val="99"/>
    <w:rPr>
      <w:rFonts w:ascii="Arial" w:hAnsi="Arial" w:eastAsia="黑体"/>
      <w:b/>
      <w:bCs/>
      <w:kern w:val="2"/>
      <w:sz w:val="32"/>
      <w:szCs w:val="32"/>
      <w:lang w:val="en-US" w:eastAsia="zh-CN" w:bidi="ar-SA"/>
    </w:rPr>
  </w:style>
  <w:style w:type="character" w:customStyle="1" w:styleId="41">
    <w:name w:val="列出段落 Char"/>
    <w:link w:val="42"/>
    <w:qFormat/>
    <w:uiPriority w:val="0"/>
    <w:rPr>
      <w:rFonts w:eastAsia="宋体"/>
      <w:kern w:val="2"/>
      <w:sz w:val="21"/>
      <w:szCs w:val="24"/>
      <w:lang w:val="en-US" w:eastAsia="zh-CN" w:bidi="ar-SA"/>
    </w:rPr>
  </w:style>
  <w:style w:type="paragraph" w:styleId="42">
    <w:name w:val="List Paragraph"/>
    <w:basedOn w:val="1"/>
    <w:link w:val="41"/>
    <w:qFormat/>
    <w:uiPriority w:val="99"/>
    <w:pPr>
      <w:ind w:firstLine="420" w:firstLineChars="200"/>
    </w:pPr>
  </w:style>
  <w:style w:type="character" w:customStyle="1" w:styleId="43">
    <w:name w:val="文档结构图 Char"/>
    <w:link w:val="6"/>
    <w:qFormat/>
    <w:uiPriority w:val="0"/>
    <w:rPr>
      <w:rFonts w:ascii="宋体" w:hAnsi="宋体"/>
      <w:sz w:val="18"/>
      <w:szCs w:val="18"/>
      <w:lang w:eastAsia="en-US" w:bidi="ar-SA"/>
    </w:rPr>
  </w:style>
  <w:style w:type="character" w:customStyle="1" w:styleId="44">
    <w:name w:val="正文文本缩进 Char"/>
    <w:link w:val="9"/>
    <w:qFormat/>
    <w:uiPriority w:val="0"/>
    <w:rPr>
      <w:rFonts w:eastAsia="宋体"/>
      <w:kern w:val="2"/>
      <w:sz w:val="32"/>
      <w:lang w:val="en-US" w:eastAsia="zh-CN" w:bidi="ar-SA"/>
    </w:rPr>
  </w:style>
  <w:style w:type="character" w:customStyle="1" w:styleId="45">
    <w:name w:val="（符号）邀请函中一、"/>
    <w:qFormat/>
    <w:uiPriority w:val="0"/>
    <w:rPr>
      <w:rFonts w:ascii="黑体" w:hAnsi="黑体" w:eastAsia="黑体"/>
      <w:b/>
      <w:bCs/>
      <w:sz w:val="24"/>
    </w:rPr>
  </w:style>
  <w:style w:type="character" w:customStyle="1" w:styleId="46">
    <w:name w:val="正文文本 Char"/>
    <w:link w:val="8"/>
    <w:qFormat/>
    <w:locked/>
    <w:uiPriority w:val="99"/>
    <w:rPr>
      <w:kern w:val="2"/>
      <w:sz w:val="21"/>
      <w:szCs w:val="24"/>
    </w:rPr>
  </w:style>
  <w:style w:type="character" w:customStyle="1" w:styleId="47">
    <w:name w:val="正文文本缩进 3 Char"/>
    <w:link w:val="16"/>
    <w:qFormat/>
    <w:uiPriority w:val="0"/>
    <w:rPr>
      <w:kern w:val="2"/>
      <w:sz w:val="16"/>
      <w:szCs w:val="16"/>
    </w:rPr>
  </w:style>
  <w:style w:type="paragraph" w:customStyle="1" w:styleId="4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样式 首行缩进:  2 字符"/>
    <w:basedOn w:val="1"/>
    <w:qFormat/>
    <w:uiPriority w:val="0"/>
    <w:pPr>
      <w:spacing w:line="400" w:lineRule="exact"/>
      <w:ind w:firstLine="200" w:firstLineChars="200"/>
    </w:pPr>
    <w:rPr>
      <w:rFonts w:cs="宋体"/>
      <w:sz w:val="24"/>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表格"/>
    <w:basedOn w:val="1"/>
    <w:qFormat/>
    <w:uiPriority w:val="0"/>
    <w:pPr>
      <w:spacing w:line="400" w:lineRule="exact"/>
    </w:pPr>
    <w:rPr>
      <w:sz w:val="24"/>
    </w:rPr>
  </w:style>
  <w:style w:type="paragraph" w:customStyle="1" w:styleId="53">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4">
    <w:name w:val="正文首行缩进两字符"/>
    <w:basedOn w:val="1"/>
    <w:qFormat/>
    <w:uiPriority w:val="0"/>
    <w:pPr>
      <w:spacing w:line="360" w:lineRule="auto"/>
      <w:ind w:firstLine="200" w:firstLineChars="200"/>
    </w:pPr>
  </w:style>
  <w:style w:type="paragraph" w:customStyle="1" w:styleId="55">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7">
    <w:name w:val="Char Char Char Char Char Char Char Char Char Char Char Char Char Char1 Char Char Char Char"/>
    <w:basedOn w:val="1"/>
    <w:qFormat/>
    <w:uiPriority w:val="0"/>
    <w:rPr>
      <w:szCs w:val="21"/>
    </w:rPr>
  </w:style>
  <w:style w:type="paragraph" w:customStyle="1" w:styleId="58">
    <w:name w:val="列出段落1"/>
    <w:basedOn w:val="1"/>
    <w:qFormat/>
    <w:uiPriority w:val="34"/>
    <w:pPr>
      <w:ind w:firstLine="420" w:firstLineChars="200"/>
    </w:pPr>
    <w:rPr>
      <w:rFonts w:ascii="Calibri" w:hAnsi="Calibri" w:eastAsia="宋体" w:cs="Times New Roman"/>
      <w:szCs w:val="22"/>
    </w:rPr>
  </w:style>
  <w:style w:type="table" w:customStyle="1" w:styleId="59">
    <w:name w:val="Table Grid_3"/>
    <w:basedOn w:val="19"/>
    <w:qFormat/>
    <w:uiPriority w:val="59"/>
    <w:rPr>
      <w:rFonts w:ascii="等线" w:hAnsi="等线" w:eastAsia="Times New Roman"/>
      <w:kern w:val="2"/>
      <w:sz w:val="21"/>
      <w:szCs w:val="22"/>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36</Pages>
  <Words>15725</Words>
  <Characters>16657</Characters>
  <Lines>118</Lines>
  <Paragraphs>33</Paragraphs>
  <TotalTime>11</TotalTime>
  <ScaleCrop>false</ScaleCrop>
  <LinksUpToDate>false</LinksUpToDate>
  <CharactersWithSpaces>18398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2022-10-25T15:24:00Z</cp:lastPrinted>
  <dcterms:modified xsi:type="dcterms:W3CDTF">2022-12-30T07:23:55Z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E2ED2BD8131D4FAB85C94E494883B1B5</vt:lpwstr>
  </property>
</Properties>
</file>