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30"/>
          <w:szCs w:val="30"/>
        </w:rPr>
      </w:pPr>
    </w:p>
    <w:p>
      <w:pPr>
        <w:spacing w:line="800" w:lineRule="exact"/>
        <w:jc w:val="center"/>
        <w:rPr>
          <w:rFonts w:asciiTheme="minorEastAsia" w:hAnsiTheme="minorEastAsia" w:eastAsiaTheme="minorEastAsia"/>
          <w:b/>
          <w:bCs/>
          <w:spacing w:val="38"/>
          <w:sz w:val="72"/>
          <w:szCs w:val="72"/>
        </w:rPr>
      </w:pPr>
      <w:r>
        <w:rPr>
          <w:rFonts w:hint="eastAsia" w:asciiTheme="minorEastAsia" w:hAnsiTheme="minorEastAsia" w:eastAsiaTheme="minorEastAsia"/>
          <w:b/>
          <w:bCs/>
          <w:spacing w:val="38"/>
          <w:sz w:val="72"/>
          <w:szCs w:val="72"/>
        </w:rPr>
        <w:t>询价采购文件</w:t>
      </w:r>
    </w:p>
    <w:p>
      <w:pPr>
        <w:rPr>
          <w:rFonts w:asciiTheme="minorEastAsia" w:hAnsiTheme="minorEastAsia" w:eastAsiaTheme="minorEastAsia"/>
          <w:b/>
          <w:sz w:val="36"/>
          <w:szCs w:val="36"/>
        </w:rPr>
      </w:pPr>
    </w:p>
    <w:p>
      <w:pPr>
        <w:spacing w:line="300" w:lineRule="auto"/>
        <w:jc w:val="center"/>
        <w:rPr>
          <w:rFonts w:asciiTheme="minorEastAsia" w:hAnsiTheme="minorEastAsia" w:eastAsiaTheme="minorEastAsia"/>
          <w:b/>
          <w:sz w:val="44"/>
          <w:szCs w:val="44"/>
        </w:rPr>
      </w:pPr>
    </w:p>
    <w:p>
      <w:pPr>
        <w:spacing w:line="300" w:lineRule="auto"/>
        <w:jc w:val="center"/>
        <w:rPr>
          <w:rFonts w:asciiTheme="minorEastAsia" w:hAnsiTheme="minorEastAsia" w:eastAsiaTheme="minorEastAsia"/>
          <w:b/>
          <w:sz w:val="44"/>
          <w:szCs w:val="44"/>
        </w:rPr>
      </w:pPr>
    </w:p>
    <w:p>
      <w:pPr>
        <w:spacing w:line="300" w:lineRule="auto"/>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项目名称：</w:t>
      </w:r>
      <w:r>
        <w:rPr>
          <w:rFonts w:hint="eastAsia" w:asciiTheme="minorEastAsia" w:hAnsiTheme="minorEastAsia" w:eastAsiaTheme="minorEastAsia"/>
          <w:b/>
          <w:sz w:val="44"/>
          <w:szCs w:val="44"/>
          <w:u w:val="single"/>
        </w:rPr>
        <w:t xml:space="preserve"> 回火炉改造</w:t>
      </w:r>
    </w:p>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采购编号：DYGM-TZJG-2023-01</w:t>
      </w:r>
    </w:p>
    <w:p>
      <w:pPr>
        <w:spacing w:line="360" w:lineRule="auto"/>
        <w:jc w:val="center"/>
        <w:rPr>
          <w:rFonts w:asciiTheme="minorEastAsia" w:hAnsiTheme="minorEastAsia" w:eastAsiaTheme="minorEastAsia"/>
          <w:b/>
          <w:sz w:val="52"/>
          <w:szCs w:val="52"/>
        </w:rPr>
      </w:pPr>
    </w:p>
    <w:p>
      <w:pPr>
        <w:spacing w:line="360" w:lineRule="auto"/>
        <w:jc w:val="center"/>
        <w:rPr>
          <w:rFonts w:asciiTheme="minorEastAsia" w:hAnsiTheme="minorEastAsia" w:eastAsiaTheme="minorEastAsia"/>
          <w:b/>
          <w:sz w:val="52"/>
          <w:szCs w:val="52"/>
        </w:rPr>
      </w:pPr>
    </w:p>
    <w:p>
      <w:pPr>
        <w:spacing w:line="360" w:lineRule="auto"/>
        <w:rPr>
          <w:rFonts w:asciiTheme="minorEastAsia" w:hAnsiTheme="minorEastAsia" w:eastAsiaTheme="minorEastAsia"/>
          <w:b/>
          <w:sz w:val="32"/>
          <w:szCs w:val="32"/>
        </w:rPr>
      </w:pPr>
    </w:p>
    <w:p>
      <w:pPr>
        <w:pStyle w:val="6"/>
        <w:spacing w:line="500" w:lineRule="exact"/>
        <w:ind w:firstLine="880"/>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丹阳光明光电有限公司</w:t>
      </w:r>
    </w:p>
    <w:p>
      <w:pPr>
        <w:pStyle w:val="6"/>
        <w:spacing w:line="500" w:lineRule="exact"/>
        <w:ind w:firstLine="560"/>
        <w:jc w:val="center"/>
        <w:rPr>
          <w:rFonts w:asciiTheme="minorEastAsia" w:hAnsiTheme="minorEastAsia" w:eastAsiaTheme="minorEastAsia"/>
          <w:b/>
          <w:sz w:val="28"/>
          <w:szCs w:val="28"/>
        </w:rPr>
      </w:pPr>
    </w:p>
    <w:p>
      <w:pPr>
        <w:pStyle w:val="6"/>
        <w:spacing w:line="500" w:lineRule="exact"/>
        <w:ind w:firstLine="720"/>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二</w:t>
      </w:r>
      <w:r>
        <w:rPr>
          <w:rFonts w:asciiTheme="minorEastAsia" w:hAnsiTheme="minorEastAsia" w:eastAsiaTheme="minorEastAsia"/>
          <w:b/>
          <w:sz w:val="36"/>
          <w:szCs w:val="36"/>
        </w:rPr>
        <w:t>0</w:t>
      </w:r>
      <w:r>
        <w:rPr>
          <w:rFonts w:hint="eastAsia" w:asciiTheme="minorEastAsia" w:hAnsiTheme="minorEastAsia" w:eastAsiaTheme="minorEastAsia"/>
          <w:b/>
          <w:sz w:val="36"/>
          <w:szCs w:val="36"/>
        </w:rPr>
        <w:t>二三年一月</w:t>
      </w:r>
    </w:p>
    <w:p>
      <w:pPr>
        <w:spacing w:line="500" w:lineRule="exact"/>
        <w:ind w:firstLine="4420" w:firstLineChars="850"/>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p>
    <w:p>
      <w:pPr>
        <w:spacing w:line="500" w:lineRule="exact"/>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r>
        <w:rPr>
          <w:rFonts w:hint="eastAsia" w:asciiTheme="minorEastAsia" w:hAnsiTheme="minorEastAsia" w:eastAsiaTheme="minorEastAsia"/>
          <w:sz w:val="52"/>
        </w:rPr>
        <w:t>目</w:t>
      </w:r>
      <w:r>
        <w:rPr>
          <w:rFonts w:asciiTheme="minorEastAsia" w:hAnsiTheme="minorEastAsia" w:eastAsiaTheme="minorEastAsia"/>
          <w:sz w:val="52"/>
        </w:rPr>
        <w:t xml:space="preserve">    </w:t>
      </w:r>
      <w:r>
        <w:rPr>
          <w:rFonts w:hint="eastAsia" w:asciiTheme="minorEastAsia" w:hAnsiTheme="minorEastAsia" w:eastAsiaTheme="minorEastAsia"/>
          <w:sz w:val="52"/>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公开询价公告</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商务条款 ……………………</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报价文件格式</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第六部分</w:t>
      </w:r>
      <w:r>
        <w:rPr>
          <w:rFonts w:asciiTheme="minorEastAsia" w:hAnsiTheme="minorEastAsia" w:eastAsiaTheme="minorEastAsia"/>
          <w:sz w:val="28"/>
        </w:rPr>
        <w:t xml:space="preserve">  </w:t>
      </w:r>
      <w:r>
        <w:rPr>
          <w:rFonts w:hint="eastAsia" w:asciiTheme="minorEastAsia" w:hAnsiTheme="minorEastAsia" w:eastAsiaTheme="minorEastAsia"/>
          <w:sz w:val="28"/>
        </w:rPr>
        <w:t>授予合同</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ind w:firstLine="2880" w:firstLineChars="900"/>
        <w:rPr>
          <w:rFonts w:asciiTheme="minorEastAsia" w:hAnsiTheme="minorEastAsia" w:eastAsiaTheme="minorEastAsia"/>
          <w:bCs/>
          <w:sz w:val="32"/>
          <w:szCs w:val="32"/>
        </w:rPr>
      </w:pPr>
    </w:p>
    <w:p>
      <w:pPr>
        <w:spacing w:line="500" w:lineRule="exact"/>
        <w:ind w:firstLine="2880" w:firstLineChars="900"/>
        <w:rPr>
          <w:rFonts w:asciiTheme="minorEastAsia" w:hAnsiTheme="minorEastAsia" w:eastAsiaTheme="minorEastAsia"/>
          <w:bCs/>
          <w:sz w:val="32"/>
          <w:szCs w:val="32"/>
        </w:rPr>
      </w:pPr>
      <w:r>
        <w:rPr>
          <w:rFonts w:hint="eastAsia" w:asciiTheme="minorEastAsia" w:hAnsiTheme="minorEastAsia" w:eastAsiaTheme="minorEastAsia"/>
          <w:bCs/>
          <w:sz w:val="32"/>
          <w:szCs w:val="32"/>
        </w:rPr>
        <w:t>第一部分  公开询价公告</w:t>
      </w:r>
    </w:p>
    <w:p>
      <w:pPr>
        <w:spacing w:line="500" w:lineRule="exact"/>
        <w:ind w:firstLine="2880" w:firstLineChars="900"/>
        <w:rPr>
          <w:rFonts w:asciiTheme="minorEastAsia" w:hAnsiTheme="minorEastAsia" w:eastAsiaTheme="minorEastAsia"/>
          <w:bCs/>
          <w:sz w:val="32"/>
          <w:szCs w:val="32"/>
        </w:rPr>
      </w:pPr>
    </w:p>
    <w:p>
      <w:pPr>
        <w:pStyle w:val="12"/>
        <w:shd w:val="clear" w:color="auto" w:fill="FFFFFF"/>
        <w:spacing w:before="0" w:beforeAutospacing="0" w:after="0" w:afterAutospacing="0" w:line="465" w:lineRule="atLeast"/>
        <w:ind w:firstLine="480"/>
        <w:rPr>
          <w:rFonts w:asciiTheme="minorEastAsia" w:hAnsiTheme="minorEastAsia" w:eastAsiaTheme="minorEastAsia"/>
          <w:color w:val="000000"/>
          <w:sz w:val="21"/>
          <w:szCs w:val="21"/>
        </w:rPr>
      </w:pPr>
      <w:r>
        <w:rPr>
          <w:rFonts w:hint="eastAsia" w:asciiTheme="minorEastAsia" w:hAnsiTheme="minorEastAsia" w:eastAsiaTheme="minorEastAsia"/>
          <w:color w:val="000000"/>
        </w:rPr>
        <w:t>丹阳光明光电有限公司就</w:t>
      </w:r>
      <w:r>
        <w:rPr>
          <w:rFonts w:asciiTheme="minorEastAsia" w:hAnsiTheme="minorEastAsia" w:eastAsiaTheme="minorEastAsia"/>
          <w:color w:val="000000"/>
          <w:u w:val="single"/>
        </w:rPr>
        <w:t> </w:t>
      </w:r>
      <w:r>
        <w:rPr>
          <w:rFonts w:hint="eastAsia" w:asciiTheme="minorEastAsia" w:hAnsiTheme="minorEastAsia" w:eastAsiaTheme="minorEastAsia"/>
          <w:color w:val="000000"/>
          <w:u w:val="single"/>
        </w:rPr>
        <w:t>回火炉改造</w:t>
      </w:r>
      <w:r>
        <w:rPr>
          <w:rFonts w:asciiTheme="minorEastAsia" w:hAnsiTheme="minorEastAsia" w:eastAsiaTheme="minorEastAsia"/>
          <w:color w:val="000000"/>
          <w:u w:val="single"/>
        </w:rPr>
        <w:t> </w:t>
      </w:r>
      <w:r>
        <w:rPr>
          <w:rFonts w:hint="eastAsia" w:asciiTheme="minorEastAsia" w:hAnsiTheme="minorEastAsia" w:eastAsiaTheme="minorEastAsia"/>
          <w:color w:val="000000"/>
        </w:rPr>
        <w:t>项目组织公开询价采购，欢迎合格供应商前来报价。</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一、项目名称及编号</w:t>
      </w:r>
    </w:p>
    <w:p>
      <w:pPr>
        <w:pStyle w:val="12"/>
        <w:shd w:val="clear" w:color="auto" w:fill="FFFFFF"/>
        <w:spacing w:before="0" w:beforeAutospacing="0" w:after="0" w:afterAutospacing="0" w:line="465" w:lineRule="atLeast"/>
        <w:ind w:firstLine="120"/>
        <w:rPr>
          <w:rFonts w:asciiTheme="minorEastAsia" w:hAnsiTheme="minorEastAsia" w:eastAsiaTheme="minorEastAsia"/>
          <w:color w:val="000000"/>
          <w:sz w:val="21"/>
          <w:szCs w:val="21"/>
        </w:rPr>
      </w:pPr>
      <w:r>
        <w:rPr>
          <w:rFonts w:hint="eastAsia" w:asciiTheme="minorEastAsia" w:hAnsiTheme="minorEastAsia" w:eastAsiaTheme="minorEastAsia"/>
          <w:color w:val="000000"/>
        </w:rPr>
        <w:t>项目名称：</w:t>
      </w:r>
      <w:r>
        <w:rPr>
          <w:rFonts w:hint="eastAsia" w:asciiTheme="minorEastAsia" w:hAnsiTheme="minorEastAsia" w:eastAsiaTheme="minorEastAsia"/>
          <w:color w:val="000000"/>
          <w:u w:val="single"/>
        </w:rPr>
        <w:t>回火炉改造</w:t>
      </w:r>
      <w:r>
        <w:rPr>
          <w:rFonts w:asciiTheme="minorEastAsia" w:hAnsiTheme="minorEastAsia" w:eastAsiaTheme="minorEastAsia"/>
          <w:color w:val="000000"/>
        </w:rPr>
        <w:t>     </w:t>
      </w:r>
    </w:p>
    <w:p>
      <w:pPr>
        <w:pStyle w:val="12"/>
        <w:shd w:val="clear" w:color="auto" w:fill="FFFFFF"/>
        <w:spacing w:before="0" w:beforeAutospacing="0" w:after="0" w:afterAutospacing="0" w:line="465" w:lineRule="atLeast"/>
        <w:rPr>
          <w:rFonts w:asciiTheme="minorEastAsia" w:hAnsiTheme="minorEastAsia" w:eastAsiaTheme="minorEastAsia"/>
          <w:b/>
          <w:sz w:val="28"/>
          <w:szCs w:val="28"/>
        </w:rPr>
      </w:pPr>
      <w:r>
        <w:rPr>
          <w:rFonts w:hint="eastAsia" w:asciiTheme="minorEastAsia" w:hAnsiTheme="minorEastAsia" w:eastAsiaTheme="minorEastAsia"/>
          <w:color w:val="000000"/>
        </w:rPr>
        <w:t>项目编号：</w:t>
      </w:r>
      <w:r>
        <w:rPr>
          <w:rFonts w:asciiTheme="minorEastAsia" w:hAnsiTheme="minorEastAsia" w:eastAsiaTheme="minorEastAsia"/>
          <w:color w:val="000000"/>
        </w:rPr>
        <w:t> </w:t>
      </w:r>
      <w:r>
        <w:rPr>
          <w:rFonts w:hint="eastAsia" w:asciiTheme="minorEastAsia" w:hAnsiTheme="minorEastAsia" w:eastAsiaTheme="minorEastAsia"/>
          <w:b/>
          <w:sz w:val="28"/>
          <w:szCs w:val="28"/>
        </w:rPr>
        <w:t>DYGM-TZJG-2023-01</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二、项目简要说明</w:t>
      </w:r>
    </w:p>
    <w:p>
      <w:pPr>
        <w:pStyle w:val="12"/>
        <w:shd w:val="clear" w:color="auto" w:fill="FFFFFF"/>
        <w:spacing w:before="0" w:beforeAutospacing="0" w:after="0" w:afterAutospacing="0" w:line="465" w:lineRule="atLeast"/>
        <w:ind w:firstLine="480"/>
        <w:rPr>
          <w:rFonts w:asciiTheme="minorEastAsia" w:hAnsiTheme="minorEastAsia" w:eastAsiaTheme="minorEastAsia"/>
          <w:color w:val="000000"/>
        </w:rPr>
      </w:pPr>
      <w:r>
        <w:rPr>
          <w:rFonts w:hint="eastAsia" w:asciiTheme="minorEastAsia" w:hAnsiTheme="minorEastAsia" w:eastAsiaTheme="minorEastAsia"/>
          <w:color w:val="000000"/>
        </w:rPr>
        <w:t>丹阳光明光电有限公司拟对公司</w:t>
      </w:r>
      <w:r>
        <w:rPr>
          <w:rFonts w:hint="eastAsia" w:asciiTheme="minorEastAsia" w:hAnsiTheme="minorEastAsia" w:eastAsiaTheme="minorEastAsia"/>
          <w:color w:val="000000"/>
          <w:u w:val="single"/>
        </w:rPr>
        <w:t>10台回火炉</w:t>
      </w:r>
      <w:r>
        <w:rPr>
          <w:rFonts w:hint="eastAsia" w:asciiTheme="minorEastAsia" w:hAnsiTheme="minorEastAsia" w:eastAsiaTheme="minorEastAsia"/>
          <w:color w:val="000000"/>
        </w:rPr>
        <w:t>进行改造，主要包括</w:t>
      </w:r>
      <w:r>
        <w:rPr>
          <w:rFonts w:asciiTheme="minorEastAsia" w:hAnsiTheme="minorEastAsia" w:eastAsiaTheme="minorEastAsia"/>
          <w:color w:val="000000"/>
        </w:rPr>
        <w:t> </w:t>
      </w:r>
      <w:r>
        <w:rPr>
          <w:rFonts w:asciiTheme="minorEastAsia" w:hAnsiTheme="minorEastAsia" w:eastAsiaTheme="minorEastAsia"/>
          <w:color w:val="000000"/>
          <w:u w:val="single"/>
        </w:rPr>
        <w:t> </w:t>
      </w:r>
      <w:r>
        <w:rPr>
          <w:rFonts w:hint="eastAsia" w:asciiTheme="minorEastAsia" w:hAnsiTheme="minorEastAsia" w:eastAsiaTheme="minorEastAsia"/>
          <w:color w:val="000000"/>
          <w:u w:val="single"/>
        </w:rPr>
        <w:t>回火炉内加热元件、保温材料更换，加热元件安装方式改造，炉体结构整形、紧固及更换、搅拌扇新制等</w:t>
      </w:r>
      <w:r>
        <w:rPr>
          <w:rFonts w:asciiTheme="minorEastAsia" w:hAnsiTheme="minorEastAsia" w:eastAsiaTheme="minorEastAsia"/>
          <w:color w:val="000000"/>
          <w:u w:val="single"/>
        </w:rPr>
        <w:t> </w:t>
      </w:r>
      <w:r>
        <w:rPr>
          <w:rFonts w:hint="eastAsia" w:asciiTheme="minorEastAsia" w:hAnsiTheme="minorEastAsia" w:eastAsiaTheme="minorEastAsia"/>
          <w:color w:val="000000"/>
        </w:rPr>
        <w:t>，详见询价采购文件第四部分技术响应。</w:t>
      </w:r>
    </w:p>
    <w:tbl>
      <w:tblPr>
        <w:tblStyle w:val="15"/>
        <w:tblW w:w="10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871"/>
        <w:gridCol w:w="1255"/>
        <w:gridCol w:w="3969"/>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序号</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待改设备名称</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数量</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型号规格</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运行环境</w:t>
            </w:r>
          </w:p>
        </w:tc>
        <w:tc>
          <w:tcPr>
            <w:tcW w:w="1802"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8框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24框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3</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16框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4</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12框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5</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4</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6框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6</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3框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bl>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三、合格供应商资格要求</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Fonts w:hint="eastAsia" w:asciiTheme="minorEastAsia" w:hAnsiTheme="minorEastAsia" w:eastAsiaTheme="minorEastAsia"/>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Theme="minorEastAsia" w:hAnsiTheme="minorEastAsia" w:eastAsiaTheme="minorEastAsia"/>
          <w:color w:val="000000"/>
        </w:rPr>
      </w:pPr>
      <w:r>
        <w:rPr>
          <w:rFonts w:hint="eastAsia" w:asciiTheme="minorEastAsia" w:hAnsiTheme="minorEastAsia" w:eastAsiaTheme="minorEastAsia"/>
          <w:color w:val="000000"/>
          <w:spacing w:val="15"/>
        </w:rPr>
        <w:t>（二）</w:t>
      </w:r>
      <w:r>
        <w:rPr>
          <w:rFonts w:hint="eastAsia" w:asciiTheme="minorEastAsia" w:hAnsiTheme="minorEastAsia" w:eastAsiaTheme="minorEastAsia"/>
          <w:color w:val="000000"/>
        </w:rPr>
        <w:t>具备电炉制造或改造能力，有从事过二次压胚行业设备制造或改造成功案例，并明确承担一切改造后责任。</w:t>
      </w:r>
    </w:p>
    <w:p>
      <w:pPr>
        <w:pStyle w:val="12"/>
        <w:shd w:val="clear" w:color="auto" w:fill="FFFFFF"/>
        <w:spacing w:before="0" w:beforeAutospacing="0" w:after="0" w:afterAutospacing="0" w:line="465" w:lineRule="atLeast"/>
        <w:rPr>
          <w:rFonts w:asciiTheme="minorEastAsia" w:hAnsiTheme="minorEastAsia" w:eastAsiaTheme="minorEastAsia"/>
          <w:color w:val="000000"/>
        </w:rPr>
      </w:pPr>
      <w:r>
        <w:rPr>
          <w:rFonts w:hint="eastAsia" w:asciiTheme="minorEastAsia" w:hAnsiTheme="minorEastAsia" w:eastAsiaTheme="minorEastAsia"/>
          <w:color w:val="000000"/>
        </w:rPr>
        <w:t>（三）能提供和本业务相符的增值税专用发票；</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四、询价采购公告</w:t>
      </w:r>
    </w:p>
    <w:p>
      <w:pPr>
        <w:pStyle w:val="12"/>
        <w:shd w:val="clear" w:color="auto" w:fill="FFFFFF"/>
        <w:spacing w:before="0" w:beforeAutospacing="0" w:after="0" w:afterAutospacing="0" w:line="465" w:lineRule="atLeast"/>
        <w:rPr>
          <w:rStyle w:val="17"/>
          <w:rFonts w:ascii="仿宋" w:hAnsi="仿宋" w:eastAsia="仿宋" w:cs="仿宋"/>
          <w:color w:val="000000"/>
          <w:highlight w:val="none"/>
          <w:shd w:val="clear" w:color="auto" w:fill="FFFFFF"/>
        </w:rPr>
      </w:pPr>
      <w:r>
        <w:rPr>
          <w:rFonts w:hint="eastAsia" w:asciiTheme="minorEastAsia" w:hAnsiTheme="minorEastAsia" w:eastAsiaTheme="minorEastAsia"/>
          <w:color w:val="000000"/>
        </w:rPr>
        <w:t>本公告在“成都</w:t>
      </w:r>
      <w:bookmarkStart w:id="11" w:name="_GoBack"/>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pStyle w:val="12"/>
        <w:shd w:val="clear" w:color="auto" w:fill="FFFFFF"/>
        <w:spacing w:before="0" w:beforeAutospacing="0" w:after="0" w:afterAutospacing="0" w:line="465" w:lineRule="atLeast"/>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公告时间：202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 xml:space="preserve"> 年 2月1</w:t>
      </w:r>
      <w:r>
        <w:rPr>
          <w:rFonts w:hint="eastAsia" w:asciiTheme="minorEastAsia" w:hAnsiTheme="minorEastAsia" w:eastAsiaTheme="minorEastAsia"/>
          <w:color w:val="000000"/>
          <w:highlight w:val="none"/>
          <w:lang w:val="en-US" w:eastAsia="zh-CN"/>
        </w:rPr>
        <w:t>5</w:t>
      </w:r>
      <w:r>
        <w:rPr>
          <w:rFonts w:hint="eastAsia" w:asciiTheme="minorEastAsia" w:hAnsiTheme="minorEastAsia" w:eastAsiaTheme="minorEastAsia"/>
          <w:color w:val="000000"/>
          <w:highlight w:val="none"/>
        </w:rPr>
        <w:t>日</w:t>
      </w:r>
      <w:r>
        <w:rPr>
          <w:rFonts w:asciiTheme="minorEastAsia" w:hAnsiTheme="minorEastAsia" w:eastAsiaTheme="minorEastAsia"/>
          <w:color w:val="000000"/>
          <w:highlight w:val="none"/>
        </w:rPr>
        <w:t>—</w:t>
      </w:r>
      <w:r>
        <w:rPr>
          <w:rFonts w:hint="eastAsia" w:asciiTheme="minorEastAsia" w:hAnsiTheme="minorEastAsia" w:eastAsiaTheme="minorEastAsia"/>
          <w:color w:val="000000"/>
          <w:highlight w:val="none"/>
        </w:rPr>
        <w:t>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 xml:space="preserve">年2月 </w:t>
      </w:r>
      <w:r>
        <w:rPr>
          <w:rFonts w:hint="eastAsia" w:asciiTheme="minorEastAsia" w:hAnsiTheme="minorEastAsia" w:eastAsiaTheme="minorEastAsia"/>
          <w:color w:val="000000"/>
          <w:highlight w:val="none"/>
          <w:lang w:val="en-US" w:eastAsia="zh-CN"/>
        </w:rPr>
        <w:t>25</w:t>
      </w:r>
      <w:r>
        <w:rPr>
          <w:rFonts w:hint="eastAsia" w:asciiTheme="minorEastAsia" w:hAnsiTheme="minorEastAsia" w:eastAsiaTheme="minorEastAsia"/>
          <w:color w:val="000000"/>
          <w:highlight w:val="none"/>
        </w:rPr>
        <w:t>日 。</w:t>
      </w:r>
    </w:p>
    <w:p>
      <w:pPr>
        <w:pStyle w:val="12"/>
        <w:shd w:val="clear" w:color="auto" w:fill="FFFFFF"/>
        <w:spacing w:before="0" w:beforeAutospacing="0" w:after="0" w:afterAutospacing="0" w:line="465" w:lineRule="atLeast"/>
        <w:rPr>
          <w:rFonts w:asciiTheme="minorEastAsia" w:hAnsiTheme="minorEastAsia" w:eastAsiaTheme="minorEastAsia"/>
          <w:color w:val="000000"/>
          <w:highlight w:val="none"/>
        </w:rPr>
      </w:pPr>
      <w:r>
        <w:rPr>
          <w:rStyle w:val="17"/>
          <w:rFonts w:hint="eastAsia" w:asciiTheme="minorEastAsia" w:hAnsiTheme="minorEastAsia" w:eastAsiaTheme="minorEastAsia"/>
          <w:color w:val="000000"/>
          <w:highlight w:val="none"/>
        </w:rPr>
        <w:t>五、报价文件接收信息</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（一）报价文件接收截止时间：  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 xml:space="preserve">年2月 </w:t>
      </w:r>
      <w:r>
        <w:rPr>
          <w:rFonts w:hint="eastAsia" w:asciiTheme="minorEastAsia" w:hAnsiTheme="minorEastAsia" w:eastAsiaTheme="minorEastAsia"/>
          <w:color w:val="000000"/>
          <w:highlight w:val="none"/>
          <w:lang w:val="en-US" w:eastAsia="zh-CN"/>
        </w:rPr>
        <w:t>25</w:t>
      </w:r>
      <w:r>
        <w:rPr>
          <w:rFonts w:hint="eastAsia" w:asciiTheme="minorEastAsia" w:hAnsiTheme="minorEastAsia" w:eastAsiaTheme="minorEastAsia"/>
          <w:color w:val="000000"/>
          <w:highlight w:val="none"/>
        </w:rPr>
        <w:t>日 17：00时前</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（二）报价文件接收地点：江苏省丹阳市开发区九曲路298号</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（三）报价文件接收及联系人：</w:t>
      </w:r>
      <w:r>
        <w:rPr>
          <w:rFonts w:asciiTheme="minorEastAsia" w:hAnsiTheme="minorEastAsia" w:eastAsiaTheme="minorEastAsia"/>
          <w:color w:val="000000"/>
          <w:highlight w:val="none"/>
          <w:u w:val="single"/>
        </w:rPr>
        <w:t> </w:t>
      </w:r>
      <w:r>
        <w:rPr>
          <w:rFonts w:hint="eastAsia" w:asciiTheme="minorEastAsia" w:hAnsiTheme="minorEastAsia" w:eastAsiaTheme="minorEastAsia"/>
          <w:color w:val="000000"/>
          <w:highlight w:val="none"/>
          <w:u w:val="single"/>
        </w:rPr>
        <w:t xml:space="preserve"> 夏媛</w:t>
      </w:r>
      <w:r>
        <w:rPr>
          <w:rFonts w:asciiTheme="minorEastAsia" w:hAnsiTheme="minorEastAsia" w:eastAsiaTheme="minorEastAsia"/>
          <w:color w:val="000000"/>
          <w:highlight w:val="none"/>
          <w:u w:val="single"/>
        </w:rPr>
        <w:t>  </w:t>
      </w:r>
      <w:r>
        <w:rPr>
          <w:rFonts w:asciiTheme="minorEastAsia" w:hAnsiTheme="minorEastAsia" w:eastAsiaTheme="minorEastAsia"/>
          <w:color w:val="000000"/>
          <w:highlight w:val="none"/>
        </w:rPr>
        <w:t>  </w:t>
      </w:r>
      <w:r>
        <w:rPr>
          <w:rFonts w:hint="eastAsia" w:asciiTheme="minorEastAsia" w:hAnsiTheme="minorEastAsia" w:eastAsiaTheme="minorEastAsia"/>
          <w:color w:val="000000"/>
          <w:highlight w:val="none"/>
        </w:rPr>
        <w:t>联系话：</w:t>
      </w:r>
      <w:r>
        <w:rPr>
          <w:rFonts w:asciiTheme="minorEastAsia" w:hAnsiTheme="minorEastAsia" w:eastAsiaTheme="minorEastAsia"/>
          <w:color w:val="000000"/>
          <w:highlight w:val="none"/>
          <w:u w:val="single"/>
        </w:rPr>
        <w:t> </w:t>
      </w:r>
      <w:r>
        <w:rPr>
          <w:rFonts w:hint="eastAsia" w:asciiTheme="minorEastAsia" w:hAnsiTheme="minorEastAsia" w:eastAsiaTheme="minorEastAsia"/>
          <w:color w:val="000000"/>
          <w:highlight w:val="none"/>
          <w:u w:val="single"/>
        </w:rPr>
        <w:t xml:space="preserve">13861343702 </w:t>
      </w:r>
    </w:p>
    <w:p>
      <w:pPr>
        <w:spacing w:line="540" w:lineRule="exact"/>
        <w:rPr>
          <w:rFonts w:cs="宋体" w:asciiTheme="minorEastAsia" w:hAnsiTheme="minorEastAsia" w:eastAsiaTheme="minorEastAsia"/>
          <w:color w:val="000000"/>
          <w:kern w:val="0"/>
          <w:sz w:val="24"/>
          <w:highlight w:val="none"/>
        </w:rPr>
      </w:pPr>
      <w:r>
        <w:rPr>
          <w:rFonts w:hint="eastAsia" w:cs="宋体" w:asciiTheme="minorEastAsia" w:hAnsiTheme="minorEastAsia" w:eastAsiaTheme="minorEastAsia"/>
          <w:color w:val="000000"/>
          <w:kern w:val="0"/>
          <w:sz w:val="24"/>
          <w:highlight w:val="none"/>
        </w:rPr>
        <w:t>（四）询价采购监督人：</w:t>
      </w:r>
      <w:r>
        <w:rPr>
          <w:rFonts w:hint="eastAsia" w:cs="宋体" w:asciiTheme="minorEastAsia" w:hAnsiTheme="minorEastAsia" w:eastAsiaTheme="minorEastAsia"/>
          <w:color w:val="000000"/>
          <w:kern w:val="0"/>
          <w:sz w:val="24"/>
          <w:highlight w:val="none"/>
          <w:u w:val="single"/>
        </w:rPr>
        <w:t>张洪坡</w:t>
      </w:r>
      <w:r>
        <w:rPr>
          <w:rFonts w:hint="eastAsia" w:cs="宋体" w:asciiTheme="minorEastAsia" w:hAnsiTheme="minorEastAsia" w:eastAsiaTheme="minorEastAsia"/>
          <w:color w:val="000000"/>
          <w:kern w:val="0"/>
          <w:sz w:val="24"/>
          <w:highlight w:val="none"/>
        </w:rPr>
        <w:t>，联系电话：</w:t>
      </w:r>
      <w:r>
        <w:rPr>
          <w:rFonts w:hint="eastAsia" w:cs="宋体" w:asciiTheme="minorEastAsia" w:hAnsiTheme="minorEastAsia" w:eastAsiaTheme="minorEastAsia"/>
          <w:color w:val="000000"/>
          <w:kern w:val="0"/>
          <w:sz w:val="24"/>
          <w:highlight w:val="none"/>
          <w:u w:val="single"/>
        </w:rPr>
        <w:t>0511-8698925</w:t>
      </w:r>
      <w:r>
        <w:rPr>
          <w:rFonts w:cs="宋体" w:asciiTheme="minorEastAsia" w:hAnsiTheme="minorEastAsia" w:eastAsiaTheme="minorEastAsia"/>
          <w:color w:val="000000"/>
          <w:kern w:val="0"/>
          <w:sz w:val="24"/>
          <w:highlight w:val="none"/>
          <w:u w:val="single"/>
        </w:rPr>
        <w:t>7</w:t>
      </w:r>
    </w:p>
    <w:p>
      <w:pPr>
        <w:spacing w:line="540" w:lineRule="exact"/>
        <w:rPr>
          <w:rFonts w:cs="宋体" w:asciiTheme="minorEastAsia" w:hAnsiTheme="minorEastAsia" w:eastAsiaTheme="minorEastAsia"/>
          <w:color w:val="000000"/>
          <w:kern w:val="0"/>
          <w:sz w:val="24"/>
          <w:highlight w:val="none"/>
        </w:rPr>
      </w:pPr>
      <w:r>
        <w:rPr>
          <w:rFonts w:hint="eastAsia" w:cs="宋体" w:asciiTheme="minorEastAsia" w:hAnsiTheme="minorEastAsia" w:eastAsiaTheme="minorEastAsia"/>
          <w:color w:val="000000"/>
          <w:kern w:val="0"/>
          <w:sz w:val="24"/>
          <w:highlight w:val="none"/>
        </w:rPr>
        <w:t>（五）传真：</w:t>
      </w:r>
      <w:r>
        <w:rPr>
          <w:rFonts w:hint="eastAsia" w:cs="宋体" w:asciiTheme="minorEastAsia" w:hAnsiTheme="minorEastAsia" w:eastAsiaTheme="minorEastAsia"/>
          <w:color w:val="000000"/>
          <w:kern w:val="0"/>
          <w:sz w:val="24"/>
          <w:highlight w:val="none"/>
          <w:u w:val="single"/>
        </w:rPr>
        <w:t xml:space="preserve">0511-86989260 </w:t>
      </w:r>
      <w:r>
        <w:rPr>
          <w:rFonts w:hint="eastAsia" w:cs="宋体" w:asciiTheme="minorEastAsia" w:hAnsiTheme="minorEastAsia" w:eastAsiaTheme="minorEastAsia"/>
          <w:color w:val="000000"/>
          <w:kern w:val="0"/>
          <w:sz w:val="24"/>
          <w:highlight w:val="none"/>
        </w:rPr>
        <w:t xml:space="preserve">  邮编：</w:t>
      </w:r>
      <w:r>
        <w:rPr>
          <w:rFonts w:hint="eastAsia" w:cs="宋体" w:asciiTheme="minorEastAsia" w:hAnsiTheme="minorEastAsia" w:eastAsiaTheme="minorEastAsia"/>
          <w:color w:val="000000"/>
          <w:kern w:val="0"/>
          <w:sz w:val="24"/>
          <w:highlight w:val="none"/>
          <w:u w:val="single"/>
        </w:rPr>
        <w:t>212300</w:t>
      </w:r>
    </w:p>
    <w:p>
      <w:pPr>
        <w:pStyle w:val="12"/>
        <w:shd w:val="clear" w:color="auto" w:fill="FFFFFF"/>
        <w:spacing w:before="0" w:beforeAutospacing="0" w:after="0" w:afterAutospacing="0" w:line="465" w:lineRule="atLeast"/>
        <w:ind w:firstLine="4920" w:firstLineChars="2050"/>
        <w:rPr>
          <w:rFonts w:asciiTheme="minorEastAsia" w:hAnsiTheme="minorEastAsia" w:eastAsiaTheme="minorEastAsia"/>
          <w:color w:val="000000"/>
          <w:highlight w:val="none"/>
        </w:rPr>
      </w:pPr>
    </w:p>
    <w:p>
      <w:pPr>
        <w:pStyle w:val="12"/>
        <w:shd w:val="clear" w:color="auto" w:fill="FFFFFF"/>
        <w:spacing w:before="0" w:beforeAutospacing="0" w:after="0" w:afterAutospacing="0" w:line="465" w:lineRule="atLeast"/>
        <w:ind w:firstLine="5760" w:firstLineChars="2400"/>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丹阳光明光电有限公司</w:t>
      </w:r>
    </w:p>
    <w:p>
      <w:pPr>
        <w:pStyle w:val="12"/>
        <w:shd w:val="clear" w:color="auto" w:fill="FFFFFF"/>
        <w:spacing w:before="0" w:beforeAutospacing="0" w:after="0" w:afterAutospacing="0" w:line="465" w:lineRule="atLeast"/>
        <w:ind w:firstLine="5880" w:firstLineChars="2450"/>
        <w:rPr>
          <w:rFonts w:asciiTheme="minorEastAsia" w:hAnsiTheme="minorEastAsia" w:eastAsiaTheme="minorEastAsia"/>
          <w:color w:val="000000"/>
          <w:sz w:val="21"/>
          <w:szCs w:val="21"/>
          <w:highlight w:val="none"/>
        </w:rPr>
      </w:pPr>
      <w:r>
        <w:rPr>
          <w:rFonts w:asciiTheme="minorEastAsia" w:hAnsiTheme="minorEastAsia" w:eastAsiaTheme="minorEastAsia"/>
          <w:color w:val="000000"/>
          <w:highlight w:val="none"/>
        </w:rPr>
        <w:t>202</w:t>
      </w:r>
      <w:r>
        <w:rPr>
          <w:rFonts w:hint="eastAsia" w:asciiTheme="minorEastAsia" w:hAnsiTheme="minorEastAsia" w:eastAsiaTheme="minorEastAsia"/>
          <w:color w:val="000000"/>
          <w:highlight w:val="none"/>
        </w:rPr>
        <w:t>3</w:t>
      </w:r>
      <w:r>
        <w:rPr>
          <w:rFonts w:asciiTheme="minorEastAsia" w:hAnsiTheme="minorEastAsia" w:eastAsiaTheme="minorEastAsia"/>
          <w:color w:val="000000"/>
          <w:highlight w:val="none"/>
        </w:rPr>
        <w:t>年</w:t>
      </w:r>
      <w:r>
        <w:rPr>
          <w:rFonts w:hint="eastAsia" w:asciiTheme="minorEastAsia" w:hAnsiTheme="minorEastAsia" w:eastAsiaTheme="minorEastAsia"/>
          <w:color w:val="000000"/>
          <w:highlight w:val="none"/>
        </w:rPr>
        <w:t>2</w:t>
      </w:r>
      <w:r>
        <w:rPr>
          <w:rFonts w:asciiTheme="minorEastAsia" w:hAnsiTheme="minorEastAsia" w:eastAsiaTheme="minorEastAsia"/>
          <w:color w:val="000000"/>
          <w:highlight w:val="none"/>
        </w:rPr>
        <w:t>月</w:t>
      </w:r>
      <w:r>
        <w:rPr>
          <w:rFonts w:hint="eastAsia" w:asciiTheme="minorEastAsia" w:hAnsiTheme="minorEastAsia" w:eastAsiaTheme="minorEastAsia"/>
          <w:color w:val="000000"/>
          <w:highlight w:val="none"/>
        </w:rPr>
        <w:t>1</w:t>
      </w:r>
      <w:r>
        <w:rPr>
          <w:rFonts w:hint="eastAsia" w:asciiTheme="minorEastAsia" w:hAnsiTheme="minorEastAsia" w:eastAsiaTheme="minorEastAsia"/>
          <w:color w:val="000000"/>
          <w:highlight w:val="none"/>
          <w:lang w:val="en-US" w:eastAsia="zh-CN"/>
        </w:rPr>
        <w:t>5</w:t>
      </w:r>
      <w:r>
        <w:rPr>
          <w:rFonts w:asciiTheme="minorEastAsia" w:hAnsiTheme="minorEastAsia" w:eastAsiaTheme="minorEastAsia"/>
          <w:color w:val="000000"/>
          <w:highlight w:val="none"/>
        </w:rPr>
        <w:t>日</w:t>
      </w:r>
    </w:p>
    <w:p>
      <w:pPr>
        <w:spacing w:line="460" w:lineRule="exact"/>
        <w:ind w:left="181" w:leftChars="86" w:firstLine="504" w:firstLineChars="210"/>
        <w:rPr>
          <w:rFonts w:asciiTheme="minorEastAsia" w:hAnsiTheme="minorEastAsia" w:eastAsiaTheme="minorEastAsia"/>
          <w:iCs/>
          <w:sz w:val="24"/>
          <w:highlight w:val="none"/>
          <w:u w:val="single"/>
        </w:rPr>
      </w:pPr>
    </w:p>
    <w:p>
      <w:pPr>
        <w:spacing w:line="500" w:lineRule="exact"/>
        <w:ind w:firstLine="4800" w:firstLineChars="1500"/>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第二部分</w:t>
      </w:r>
      <w:r>
        <w:rPr>
          <w:rFonts w:asciiTheme="minorEastAsia" w:hAnsiTheme="minorEastAsia" w:eastAsiaTheme="minorEastAsia"/>
          <w:sz w:val="32"/>
          <w:szCs w:val="32"/>
          <w:highlight w:val="none"/>
        </w:rPr>
        <w:t xml:space="preserve">  </w:t>
      </w:r>
      <w:r>
        <w:rPr>
          <w:rFonts w:hint="eastAsia" w:asciiTheme="minorEastAsia" w:hAnsiTheme="minorEastAsia" w:eastAsiaTheme="minorEastAsia"/>
          <w:sz w:val="32"/>
          <w:szCs w:val="32"/>
          <w:highlight w:val="none"/>
        </w:rPr>
        <w:t>供应商须知</w:t>
      </w:r>
    </w:p>
    <w:p>
      <w:pPr>
        <w:spacing w:line="500" w:lineRule="exact"/>
        <w:ind w:firstLine="590" w:firstLineChars="245"/>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前附表：</w:t>
      </w:r>
    </w:p>
    <w:tbl>
      <w:tblPr>
        <w:tblStyle w:val="14"/>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序号</w:t>
            </w:r>
          </w:p>
        </w:tc>
        <w:tc>
          <w:tcPr>
            <w:tcW w:w="198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1</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名称：丹阳光明光电有限公司</w:t>
            </w:r>
          </w:p>
          <w:p>
            <w:pPr>
              <w:pStyle w:val="31"/>
              <w:tabs>
                <w:tab w:val="left" w:pos="7356"/>
              </w:tabs>
              <w:ind w:left="720" w:hanging="720" w:hangingChars="3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地址：江苏省丹阳市开发区九曲路298号</w:t>
            </w:r>
          </w:p>
          <w:p>
            <w:pPr>
              <w:pStyle w:val="31"/>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联系人：</w:t>
            </w:r>
            <w:r>
              <w:rPr>
                <w:rFonts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u w:val="single"/>
              </w:rPr>
              <w:t>夏小姐</w:t>
            </w:r>
            <w:r>
              <w:rPr>
                <w:rFonts w:asciiTheme="minorEastAsia" w:hAnsiTheme="minorEastAsia" w:eastAsiaTheme="minorEastAsia"/>
                <w:szCs w:val="21"/>
                <w:highlight w:val="none"/>
                <w:u w:val="single"/>
              </w:rPr>
              <w:t xml:space="preserve">      </w:t>
            </w:r>
          </w:p>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1"/>
                <w:highlight w:val="none"/>
              </w:rPr>
              <w:t>电</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话：</w:t>
            </w:r>
            <w:r>
              <w:rPr>
                <w:rFonts w:asciiTheme="minorEastAsia" w:hAnsiTheme="minorEastAsia" w:eastAsiaTheme="minorEastAsia"/>
                <w:color w:val="000000"/>
                <w:sz w:val="24"/>
                <w:szCs w:val="21"/>
                <w:highlight w:val="none"/>
                <w:u w:val="single"/>
              </w:rPr>
              <w:t xml:space="preserve"> </w:t>
            </w:r>
            <w:r>
              <w:rPr>
                <w:rFonts w:hint="eastAsia" w:asciiTheme="minorEastAsia" w:hAnsiTheme="minorEastAsia" w:eastAsiaTheme="minorEastAsia"/>
                <w:color w:val="000000"/>
                <w:sz w:val="24"/>
                <w:szCs w:val="21"/>
                <w:highlight w:val="none"/>
                <w:u w:val="single"/>
              </w:rPr>
              <w:t>0511-86989255</w:t>
            </w:r>
            <w:r>
              <w:rPr>
                <w:rFonts w:asciiTheme="minorEastAsia" w:hAnsiTheme="minorEastAsia" w:eastAsiaTheme="minorEastAsia"/>
                <w:color w:val="000000"/>
                <w:sz w:val="24"/>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2</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sz w:val="24"/>
                <w:highlight w:val="none"/>
                <w:u w:val="single"/>
              </w:rPr>
              <w:t>回火炉改造</w:t>
            </w:r>
            <w:r>
              <w:rPr>
                <w:rFonts w:hint="eastAsia" w:asciiTheme="minorEastAsia" w:hAnsiTheme="minorEastAsia" w:eastAsiaTheme="minorEastAsia"/>
                <w:color w:val="000000"/>
                <w:sz w:val="24"/>
                <w:szCs w:val="28"/>
                <w:highlight w:val="none"/>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color w:val="000000"/>
                <w:kern w:val="0"/>
                <w:sz w:val="24"/>
                <w:szCs w:val="21"/>
                <w:highlight w:val="none"/>
              </w:rPr>
            </w:pPr>
            <w:r>
              <w:rPr>
                <w:rFonts w:hint="eastAsia" w:asciiTheme="minorEastAsia" w:hAnsiTheme="minorEastAsia" w:eastAsiaTheme="minorEastAsia"/>
                <w:color w:val="000000"/>
                <w:sz w:val="24"/>
                <w:szCs w:val="21"/>
                <w:highlight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供应商在收到书面答复</w:t>
            </w:r>
            <w:r>
              <w:rPr>
                <w:rFonts w:cs="仿宋_GB2312" w:asciiTheme="minorEastAsia" w:hAnsiTheme="minorEastAsia" w:eastAsiaTheme="minorEastAsia"/>
                <w:kern w:val="0"/>
                <w:sz w:val="24"/>
                <w:szCs w:val="21"/>
                <w:highlight w:val="none"/>
              </w:rPr>
              <w:t>(</w:t>
            </w:r>
            <w:r>
              <w:rPr>
                <w:rFonts w:hint="eastAsia" w:cs="仿宋_GB2312" w:asciiTheme="minorEastAsia" w:hAnsiTheme="minorEastAsia" w:eastAsiaTheme="minorEastAsia"/>
                <w:kern w:val="0"/>
                <w:sz w:val="24"/>
                <w:szCs w:val="21"/>
                <w:highlight w:val="none"/>
              </w:rPr>
              <w:t>补遗书</w:t>
            </w:r>
            <w:r>
              <w:rPr>
                <w:rFonts w:cs="仿宋_GB2312" w:asciiTheme="minorEastAsia" w:hAnsiTheme="minorEastAsia" w:eastAsiaTheme="minorEastAsia"/>
                <w:kern w:val="0"/>
                <w:sz w:val="24"/>
                <w:szCs w:val="21"/>
                <w:highlight w:val="none"/>
              </w:rPr>
              <w:t>)48</w:t>
            </w:r>
            <w:r>
              <w:rPr>
                <w:rFonts w:hint="eastAsia" w:cs="仿宋_GB2312" w:asciiTheme="minorEastAsia" w:hAnsiTheme="minorEastAsia" w:eastAsiaTheme="minorEastAsia"/>
                <w:kern w:val="0"/>
                <w:sz w:val="24"/>
                <w:szCs w:val="21"/>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w:t>
            </w:r>
            <w:r>
              <w:rPr>
                <w:rFonts w:hint="eastAsia" w:cs="仿宋_GB2312" w:asciiTheme="minorEastAsia" w:hAnsiTheme="minorEastAsia" w:eastAsiaTheme="minorEastAsia"/>
                <w:kern w:val="0"/>
                <w:szCs w:val="21"/>
                <w:highlight w:val="none"/>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报价响应文件由正本</w:t>
            </w:r>
            <w:r>
              <w:rPr>
                <w:rFonts w:cs="仿宋_GB2312" w:asciiTheme="minorEastAsia" w:hAnsiTheme="minorEastAsia" w:eastAsiaTheme="minorEastAsia"/>
                <w:kern w:val="0"/>
                <w:sz w:val="24"/>
                <w:szCs w:val="21"/>
                <w:highlight w:val="none"/>
              </w:rPr>
              <w:t xml:space="preserve"> 1 </w:t>
            </w:r>
            <w:r>
              <w:rPr>
                <w:rFonts w:hint="eastAsia" w:cs="仿宋_GB2312" w:asciiTheme="minorEastAsia" w:hAnsiTheme="minorEastAsia" w:eastAsiaTheme="minorEastAsia"/>
                <w:kern w:val="0"/>
                <w:sz w:val="24"/>
                <w:szCs w:val="21"/>
                <w:highlight w:val="none"/>
              </w:rPr>
              <w:t>份；</w:t>
            </w:r>
            <w:r>
              <w:rPr>
                <w:rFonts w:cs="仿宋_GB2312" w:asciiTheme="minorEastAsia" w:hAnsiTheme="minorEastAsia" w:eastAsiaTheme="minorEastAsia"/>
                <w:kern w:val="0"/>
                <w:sz w:val="24"/>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color w:val="000000"/>
                <w:sz w:val="24"/>
                <w:szCs w:val="28"/>
                <w:highlight w:val="none"/>
              </w:rPr>
            </w:pPr>
            <w:r>
              <w:rPr>
                <w:rFonts w:hint="eastAsia" w:cs="仿宋_GB2312" w:asciiTheme="minorEastAsia" w:hAnsiTheme="minorEastAsia" w:eastAsiaTheme="minorEastAsia"/>
                <w:kern w:val="0"/>
                <w:sz w:val="24"/>
                <w:szCs w:val="21"/>
                <w:highlight w:val="none"/>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cs="仿宋_GB2312" w:asciiTheme="minorEastAsia" w:hAnsiTheme="minorEastAsia" w:eastAsiaTheme="minorEastAsia"/>
                <w:b/>
                <w:bCs/>
                <w:color w:val="auto"/>
                <w:szCs w:val="21"/>
                <w:highlight w:val="none"/>
              </w:rPr>
            </w:pPr>
            <w:r>
              <w:rPr>
                <w:rFonts w:cs="仿宋_GB2312" w:asciiTheme="minorEastAsia" w:hAnsiTheme="minorEastAsia" w:eastAsiaTheme="minorEastAsia"/>
                <w:color w:val="auto"/>
                <w:szCs w:val="21"/>
                <w:highlight w:val="none"/>
              </w:rPr>
              <w:t>1.</w:t>
            </w:r>
            <w:r>
              <w:rPr>
                <w:rFonts w:hint="eastAsia" w:cs="仿宋_GB2312" w:asciiTheme="minorEastAsia" w:hAnsiTheme="minorEastAsia" w:eastAsiaTheme="minorEastAsia"/>
                <w:b/>
                <w:bCs/>
                <w:color w:val="auto"/>
                <w:szCs w:val="21"/>
                <w:highlight w:val="none"/>
              </w:rPr>
              <w:t>装订牢固，做好密封</w:t>
            </w:r>
            <w:r>
              <w:rPr>
                <w:rFonts w:cs="仿宋_GB2312" w:asciiTheme="minorEastAsia" w:hAnsiTheme="minorEastAsia" w:eastAsiaTheme="minorEastAsia"/>
                <w:b/>
                <w:bCs/>
                <w:color w:val="auto"/>
                <w:szCs w:val="21"/>
                <w:highlight w:val="none"/>
              </w:rPr>
              <w:t xml:space="preserve"> </w:t>
            </w:r>
          </w:p>
          <w:p>
            <w:pPr>
              <w:autoSpaceDE w:val="0"/>
              <w:autoSpaceDN w:val="0"/>
              <w:adjustRightInd w:val="0"/>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2.</w:t>
            </w:r>
            <w:r>
              <w:rPr>
                <w:rFonts w:hint="eastAsia" w:cs="仿宋_GB2312" w:asciiTheme="minorEastAsia" w:hAnsiTheme="minorEastAsia" w:eastAsiaTheme="minorEastAsia"/>
                <w:b/>
                <w:bCs/>
                <w:kern w:val="0"/>
                <w:sz w:val="24"/>
                <w:szCs w:val="21"/>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封面注明</w:t>
            </w:r>
          </w:p>
        </w:tc>
        <w:tc>
          <w:tcPr>
            <w:tcW w:w="6255" w:type="dxa"/>
            <w:tcBorders>
              <w:top w:val="single" w:color="auto" w:sz="4" w:space="0"/>
              <w:left w:val="single" w:color="auto" w:sz="4" w:space="0"/>
              <w:bottom w:val="single" w:color="auto" w:sz="4" w:space="0"/>
            </w:tcBorders>
            <w:vAlign w:val="center"/>
          </w:tcPr>
          <w:p>
            <w:pPr>
              <w:pStyle w:val="32"/>
              <w:snapToGrid w:val="0"/>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项目编号：</w:t>
            </w:r>
            <w:r>
              <w:rPr>
                <w:rFonts w:hint="eastAsia" w:asciiTheme="minorEastAsia" w:hAnsiTheme="minorEastAsia" w:eastAsiaTheme="minorEastAsia"/>
                <w:b/>
                <w:sz w:val="28"/>
                <w:szCs w:val="28"/>
                <w:highlight w:val="none"/>
                <w:lang w:eastAsia="zh-CN"/>
              </w:rPr>
              <w:t>DYGM-TZJG-2023-01</w:t>
            </w:r>
          </w:p>
          <w:p>
            <w:pPr>
              <w:pStyle w:val="32"/>
              <w:snapToGrid w:val="0"/>
              <w:ind w:right="2036"/>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采购人：丹阳光明光电有限公司</w:t>
            </w:r>
          </w:p>
          <w:p>
            <w:pPr>
              <w:pStyle w:val="32"/>
              <w:snapToGrid w:val="0"/>
              <w:ind w:left="1200" w:hanging="1200" w:hangingChars="500"/>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项目名称：回火炉改造项目</w:t>
            </w:r>
          </w:p>
          <w:p>
            <w:pPr>
              <w:pStyle w:val="32"/>
              <w:snapToGrid w:val="0"/>
              <w:ind w:right="3278"/>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highlight w:val="none"/>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inorEastAsia" w:hAnsiTheme="minorEastAsia" w:eastAsiaTheme="minorEastAsia"/>
                <w:color w:val="000000"/>
                <w:kern w:val="0"/>
                <w:sz w:val="24"/>
                <w:szCs w:val="21"/>
                <w:highlight w:val="none"/>
              </w:rPr>
            </w:pPr>
            <w:r>
              <w:rPr>
                <w:rFonts w:hint="eastAsia" w:cs="仿宋_GB2312" w:asciiTheme="minorEastAsia" w:hAnsiTheme="minorEastAsia" w:eastAsiaTheme="minorEastAsia"/>
                <w:color w:val="000000"/>
                <w:kern w:val="0"/>
                <w:sz w:val="24"/>
                <w:szCs w:val="21"/>
                <w:highlight w:val="none"/>
              </w:rPr>
              <w:t>有效期</w:t>
            </w:r>
            <w:r>
              <w:rPr>
                <w:rFonts w:cs="仿宋_GB2312" w:asciiTheme="minorEastAsia" w:hAnsiTheme="minorEastAsia" w:eastAsiaTheme="minorEastAsia"/>
                <w:color w:val="000000"/>
                <w:kern w:val="0"/>
                <w:sz w:val="24"/>
                <w:szCs w:val="21"/>
                <w:highlight w:val="none"/>
              </w:rPr>
              <w:t xml:space="preserve"> </w:t>
            </w:r>
            <w:r>
              <w:rPr>
                <w:rFonts w:hint="eastAsia" w:cs="仿宋_GB2312" w:asciiTheme="minorEastAsia" w:hAnsiTheme="minorEastAsia" w:eastAsiaTheme="minorEastAsia"/>
                <w:b/>
                <w:color w:val="000000"/>
                <w:kern w:val="0"/>
                <w:sz w:val="24"/>
                <w:szCs w:val="21"/>
                <w:highlight w:val="none"/>
                <w:u w:val="single"/>
              </w:rPr>
              <w:t>10</w:t>
            </w:r>
            <w:r>
              <w:rPr>
                <w:rFonts w:cs="仿宋_GB2312" w:asciiTheme="minorEastAsia" w:hAnsiTheme="minorEastAsia" w:eastAsiaTheme="minorEastAsia"/>
                <w:color w:val="000000"/>
                <w:kern w:val="0"/>
                <w:sz w:val="24"/>
                <w:szCs w:val="21"/>
                <w:highlight w:val="none"/>
              </w:rPr>
              <w:t xml:space="preserve"> </w:t>
            </w:r>
            <w:r>
              <w:rPr>
                <w:rFonts w:hint="eastAsia" w:cs="仿宋_GB2312" w:asciiTheme="minorEastAsia" w:hAnsiTheme="minorEastAsia" w:eastAsiaTheme="minorEastAsia"/>
                <w:color w:val="000000"/>
                <w:kern w:val="0"/>
                <w:sz w:val="24"/>
                <w:szCs w:val="21"/>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color w:val="000000"/>
                <w:sz w:val="24"/>
                <w:highlight w:val="none"/>
              </w:rPr>
            </w:pPr>
            <w:r>
              <w:rPr>
                <w:rFonts w:hint="eastAsia" w:cs="仿宋_GB2312" w:asciiTheme="minorEastAsia" w:hAnsiTheme="minorEastAsia" w:eastAsiaTheme="minorEastAsia"/>
                <w:color w:val="000000"/>
                <w:kern w:val="0"/>
                <w:sz w:val="24"/>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cs="仿宋_GB2312" w:asciiTheme="minorEastAsia" w:hAnsiTheme="minorEastAsia" w:eastAsiaTheme="minorEastAsia"/>
                <w:szCs w:val="21"/>
                <w:highlight w:val="none"/>
              </w:rPr>
            </w:pPr>
            <w:r>
              <w:rPr>
                <w:rFonts w:hint="eastAsia" w:cs="仿宋_GB2312" w:asciiTheme="minorEastAsia" w:hAnsiTheme="minorEastAsia" w:eastAsiaTheme="minorEastAsia"/>
                <w:szCs w:val="21"/>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公开报价时间和地点</w:t>
            </w:r>
          </w:p>
        </w:tc>
        <w:tc>
          <w:tcPr>
            <w:tcW w:w="6255" w:type="dxa"/>
            <w:tcBorders>
              <w:top w:val="single" w:color="auto" w:sz="4" w:space="0"/>
              <w:left w:val="single" w:color="auto" w:sz="4" w:space="0"/>
              <w:bottom w:val="single" w:color="auto" w:sz="4" w:space="0"/>
            </w:tcBorders>
          </w:tcPr>
          <w:p>
            <w:pPr>
              <w:pStyle w:val="31"/>
              <w:rPr>
                <w:rFonts w:cs="仿宋_GB2312" w:asciiTheme="minorEastAsia" w:hAnsiTheme="minorEastAsia" w:eastAsiaTheme="minorEastAsia"/>
                <w:color w:val="auto"/>
                <w:szCs w:val="21"/>
                <w:highlight w:val="none"/>
              </w:rPr>
            </w:pPr>
            <w:r>
              <w:rPr>
                <w:rFonts w:hint="eastAsia" w:cs="仿宋_GB2312" w:asciiTheme="minorEastAsia" w:hAnsiTheme="minorEastAsia" w:eastAsiaTheme="minorEastAsia"/>
                <w:color w:val="auto"/>
                <w:szCs w:val="21"/>
                <w:highlight w:val="none"/>
              </w:rPr>
              <w:t>公开报价时间：同报价截止时间</w:t>
            </w:r>
          </w:p>
          <w:p>
            <w:pPr>
              <w:pStyle w:val="31"/>
              <w:rPr>
                <w:rFonts w:cs="仿宋_GB2312" w:asciiTheme="minorEastAsia" w:hAnsiTheme="minorEastAsia" w:eastAsiaTheme="minorEastAsia"/>
                <w:color w:val="auto"/>
                <w:szCs w:val="21"/>
                <w:highlight w:val="none"/>
              </w:rPr>
            </w:pPr>
            <w:r>
              <w:rPr>
                <w:rFonts w:hint="eastAsia" w:cs="仿宋_GB2312" w:asciiTheme="minorEastAsia" w:hAnsiTheme="minorEastAsia" w:eastAsiaTheme="minorEastAsia"/>
                <w:color w:val="auto"/>
                <w:szCs w:val="21"/>
                <w:highlight w:val="none"/>
              </w:rPr>
              <w:t>公开报价地点：</w:t>
            </w:r>
            <w:r>
              <w:rPr>
                <w:rFonts w:hint="eastAsia" w:asciiTheme="minorEastAsia" w:hAnsiTheme="minorEastAsia" w:eastAsiaTheme="minorEastAsia"/>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综合评分法</w:t>
            </w:r>
          </w:p>
        </w:tc>
      </w:tr>
    </w:tbl>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一、供应商参加采购活动应当符合国家相关法律法规。</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三、成交人必须对报价文件负全责；在成交后</w:t>
      </w:r>
      <w:r>
        <w:rPr>
          <w:rFonts w:hint="eastAsia" w:asciiTheme="minorEastAsia" w:hAnsiTheme="minorEastAsia" w:eastAsiaTheme="minorEastAsia"/>
          <w:b/>
          <w:sz w:val="24"/>
          <w:highlight w:val="none"/>
        </w:rPr>
        <w:t>10</w:t>
      </w:r>
      <w:r>
        <w:rPr>
          <w:rFonts w:hint="eastAsia" w:asciiTheme="minorEastAsia" w:hAnsiTheme="minorEastAsia" w:eastAsiaTheme="minorEastAsia"/>
          <w:sz w:val="24"/>
          <w:highlight w:val="none"/>
        </w:rPr>
        <w:t>个工作日内与采购人签订合同，并在规定时间内供货。</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Theme="minorEastAsia" w:hAnsiTheme="minorEastAsia" w:eastAsiaTheme="minorEastAsia"/>
          <w:b/>
          <w:sz w:val="24"/>
          <w:highlight w:val="none"/>
        </w:rPr>
      </w:pPr>
      <w:r>
        <w:rPr>
          <w:rFonts w:asciiTheme="minorEastAsia" w:hAnsiTheme="minorEastAsia" w:eastAsiaTheme="minorEastAsia"/>
          <w:b/>
          <w:sz w:val="24"/>
          <w:highlight w:val="none"/>
        </w:rPr>
        <w:t xml:space="preserve"> </w:t>
      </w:r>
      <w:r>
        <w:rPr>
          <w:rFonts w:hint="eastAsia" w:asciiTheme="minorEastAsia" w:hAnsiTheme="minorEastAsia" w:eastAsiaTheme="minorEastAsia"/>
          <w:sz w:val="24"/>
          <w:highlight w:val="none"/>
        </w:rPr>
        <w:t>五、报价文件应包括：</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（一）法人代表授权委托书原件（格式可参见附件一）；</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（二）报价一览表（格式可参见附件二）；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（三）明细报价表（格式可参见附件三）；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（四）技术及商务响应表（格式可参见附件四）</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（五）相关服务承诺（书面材料，格式自定）；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（六）报价单位认为适宜的与本项目相关的其他资格证明资料。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注：</w:t>
      </w:r>
      <w:r>
        <w:rPr>
          <w:rFonts w:hint="eastAsia" w:asciiTheme="minorEastAsia" w:hAnsiTheme="minorEastAsia" w:eastAsiaTheme="minorEastAsia"/>
          <w:b/>
          <w:bCs/>
          <w:iCs/>
          <w:sz w:val="24"/>
          <w:highlight w:val="none"/>
          <w:u w:val="single"/>
        </w:rPr>
        <w:t>以上材料须加盖单位公章</w:t>
      </w:r>
      <w:r>
        <w:rPr>
          <w:rFonts w:hint="eastAsia" w:asciiTheme="minorEastAsia" w:hAnsiTheme="minorEastAsia" w:eastAsiaTheme="minorEastAsia"/>
          <w:b/>
          <w:sz w:val="24"/>
          <w:highlight w:val="none"/>
          <w:u w:val="single"/>
        </w:rPr>
        <w:t>（原件备查）</w:t>
      </w:r>
      <w:r>
        <w:rPr>
          <w:rFonts w:hint="eastAsia" w:asciiTheme="minorEastAsia" w:hAnsiTheme="minorEastAsia" w:eastAsiaTheme="minorEastAsia"/>
          <w:b/>
          <w:bCs/>
          <w:iCs/>
          <w:sz w:val="24"/>
          <w:highlight w:val="none"/>
          <w:u w:val="single"/>
        </w:rPr>
        <w:t>，</w:t>
      </w:r>
      <w:r>
        <w:rPr>
          <w:rFonts w:hint="eastAsia" w:asciiTheme="minorEastAsia" w:hAnsiTheme="minorEastAsia" w:eastAsiaTheme="minorEastAsia"/>
          <w:b/>
          <w:iCs/>
          <w:sz w:val="24"/>
          <w:highlight w:val="none"/>
          <w:u w:val="single"/>
        </w:rPr>
        <w:t>供应商应将报价文件按上述顺序装订成册</w:t>
      </w:r>
      <w:r>
        <w:rPr>
          <w:rFonts w:hint="eastAsia" w:asciiTheme="minorEastAsia" w:hAnsiTheme="minorEastAsia" w:eastAsiaTheme="minorEastAsia"/>
          <w:sz w:val="24"/>
          <w:highlight w:val="none"/>
        </w:rPr>
        <w:t>。</w:t>
      </w:r>
    </w:p>
    <w:p>
      <w:pPr>
        <w:spacing w:line="480" w:lineRule="exact"/>
        <w:ind w:firstLine="482" w:firstLineChars="200"/>
        <w:rPr>
          <w:rFonts w:asciiTheme="minorEastAsia" w:hAnsiTheme="minorEastAsia" w:eastAsiaTheme="minorEastAsia"/>
          <w:b/>
          <w:sz w:val="24"/>
          <w:highlight w:val="none"/>
          <w:u w:val="single"/>
        </w:rPr>
      </w:pPr>
      <w:r>
        <w:rPr>
          <w:rFonts w:hint="eastAsia" w:asciiTheme="minorEastAsia" w:hAnsiTheme="minorEastAsia" w:eastAsiaTheme="minorEastAsia"/>
          <w:b/>
          <w:sz w:val="24"/>
          <w:highlight w:val="none"/>
          <w:u w:val="single"/>
        </w:rPr>
        <w:t>供应商在递交询价报价文件时，必须是密封完好的，密封件正面应标明单位名称，并在封口处加盖单位公章。</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六、报价文件接受截止时间、地点及语言文字：</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（一）询价文件接收截止时间：</w:t>
      </w:r>
      <w:r>
        <w:rPr>
          <w:rFonts w:hint="eastAsia" w:asciiTheme="minorEastAsia" w:hAnsiTheme="minorEastAsia" w:eastAsiaTheme="minorEastAsia"/>
          <w:sz w:val="24"/>
          <w:highlight w:val="none"/>
          <w:u w:val="single"/>
        </w:rPr>
        <w:t xml:space="preserve"> 202</w:t>
      </w:r>
      <w:r>
        <w:rPr>
          <w:rFonts w:hint="eastAsia" w:asciiTheme="minorEastAsia" w:hAnsiTheme="minorEastAsia" w:eastAsiaTheme="minorEastAsia"/>
          <w:sz w:val="24"/>
          <w:highlight w:val="none"/>
          <w:u w:val="single"/>
          <w:lang w:val="en-US" w:eastAsia="zh-CN"/>
        </w:rPr>
        <w:t>3</w:t>
      </w:r>
      <w:r>
        <w:rPr>
          <w:rFonts w:hint="eastAsia" w:asciiTheme="minorEastAsia" w:hAnsiTheme="minorEastAsia" w:eastAsiaTheme="minorEastAsia"/>
          <w:sz w:val="24"/>
          <w:highlight w:val="none"/>
          <w:u w:val="single"/>
        </w:rPr>
        <w:t xml:space="preserve">年2月 </w:t>
      </w:r>
      <w:r>
        <w:rPr>
          <w:rFonts w:hint="eastAsia" w:asciiTheme="minorEastAsia" w:hAnsiTheme="minorEastAsia" w:eastAsiaTheme="minorEastAsia"/>
          <w:sz w:val="24"/>
          <w:highlight w:val="none"/>
          <w:u w:val="single"/>
          <w:lang w:val="en-US" w:eastAsia="zh-CN"/>
        </w:rPr>
        <w:t>25</w:t>
      </w:r>
      <w:r>
        <w:rPr>
          <w:rFonts w:hint="eastAsia" w:asciiTheme="minorEastAsia" w:hAnsiTheme="minorEastAsia" w:eastAsiaTheme="minorEastAsia"/>
          <w:sz w:val="24"/>
          <w:highlight w:val="none"/>
          <w:u w:val="single"/>
        </w:rPr>
        <w:t>日</w:t>
      </w:r>
      <w:r>
        <w:rPr>
          <w:rFonts w:hint="eastAsia" w:asciiTheme="minorEastAsia" w:hAnsiTheme="minorEastAsia" w:eastAsiaTheme="minorEastAsia"/>
          <w:sz w:val="24"/>
          <w:highlight w:val="none"/>
        </w:rPr>
        <w:t xml:space="preserve"> ，截止时间后，将拒绝接收新的报价文件。</w:t>
      </w:r>
    </w:p>
    <w:p>
      <w:pPr>
        <w:spacing w:line="460" w:lineRule="exact"/>
        <w:ind w:left="3445" w:leftChars="269" w:hanging="2880" w:hangingChars="1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（二）投送地点：丹阳光明光电有限公司</w:t>
      </w:r>
    </w:p>
    <w:p>
      <w:pPr>
        <w:spacing w:line="460" w:lineRule="exact"/>
        <w:ind w:left="3445" w:leftChars="269" w:hanging="2880" w:hangingChars="1200"/>
        <w:rPr>
          <w:rFonts w:cs="宋体" w:asciiTheme="minorEastAsia" w:hAnsiTheme="minorEastAsia" w:eastAsiaTheme="minorEastAsia"/>
          <w:sz w:val="24"/>
          <w:highlight w:val="none"/>
        </w:rPr>
      </w:pPr>
      <w:r>
        <w:rPr>
          <w:rFonts w:hint="eastAsia" w:asciiTheme="minorEastAsia" w:hAnsiTheme="minorEastAsia" w:eastAsiaTheme="minorEastAsia"/>
          <w:sz w:val="24"/>
          <w:highlight w:val="none"/>
        </w:rPr>
        <w:t>（三）</w:t>
      </w:r>
      <w:r>
        <w:rPr>
          <w:rFonts w:hint="eastAsia" w:cs="宋体" w:asciiTheme="minorEastAsia" w:hAnsiTheme="minorEastAsia" w:eastAsiaTheme="minorEastAsia"/>
          <w:sz w:val="24"/>
          <w:highlight w:val="none"/>
        </w:rPr>
        <w:t>报价文件及所有来往函电的语言：中文，不接受外文报价。</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七、下列情况将被视为无效报价文件：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（一）报价文件未在规定时间内送达指定地点；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（二）未按照规定提供授权书原件的，为无效报价；</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（三）报价文件中的各项内容填列不完整和有涂改现象的，供应商公章和供应商代表签字不齐的；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（四）报价文件中出现计算性错误的；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（五）供应商擅自改变技术要求、配置的；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（六）供应商的报价材料密封不合要求的；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（七）其他采购评审委员会认为的其他非实质性相应的；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（八）法律、法规规定的其他情况。</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九</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报价文件的评审</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（三）审查报价文件是否实质性响应询价文件的要求</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．对于经审查确定为符合询价要求的供应商，采购评审委员会将审查其报价文件是否对询价文件的所有事项、条款和技术规范等要求都做出了实质性响应。</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．报价文件有下列情形之一的属于重大偏离，将被作废处理：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）报价文件未按询价文件相关规定有效签署和</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或加盖公章；</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）报价文件载明的项目完成期限超过询价文件规定；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）明显不符合询价文件规定的技术规格、技术标准；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）报价文件载明的货物检验标准和方法等明显不符合询价文件要求；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）询价文件要求提供样机（样品）但供应商未提供；</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）报价文件附有采购人不能接受的条件；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7</w:t>
      </w:r>
      <w:r>
        <w:rPr>
          <w:rFonts w:hint="eastAsia" w:asciiTheme="minorEastAsia" w:hAnsiTheme="minorEastAsia" w:eastAsiaTheme="minorEastAsia"/>
          <w:sz w:val="24"/>
          <w:highlight w:val="none"/>
        </w:rPr>
        <w:t>）不符合询价文件规定的其他实质性要求。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4.出现</w:t>
      </w:r>
      <w:r>
        <w:rPr>
          <w:rFonts w:asciiTheme="minorEastAsia" w:hAnsiTheme="minorEastAsia" w:eastAsiaTheme="minorEastAsia"/>
          <w:sz w:val="24"/>
          <w:highlight w:val="none"/>
        </w:rPr>
        <w:t>下列情况之一</w:t>
      </w:r>
      <w:r>
        <w:rPr>
          <w:rFonts w:hint="eastAsia" w:asciiTheme="minorEastAsia" w:hAnsiTheme="minorEastAsia" w:eastAsiaTheme="minorEastAsia"/>
          <w:sz w:val="24"/>
          <w:highlight w:val="none"/>
        </w:rPr>
        <w:t>的，作为非实质性响应偏离，每出现一次，采购评审委员会将给予2分的扣罚，扣分从所得总分里直接扣除。</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2）响应文件未按询价</w:t>
      </w:r>
      <w:r>
        <w:rPr>
          <w:rFonts w:hint="eastAsia" w:asciiTheme="minorEastAsia" w:hAnsiTheme="minorEastAsia" w:eastAsiaTheme="minorEastAsia"/>
          <w:sz w:val="24"/>
          <w:highlight w:val="none"/>
        </w:rPr>
        <w:t>文件</w:t>
      </w:r>
      <w:r>
        <w:rPr>
          <w:rFonts w:asciiTheme="minorEastAsia" w:hAnsiTheme="minorEastAsia" w:eastAsiaTheme="minorEastAsia"/>
          <w:sz w:val="24"/>
          <w:highlight w:val="none"/>
        </w:rPr>
        <w:t>要求编制目录、页码；</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3）认定的与询价</w:t>
      </w:r>
      <w:r>
        <w:rPr>
          <w:rFonts w:hint="eastAsia" w:asciiTheme="minorEastAsia" w:hAnsiTheme="minorEastAsia" w:eastAsiaTheme="minorEastAsia"/>
          <w:sz w:val="24"/>
          <w:highlight w:val="none"/>
        </w:rPr>
        <w:t>文件规定的技术、商务和其他规定要求不符的非实质性偏离。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4）认定的其他非实质性偏离。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（七）出现下列情形之一的，参评人员有权否决所有供应商的报价或取消采购活动：</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．参与报价的供应商不足三家的；</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．出现影响采购公正的违法、违规行为的；</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．因重大变故，采购任务取消的</w:t>
      </w:r>
      <w:r>
        <w:rPr>
          <w:rFonts w:asciiTheme="minorEastAsia" w:hAnsiTheme="minorEastAsia" w:eastAsiaTheme="minorEastAsia"/>
          <w:sz w:val="24"/>
          <w:highlight w:val="none"/>
        </w:rPr>
        <w:t>;</w:t>
      </w:r>
    </w:p>
    <w:p>
      <w:pPr>
        <w:spacing w:line="4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 xml:space="preserve">    4</w:t>
      </w:r>
      <w:r>
        <w:rPr>
          <w:rFonts w:hint="eastAsia" w:asciiTheme="minorEastAsia" w:hAnsiTheme="minorEastAsia" w:eastAsiaTheme="minorEastAsia"/>
          <w:sz w:val="24"/>
          <w:highlight w:val="none"/>
        </w:rPr>
        <w:t>．评审时经评审人员认为所有报价文件都不符合询价文件要求的。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（八）评审方法和标准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w:t>
      </w:r>
      <w:r>
        <w:rPr>
          <w:rFonts w:asciiTheme="minorEastAsia" w:hAnsiTheme="minorEastAsia" w:eastAsiaTheme="minorEastAsia"/>
          <w:sz w:val="24"/>
          <w:highlight w:val="none"/>
        </w:rPr>
        <w:t>评审</w:t>
      </w:r>
      <w:r>
        <w:rPr>
          <w:rFonts w:hint="eastAsia" w:asciiTheme="minorEastAsia" w:hAnsiTheme="minorEastAsia" w:eastAsiaTheme="minorEastAsia"/>
          <w:sz w:val="24"/>
          <w:highlight w:val="none"/>
        </w:rPr>
        <w:t>只对通过初审的响应文件，根据询价文件规定的评审程序、评分办法及标准进行评价和比较。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2.本项目采用综合评分法评审。</w:t>
      </w:r>
    </w:p>
    <w:p>
      <w:pPr>
        <w:pStyle w:val="35"/>
        <w:ind w:firstLine="480"/>
        <w:rPr>
          <w:rFonts w:asciiTheme="minorEastAsia" w:hAnsiTheme="minorEastAsia" w:eastAsiaTheme="minorEastAsia"/>
          <w:highlight w:val="none"/>
        </w:rPr>
      </w:pPr>
      <w:r>
        <w:rPr>
          <w:rFonts w:hint="eastAsia" w:asciiTheme="minorEastAsia" w:hAnsiTheme="minorEastAsia" w:eastAsiaTheme="minorEastAsia"/>
          <w:highlight w:val="none"/>
        </w:rPr>
        <w:t>3</w:t>
      </w:r>
      <w:r>
        <w:rPr>
          <w:rFonts w:asciiTheme="minorEastAsia" w:hAnsiTheme="minorEastAsia" w:eastAsiaTheme="minorEastAsia"/>
          <w:highlight w:val="none"/>
        </w:rPr>
        <w:t>.</w:t>
      </w:r>
      <w:r>
        <w:rPr>
          <w:rFonts w:hint="eastAsia" w:asciiTheme="minorEastAsia" w:hAnsiTheme="minorEastAsia" w:eastAsiaTheme="minorEastAsia"/>
          <w:highlight w:val="none"/>
        </w:rPr>
        <w:t>综合评分明细表</w:t>
      </w:r>
      <w:r>
        <w:rPr>
          <w:rFonts w:asciiTheme="minorEastAsia" w:hAnsiTheme="minorEastAsia" w:eastAsiaTheme="minorEastAsia"/>
          <w:highlight w:val="none"/>
        </w:rPr>
        <w:tab/>
      </w:r>
    </w:p>
    <w:tbl>
      <w:tblPr>
        <w:tblStyle w:val="14"/>
        <w:tblW w:w="944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492"/>
        <w:gridCol w:w="66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3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条款号</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评分因素</w:t>
            </w:r>
          </w:p>
        </w:tc>
        <w:tc>
          <w:tcPr>
            <w:tcW w:w="661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1</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商务部分</w:t>
            </w:r>
            <w:r>
              <w:rPr>
                <w:rFonts w:asciiTheme="minorEastAsia" w:hAnsiTheme="minorEastAsia" w:eastAsiaTheme="minorEastAsia"/>
                <w:sz w:val="24"/>
                <w:highlight w:val="none"/>
              </w:rPr>
              <w:t>10%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对供应商履约能力的评价</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根据供应商资信、经营状况、企业经历进行评价满分</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按三个等级评分：优：5</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分；良：3</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分；一般：</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投标设备的业绩</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制造商具有在国内外改造过光学行业与本项目类似设备业绩（附销售合同或中标通知书），每提供</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个业绩，得</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分，最高得</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2</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采购技术、服务、及其他商务要求部分</w:t>
            </w:r>
            <w:r>
              <w:rPr>
                <w:rFonts w:asciiTheme="minorEastAsia" w:hAnsiTheme="minorEastAsia" w:eastAsiaTheme="minorEastAsia"/>
                <w:sz w:val="24"/>
                <w:highlight w:val="none"/>
              </w:rPr>
              <w:t>50%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改造设计方案</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根据所响应改造整体方案的完整性，技术上的先进性和可实施性进行评价（从设备功耗、升温保温、温场稳定性、控制精度等），满分20分。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按三个等级评分：优：20-18分；良：17-15分；一般：14分及以下。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技术要求及服务响应</w:t>
            </w:r>
          </w:p>
        </w:tc>
        <w:tc>
          <w:tcPr>
            <w:tcW w:w="6619" w:type="dxa"/>
            <w:tcBorders>
              <w:top w:val="single" w:color="000000" w:sz="4" w:space="0"/>
              <w:left w:val="single" w:color="000000" w:sz="4" w:space="0"/>
              <w:bottom w:val="single" w:color="000000" w:sz="4" w:space="0"/>
              <w:right w:val="single" w:color="000000" w:sz="4" w:space="0"/>
            </w:tcBorders>
            <w:vAlign w:val="center"/>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根据所响应设备对询价文件第三部分技术性能指标要求的响应性和商务要求进行评价，满分20分。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项★号条款不满足做废标处理；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每有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项一般条款不满足扣</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分，超过</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88"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auto"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商务条款响应</w:t>
            </w:r>
          </w:p>
        </w:tc>
        <w:tc>
          <w:tcPr>
            <w:tcW w:w="6619" w:type="dxa"/>
            <w:tcBorders>
              <w:top w:val="single" w:color="000000" w:sz="4" w:space="0"/>
              <w:left w:val="single" w:color="000000" w:sz="4" w:space="0"/>
              <w:bottom w:val="single" w:color="auto"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根据对询价文件第三部分商务条款要求的响应的完整性可行性进行评价，满分</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项★号条款不满足做废标处理；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每有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项一般条款不满足扣</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分，超过3项不满足作废标处理。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9" w:hRule="atLeast"/>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3</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投标报价评分标准</w:t>
            </w:r>
            <w:r>
              <w:rPr>
                <w:rFonts w:asciiTheme="minorEastAsia" w:hAnsiTheme="minorEastAsia" w:eastAsiaTheme="minorEastAsia"/>
                <w:sz w:val="24"/>
                <w:highlight w:val="none"/>
              </w:rPr>
              <w:t>40%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投标报价</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）当有效投标家数为</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家以上（含</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家）时，去掉一个最高和最低投标报价，计算其余投标报价的算数平均值</w:t>
            </w:r>
            <w:r>
              <w:rPr>
                <w:rFonts w:asciiTheme="minorEastAsia" w:hAnsiTheme="minorEastAsia" w:eastAsiaTheme="minorEastAsia"/>
                <w:color w:val="000000" w:themeColor="text1"/>
                <w:sz w:val="24"/>
                <w:highlight w:val="none"/>
                <w14:textFill>
                  <w14:solidFill>
                    <w14:schemeClr w14:val="tx1"/>
                  </w14:solidFill>
                </w14:textFill>
              </w:rPr>
              <w:t>A</w:t>
            </w:r>
            <w:r>
              <w:rPr>
                <w:rFonts w:hint="eastAsia" w:asciiTheme="minorEastAsia" w:hAnsiTheme="minorEastAsia" w:eastAsiaTheme="minorEastAsia"/>
                <w:color w:val="000000" w:themeColor="text1"/>
                <w:sz w:val="24"/>
                <w:highlight w:val="none"/>
                <w14:textFill>
                  <w14:solidFill>
                    <w14:schemeClr w14:val="tx1"/>
                  </w14:solidFill>
                </w14:textFill>
              </w:rPr>
              <w:t>；</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highlight w:val="none"/>
                <w14:textFill>
                  <w14:solidFill>
                    <w14:schemeClr w14:val="tx1"/>
                  </w14:solidFill>
                </w14:textFill>
              </w:rPr>
              <w:t>）当有效投标家数少于</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家时，计算所有投标报价的算术平均值</w:t>
            </w:r>
            <w:r>
              <w:rPr>
                <w:rFonts w:asciiTheme="minorEastAsia" w:hAnsiTheme="minorEastAsia" w:eastAsiaTheme="minorEastAsia"/>
                <w:color w:val="000000" w:themeColor="text1"/>
                <w:sz w:val="24"/>
                <w:highlight w:val="none"/>
                <w14:textFill>
                  <w14:solidFill>
                    <w14:schemeClr w14:val="tx1"/>
                  </w14:solidFill>
                </w14:textFill>
              </w:rPr>
              <w:t>B</w:t>
            </w:r>
            <w:r>
              <w:rPr>
                <w:rFonts w:hint="eastAsia" w:asciiTheme="minorEastAsia" w:hAnsiTheme="minorEastAsia" w:eastAsiaTheme="minorEastAsia"/>
                <w:color w:val="000000" w:themeColor="text1"/>
                <w:sz w:val="24"/>
                <w:highlight w:val="none"/>
                <w14:textFill>
                  <w14:solidFill>
                    <w14:schemeClr w14:val="tx1"/>
                  </w14:solidFill>
                </w14:textFill>
              </w:rPr>
              <w:t>。</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3</w:t>
            </w:r>
            <w:r>
              <w:rPr>
                <w:rFonts w:hint="eastAsia" w:asciiTheme="minorEastAsia" w:hAnsiTheme="minorEastAsia" w:eastAsiaTheme="minorEastAsia"/>
                <w:color w:val="000000" w:themeColor="text1"/>
                <w:sz w:val="24"/>
                <w:highlight w:val="none"/>
                <w14:textFill>
                  <w14:solidFill>
                    <w14:schemeClr w14:val="tx1"/>
                  </w14:solidFill>
                </w14:textFill>
              </w:rPr>
              <w:t>）评标基准价</w:t>
            </w:r>
            <w:r>
              <w:rPr>
                <w:rFonts w:asciiTheme="minorEastAsia" w:hAnsiTheme="minorEastAsia" w:eastAsiaTheme="minorEastAsia"/>
                <w:color w:val="000000" w:themeColor="text1"/>
                <w:sz w:val="24"/>
                <w:highlight w:val="none"/>
                <w14:textFill>
                  <w14:solidFill>
                    <w14:schemeClr w14:val="tx1"/>
                  </w14:solidFill>
                </w14:textFill>
              </w:rPr>
              <w:t>=A</w:t>
            </w: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B</w:t>
            </w: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0.95</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投标报价等于评标基准价的投标人价格分为满分，投标报价与评标基准价相比，每高</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扣2分，每低</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扣1分，最多扣10分。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4</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总分</w:t>
            </w:r>
          </w:p>
        </w:tc>
        <w:tc>
          <w:tcPr>
            <w:tcW w:w="1492"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asciiTheme="minorEastAsia" w:hAnsiTheme="minorEastAsia" w:eastAsiaTheme="minorEastAsia"/>
                <w:sz w:val="24"/>
                <w:highlight w:val="none"/>
              </w:rPr>
              <w:t>/</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asciiTheme="minorEastAsia" w:hAnsiTheme="minorEastAsia" w:eastAsiaTheme="minorEastAsia"/>
                <w:sz w:val="24"/>
                <w:highlight w:val="none"/>
              </w:rPr>
              <w:t>100</w:t>
            </w:r>
            <w:r>
              <w:rPr>
                <w:rFonts w:hint="eastAsia" w:asciiTheme="minorEastAsia" w:hAnsiTheme="minorEastAsia" w:eastAsiaTheme="minorEastAsia"/>
                <w:sz w:val="24"/>
                <w:highlight w:val="none"/>
              </w:rPr>
              <w:t>分</w:t>
            </w:r>
          </w:p>
        </w:tc>
      </w:tr>
    </w:tbl>
    <w:p>
      <w:pPr>
        <w:spacing w:line="360" w:lineRule="auto"/>
        <w:ind w:firstLine="480" w:firstLineChars="200"/>
        <w:jc w:val="left"/>
        <w:rPr>
          <w:rFonts w:cs="宋体" w:asciiTheme="minorEastAsia" w:hAnsiTheme="minorEastAsia" w:eastAsiaTheme="minorEastAsia"/>
          <w:sz w:val="24"/>
          <w:highlight w:val="none"/>
        </w:rPr>
      </w:pPr>
      <w:r>
        <w:rPr>
          <w:rFonts w:hint="eastAsia" w:asciiTheme="minorEastAsia" w:hAnsiTheme="minorEastAsia" w:eastAsiaTheme="minorEastAsia"/>
          <w:sz w:val="24"/>
          <w:highlight w:val="none"/>
        </w:rPr>
        <w:t>4</w:t>
      </w:r>
      <w:r>
        <w:rPr>
          <w:rFonts w:asciiTheme="minorEastAsia" w:hAnsiTheme="minorEastAsia" w:eastAsiaTheme="minorEastAsia"/>
          <w:sz w:val="24"/>
          <w:highlight w:val="none"/>
        </w:rPr>
        <w:t>.</w:t>
      </w:r>
      <w:r>
        <w:rPr>
          <w:rFonts w:cs="宋体" w:asciiTheme="minorEastAsia" w:hAnsiTheme="minorEastAsia" w:eastAsiaTheme="minorEastAsia"/>
          <w:highlight w:val="none"/>
        </w:rPr>
        <w:t xml:space="preserve"> </w:t>
      </w:r>
      <w:r>
        <w:rPr>
          <w:rFonts w:hint="eastAsia" w:cs="宋体" w:asciiTheme="minorEastAsia" w:hAnsiTheme="minorEastAsia" w:eastAsiaTheme="minorEastAsia"/>
          <w:sz w:val="24"/>
          <w:highlight w:val="none"/>
        </w:rPr>
        <w:t>评标货币：人民币；本项目不接受非人民币报价。</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5.</w:t>
      </w:r>
      <w:r>
        <w:rPr>
          <w:rFonts w:cs="宋体" w:asciiTheme="minorEastAsia" w:hAnsiTheme="minorEastAsia" w:eastAsiaTheme="minorEastAsia"/>
          <w:sz w:val="24"/>
          <w:highlight w:val="none"/>
        </w:rPr>
        <w:t xml:space="preserve"> </w:t>
      </w:r>
      <w:r>
        <w:rPr>
          <w:rFonts w:hint="eastAsia" w:cs="宋体" w:asciiTheme="minorEastAsia" w:hAnsiTheme="minorEastAsia" w:eastAsiaTheme="minorEastAsia"/>
          <w:sz w:val="24"/>
          <w:highlight w:val="none"/>
        </w:rPr>
        <w:t>除价格因素外，</w:t>
      </w:r>
      <w:r>
        <w:rPr>
          <w:rFonts w:cs="宋体" w:asciiTheme="minorEastAsia" w:hAnsiTheme="minorEastAsia" w:eastAsiaTheme="minorEastAsia"/>
          <w:sz w:val="24"/>
          <w:highlight w:val="none"/>
        </w:rPr>
        <w:t>评审</w:t>
      </w:r>
      <w:r>
        <w:rPr>
          <w:rFonts w:hint="eastAsia" w:cs="宋体" w:asciiTheme="minorEastAsia" w:hAnsiTheme="minorEastAsia" w:eastAsiaTheme="minorEastAsia"/>
          <w:sz w:val="24"/>
          <w:highlight w:val="none"/>
        </w:rPr>
        <w:t>成员应依据询价文件规定的评分标准和方法，独立对其他因素进行比较打分，经加权平均后（去掉一个最高分，去掉一个最低分），即为每个供应商的最终得分。</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6.按评审后得分由高到低顺序排列，得分相同的，按响应报价由低到高顺序排列。得分且响应报价相同的，按技术指标优劣顺序排列。</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十、成交供应商的确定</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（一）按照评审得分排序，得分最高者确定为成交供应商。</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（二）采购人自评审结束之日起3个工作日内，在原发布询价采购文件的媒介上公示。公示期不少于3日，公示期内无异议或投诉，公示期结束后，采购人招向成交供应商发出《中标通知书》。</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（三）采购人确定成交供应商过程中，发现成交候选供应商有下列情形之一的，应当不予确定其为成交供应商：</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1.发现成交候选供应商存在禁止参加本项目采购活动的违法行为的；</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2.成交候选供应商因不可抗力，不能继续参加采购活动；</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3.成交候选供应商低于成本价竞争；</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4.成交候选供应商提供虚假材料；</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5.成交候选供应商恶意串通。</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（四）成交候选供应商有本条第（三）条情形之一的，采购人可以确定后一位成交候选供应商为成交供应商，依次类推或重新组织采购。</w:t>
      </w:r>
    </w:p>
    <w:p>
      <w:pPr>
        <w:pStyle w:val="2"/>
        <w:keepNext w:val="0"/>
        <w:keepLines w:val="0"/>
        <w:spacing w:before="0" w:after="0" w:line="440" w:lineRule="exact"/>
        <w:ind w:firstLine="232" w:firstLineChars="97"/>
        <w:rPr>
          <w:rFonts w:asciiTheme="minorEastAsia" w:hAnsiTheme="minorEastAsia" w:eastAsiaTheme="minorEastAsia"/>
          <w:highlight w:val="none"/>
        </w:rPr>
      </w:pPr>
      <w:r>
        <w:rPr>
          <w:rFonts w:hint="eastAsia" w:asciiTheme="minorEastAsia" w:hAnsiTheme="minorEastAsia" w:eastAsiaTheme="minorEastAsia"/>
          <w:b w:val="0"/>
          <w:sz w:val="24"/>
          <w:szCs w:val="24"/>
          <w:highlight w:val="none"/>
        </w:rPr>
        <w:t xml:space="preserve">  （五）</w:t>
      </w:r>
      <w:r>
        <w:rPr>
          <w:rFonts w:asciiTheme="minorEastAsia" w:hAnsiTheme="minorEastAsia" w:eastAsiaTheme="minorEastAsia"/>
          <w:b w:val="0"/>
          <w:sz w:val="24"/>
          <w:szCs w:val="24"/>
          <w:highlight w:val="none"/>
        </w:rPr>
        <w:t>采购单位不解释</w:t>
      </w:r>
      <w:r>
        <w:rPr>
          <w:rFonts w:hint="eastAsia" w:asciiTheme="minorEastAsia" w:hAnsiTheme="minorEastAsia" w:eastAsiaTheme="minorEastAsia"/>
          <w:b w:val="0"/>
          <w:sz w:val="24"/>
          <w:szCs w:val="24"/>
          <w:highlight w:val="none"/>
        </w:rPr>
        <w:t>成交</w:t>
      </w:r>
      <w:r>
        <w:rPr>
          <w:rFonts w:asciiTheme="minorEastAsia" w:hAnsiTheme="minorEastAsia" w:eastAsiaTheme="minorEastAsia"/>
          <w:b w:val="0"/>
          <w:sz w:val="24"/>
          <w:szCs w:val="24"/>
          <w:highlight w:val="none"/>
        </w:rPr>
        <w:t>或</w:t>
      </w:r>
      <w:r>
        <w:rPr>
          <w:rFonts w:hint="eastAsia" w:asciiTheme="minorEastAsia" w:hAnsiTheme="minorEastAsia" w:eastAsiaTheme="minorEastAsia"/>
          <w:b w:val="0"/>
          <w:sz w:val="24"/>
          <w:szCs w:val="24"/>
          <w:highlight w:val="none"/>
        </w:rPr>
        <w:t>未成交</w:t>
      </w:r>
      <w:r>
        <w:rPr>
          <w:rFonts w:asciiTheme="minorEastAsia" w:hAnsiTheme="minorEastAsia" w:eastAsiaTheme="minorEastAsia"/>
          <w:b w:val="0"/>
          <w:sz w:val="24"/>
          <w:szCs w:val="24"/>
          <w:highlight w:val="none"/>
        </w:rPr>
        <w:t>原因，不退回响应文件和其他</w:t>
      </w:r>
      <w:r>
        <w:rPr>
          <w:rFonts w:hint="eastAsia" w:asciiTheme="minorEastAsia" w:hAnsiTheme="minorEastAsia" w:eastAsiaTheme="minorEastAsia"/>
          <w:b w:val="0"/>
          <w:sz w:val="24"/>
          <w:szCs w:val="24"/>
          <w:highlight w:val="none"/>
        </w:rPr>
        <w:t>响应</w:t>
      </w:r>
      <w:r>
        <w:rPr>
          <w:rFonts w:asciiTheme="minorEastAsia" w:hAnsiTheme="minorEastAsia" w:eastAsiaTheme="minorEastAsia"/>
          <w:b w:val="0"/>
          <w:sz w:val="24"/>
          <w:szCs w:val="24"/>
          <w:highlight w:val="none"/>
        </w:rPr>
        <w:t>资料。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十一．合同事项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（一）签订合同</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1.成交供应商应在供应商确认通知单发出之日起十日内与采购人签订采购合同。由于成交供应商的原因逾期未与采购人签订采购合同的，将视为放弃成交，取消其成交资格并将按相关规定进行处理。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2.询价文件、成交供应商的响应文件及双方确认的澄清文件等，均为有法律约束力的经济合同的组成部分。</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履行合同：成交供应商与采购人签订合同后，合同双方应严格执行合同条款，履行合同规定的义务，保证合同的顺利完成。在合同履行过程中，如发生合同纠纷，合同双方应按照《合同法》的有关规定进行处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十二、知识产权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 除非询价采购文件特别规定，采购人享有本项目实施过程中产生的知识成果及知识产权。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 xml:space="preserve">． 如采用供应商所不拥有的知识产权，则在报价中必须包括合法获取该知识产权的相关费用。 </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十三、验收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本项目采购人将严格按照相关法律法规、制度规定、询价采购文件以及采购合同的要求进行验收。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十四、询价纪律要求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供应商参加本项目询价不得有下列情形：</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（一）提供虚假材料谋取成交；</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（二）采取不正当手段诋毁、排挤其他供应商；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（三）与采购人、采购代理机构、或其他供应商恶意串通；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（四）向采购人、采购代理机构、评审人员行贿或者提供其他不正当利益；</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（五）成交后无正当理由拒不与采购人签订采购合同；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（六）未按照询价文件确定的事项签订采购合同；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（七）将采购合同转包或者违规分包；</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（八）提供假冒伪劣产品；</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（九）擅自变更、中止或者终止采购合同；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（十）法律法规规定的其他情形。</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供应商有上述情形的，按照规定追究法律责任，具备（一）-（十）条情形之一的，同时将取消被确认为成交供应商的资格或者认定成交无效。</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十五、质疑和投诉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（一）询价采购的质疑</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1.供应商对采购活动的质疑需以书面的形式向采购人提出。质疑不得超出询价文件、询价过程、询价结果的范围。</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2.询价采购提出质疑期限的计算：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（1）对采购文件提出质疑的，质疑期限按收到采购文件或采购公告之日起，递交响应文件截止之日止计算。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（2）对采购过程提出质疑的，质疑期限按采购文件或采购公告发出之日起，采购程序环节结束之日止计算。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（3）对成交结果提出质疑的，质疑期限按成交结果公示之日起，成交结果公告期限届满之日止计算。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3.质疑函应当但不限于包括下列内容：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（1）质疑人的姓名或者名称、住所、联系方式及相关证明；</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（2）被质疑人的名称、住所、联系方式；</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（3）具体的质疑事项、事实根据和法律依据。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4.采购人需签收书面的质疑函，并在三个工作日内答复供应商的质疑。</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（二）询价采购的投诉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2.投诉书应当但不限于包括下列内容：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（1）投诉人的姓名或者名称、住所、联系方式及相关证明；</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（2）被投诉人的名称、住所、联系方式；</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（3）具体的投诉事项、事实根据和法律依据；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（4）质疑和质疑答复情况及相关证明材料。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3．投诉的处理由采购人负责答复。投诉处理部门为丹阳光明光电有限公司综合部，联系人：张小伟 ，联系电话：0511-86989255。</w:t>
      </w:r>
    </w:p>
    <w:p>
      <w:pPr>
        <w:spacing w:line="520" w:lineRule="exact"/>
        <w:jc w:val="center"/>
        <w:rPr>
          <w:rFonts w:asciiTheme="minorEastAsia" w:hAnsiTheme="minorEastAsia" w:eastAsiaTheme="minorEastAsia"/>
          <w:b/>
          <w:sz w:val="32"/>
          <w:highlight w:val="none"/>
        </w:rPr>
      </w:pPr>
    </w:p>
    <w:p>
      <w:pPr>
        <w:spacing w:line="520" w:lineRule="exact"/>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sz w:val="30"/>
          <w:szCs w:val="30"/>
          <w:highlight w:val="none"/>
        </w:rPr>
      </w:pPr>
      <w:r>
        <w:rPr>
          <w:rFonts w:hint="eastAsia" w:asciiTheme="minorEastAsia" w:hAnsiTheme="minorEastAsia" w:eastAsiaTheme="minorEastAsia"/>
          <w:b/>
          <w:sz w:val="32"/>
          <w:highlight w:val="none"/>
        </w:rPr>
        <w:t>第三部分</w:t>
      </w:r>
      <w:r>
        <w:rPr>
          <w:rFonts w:asciiTheme="minorEastAsia" w:hAnsiTheme="minorEastAsia" w:eastAsiaTheme="minorEastAsia"/>
          <w:b/>
          <w:sz w:val="32"/>
          <w:highlight w:val="none"/>
        </w:rPr>
        <w:t xml:space="preserve"> </w:t>
      </w:r>
      <w:r>
        <w:rPr>
          <w:rFonts w:asciiTheme="minorEastAsia" w:hAnsiTheme="minorEastAsia" w:eastAsiaTheme="minorEastAsia"/>
          <w:b/>
          <w:sz w:val="30"/>
          <w:szCs w:val="30"/>
          <w:highlight w:val="none"/>
        </w:rPr>
        <w:t xml:space="preserve"> </w:t>
      </w:r>
      <w:r>
        <w:rPr>
          <w:rFonts w:hint="eastAsia" w:asciiTheme="minorEastAsia" w:hAnsiTheme="minorEastAsia" w:eastAsiaTheme="minorEastAsia"/>
          <w:sz w:val="30"/>
          <w:szCs w:val="30"/>
          <w:highlight w:val="none"/>
        </w:rPr>
        <w:t>商务条款</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一、项目实施时间及地点</w:t>
      </w:r>
    </w:p>
    <w:p>
      <w:pPr>
        <w:spacing w:line="520" w:lineRule="exact"/>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b/>
          <w:bCs/>
          <w:sz w:val="24"/>
          <w:highlight w:val="none"/>
        </w:rPr>
        <w:t>1</w:t>
      </w:r>
      <w:r>
        <w:rPr>
          <w:rFonts w:hint="eastAsia" w:asciiTheme="minorEastAsia" w:hAnsiTheme="minorEastAsia" w:eastAsiaTheme="minorEastAsia"/>
          <w:b/>
          <w:bCs/>
          <w:sz w:val="24"/>
          <w:highlight w:val="none"/>
        </w:rPr>
        <w:t>.改造完成时间：以双方协商约定的改造作业时间为准。</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2.施工地点：丹阳光明光电有限公司（江苏省丹阳市开发区九曲路298号）；</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二、付款方法和条件</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1.签订合同</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个工作日内，买方支付合同总金额的</w:t>
      </w:r>
      <w:r>
        <w:rPr>
          <w:rFonts w:asciiTheme="minorEastAsia" w:hAnsiTheme="minorEastAsia" w:eastAsiaTheme="minorEastAsia"/>
          <w:sz w:val="24"/>
          <w:highlight w:val="none"/>
        </w:rPr>
        <w:t>30%</w:t>
      </w:r>
      <w:r>
        <w:rPr>
          <w:rFonts w:hint="eastAsia" w:asciiTheme="minorEastAsia" w:hAnsiTheme="minorEastAsia" w:eastAsiaTheme="minorEastAsia"/>
          <w:sz w:val="24"/>
          <w:highlight w:val="none"/>
        </w:rPr>
        <w:t>；</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2.项目所有设备改造完，全部到厂后，买</w:t>
      </w:r>
      <w:r>
        <w:rPr>
          <w:rFonts w:hint="eastAsia" w:asciiTheme="minorEastAsia" w:hAnsiTheme="minorEastAsia" w:eastAsiaTheme="minorEastAsia"/>
          <w:sz w:val="24"/>
          <w:highlight w:val="none"/>
          <w:lang w:eastAsia="zh-CN"/>
        </w:rPr>
        <w:t>方</w:t>
      </w:r>
      <w:r>
        <w:rPr>
          <w:rFonts w:hint="eastAsia" w:asciiTheme="minorEastAsia" w:hAnsiTheme="minorEastAsia" w:eastAsiaTheme="minorEastAsia"/>
          <w:sz w:val="24"/>
          <w:highlight w:val="none"/>
        </w:rPr>
        <w:t>支付合同总金额的30%；</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3.所有设备经调试安装，运行无异常情况，经验收合格后，卖方开具含</w:t>
      </w:r>
      <w:r>
        <w:rPr>
          <w:rFonts w:asciiTheme="minorEastAsia" w:hAnsiTheme="minorEastAsia" w:eastAsiaTheme="minorEastAsia"/>
          <w:sz w:val="24"/>
          <w:highlight w:val="none"/>
        </w:rPr>
        <w:t>13%</w:t>
      </w:r>
      <w:r>
        <w:rPr>
          <w:rFonts w:hint="eastAsia" w:asciiTheme="minorEastAsia" w:hAnsiTheme="minorEastAsia" w:eastAsiaTheme="minorEastAsia"/>
          <w:sz w:val="24"/>
          <w:highlight w:val="none"/>
        </w:rPr>
        <w:t>全额增值税专用发票邮寄至买方，买方支付合同总金额的3</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500" w:lineRule="exact"/>
        <w:ind w:left="239" w:leftChars="114"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4.剩余总价款项的</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作为质量保证金，质保期内，设备运行正常，待质保期后，甲方再支付合同总金额的10%。</w:t>
      </w:r>
    </w:p>
    <w:p>
      <w:pPr>
        <w:spacing w:line="500" w:lineRule="exact"/>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三、质保期：改造完成验收合格后，整机保修1年，并在保修期内提供不少于一次的免费上门维修、维护服务。</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四、提供的技术资料</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1.提供改造的技术图纸及说明；</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2.备件手册、零件及易损件的图纸及相关资料；</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3.提供配套设备使用说明书、维护手册；</w:t>
      </w:r>
    </w:p>
    <w:p>
      <w:pPr>
        <w:adjustRightInd w:val="0"/>
        <w:spacing w:line="500" w:lineRule="exact"/>
        <w:textAlignment w:val="baseline"/>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Theme="minorEastAsia" w:hAnsiTheme="minorEastAsia" w:eastAsiaTheme="minorEastAsia"/>
          <w:sz w:val="24"/>
          <w:highlight w:val="none"/>
        </w:rPr>
      </w:pPr>
    </w:p>
    <w:p>
      <w:pPr>
        <w:spacing w:line="360" w:lineRule="auto"/>
        <w:ind w:firstLine="2748" w:firstLineChars="1145"/>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520" w:lineRule="exact"/>
        <w:jc w:val="center"/>
        <w:rPr>
          <w:rFonts w:asciiTheme="minorEastAsia" w:hAnsiTheme="minorEastAsia" w:eastAsiaTheme="minorEastAsia"/>
          <w:b/>
          <w:sz w:val="32"/>
          <w:highlight w:val="none"/>
        </w:rPr>
      </w:pPr>
    </w:p>
    <w:p>
      <w:pPr>
        <w:spacing w:line="520" w:lineRule="exact"/>
        <w:rPr>
          <w:rFonts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第四部分</w:t>
      </w:r>
      <w:r>
        <w:rPr>
          <w:rFonts w:asciiTheme="minorEastAsia" w:hAnsiTheme="minorEastAsia" w:eastAsiaTheme="minorEastAsia"/>
          <w:b/>
          <w:sz w:val="32"/>
          <w:highlight w:val="none"/>
        </w:rPr>
        <w:t xml:space="preserve"> </w:t>
      </w:r>
      <w:r>
        <w:rPr>
          <w:rFonts w:hint="eastAsia" w:asciiTheme="minorEastAsia" w:hAnsiTheme="minorEastAsia" w:eastAsiaTheme="minorEastAsia"/>
          <w:b/>
          <w:sz w:val="32"/>
          <w:highlight w:val="none"/>
        </w:rPr>
        <w:t>技术要求及服务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1.改造维修要求：</w:t>
      </w:r>
    </w:p>
    <w:p>
      <w:pPr>
        <w:spacing w:before="100" w:after="100" w:line="3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1对回火炉内保温层、加热元件进行更换；炉内支架工装整形、紧固或更换；</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★1.3排风扇进行改造，由现有刀型风叶进行改进，确保炉膛内气流均匀，保证炉膛内个点温度一致；（此点各供应商可根据自己方式进行设计）；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1.4接线方式采用三相接线加热，使得各相电流更加均衡；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★1.5控制系统设计应有超温、过热、过流、欠压、短路、缺相保护、热偶断偶等声光报警；</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1.6能够随时调阅已执行的前期程序设定情况，保存数量不少于5个；</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2.设备主要备件要求：</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2.1炉体结构钢材：不锈钢310S</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2.2电加热元件：OCr20Ni80</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模拟输入：热电偶/DC4-20mA/DC0-10V可切换。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控制输出：DC4-20mA/DC0-10V可切换。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仪表精度：0.1级。</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温度控制稳定性：±0.2℃。</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控制方式：自动PID连续控制/手动控制，可切换。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数字输出：上下限偏差警报、仪表异常警报等，带报警输出节点。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★2.4功率执行器：采用数字化智能调功器，能够实现精准的功率调节。要求选用国内外一</w:t>
      </w:r>
    </w:p>
    <w:p>
      <w:pPr>
        <w:spacing w:line="360" w:lineRule="auto"/>
        <w:rPr>
          <w:rFonts w:asciiTheme="minorEastAsia" w:hAnsiTheme="minorEastAsia" w:eastAsiaTheme="minorEastAsia"/>
          <w:color w:val="000000"/>
          <w:sz w:val="24"/>
          <w:highlight w:val="none"/>
        </w:rPr>
      </w:pPr>
      <w:r>
        <w:rPr>
          <w:rFonts w:hint="eastAsia" w:asciiTheme="minorEastAsia" w:hAnsiTheme="minorEastAsia" w:eastAsiaTheme="minorEastAsia"/>
          <w:sz w:val="24"/>
          <w:highlight w:val="none"/>
        </w:rPr>
        <w:t>线产品。</w:t>
      </w:r>
      <w:r>
        <w:rPr>
          <w:rFonts w:hint="eastAsia" w:asciiTheme="minorEastAsia" w:hAnsiTheme="minorEastAsia" w:eastAsiaTheme="minorEastAsia"/>
          <w:color w:val="000000"/>
          <w:sz w:val="24"/>
          <w:highlight w:val="none"/>
        </w:rPr>
        <w:t>参数如下：</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电源：电源20-600V（45-65HZ）。</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调节精度：±1%。</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负载性质：电阻性</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短路保护：具有内置半导体快熔熔断器。</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具有多种控制/调节方式：开环、恒压、恒流、恒功率、调功（过零）等。</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控制信号：模拟、数字、通讯。</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具备完备的保护功能：主回路故障保护、过流保护、频率故障保护，负载断裂报警</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3.作业标准和规范：</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3.1设备制造、运输、检测需符合国家窑炉、电气等行业规范要求。</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3.2材料标准：本国产品全部按中华人民共和国GB标准，进口产品按进口国标准。</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3.3以上标准如有最新标准，按最新标准执行。标准若有差异，按标准高的进行要求。</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4.改造效果要求：</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★4.1炉膛内各点位温度一致性高，偏差±</w:t>
      </w:r>
      <w:r>
        <w:rPr>
          <w:rFonts w:asciiTheme="minorEastAsia" w:hAnsiTheme="minorEastAsia" w:eastAsiaTheme="minorEastAsia"/>
          <w:sz w:val="24"/>
          <w:highlight w:val="none"/>
        </w:rPr>
        <w:t>1.5</w:t>
      </w:r>
      <w:r>
        <w:rPr>
          <w:rFonts w:hint="eastAsia" w:asciiTheme="minorEastAsia" w:hAnsiTheme="minorEastAsia" w:eastAsiaTheme="minorEastAsia"/>
          <w:sz w:val="24"/>
          <w:highlight w:val="none"/>
        </w:rPr>
        <w:t>℃；温场均匀性≤±3℃；炉温稳定性：≤±1.5℃；</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4.2最大升温速率：≥20℃/h（可控）；最小降温速率：≤0.</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℃/h（可控）；最大降温速率(200℃以上)：≥1</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★4.3温度要求最高能够达到8</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0℃,最高使用温度750℃；</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4.4加热元件在炉内要分布匀称，电加热元件及卡槽固定紧固；</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4.5炉内构架工装紧固，未有形变；</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4.6各加热段功率布置平衡；</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4.7能效比高，炉体密封性良好，炉体温度不得高于4</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5.安装调试：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5.1卖方负责设备改造维修和调试。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5.2合同签订，买方支付第一笔货款后，卖方应在规定的时间内到达现场组织改造维修、调试，达到正常运行要求，保证买方正常使用。所需的费用包括在投标总价格中。</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6.培训</w:t>
      </w:r>
    </w:p>
    <w:p>
      <w:pPr>
        <w:spacing w:line="500" w:lineRule="exact"/>
        <w:rPr>
          <w:rFonts w:asciiTheme="minorEastAsia" w:hAnsiTheme="minorEastAsia" w:eastAsiaTheme="minorEastAsia"/>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6.1卖方应就设备的改造、维修、调试、操作、保养等对买方维修技术人员进行培训</w:t>
      </w:r>
      <w:r>
        <w:rPr>
          <w:rFonts w:hint="eastAsia" w:asciiTheme="minorEastAsia" w:hAnsiTheme="minorEastAsia" w:eastAsiaTheme="minorEastAsia"/>
          <w:sz w:val="24"/>
          <w:highlight w:val="none"/>
        </w:rPr>
        <w:t>，</w:t>
      </w:r>
      <w:r>
        <w:rPr>
          <w:rFonts w:hint="eastAsia" w:asciiTheme="minorEastAsia" w:hAnsiTheme="minorEastAsia" w:eastAsiaTheme="minorEastAsia"/>
          <w:b/>
          <w:sz w:val="24"/>
          <w:highlight w:val="none"/>
        </w:rPr>
        <w:t>制定培训方案</w:t>
      </w:r>
      <w:r>
        <w:rPr>
          <w:rFonts w:hint="eastAsia" w:asciiTheme="minorEastAsia" w:hAnsiTheme="minorEastAsia" w:eastAsiaTheme="minorEastAsia"/>
          <w:sz w:val="24"/>
          <w:highlight w:val="none"/>
        </w:rPr>
        <w:t>。</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6.2设备改造调试完毕后，卖方应对买方操作人员进行现场培训，直至买方的技术人员能独立操作，同时能完成一般常见故障的维修工作。</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7.售后服务：</w:t>
      </w:r>
    </w:p>
    <w:p>
      <w:pPr>
        <w:spacing w:line="500" w:lineRule="exact"/>
        <w:rPr>
          <w:rFonts w:asciiTheme="minorEastAsia" w:hAnsiTheme="minorEastAsia" w:eastAsiaTheme="minorEastAsia"/>
          <w:b/>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7.1提供有关资料及售后服务承诺。</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7.2备件送达期限：在设备的使用寿命期内，卖方应保证国内不超过4天，国外不超过</w:t>
      </w:r>
      <w:r>
        <w:rPr>
          <w:rFonts w:asciiTheme="minorEastAsia" w:hAnsiTheme="minorEastAsia" w:eastAsiaTheme="minorEastAsia"/>
          <w:sz w:val="24"/>
          <w:highlight w:val="none"/>
        </w:rPr>
        <w:t>21</w:t>
      </w:r>
      <w:r>
        <w:rPr>
          <w:rFonts w:hint="eastAsia" w:asciiTheme="minorEastAsia" w:hAnsiTheme="minorEastAsia" w:eastAsiaTheme="minorEastAsia"/>
          <w:sz w:val="24"/>
          <w:highlight w:val="none"/>
        </w:rPr>
        <w:t>天。</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7.3终身零配件供应：投标人应保证设备停产后的备件供应保证</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年，并以优惠的价格提供该设备所需的维修零配件。</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7.4质保期后，卖方应向用户提供及时的、优质的、价格优惠的技术服务和备品备件供应。</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7.5改造验收后，设备厂商为本公司提供优质服务，在接到本公司维修申请后，设备厂商承诺4小时内响应，72小时内到达用户现场，恢复设备正常运行。</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7.6技术资料提供：易损件的规格型号及图纸、电气接线图及主要配件说明书等。</w:t>
      </w:r>
    </w:p>
    <w:p>
      <w:pPr>
        <w:spacing w:line="520" w:lineRule="exact"/>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 xml:space="preserve">第五部分 </w:t>
      </w:r>
      <w:r>
        <w:rPr>
          <w:rFonts w:asciiTheme="minorEastAsia" w:hAnsiTheme="minorEastAsia" w:eastAsiaTheme="minorEastAsia"/>
          <w:b/>
          <w:sz w:val="32"/>
          <w:highlight w:val="none"/>
        </w:rPr>
        <w:t xml:space="preserve"> </w:t>
      </w:r>
      <w:r>
        <w:rPr>
          <w:rFonts w:hint="eastAsia" w:asciiTheme="minorEastAsia" w:hAnsiTheme="minorEastAsia" w:eastAsiaTheme="minorEastAsia"/>
          <w:b/>
          <w:sz w:val="32"/>
          <w:highlight w:val="none"/>
        </w:rPr>
        <w:t>报价文件格式</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二、本部分所制响应文件格式有关表格中的备注栏，由供应商根据自身响应情况作解释性说明，不作为必填项。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三、本部分所制响应文件格式中需要填写的相关内容事项，可能会与本采购项目无关，在不改变响应文件原义、不影响本项目采购需求的情况下，供应商可以不予填写，但应当注明。</w:t>
      </w:r>
    </w:p>
    <w:p>
      <w:pPr>
        <w:spacing w:line="300" w:lineRule="auto"/>
        <w:jc w:val="center"/>
        <w:rPr>
          <w:rFonts w:asciiTheme="minorEastAsia" w:hAnsiTheme="minorEastAsia" w:eastAsiaTheme="minorEastAsia"/>
          <w:sz w:val="24"/>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24"/>
          <w:highlight w:val="none"/>
        </w:rPr>
      </w:pPr>
      <w:r>
        <w:rPr>
          <w:rFonts w:hint="eastAsia" w:asciiTheme="minorEastAsia" w:hAnsiTheme="minorEastAsia" w:eastAsiaTheme="minorEastAsia"/>
          <w:b/>
          <w:sz w:val="30"/>
          <w:szCs w:val="30"/>
          <w:highlight w:val="none"/>
        </w:rPr>
        <w:t>附件1</w:t>
      </w:r>
    </w:p>
    <w:p>
      <w:pPr>
        <w:spacing w:line="300" w:lineRule="auto"/>
        <w:jc w:val="center"/>
        <w:rPr>
          <w:rFonts w:asciiTheme="minorEastAsia" w:hAnsiTheme="minorEastAsia" w:eastAsiaTheme="minorEastAsia"/>
          <w:b/>
          <w:sz w:val="52"/>
          <w:szCs w:val="52"/>
          <w:highlight w:val="none"/>
        </w:rPr>
      </w:pPr>
      <w:r>
        <w:rPr>
          <w:rFonts w:hint="eastAsia" w:asciiTheme="minorEastAsia" w:hAnsiTheme="minorEastAsia" w:eastAsiaTheme="minorEastAsia"/>
          <w:b/>
          <w:sz w:val="52"/>
          <w:szCs w:val="52"/>
          <w:highlight w:val="none"/>
        </w:rPr>
        <w:t xml:space="preserve"> 报 价 文 件</w:t>
      </w:r>
    </w:p>
    <w:p>
      <w:pPr>
        <w:pStyle w:val="32"/>
        <w:snapToGrid w:val="0"/>
        <w:ind w:right="3278" w:firstLine="3600" w:firstLineChars="1000"/>
        <w:rPr>
          <w:rFonts w:asciiTheme="minorEastAsia" w:hAnsiTheme="minorEastAsia" w:eastAsiaTheme="minorEastAsia"/>
          <w:sz w:val="36"/>
          <w:szCs w:val="36"/>
          <w:highlight w:val="none"/>
          <w:lang w:eastAsia="zh-CN"/>
        </w:rPr>
      </w:pPr>
    </w:p>
    <w:p>
      <w:pPr>
        <w:pStyle w:val="32"/>
        <w:snapToGrid w:val="0"/>
        <w:ind w:right="3278" w:firstLine="3600" w:firstLineChars="1000"/>
        <w:rPr>
          <w:rFonts w:asciiTheme="minorEastAsia" w:hAnsiTheme="minorEastAsia" w:eastAsiaTheme="minorEastAsia"/>
          <w:sz w:val="36"/>
          <w:szCs w:val="36"/>
          <w:highlight w:val="none"/>
          <w:lang w:eastAsia="zh-CN"/>
        </w:rPr>
      </w:pPr>
    </w:p>
    <w:p>
      <w:pPr>
        <w:spacing w:line="300" w:lineRule="auto"/>
        <w:ind w:firstLine="2560" w:firstLineChars="8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项目名称：</w:t>
      </w:r>
      <w:r>
        <w:rPr>
          <w:rFonts w:hint="eastAsia" w:asciiTheme="minorEastAsia" w:hAnsiTheme="minorEastAsia" w:eastAsiaTheme="minorEastAsia"/>
          <w:sz w:val="32"/>
          <w:szCs w:val="32"/>
          <w:highlight w:val="none"/>
          <w:u w:val="single"/>
        </w:rPr>
        <w:t>回火炉改造</w:t>
      </w:r>
      <w:r>
        <w:rPr>
          <w:rFonts w:hint="eastAsia" w:asciiTheme="minorEastAsia" w:hAnsiTheme="minorEastAsia" w:eastAsiaTheme="minorEastAsia"/>
          <w:sz w:val="32"/>
          <w:szCs w:val="32"/>
          <w:highlight w:val="none"/>
        </w:rPr>
        <w:t>项目</w:t>
      </w:r>
    </w:p>
    <w:p>
      <w:pPr>
        <w:pStyle w:val="32"/>
        <w:snapToGrid w:val="0"/>
        <w:ind w:right="3278"/>
        <w:jc w:val="center"/>
        <w:rPr>
          <w:rFonts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lang w:eastAsia="zh-CN"/>
        </w:rPr>
        <w:t xml:space="preserve"> </w:t>
      </w:r>
      <w:r>
        <w:rPr>
          <w:rFonts w:asciiTheme="minorEastAsia" w:hAnsiTheme="minorEastAsia" w:eastAsiaTheme="minorEastAsia"/>
          <w:sz w:val="32"/>
          <w:szCs w:val="32"/>
          <w:highlight w:val="none"/>
          <w:lang w:eastAsia="zh-CN"/>
        </w:rPr>
        <w:t xml:space="preserve">          </w:t>
      </w:r>
    </w:p>
    <w:p>
      <w:pPr>
        <w:pStyle w:val="32"/>
        <w:snapToGrid w:val="0"/>
        <w:ind w:right="3278"/>
        <w:jc w:val="center"/>
        <w:rPr>
          <w:rFonts w:asciiTheme="minorEastAsia" w:hAnsiTheme="minorEastAsia" w:eastAsiaTheme="minorEastAsia"/>
          <w:sz w:val="32"/>
          <w:szCs w:val="32"/>
          <w:highlight w:val="none"/>
          <w:lang w:eastAsia="zh-CN"/>
        </w:rPr>
      </w:pPr>
    </w:p>
    <w:p>
      <w:pPr>
        <w:pStyle w:val="32"/>
        <w:snapToGrid w:val="0"/>
        <w:ind w:right="532"/>
        <w:jc w:val="center"/>
        <w:rPr>
          <w:rFonts w:asciiTheme="minorEastAsia" w:hAnsiTheme="minorEastAsia" w:eastAsiaTheme="minorEastAsia"/>
          <w:kern w:val="2"/>
          <w:sz w:val="32"/>
          <w:szCs w:val="32"/>
          <w:highlight w:val="none"/>
          <w:lang w:eastAsia="zh-CN"/>
        </w:rPr>
      </w:pPr>
      <w:r>
        <w:rPr>
          <w:rFonts w:asciiTheme="minorEastAsia" w:hAnsiTheme="minorEastAsia" w:eastAsiaTheme="minorEastAsia"/>
          <w:sz w:val="32"/>
          <w:szCs w:val="32"/>
          <w:highlight w:val="none"/>
          <w:lang w:eastAsia="zh-CN"/>
        </w:rPr>
        <w:t xml:space="preserve"> </w:t>
      </w:r>
      <w:r>
        <w:rPr>
          <w:rFonts w:hint="eastAsia" w:asciiTheme="minorEastAsia" w:hAnsiTheme="minorEastAsia" w:eastAsiaTheme="minorEastAsia"/>
          <w:sz w:val="32"/>
          <w:szCs w:val="32"/>
          <w:highlight w:val="none"/>
          <w:lang w:eastAsia="zh-CN"/>
        </w:rPr>
        <w:t>项目编号</w:t>
      </w:r>
      <w:r>
        <w:rPr>
          <w:rFonts w:hint="eastAsia" w:asciiTheme="minorEastAsia" w:hAnsiTheme="minorEastAsia" w:eastAsiaTheme="minorEastAsia"/>
          <w:kern w:val="2"/>
          <w:sz w:val="32"/>
          <w:szCs w:val="32"/>
          <w:highlight w:val="none"/>
          <w:lang w:eastAsia="zh-CN"/>
        </w:rPr>
        <w:t>：DYGM-TZJG-2023-01</w:t>
      </w:r>
    </w:p>
    <w:p>
      <w:pPr>
        <w:pStyle w:val="32"/>
        <w:snapToGrid w:val="0"/>
        <w:ind w:right="2036" w:firstLine="2080" w:firstLineChars="650"/>
        <w:rPr>
          <w:rFonts w:asciiTheme="minorEastAsia" w:hAnsiTheme="minorEastAsia" w:eastAsiaTheme="minorEastAsia"/>
          <w:sz w:val="32"/>
          <w:szCs w:val="32"/>
          <w:highlight w:val="none"/>
          <w:lang w:eastAsia="zh-CN"/>
        </w:rPr>
      </w:pPr>
    </w:p>
    <w:p>
      <w:pPr>
        <w:pStyle w:val="32"/>
        <w:snapToGrid w:val="0"/>
        <w:ind w:right="2036" w:firstLine="2080" w:firstLineChars="650"/>
        <w:rPr>
          <w:rFonts w:asciiTheme="minorEastAsia" w:hAnsiTheme="minorEastAsia" w:eastAsiaTheme="minorEastAsia"/>
          <w:sz w:val="32"/>
          <w:szCs w:val="32"/>
          <w:highlight w:val="none"/>
          <w:lang w:eastAsia="zh-CN"/>
        </w:rPr>
      </w:pPr>
    </w:p>
    <w:p>
      <w:pPr>
        <w:pStyle w:val="32"/>
        <w:snapToGrid w:val="0"/>
        <w:ind w:right="2036" w:firstLine="2560" w:firstLineChars="800"/>
        <w:rPr>
          <w:rFonts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lang w:eastAsia="zh-CN"/>
        </w:rPr>
        <w:t>采购人：</w:t>
      </w:r>
      <w:r>
        <w:rPr>
          <w:rFonts w:hint="eastAsia" w:asciiTheme="minorEastAsia" w:hAnsiTheme="minorEastAsia" w:eastAsiaTheme="minorEastAsia"/>
          <w:sz w:val="32"/>
          <w:szCs w:val="32"/>
          <w:highlight w:val="none"/>
          <w:u w:val="single"/>
          <w:lang w:eastAsia="zh-CN"/>
        </w:rPr>
        <w:t>丹阳光明光电有限公司</w:t>
      </w:r>
    </w:p>
    <w:p>
      <w:pPr>
        <w:spacing w:line="300" w:lineRule="auto"/>
        <w:ind w:firstLine="2340" w:firstLineChars="650"/>
        <w:rPr>
          <w:rFonts w:asciiTheme="minorEastAsia" w:hAnsiTheme="minorEastAsia" w:eastAsiaTheme="minorEastAsia"/>
          <w:kern w:val="0"/>
          <w:sz w:val="36"/>
          <w:szCs w:val="36"/>
          <w:highlight w:val="none"/>
        </w:rPr>
      </w:pPr>
    </w:p>
    <w:p>
      <w:pPr>
        <w:spacing w:line="300" w:lineRule="auto"/>
        <w:ind w:firstLine="2560" w:firstLineChars="800"/>
        <w:rPr>
          <w:rFonts w:asciiTheme="minorEastAsia" w:hAnsiTheme="minorEastAsia" w:eastAsiaTheme="minorEastAsia"/>
          <w:kern w:val="0"/>
          <w:sz w:val="32"/>
          <w:szCs w:val="32"/>
          <w:highlight w:val="none"/>
        </w:rPr>
      </w:pPr>
      <w:r>
        <w:rPr>
          <w:rFonts w:hint="eastAsia" w:asciiTheme="minorEastAsia" w:hAnsiTheme="minorEastAsia" w:eastAsiaTheme="minorEastAsia"/>
          <w:kern w:val="0"/>
          <w:sz w:val="32"/>
          <w:szCs w:val="32"/>
          <w:highlight w:val="none"/>
        </w:rPr>
        <w:t>供应商：</w:t>
      </w:r>
      <w:r>
        <w:rPr>
          <w:rFonts w:asciiTheme="minorEastAsia" w:hAnsiTheme="minorEastAsia" w:eastAsiaTheme="minorEastAsia"/>
          <w:kern w:val="0"/>
          <w:sz w:val="32"/>
          <w:szCs w:val="32"/>
          <w:highlight w:val="none"/>
          <w:u w:val="single"/>
        </w:rPr>
        <w:t xml:space="preserve">           </w:t>
      </w:r>
      <w:r>
        <w:rPr>
          <w:rFonts w:hint="eastAsia" w:asciiTheme="minorEastAsia" w:hAnsiTheme="minorEastAsia" w:eastAsiaTheme="minorEastAsia"/>
          <w:kern w:val="0"/>
          <w:sz w:val="32"/>
          <w:szCs w:val="32"/>
          <w:highlight w:val="none"/>
          <w:u w:val="single"/>
        </w:rPr>
        <w:t xml:space="preserve">    </w:t>
      </w:r>
      <w:r>
        <w:rPr>
          <w:rFonts w:asciiTheme="minorEastAsia" w:hAnsiTheme="minorEastAsia" w:eastAsiaTheme="minorEastAsia"/>
          <w:kern w:val="0"/>
          <w:sz w:val="32"/>
          <w:szCs w:val="32"/>
          <w:highlight w:val="none"/>
          <w:u w:val="single"/>
        </w:rPr>
        <w:t xml:space="preserve">   </w:t>
      </w:r>
    </w:p>
    <w:p>
      <w:pPr>
        <w:spacing w:line="360" w:lineRule="auto"/>
        <w:ind w:firstLine="4668" w:firstLineChars="1550"/>
        <w:rPr>
          <w:rFonts w:asciiTheme="minorEastAsia" w:hAnsiTheme="minorEastAsia" w:eastAsiaTheme="minorEastAsia"/>
          <w:b/>
          <w:bCs/>
          <w:sz w:val="30"/>
          <w:szCs w:val="30"/>
          <w:highlight w:val="none"/>
          <w:lang w:val="zh-CN"/>
        </w:rPr>
      </w:pPr>
    </w:p>
    <w:p>
      <w:pPr>
        <w:spacing w:line="360" w:lineRule="auto"/>
        <w:ind w:firstLine="4819" w:firstLineChars="1600"/>
        <w:rPr>
          <w:rFonts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lang w:val="zh-CN"/>
        </w:rPr>
        <w:t>年</w:t>
      </w:r>
      <w:r>
        <w:rPr>
          <w:rFonts w:asciiTheme="minorEastAsia" w:hAnsiTheme="minorEastAsia" w:eastAsiaTheme="minorEastAsia"/>
          <w:b/>
          <w:sz w:val="30"/>
          <w:szCs w:val="30"/>
          <w:highlight w:val="none"/>
        </w:rPr>
        <w:t xml:space="preserve">  </w:t>
      </w:r>
      <w:r>
        <w:rPr>
          <w:rFonts w:hint="eastAsia" w:asciiTheme="minorEastAsia" w:hAnsiTheme="minorEastAsia" w:eastAsiaTheme="minorEastAsia"/>
          <w:b/>
          <w:bCs/>
          <w:sz w:val="30"/>
          <w:szCs w:val="30"/>
          <w:highlight w:val="none"/>
          <w:lang w:val="zh-CN"/>
        </w:rPr>
        <w:t>月</w:t>
      </w: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jc w:val="lef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附件2</w:t>
      </w:r>
    </w:p>
    <w:p>
      <w:pPr>
        <w:spacing w:line="500" w:lineRule="exact"/>
        <w:jc w:val="center"/>
        <w:rPr>
          <w:rFonts w:asciiTheme="minorEastAsia" w:hAnsiTheme="minorEastAsia" w:eastAsiaTheme="minorEastAsia"/>
          <w:bCs/>
          <w:sz w:val="32"/>
          <w:szCs w:val="32"/>
          <w:highlight w:val="none"/>
        </w:rPr>
      </w:pPr>
      <w:r>
        <w:rPr>
          <w:rFonts w:hint="eastAsia" w:asciiTheme="minorEastAsia" w:hAnsiTheme="minorEastAsia" w:eastAsiaTheme="minorEastAsia"/>
          <w:bCs/>
          <w:sz w:val="32"/>
          <w:szCs w:val="32"/>
          <w:highlight w:val="none"/>
        </w:rPr>
        <w:t>法定代表人授权委托书</w:t>
      </w:r>
    </w:p>
    <w:p>
      <w:pPr>
        <w:spacing w:line="500" w:lineRule="exact"/>
        <w:rPr>
          <w:rFonts w:asciiTheme="minorEastAsia" w:hAnsiTheme="minorEastAsia" w:eastAsiaTheme="minorEastAsia"/>
          <w:sz w:val="32"/>
          <w:highlight w:val="none"/>
        </w:rPr>
      </w:pPr>
    </w:p>
    <w:p>
      <w:pPr>
        <w:spacing w:line="5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丹阳光明光电有限公司：</w:t>
      </w:r>
    </w:p>
    <w:p>
      <w:pPr>
        <w:spacing w:line="56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（单位名称）法定代表人授权我单位</w:t>
      </w:r>
      <w:r>
        <w:rPr>
          <w:rFonts w:asciiTheme="minorEastAsia" w:hAnsiTheme="minorEastAsia" w:eastAsiaTheme="minorEastAsia"/>
          <w:sz w:val="24"/>
          <w:highlight w:val="none"/>
        </w:rPr>
        <w:t xml:space="preserve"> </w:t>
      </w:r>
      <w:r>
        <w:rPr>
          <w:rFonts w:asciiTheme="minorEastAsia" w:hAnsiTheme="minorEastAsia" w:eastAsiaTheme="minorEastAsia"/>
          <w:sz w:val="24"/>
          <w:highlight w:val="none"/>
          <w:u w:val="single"/>
        </w:rPr>
        <w:t xml:space="preserve">                   </w:t>
      </w:r>
    </w:p>
    <w:p>
      <w:pPr>
        <w:pStyle w:val="5"/>
        <w:spacing w:after="0" w:line="560" w:lineRule="exact"/>
        <w:ind w:left="0" w:leftChars="0" w:firstLine="200"/>
        <w:rPr>
          <w:rFonts w:asciiTheme="minorEastAsia" w:hAnsiTheme="minorEastAsia" w:eastAsiaTheme="minorEastAsia"/>
          <w:sz w:val="24"/>
          <w:highlight w:val="none"/>
        </w:rPr>
      </w:pP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（职务或职称）</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（姓名）为我单位本次授权代理人，全权处理此次</w:t>
      </w:r>
      <w:r>
        <w:rPr>
          <w:rFonts w:hint="eastAsia" w:asciiTheme="minorEastAsia" w:hAnsiTheme="minorEastAsia" w:eastAsiaTheme="minorEastAsia"/>
          <w:sz w:val="24"/>
          <w:highlight w:val="none"/>
          <w:u w:val="single"/>
        </w:rPr>
        <w:t>　　　　　　　　　　</w:t>
      </w:r>
      <w:r>
        <w:rPr>
          <w:rFonts w:hint="eastAsia" w:asciiTheme="minorEastAsia" w:hAnsiTheme="minorEastAsia" w:eastAsiaTheme="minorEastAsia"/>
          <w:sz w:val="24"/>
          <w:highlight w:val="none"/>
        </w:rPr>
        <w:t>项目</w:t>
      </w:r>
      <w:r>
        <w:rPr>
          <w:rFonts w:hint="eastAsia" w:asciiTheme="minorEastAsia" w:hAnsiTheme="minorEastAsia" w:eastAsiaTheme="minorEastAsia"/>
          <w:kern w:val="10"/>
          <w:sz w:val="24"/>
          <w:highlight w:val="none"/>
        </w:rPr>
        <w:t>询价</w:t>
      </w:r>
      <w:r>
        <w:rPr>
          <w:rFonts w:hint="eastAsia" w:asciiTheme="minorEastAsia" w:hAnsiTheme="minorEastAsia" w:eastAsiaTheme="minorEastAsia"/>
          <w:sz w:val="24"/>
          <w:highlight w:val="none"/>
        </w:rPr>
        <w:t>活动的一切事宜。</w:t>
      </w:r>
    </w:p>
    <w:p>
      <w:pPr>
        <w:spacing w:line="560" w:lineRule="exact"/>
        <w:ind w:firstLine="63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特此授权</w:t>
      </w:r>
    </w:p>
    <w:p>
      <w:pPr>
        <w:spacing w:line="560" w:lineRule="exact"/>
        <w:ind w:firstLine="6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（附法定代表人、授权代理人身份证明复印件）</w:t>
      </w:r>
    </w:p>
    <w:p>
      <w:pPr>
        <w:spacing w:line="500" w:lineRule="exact"/>
        <w:ind w:firstLine="630"/>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单位名称（公章）：</w:t>
      </w:r>
      <w:r>
        <w:rPr>
          <w:rFonts w:asciiTheme="minorEastAsia" w:hAnsiTheme="minorEastAsia" w:eastAsiaTheme="minorEastAsia"/>
          <w:sz w:val="24"/>
          <w:highlight w:val="none"/>
          <w:u w:val="single"/>
        </w:rPr>
        <w:t xml:space="preserve">                   </w:t>
      </w:r>
    </w:p>
    <w:p>
      <w:pPr>
        <w:spacing w:line="500" w:lineRule="exact"/>
        <w:ind w:firstLine="629"/>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法定代表人（签字、印章）：</w:t>
      </w:r>
      <w:r>
        <w:rPr>
          <w:rFonts w:asciiTheme="minorEastAsia" w:hAnsiTheme="minorEastAsia" w:eastAsiaTheme="minorEastAsia"/>
          <w:sz w:val="24"/>
          <w:highlight w:val="none"/>
          <w:u w:val="single"/>
        </w:rPr>
        <w:t xml:space="preserve">                   </w:t>
      </w:r>
    </w:p>
    <w:p>
      <w:pPr>
        <w:spacing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法定代表授权人签字：</w:t>
      </w:r>
      <w:r>
        <w:rPr>
          <w:rFonts w:asciiTheme="minorEastAsia" w:hAnsiTheme="minorEastAsia" w:eastAsiaTheme="minorEastAsia"/>
          <w:sz w:val="24"/>
          <w:highlight w:val="none"/>
          <w:u w:val="single"/>
        </w:rPr>
        <w:t xml:space="preserve">                   </w:t>
      </w:r>
    </w:p>
    <w:p>
      <w:pPr>
        <w:widowControl/>
        <w:snapToGrid w:val="0"/>
        <w:spacing w:before="19"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单位开户行名称（全称）：</w:t>
      </w:r>
      <w:r>
        <w:rPr>
          <w:rFonts w:asciiTheme="minorEastAsia" w:hAnsiTheme="minorEastAsia" w:eastAsiaTheme="minorEastAsia"/>
          <w:sz w:val="24"/>
          <w:highlight w:val="none"/>
          <w:u w:val="single"/>
        </w:rPr>
        <w:t xml:space="preserve">                   </w:t>
      </w:r>
    </w:p>
    <w:p>
      <w:pPr>
        <w:widowControl/>
        <w:snapToGrid w:val="0"/>
        <w:spacing w:before="19"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单位基本户帐号：</w:t>
      </w:r>
      <w:r>
        <w:rPr>
          <w:rFonts w:asciiTheme="minorEastAsia" w:hAnsiTheme="minorEastAsia" w:eastAsiaTheme="minorEastAsia"/>
          <w:sz w:val="24"/>
          <w:highlight w:val="none"/>
          <w:u w:val="single"/>
        </w:rPr>
        <w:t xml:space="preserve">                          </w:t>
      </w: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附件3</w:t>
      </w:r>
    </w:p>
    <w:p>
      <w:pPr>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报 价 函</w:t>
      </w: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u w:val="single"/>
        </w:rPr>
        <w:t xml:space="preserve"> 丹阳光明光电有限公司 </w:t>
      </w:r>
      <w:r>
        <w:rPr>
          <w:rFonts w:hint="eastAsia" w:asciiTheme="minorEastAsia" w:hAnsiTheme="minorEastAsia" w:eastAsiaTheme="minorEastAsia"/>
          <w:sz w:val="24"/>
          <w:highlight w:val="none"/>
        </w:rPr>
        <w:t>（采购人名称）：</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1.我方全面研究了“</w:t>
      </w:r>
      <w:r>
        <w:rPr>
          <w:rFonts w:hint="eastAsia"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”项目询价采购文件（项目编号：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），决定参加贵单位组织的本项目询价采购。</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2.我方自愿按照询价采购文件规定的各项要求向采购人提供所需货物/服务，总报价为人民币</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万元（大写：</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w:t>
      </w:r>
    </w:p>
    <w:p>
      <w:pPr>
        <w:pStyle w:val="4"/>
        <w:spacing w:line="360" w:lineRule="auto"/>
        <w:ind w:firstLine="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3．我方提交的所有响应文件、资料都是准确和真实的，如有虚假或隐瞒，我方愿意承担一切法律责任。</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4.一旦我方成交，我方将严格履行采购合同规定的责任和义务。</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5.我方为本项目提交的响应文件为按询价采购文件要求纸质文件</w:t>
      </w:r>
      <w:r>
        <w:rPr>
          <w:rFonts w:hint="eastAsia" w:asciiTheme="minorEastAsia" w:hAnsiTheme="minorEastAsia" w:eastAsiaTheme="minorEastAsia"/>
          <w:sz w:val="24"/>
          <w:highlight w:val="none"/>
          <w:u w:val="single"/>
        </w:rPr>
        <w:t xml:space="preserve">1 </w:t>
      </w:r>
      <w:r>
        <w:rPr>
          <w:rFonts w:hint="eastAsia" w:asciiTheme="minorEastAsia" w:hAnsiTheme="minorEastAsia" w:eastAsiaTheme="minorEastAsia"/>
          <w:sz w:val="24"/>
          <w:highlight w:val="none"/>
        </w:rPr>
        <w:t xml:space="preserve">   份。</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7.本次询价，我方报价有效期为询价采购文件规定的起算之日起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天。</w:t>
      </w:r>
    </w:p>
    <w:p>
      <w:pPr>
        <w:adjustRightInd w:val="0"/>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8. 若我方成交，愿意按有关规定及询价采购文件要求缴纳采购代理服务费。</w:t>
      </w:r>
    </w:p>
    <w:p>
      <w:pPr>
        <w:adjustRightInd w:val="0"/>
        <w:spacing w:line="400" w:lineRule="exact"/>
        <w:ind w:firstLine="480" w:firstLineChars="200"/>
        <w:jc w:val="left"/>
        <w:rPr>
          <w:rFonts w:asciiTheme="minorEastAsia" w:hAnsiTheme="minorEastAsia" w:eastAsiaTheme="minorEastAsia"/>
          <w:sz w:val="24"/>
          <w:highlight w:val="none"/>
        </w:rPr>
      </w:pPr>
    </w:p>
    <w:p>
      <w:pPr>
        <w:adjustRightInd w:val="0"/>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供应商名称：XXX（盖单位公部分）</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法定代表人或授权代表（签字或盖部分）：XXX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通讯地址：XXX </w:t>
      </w:r>
      <w:r>
        <w:rPr>
          <w:rFonts w:asciiTheme="minorEastAsia" w:hAnsiTheme="minorEastAsia" w:eastAsiaTheme="minorEastAsia"/>
          <w:sz w:val="24"/>
          <w:highlight w:val="none"/>
        </w:rPr>
        <w:t xml:space="preserve">         </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邮政编码：XXX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联系电话：XXX </w:t>
      </w:r>
      <w:r>
        <w:rPr>
          <w:rFonts w:asciiTheme="minorEastAsia" w:hAnsiTheme="minorEastAsia" w:eastAsiaTheme="minorEastAsia"/>
          <w:sz w:val="24"/>
          <w:highlight w:val="none"/>
        </w:rPr>
        <w:t xml:space="preserve">         </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传    真：XXX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日    期：XXX年XXX月XXX日</w:t>
      </w:r>
    </w:p>
    <w:p>
      <w:pPr>
        <w:spacing w:line="500" w:lineRule="exact"/>
        <w:rPr>
          <w:rFonts w:asciiTheme="minorEastAsia" w:hAnsiTheme="minorEastAsia" w:eastAsiaTheme="minorEastAsia"/>
          <w:b/>
          <w:sz w:val="30"/>
          <w:szCs w:val="30"/>
          <w:highlight w:val="none"/>
        </w:rPr>
      </w:pPr>
    </w:p>
    <w:p>
      <w:pPr>
        <w:spacing w:line="500" w:lineRule="exact"/>
        <w:rPr>
          <w:rFonts w:hint="eastAsia" w:asciiTheme="minorEastAsia" w:hAnsiTheme="minorEastAsia" w:eastAsiaTheme="minorEastAsia"/>
          <w:b/>
          <w:sz w:val="30"/>
          <w:szCs w:val="30"/>
          <w:highlight w:val="none"/>
        </w:rPr>
      </w:pPr>
    </w:p>
    <w:p>
      <w:pPr>
        <w:spacing w:line="500" w:lineRule="exact"/>
        <w:rPr>
          <w:rFonts w:hint="eastAsia"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附件4</w:t>
      </w:r>
    </w:p>
    <w:p>
      <w:pPr>
        <w:spacing w:line="500" w:lineRule="exact"/>
        <w:jc w:val="center"/>
        <w:rPr>
          <w:rFonts w:asciiTheme="minorEastAsia" w:hAnsiTheme="minorEastAsia" w:eastAsiaTheme="minorEastAsia"/>
          <w:bCs/>
          <w:sz w:val="32"/>
          <w:szCs w:val="32"/>
          <w:highlight w:val="none"/>
        </w:rPr>
      </w:pPr>
      <w:r>
        <w:rPr>
          <w:rFonts w:hint="eastAsia" w:asciiTheme="minorEastAsia" w:hAnsiTheme="minorEastAsia" w:eastAsiaTheme="minorEastAsia"/>
          <w:bCs/>
          <w:sz w:val="32"/>
          <w:szCs w:val="32"/>
          <w:highlight w:val="none"/>
        </w:rPr>
        <w:t>明细报价表</w:t>
      </w:r>
    </w:p>
    <w:p>
      <w:pPr>
        <w:spacing w:line="500" w:lineRule="exact"/>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设备名称：                      型号：</w:t>
      </w:r>
    </w:p>
    <w:tbl>
      <w:tblPr>
        <w:tblStyle w:val="14"/>
        <w:tblW w:w="95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序号</w:t>
            </w:r>
          </w:p>
        </w:tc>
        <w:tc>
          <w:tcPr>
            <w:tcW w:w="1620"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货物名称</w:t>
            </w:r>
          </w:p>
        </w:tc>
        <w:tc>
          <w:tcPr>
            <w:tcW w:w="2216"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品牌</w:t>
            </w:r>
            <w:r>
              <w:rPr>
                <w:rFonts w:asciiTheme="minorEastAsia" w:hAnsiTheme="minorEastAsia" w:eastAsiaTheme="minorEastAsia"/>
                <w:sz w:val="28"/>
                <w:highlight w:val="none"/>
              </w:rPr>
              <w:t>.</w:t>
            </w:r>
            <w:r>
              <w:rPr>
                <w:rFonts w:hint="eastAsia" w:asciiTheme="minorEastAsia" w:hAnsiTheme="minorEastAsia" w:eastAsiaTheme="minorEastAsia"/>
                <w:sz w:val="28"/>
                <w:highlight w:val="none"/>
              </w:rPr>
              <w:t>型号</w:t>
            </w:r>
            <w:r>
              <w:rPr>
                <w:rFonts w:asciiTheme="minorEastAsia" w:hAnsiTheme="minorEastAsia" w:eastAsiaTheme="minorEastAsia"/>
                <w:sz w:val="28"/>
                <w:highlight w:val="none"/>
              </w:rPr>
              <w:t>.</w:t>
            </w:r>
            <w:r>
              <w:rPr>
                <w:rFonts w:hint="eastAsia" w:asciiTheme="minorEastAsia" w:hAnsiTheme="minorEastAsia" w:eastAsiaTheme="minorEastAsia"/>
                <w:sz w:val="28"/>
                <w:highlight w:val="none"/>
              </w:rPr>
              <w:t>规格</w:t>
            </w:r>
          </w:p>
        </w:tc>
        <w:tc>
          <w:tcPr>
            <w:tcW w:w="1260"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单价</w:t>
            </w:r>
          </w:p>
        </w:tc>
        <w:tc>
          <w:tcPr>
            <w:tcW w:w="962"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数量</w:t>
            </w:r>
          </w:p>
        </w:tc>
        <w:tc>
          <w:tcPr>
            <w:tcW w:w="1344"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合价</w:t>
            </w:r>
          </w:p>
        </w:tc>
        <w:tc>
          <w:tcPr>
            <w:tcW w:w="1228"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inorEastAsia" w:hAnsiTheme="minorEastAsia" w:eastAsiaTheme="minorEastAsia"/>
                <w:sz w:val="28"/>
                <w:highlight w:val="none"/>
              </w:rPr>
            </w:pPr>
          </w:p>
        </w:tc>
        <w:tc>
          <w:tcPr>
            <w:tcW w:w="1620" w:type="dxa"/>
            <w:vAlign w:val="center"/>
          </w:tcPr>
          <w:p>
            <w:pPr>
              <w:spacing w:line="560" w:lineRule="exact"/>
              <w:jc w:val="center"/>
              <w:rPr>
                <w:rFonts w:asciiTheme="minorEastAsia" w:hAnsiTheme="minorEastAsia" w:eastAsiaTheme="minorEastAsia"/>
                <w:sz w:val="28"/>
                <w:highlight w:val="none"/>
              </w:rPr>
            </w:pPr>
          </w:p>
        </w:tc>
        <w:tc>
          <w:tcPr>
            <w:tcW w:w="2216" w:type="dxa"/>
            <w:vAlign w:val="center"/>
          </w:tcPr>
          <w:p>
            <w:pPr>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inorEastAsia" w:hAnsiTheme="minorEastAsia" w:eastAsiaTheme="minorEastAsia"/>
                <w:i/>
                <w:iCs/>
                <w:sz w:val="28"/>
                <w:highlight w:val="none"/>
              </w:rPr>
            </w:pPr>
          </w:p>
        </w:tc>
        <w:tc>
          <w:tcPr>
            <w:tcW w:w="1620" w:type="dxa"/>
            <w:vAlign w:val="center"/>
          </w:tcPr>
          <w:p>
            <w:pPr>
              <w:spacing w:line="560" w:lineRule="exact"/>
              <w:jc w:val="center"/>
              <w:rPr>
                <w:rFonts w:asciiTheme="minorEastAsia" w:hAnsiTheme="minorEastAsia" w:eastAsiaTheme="minorEastAsia"/>
                <w:i/>
                <w:iCs/>
                <w:sz w:val="28"/>
                <w:highlight w:val="none"/>
              </w:rPr>
            </w:pPr>
          </w:p>
        </w:tc>
        <w:tc>
          <w:tcPr>
            <w:tcW w:w="2216" w:type="dxa"/>
            <w:vAlign w:val="center"/>
          </w:tcPr>
          <w:p>
            <w:pPr>
              <w:spacing w:line="560" w:lineRule="exact"/>
              <w:jc w:val="center"/>
              <w:rPr>
                <w:rFonts w:asciiTheme="minorEastAsia" w:hAnsiTheme="minorEastAsia" w:eastAsiaTheme="minorEastAsia"/>
                <w:i/>
                <w:iCs/>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inorEastAsia" w:hAnsiTheme="minorEastAsia" w:eastAsiaTheme="minorEastAsia"/>
                <w:i/>
                <w:iCs/>
                <w:sz w:val="28"/>
                <w:highlight w:val="none"/>
              </w:rPr>
            </w:pPr>
            <w:r>
              <w:rPr>
                <w:rFonts w:hint="eastAsia" w:asciiTheme="minorEastAsia" w:hAnsiTheme="minorEastAsia" w:eastAsiaTheme="minorEastAsia"/>
                <w:i/>
                <w:iCs/>
                <w:sz w:val="28"/>
                <w:highlight w:val="none"/>
              </w:rPr>
              <w:t>其</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他</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费</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用</w:t>
            </w: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inorEastAsia" w:hAnsiTheme="minorEastAsia" w:eastAsiaTheme="minorEastAsia"/>
                <w:i/>
                <w:iCs/>
                <w:sz w:val="28"/>
                <w:highlight w:val="none"/>
              </w:rPr>
            </w:pPr>
            <w:r>
              <w:rPr>
                <w:rFonts w:hint="eastAsia" w:asciiTheme="minorEastAsia" w:hAnsiTheme="minorEastAsia" w:eastAsiaTheme="minorEastAsia"/>
                <w:i/>
                <w:iCs/>
                <w:sz w:val="28"/>
                <w:highlight w:val="none"/>
              </w:rPr>
              <w:t>其</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他</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费</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用</w:t>
            </w: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inorEastAsia" w:hAnsiTheme="minorEastAsia" w:eastAsiaTheme="minorEastAsia"/>
                <w:b/>
                <w:bCs/>
                <w:sz w:val="32"/>
                <w:highlight w:val="none"/>
              </w:rPr>
            </w:pPr>
            <w:r>
              <w:rPr>
                <w:rFonts w:hint="eastAsia" w:asciiTheme="minorEastAsia" w:hAnsiTheme="minorEastAsia" w:eastAsiaTheme="minorEastAsia"/>
                <w:b/>
                <w:bCs/>
                <w:sz w:val="32"/>
                <w:highlight w:val="none"/>
              </w:rPr>
              <w:t>报价总计</w:t>
            </w:r>
          </w:p>
        </w:tc>
        <w:tc>
          <w:tcPr>
            <w:tcW w:w="7010" w:type="dxa"/>
            <w:gridSpan w:val="5"/>
            <w:vAlign w:val="center"/>
          </w:tcPr>
          <w:p>
            <w:pPr>
              <w:spacing w:line="560" w:lineRule="exact"/>
              <w:rPr>
                <w:rFonts w:asciiTheme="minorEastAsia" w:hAnsiTheme="minorEastAsia" w:eastAsiaTheme="minorEastAsia"/>
                <w:b/>
                <w:bCs/>
                <w:sz w:val="28"/>
                <w:highlight w:val="none"/>
              </w:rPr>
            </w:pPr>
            <w:r>
              <w:rPr>
                <w:rFonts w:hint="eastAsia" w:asciiTheme="minorEastAsia" w:hAnsiTheme="minorEastAsia" w:eastAsiaTheme="minorEastAsia"/>
                <w:b/>
                <w:bCs/>
                <w:sz w:val="28"/>
                <w:highlight w:val="none"/>
              </w:rPr>
              <w:t>￥：</w:t>
            </w:r>
            <w:r>
              <w:rPr>
                <w:rFonts w:asciiTheme="minorEastAsia" w:hAnsiTheme="minorEastAsia" w:eastAsiaTheme="minorEastAsia"/>
                <w:b/>
                <w:bCs/>
                <w:sz w:val="28"/>
                <w:highlight w:val="none"/>
                <w:u w:val="single"/>
              </w:rPr>
              <w:t xml:space="preserve">                          </w:t>
            </w:r>
          </w:p>
          <w:p>
            <w:pPr>
              <w:spacing w:line="560" w:lineRule="exact"/>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人民币（大写）：</w:t>
            </w:r>
          </w:p>
          <w:p>
            <w:pPr>
              <w:spacing w:line="560" w:lineRule="exact"/>
              <w:rPr>
                <w:rFonts w:asciiTheme="minorEastAsia" w:hAnsiTheme="minorEastAsia" w:eastAsiaTheme="minorEastAsia"/>
                <w:b/>
                <w:bCs/>
                <w:sz w:val="24"/>
                <w:highlight w:val="none"/>
              </w:rPr>
            </w:pP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佰</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拾</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万</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仟</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佰</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拾</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圆</w:t>
            </w:r>
            <w:r>
              <w:rPr>
                <w:rFonts w:asciiTheme="minorEastAsia" w:hAnsiTheme="minorEastAsia" w:eastAsiaTheme="minorEastAsia"/>
                <w:b/>
                <w:bCs/>
                <w:sz w:val="28"/>
                <w:szCs w:val="28"/>
                <w:highlight w:val="none"/>
                <w:u w:val="single"/>
              </w:rPr>
              <w:t xml:space="preserve">    </w:t>
            </w:r>
            <w:r>
              <w:rPr>
                <w:rFonts w:hint="eastAsia" w:asciiTheme="minorEastAsia" w:hAnsiTheme="minorEastAsia" w:eastAsiaTheme="minorEastAsia"/>
                <w:b/>
                <w:bCs/>
                <w:sz w:val="24"/>
                <w:highlight w:val="none"/>
              </w:rPr>
              <w:t>角</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分</w:t>
            </w:r>
          </w:p>
        </w:tc>
      </w:tr>
    </w:tbl>
    <w:p>
      <w:pPr>
        <w:spacing w:line="500" w:lineRule="exact"/>
        <w:ind w:firstLine="235" w:firstLineChars="98"/>
        <w:rPr>
          <w:rFonts w:asciiTheme="minorEastAsia" w:hAnsiTheme="minorEastAsia" w:eastAsiaTheme="minorEastAsia"/>
          <w:iCs/>
          <w:color w:val="000000"/>
          <w:sz w:val="24"/>
          <w:szCs w:val="28"/>
          <w:highlight w:val="none"/>
        </w:rPr>
      </w:pPr>
      <w:r>
        <w:rPr>
          <w:rFonts w:hint="eastAsia" w:asciiTheme="minorEastAsia" w:hAnsiTheme="minorEastAsia" w:eastAsiaTheme="minorEastAsia"/>
          <w:sz w:val="24"/>
          <w:highlight w:val="none"/>
        </w:rPr>
        <w:t>注：1.</w:t>
      </w:r>
      <w:r>
        <w:rPr>
          <w:rFonts w:hint="eastAsia" w:asciiTheme="minorEastAsia" w:hAnsiTheme="minorEastAsia" w:eastAsiaTheme="minorEastAsia"/>
          <w:sz w:val="24"/>
          <w:szCs w:val="30"/>
          <w:highlight w:val="none"/>
        </w:rPr>
        <w:t>供应商应根据设备清单分项进行填报，表中表格行数可自行添加。</w:t>
      </w:r>
      <w:r>
        <w:rPr>
          <w:rFonts w:hint="eastAsia" w:asciiTheme="minorEastAsia" w:hAnsiTheme="minorEastAsia" w:eastAsiaTheme="minorEastAsia"/>
          <w:iCs/>
          <w:color w:val="000000"/>
          <w:sz w:val="24"/>
          <w:szCs w:val="28"/>
          <w:highlight w:val="none"/>
        </w:rPr>
        <w:t>询价文件中未列出的相关辅助材料和在实施过程中涉及到的其它一切费用应在报价时一并考虑，项目实施过程中不再单独结算。</w:t>
      </w:r>
    </w:p>
    <w:p>
      <w:pPr>
        <w:spacing w:line="500" w:lineRule="exact"/>
        <w:ind w:firstLine="712" w:firstLineChars="297"/>
        <w:rPr>
          <w:rFonts w:asciiTheme="minorEastAsia" w:hAnsiTheme="minorEastAsia" w:eastAsiaTheme="minorEastAsia"/>
          <w:iCs/>
          <w:color w:val="000000"/>
          <w:sz w:val="24"/>
          <w:szCs w:val="28"/>
          <w:highlight w:val="none"/>
        </w:rPr>
      </w:pPr>
      <w:r>
        <w:rPr>
          <w:rFonts w:hint="eastAsia" w:asciiTheme="minorEastAsia" w:hAnsiTheme="minorEastAsia" w:eastAsiaTheme="minorEastAsia"/>
          <w:iCs/>
          <w:color w:val="000000"/>
          <w:sz w:val="24"/>
          <w:szCs w:val="28"/>
          <w:highlight w:val="none"/>
        </w:rPr>
        <w:t>2.不同型号设备需单独分开报价。</w:t>
      </w:r>
    </w:p>
    <w:p>
      <w:pPr>
        <w:spacing w:line="500" w:lineRule="exact"/>
        <w:ind w:firstLine="712" w:firstLineChars="297"/>
        <w:rPr>
          <w:rFonts w:asciiTheme="minorEastAsia" w:hAnsiTheme="minorEastAsia" w:eastAsiaTheme="minorEastAsia"/>
          <w:sz w:val="24"/>
          <w:highlight w:val="none"/>
        </w:rPr>
      </w:pPr>
      <w:r>
        <w:rPr>
          <w:rFonts w:hint="eastAsia" w:asciiTheme="minorEastAsia" w:hAnsiTheme="minorEastAsia" w:eastAsiaTheme="minorEastAsia"/>
          <w:iCs/>
          <w:color w:val="000000"/>
          <w:sz w:val="24"/>
          <w:szCs w:val="28"/>
          <w:highlight w:val="none"/>
        </w:rPr>
        <w:t>3.</w:t>
      </w:r>
      <w:r>
        <w:rPr>
          <w:rFonts w:hint="eastAsia" w:asciiTheme="minorEastAsia" w:hAnsiTheme="minorEastAsia" w:eastAsiaTheme="minorEastAsia"/>
          <w:sz w:val="24"/>
          <w:szCs w:val="30"/>
          <w:highlight w:val="none"/>
        </w:rPr>
        <w:t>表中报价总计应与对应报价一览表中总价一致</w:t>
      </w:r>
      <w:r>
        <w:rPr>
          <w:rFonts w:hint="eastAsia" w:asciiTheme="minorEastAsia" w:hAnsiTheme="minorEastAsia" w:eastAsiaTheme="minorEastAsia"/>
          <w:sz w:val="24"/>
          <w:highlight w:val="none"/>
        </w:rPr>
        <w:t>。</w:t>
      </w:r>
    </w:p>
    <w:p>
      <w:pPr>
        <w:spacing w:line="500" w:lineRule="exact"/>
        <w:ind w:firstLine="627" w:firstLineChars="196"/>
        <w:rPr>
          <w:rFonts w:asciiTheme="minorEastAsia" w:hAnsiTheme="minorEastAsia" w:eastAsiaTheme="minorEastAsia"/>
          <w:sz w:val="32"/>
          <w:highlight w:val="none"/>
        </w:rPr>
      </w:pPr>
    </w:p>
    <w:p>
      <w:pPr>
        <w:spacing w:line="500" w:lineRule="exact"/>
        <w:ind w:firstLine="274" w:firstLineChars="98"/>
        <w:rPr>
          <w:rFonts w:asciiTheme="minorEastAsia" w:hAnsiTheme="minorEastAsia" w:eastAsiaTheme="minorEastAsia"/>
          <w:sz w:val="28"/>
          <w:szCs w:val="28"/>
          <w:highlight w:val="none"/>
          <w:u w:val="single"/>
        </w:rPr>
      </w:pPr>
      <w:r>
        <w:rPr>
          <w:rFonts w:hint="eastAsia" w:asciiTheme="minorEastAsia" w:hAnsiTheme="minorEastAsia" w:eastAsiaTheme="minorEastAsia"/>
          <w:sz w:val="28"/>
          <w:szCs w:val="28"/>
          <w:highlight w:val="none"/>
        </w:rPr>
        <w:t>供应商公章：</w:t>
      </w:r>
      <w:r>
        <w:rPr>
          <w:rFonts w:asciiTheme="minorEastAsia" w:hAnsiTheme="minorEastAsia" w:eastAsiaTheme="minorEastAsia"/>
          <w:sz w:val="28"/>
          <w:szCs w:val="28"/>
          <w:highlight w:val="none"/>
          <w:u w:val="single"/>
        </w:rPr>
        <w:t xml:space="preserve">                  </w:t>
      </w:r>
      <w:r>
        <w:rPr>
          <w:rFonts w:hint="eastAsia" w:asciiTheme="minorEastAsia" w:hAnsiTheme="minorEastAsia" w:eastAsiaTheme="minorEastAsia"/>
          <w:sz w:val="28"/>
          <w:szCs w:val="28"/>
          <w:highlight w:val="none"/>
        </w:rPr>
        <w:t>供应商代表签字：</w:t>
      </w:r>
      <w:r>
        <w:rPr>
          <w:rFonts w:asciiTheme="minorEastAsia" w:hAnsiTheme="minorEastAsia" w:eastAsiaTheme="minorEastAsia"/>
          <w:sz w:val="28"/>
          <w:szCs w:val="28"/>
          <w:highlight w:val="none"/>
          <w:u w:val="single"/>
        </w:rPr>
        <w:t xml:space="preserve">           </w:t>
      </w:r>
      <w:bookmarkStart w:id="0" w:name="_Toc182560070"/>
      <w:bookmarkStart w:id="1" w:name="_Toc89791634"/>
      <w:bookmarkStart w:id="2" w:name="_Toc172809818"/>
      <w:bookmarkStart w:id="3" w:name="_Toc89791736"/>
      <w:bookmarkStart w:id="4" w:name="_Toc116869942"/>
      <w:bookmarkStart w:id="5" w:name="_Toc105315045"/>
      <w:bookmarkStart w:id="6" w:name="_Toc116895449"/>
      <w:bookmarkStart w:id="7" w:name="_Toc172811881"/>
      <w:bookmarkStart w:id="8" w:name="_Toc172809947"/>
      <w:bookmarkStart w:id="9" w:name="_Toc90180911"/>
    </w:p>
    <w:p>
      <w:pPr>
        <w:spacing w:line="400" w:lineRule="exact"/>
        <w:ind w:firstLine="643" w:firstLineChars="200"/>
        <w:jc w:val="center"/>
        <w:rPr>
          <w:rFonts w:asciiTheme="minorEastAsia" w:hAnsiTheme="minorEastAsia" w:eastAsiaTheme="minorEastAsia"/>
          <w:b/>
          <w:sz w:val="32"/>
          <w:szCs w:val="32"/>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附件5</w:t>
      </w:r>
    </w:p>
    <w:p>
      <w:pPr>
        <w:spacing w:line="400" w:lineRule="exact"/>
        <w:ind w:firstLine="720" w:firstLineChars="200"/>
        <w:jc w:val="center"/>
        <w:rPr>
          <w:rFonts w:asciiTheme="minorEastAsia" w:hAnsiTheme="minorEastAsia" w:eastAsiaTheme="minorEastAsia"/>
          <w:sz w:val="36"/>
          <w:szCs w:val="36"/>
          <w:highlight w:val="none"/>
        </w:rPr>
      </w:pPr>
      <w:r>
        <w:rPr>
          <w:rFonts w:hint="eastAsia" w:asciiTheme="minorEastAsia" w:hAnsiTheme="minorEastAsia" w:eastAsiaTheme="minorEastAsia"/>
          <w:sz w:val="36"/>
          <w:szCs w:val="36"/>
          <w:highlight w:val="none"/>
        </w:rPr>
        <w:t>承 诺 函</w:t>
      </w:r>
    </w:p>
    <w:p>
      <w:pPr>
        <w:spacing w:line="560" w:lineRule="exact"/>
        <w:ind w:firstLine="480" w:firstLineChars="200"/>
        <w:jc w:val="center"/>
        <w:rPr>
          <w:rFonts w:asciiTheme="minorEastAsia" w:hAnsiTheme="minorEastAsia" w:eastAsiaTheme="minorEastAsia"/>
          <w:sz w:val="24"/>
          <w:szCs w:val="30"/>
          <w:highlight w:val="none"/>
        </w:rPr>
      </w:pPr>
    </w:p>
    <w:p>
      <w:pPr>
        <w:spacing w:line="560" w:lineRule="exact"/>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 xml:space="preserve">  </w:t>
      </w:r>
      <w:r>
        <w:rPr>
          <w:rFonts w:hint="eastAsia" w:asciiTheme="minorEastAsia" w:hAnsiTheme="minorEastAsia" w:eastAsiaTheme="minorEastAsia"/>
          <w:sz w:val="24"/>
          <w:szCs w:val="30"/>
          <w:highlight w:val="none"/>
          <w:u w:val="single"/>
        </w:rPr>
        <w:t xml:space="preserve">                 </w:t>
      </w:r>
      <w:r>
        <w:rPr>
          <w:rFonts w:hint="eastAsia" w:asciiTheme="minorEastAsia" w:hAnsiTheme="minorEastAsia" w:eastAsiaTheme="minorEastAsia"/>
          <w:sz w:val="24"/>
          <w:szCs w:val="30"/>
          <w:highlight w:val="none"/>
        </w:rPr>
        <w:t>（采购人名称）：</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我公司作为本次询价项目的供应商，根据询价采购文件要求，现郑重承诺如下：</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一、具备本项目规定的所有资格条件。</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五、响应文件中提供的能够给予我公司带来优惠、好处的任何资料和技术、服务、商务等响应承诺情况都是真实的、有效的、合法的。</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 xml:space="preserve">法定代表人签字或者加盖个人私部分：XXXX </w:t>
      </w:r>
      <w:r>
        <w:rPr>
          <w:rFonts w:asciiTheme="minorEastAsia" w:hAnsiTheme="minorEastAsia" w:eastAsiaTheme="minorEastAsia"/>
          <w:sz w:val="24"/>
          <w:szCs w:val="30"/>
          <w:highlight w:val="none"/>
        </w:rPr>
        <w:t xml:space="preserve">          </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授权代表签字：XXXX</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供应商名称：XXXX（盖部分）</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日    期：XXX年XXX月XXX日</w:t>
      </w:r>
      <w:bookmarkEnd w:id="0"/>
      <w:bookmarkEnd w:id="1"/>
      <w:bookmarkEnd w:id="2"/>
      <w:bookmarkEnd w:id="3"/>
      <w:bookmarkEnd w:id="4"/>
      <w:bookmarkEnd w:id="5"/>
      <w:bookmarkEnd w:id="6"/>
      <w:bookmarkEnd w:id="7"/>
      <w:bookmarkEnd w:id="8"/>
      <w:bookmarkEnd w:id="9"/>
    </w:p>
    <w:p>
      <w:pPr>
        <w:rPr>
          <w:rFonts w:asciiTheme="minorEastAsia" w:hAnsiTheme="minorEastAsia" w:eastAsiaTheme="minorEastAsia"/>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附件6</w:t>
      </w:r>
    </w:p>
    <w:p>
      <w:pPr>
        <w:jc w:val="center"/>
        <w:rPr>
          <w:rFonts w:asciiTheme="minorEastAsia" w:hAnsiTheme="minorEastAsia" w:eastAsiaTheme="minorEastAsia"/>
          <w:highlight w:val="none"/>
        </w:rPr>
      </w:pPr>
      <w:r>
        <w:rPr>
          <w:rFonts w:hint="eastAsia" w:asciiTheme="minorEastAsia" w:hAnsiTheme="minorEastAsia" w:eastAsiaTheme="minorEastAsia"/>
          <w:sz w:val="30"/>
          <w:szCs w:val="30"/>
          <w:highlight w:val="none"/>
        </w:rPr>
        <w:t>商务条款响应表</w:t>
      </w:r>
    </w:p>
    <w:tbl>
      <w:tblPr>
        <w:tblStyle w:val="14"/>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序号</w:t>
            </w:r>
          </w:p>
        </w:tc>
        <w:tc>
          <w:tcPr>
            <w:tcW w:w="1868"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对应条款</w:t>
            </w:r>
          </w:p>
        </w:tc>
        <w:tc>
          <w:tcPr>
            <w:tcW w:w="240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采购文件要求</w:t>
            </w:r>
          </w:p>
        </w:tc>
        <w:tc>
          <w:tcPr>
            <w:tcW w:w="212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响应文件响应</w:t>
            </w:r>
          </w:p>
        </w:tc>
        <w:tc>
          <w:tcPr>
            <w:tcW w:w="141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1</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2</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3</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868"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40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12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41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r>
    </w:tbl>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注：供应商可根据条款内容自行添加</w:t>
      </w:r>
    </w:p>
    <w:p>
      <w:pPr>
        <w:spacing w:line="480" w:lineRule="auto"/>
        <w:rPr>
          <w:rFonts w:asciiTheme="minorEastAsia" w:hAnsiTheme="minorEastAsia" w:eastAsiaTheme="minorEastAsia"/>
          <w:color w:val="000000"/>
          <w:sz w:val="24"/>
          <w:szCs w:val="21"/>
          <w:highlight w:val="none"/>
          <w:u w:val="single"/>
        </w:rPr>
      </w:pPr>
      <w:r>
        <w:rPr>
          <w:rFonts w:hint="eastAsia" w:asciiTheme="minorEastAsia" w:hAnsiTheme="minorEastAsia" w:eastAsiaTheme="minorEastAsia"/>
          <w:color w:val="000000"/>
          <w:sz w:val="24"/>
          <w:szCs w:val="21"/>
          <w:highlight w:val="none"/>
        </w:rPr>
        <w:t>谈判代表签字：</w:t>
      </w:r>
      <w:r>
        <w:rPr>
          <w:rFonts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供应商（盖章）：</w:t>
      </w:r>
      <w:r>
        <w:rPr>
          <w:rFonts w:hint="eastAsia"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u w:val="single"/>
        </w:rPr>
        <w:t xml:space="preserve">             </w:t>
      </w:r>
    </w:p>
    <w:p>
      <w:pPr>
        <w:spacing w:line="480" w:lineRule="auto"/>
        <w:rPr>
          <w:rFonts w:cs="Arial" w:asciiTheme="minorEastAsia" w:hAnsiTheme="minorEastAsia" w:eastAsiaTheme="minorEastAsia"/>
          <w:bCs/>
          <w:sz w:val="24"/>
          <w:highlight w:val="none"/>
          <w:u w:val="single"/>
        </w:rPr>
      </w:pPr>
      <w:r>
        <w:rPr>
          <w:rFonts w:hint="eastAsia" w:asciiTheme="minorEastAsia" w:hAnsiTheme="minorEastAsia" w:eastAsiaTheme="minorEastAsia"/>
          <w:color w:val="000000"/>
          <w:sz w:val="24"/>
          <w:szCs w:val="21"/>
          <w:highlight w:val="none"/>
        </w:rPr>
        <w:t>日期：</w:t>
      </w:r>
      <w:r>
        <w:rPr>
          <w:rFonts w:asciiTheme="minorEastAsia" w:hAnsiTheme="minorEastAsia" w:eastAsiaTheme="minorEastAsia"/>
          <w:color w:val="000000"/>
          <w:sz w:val="24"/>
          <w:szCs w:val="21"/>
          <w:highlight w:val="none"/>
          <w:u w:val="single"/>
        </w:rPr>
        <w:t xml:space="preserve">                 </w:t>
      </w:r>
    </w:p>
    <w:p>
      <w:pPr>
        <w:tabs>
          <w:tab w:val="left" w:pos="180"/>
        </w:tabs>
        <w:rPr>
          <w:rFonts w:asciiTheme="minorEastAsia" w:hAnsiTheme="minorEastAsia" w:eastAsiaTheme="minorEastAsia"/>
          <w:sz w:val="32"/>
          <w:highlight w:val="none"/>
        </w:rPr>
      </w:pPr>
      <w:r>
        <w:rPr>
          <w:rFonts w:asciiTheme="minorEastAsia" w:hAnsiTheme="minorEastAsia" w:eastAsiaTheme="minorEastAsia"/>
          <w:sz w:val="32"/>
          <w:highlight w:val="none"/>
        </w:rPr>
        <w:tab/>
      </w: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w:t>
      </w:r>
      <w:r>
        <w:rPr>
          <w:rFonts w:asciiTheme="minorEastAsia" w:hAnsiTheme="minorEastAsia" w:eastAsiaTheme="minorEastAsia"/>
          <w:b/>
          <w:sz w:val="32"/>
          <w:szCs w:val="32"/>
          <w:highlight w:val="none"/>
        </w:rPr>
        <w:t>7</w:t>
      </w:r>
    </w:p>
    <w:p>
      <w:pPr>
        <w:jc w:val="center"/>
        <w:rPr>
          <w:rFonts w:asciiTheme="minorEastAsia" w:hAnsiTheme="minorEastAsia" w:eastAsiaTheme="minorEastAsia"/>
          <w:highlight w:val="none"/>
        </w:rPr>
      </w:pPr>
      <w:r>
        <w:rPr>
          <w:rFonts w:hint="eastAsia" w:asciiTheme="minorEastAsia" w:hAnsiTheme="minorEastAsia" w:eastAsiaTheme="minorEastAsia"/>
          <w:sz w:val="30"/>
          <w:szCs w:val="30"/>
          <w:highlight w:val="none"/>
        </w:rPr>
        <w:t>技术要求响应表</w:t>
      </w:r>
    </w:p>
    <w:tbl>
      <w:tblPr>
        <w:tblStyle w:val="14"/>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序号</w:t>
            </w:r>
          </w:p>
        </w:tc>
        <w:tc>
          <w:tcPr>
            <w:tcW w:w="1868"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对应条款</w:t>
            </w:r>
          </w:p>
        </w:tc>
        <w:tc>
          <w:tcPr>
            <w:tcW w:w="240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采购文件要求</w:t>
            </w:r>
          </w:p>
        </w:tc>
        <w:tc>
          <w:tcPr>
            <w:tcW w:w="212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响应文件响应</w:t>
            </w:r>
          </w:p>
        </w:tc>
        <w:tc>
          <w:tcPr>
            <w:tcW w:w="141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1</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2</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3</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868"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40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12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41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r>
    </w:tbl>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注：供应商可根据条款内容自行添加</w:t>
      </w:r>
    </w:p>
    <w:p>
      <w:pPr>
        <w:spacing w:line="480" w:lineRule="auto"/>
        <w:rPr>
          <w:rFonts w:asciiTheme="minorEastAsia" w:hAnsiTheme="minorEastAsia" w:eastAsiaTheme="minorEastAsia"/>
          <w:color w:val="000000"/>
          <w:sz w:val="24"/>
          <w:szCs w:val="21"/>
          <w:highlight w:val="none"/>
          <w:u w:val="single"/>
        </w:rPr>
      </w:pPr>
      <w:r>
        <w:rPr>
          <w:rFonts w:hint="eastAsia" w:asciiTheme="minorEastAsia" w:hAnsiTheme="minorEastAsia" w:eastAsiaTheme="minorEastAsia"/>
          <w:color w:val="000000"/>
          <w:sz w:val="24"/>
          <w:szCs w:val="21"/>
          <w:highlight w:val="none"/>
        </w:rPr>
        <w:t>谈判代表签字：</w:t>
      </w:r>
      <w:r>
        <w:rPr>
          <w:rFonts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供应商（盖章）：</w:t>
      </w:r>
      <w:r>
        <w:rPr>
          <w:rFonts w:hint="eastAsia"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u w:val="single"/>
        </w:rPr>
        <w:t xml:space="preserve">             </w:t>
      </w:r>
    </w:p>
    <w:p>
      <w:pPr>
        <w:spacing w:line="360" w:lineRule="auto"/>
        <w:rPr>
          <w:rFonts w:cs="Arial" w:asciiTheme="minorEastAsia" w:hAnsiTheme="minorEastAsia" w:eastAsiaTheme="minorEastAsia"/>
          <w:bCs/>
          <w:sz w:val="24"/>
          <w:highlight w:val="none"/>
          <w:u w:val="single"/>
        </w:rPr>
      </w:pPr>
      <w:r>
        <w:rPr>
          <w:rFonts w:hint="eastAsia" w:asciiTheme="minorEastAsia" w:hAnsiTheme="minorEastAsia" w:eastAsiaTheme="minorEastAsia"/>
          <w:color w:val="000000"/>
          <w:sz w:val="24"/>
          <w:szCs w:val="21"/>
          <w:highlight w:val="none"/>
        </w:rPr>
        <w:t>日期：</w:t>
      </w:r>
      <w:r>
        <w:rPr>
          <w:rFonts w:asciiTheme="minorEastAsia" w:hAnsiTheme="minorEastAsia" w:eastAsiaTheme="minorEastAsia"/>
          <w:color w:val="000000"/>
          <w:sz w:val="24"/>
          <w:szCs w:val="21"/>
          <w:highlight w:val="none"/>
          <w:u w:val="single"/>
        </w:rPr>
        <w:t xml:space="preserve">                 </w:t>
      </w:r>
    </w:p>
    <w:p>
      <w:pPr>
        <w:rPr>
          <w:rFonts w:asciiTheme="minorEastAsia" w:hAnsiTheme="minorEastAsia" w:eastAsiaTheme="minorEastAsia"/>
          <w:sz w:val="32"/>
          <w:highlight w:val="none"/>
        </w:rPr>
      </w:pPr>
    </w:p>
    <w:p>
      <w:pPr>
        <w:rPr>
          <w:rFonts w:asciiTheme="minorEastAsia" w:hAnsiTheme="minorEastAsia" w:eastAsiaTheme="minorEastAsia"/>
          <w:sz w:val="32"/>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附件8</w:t>
      </w:r>
    </w:p>
    <w:p>
      <w:pPr>
        <w:jc w:val="center"/>
        <w:rPr>
          <w:rFonts w:asciiTheme="minorEastAsia" w:hAnsiTheme="minorEastAsia" w:eastAsiaTheme="minorEastAsia"/>
          <w:sz w:val="30"/>
          <w:szCs w:val="30"/>
          <w:highlight w:val="none"/>
        </w:rPr>
      </w:pPr>
      <w:r>
        <w:rPr>
          <w:rFonts w:hint="eastAsia" w:asciiTheme="minorEastAsia" w:hAnsiTheme="minorEastAsia" w:eastAsiaTheme="minorEastAsia"/>
          <w:sz w:val="30"/>
          <w:szCs w:val="30"/>
          <w:highlight w:val="none"/>
        </w:rPr>
        <w:t>供应商类似项目业绩一览表</w:t>
      </w:r>
    </w:p>
    <w:tbl>
      <w:tblPr>
        <w:tblStyle w:val="14"/>
        <w:tblW w:w="905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年份</w:t>
            </w:r>
          </w:p>
        </w:tc>
        <w:tc>
          <w:tcPr>
            <w:tcW w:w="1439" w:type="dxa"/>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用户名称</w:t>
            </w:r>
          </w:p>
        </w:tc>
        <w:tc>
          <w:tcPr>
            <w:tcW w:w="1319" w:type="dxa"/>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项目名称</w:t>
            </w:r>
          </w:p>
        </w:tc>
        <w:tc>
          <w:tcPr>
            <w:tcW w:w="1160" w:type="dxa"/>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完成时间</w:t>
            </w:r>
          </w:p>
        </w:tc>
        <w:tc>
          <w:tcPr>
            <w:tcW w:w="1421" w:type="dxa"/>
            <w:gridSpan w:val="2"/>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合同金额</w:t>
            </w:r>
          </w:p>
        </w:tc>
        <w:tc>
          <w:tcPr>
            <w:tcW w:w="1614" w:type="dxa"/>
            <w:gridSpan w:val="2"/>
            <w:tcBorders>
              <w:right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是否通过验收</w:t>
            </w:r>
          </w:p>
        </w:tc>
        <w:tc>
          <w:tcPr>
            <w:tcW w:w="1387" w:type="dxa"/>
            <w:gridSpan w:val="2"/>
            <w:tcBorders>
              <w:left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cs="Arial" w:asciiTheme="minorEastAsia" w:hAnsiTheme="minorEastAsia" w:eastAsiaTheme="minorEastAsia"/>
                <w:highlight w:val="none"/>
              </w:rPr>
            </w:pPr>
          </w:p>
        </w:tc>
        <w:tc>
          <w:tcPr>
            <w:tcW w:w="1439"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19"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160"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415"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605" w:type="dxa"/>
            <w:gridSpan w:val="2"/>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92" w:type="dxa"/>
            <w:gridSpan w:val="2"/>
            <w:tcBorders>
              <w:left w:val="single" w:color="auto" w:sz="4" w:space="0"/>
            </w:tcBorders>
            <w:vAlign w:val="center"/>
          </w:tcPr>
          <w:p>
            <w:pPr>
              <w:spacing w:line="400" w:lineRule="exact"/>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cs="Arial" w:asciiTheme="minorEastAsia" w:hAnsiTheme="minorEastAsia" w:eastAsiaTheme="minorEastAsia"/>
                <w:highlight w:val="none"/>
              </w:rPr>
            </w:pPr>
          </w:p>
        </w:tc>
        <w:tc>
          <w:tcPr>
            <w:tcW w:w="1439" w:type="dxa"/>
            <w:vAlign w:val="center"/>
          </w:tcPr>
          <w:p>
            <w:pPr>
              <w:spacing w:line="400" w:lineRule="exact"/>
              <w:rPr>
                <w:rFonts w:cs="Arial" w:asciiTheme="minorEastAsia" w:hAnsiTheme="minorEastAsia" w:eastAsiaTheme="minorEastAsia"/>
                <w:highlight w:val="none"/>
              </w:rPr>
            </w:pPr>
          </w:p>
        </w:tc>
        <w:tc>
          <w:tcPr>
            <w:tcW w:w="1319" w:type="dxa"/>
            <w:vAlign w:val="center"/>
          </w:tcPr>
          <w:p>
            <w:pPr>
              <w:spacing w:line="400" w:lineRule="exact"/>
              <w:rPr>
                <w:rFonts w:cs="Arial" w:asciiTheme="minorEastAsia" w:hAnsiTheme="minorEastAsia" w:eastAsiaTheme="minorEastAsia"/>
                <w:highlight w:val="none"/>
              </w:rPr>
            </w:pPr>
          </w:p>
        </w:tc>
        <w:tc>
          <w:tcPr>
            <w:tcW w:w="1160" w:type="dxa"/>
            <w:vAlign w:val="center"/>
          </w:tcPr>
          <w:p>
            <w:pPr>
              <w:spacing w:line="400" w:lineRule="exact"/>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tcBorders>
            <w:vAlign w:val="center"/>
          </w:tcPr>
          <w:p>
            <w:pPr>
              <w:spacing w:line="400" w:lineRule="exact"/>
              <w:jc w:val="center"/>
              <w:rPr>
                <w:rFonts w:cs="Arial" w:asciiTheme="minorEastAsia" w:hAnsiTheme="minorEastAsia" w:eastAsiaTheme="minorEastAsia"/>
                <w:highlight w:val="none"/>
              </w:rPr>
            </w:pPr>
          </w:p>
        </w:tc>
      </w:tr>
    </w:tbl>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注：供应商（仅限于供应商自己的）以上业绩需提供有关书面证明材料。“合同金额”需提供合同复印件；“是否通过验收”需提供合同验收合格或用户单位书面证明材料。</w:t>
      </w: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供应商名称：XXXX（盖单位公部分）</w:t>
      </w: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法定代表人或授权代表（签字）：XXXX</w:t>
      </w: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日期：XXXX</w:t>
      </w: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附件9</w:t>
      </w: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设备改造设计方案、技术性能指标的详细描述</w:t>
      </w:r>
    </w:p>
    <w:p>
      <w:pPr>
        <w:tabs>
          <w:tab w:val="left" w:pos="180"/>
        </w:tabs>
        <w:jc w:val="center"/>
        <w:rPr>
          <w:rFonts w:asciiTheme="minorEastAsia" w:hAnsiTheme="minorEastAsia" w:eastAsiaTheme="minorEastAsia"/>
          <w:b/>
          <w:sz w:val="32"/>
          <w:szCs w:val="32"/>
          <w:highlight w:val="none"/>
        </w:rPr>
      </w:pPr>
    </w:p>
    <w:p>
      <w:pPr>
        <w:tabs>
          <w:tab w:val="left" w:pos="180"/>
        </w:tabs>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附件10</w:t>
      </w: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售后服务及培训具体方案</w:t>
      </w:r>
    </w:p>
    <w:p>
      <w:pPr>
        <w:tabs>
          <w:tab w:val="left" w:pos="180"/>
        </w:tabs>
        <w:rPr>
          <w:rFonts w:asciiTheme="minorEastAsia" w:hAnsiTheme="minorEastAsia" w:eastAsiaTheme="minorEastAsia"/>
          <w:b/>
          <w:sz w:val="32"/>
          <w:szCs w:val="32"/>
          <w:highlight w:val="none"/>
        </w:rPr>
      </w:pPr>
    </w:p>
    <w:p>
      <w:pPr>
        <w:tabs>
          <w:tab w:val="left" w:pos="180"/>
        </w:tabs>
        <w:jc w:val="center"/>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附件11</w:t>
      </w:r>
    </w:p>
    <w:p>
      <w:pPr>
        <w:tabs>
          <w:tab w:val="left" w:pos="180"/>
        </w:tabs>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 xml:space="preserve">    供应商营业执照、资信证明、各项质量体系认证以及供应商认为适用于本次询价的其他资料。</w:t>
      </w: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第六部分 授予合同</w:t>
      </w:r>
    </w:p>
    <w:p>
      <w:pPr>
        <w:tabs>
          <w:tab w:val="left" w:pos="180"/>
        </w:tabs>
        <w:jc w:val="center"/>
        <w:rPr>
          <w:rFonts w:asciiTheme="minorEastAsia" w:hAnsiTheme="minorEastAsia" w:eastAsiaTheme="minorEastAsia"/>
          <w:b/>
          <w:sz w:val="32"/>
          <w:szCs w:val="32"/>
          <w:highlight w:val="none"/>
        </w:rPr>
      </w:pPr>
    </w:p>
    <w:p>
      <w:pPr>
        <w:tabs>
          <w:tab w:val="left" w:pos="7245"/>
        </w:tabs>
        <w:spacing w:line="500" w:lineRule="exact"/>
        <w:jc w:val="center"/>
        <w:rPr>
          <w:rFonts w:asciiTheme="minorEastAsia" w:hAnsiTheme="minorEastAsia" w:eastAsiaTheme="minorEastAsia"/>
          <w:b/>
          <w:bCs/>
          <w:kern w:val="0"/>
          <w:sz w:val="44"/>
          <w:szCs w:val="44"/>
          <w:highlight w:val="none"/>
        </w:rPr>
      </w:pPr>
      <w:r>
        <w:rPr>
          <w:rFonts w:hint="eastAsia" w:cs="宋体" w:asciiTheme="minorEastAsia" w:hAnsiTheme="minorEastAsia" w:eastAsiaTheme="minorEastAsia"/>
          <w:b/>
          <w:kern w:val="0"/>
          <w:sz w:val="44"/>
          <w:szCs w:val="44"/>
          <w:highlight w:val="none"/>
        </w:rPr>
        <w:t>设备设施改造</w:t>
      </w:r>
      <w:r>
        <w:rPr>
          <w:rFonts w:hint="eastAsia" w:asciiTheme="minorEastAsia" w:hAnsiTheme="minorEastAsia" w:eastAsiaTheme="minorEastAsia"/>
          <w:b/>
          <w:bCs/>
          <w:kern w:val="0"/>
          <w:sz w:val="44"/>
          <w:szCs w:val="44"/>
          <w:highlight w:val="none"/>
        </w:rPr>
        <w:t>合同书</w:t>
      </w:r>
    </w:p>
    <w:p>
      <w:pPr>
        <w:tabs>
          <w:tab w:val="left" w:pos="7245"/>
        </w:tabs>
        <w:spacing w:line="500" w:lineRule="exact"/>
        <w:ind w:left="5601" w:leftChars="1426" w:hanging="2606" w:hangingChars="590"/>
        <w:rPr>
          <w:rFonts w:asciiTheme="minorEastAsia" w:hAnsiTheme="minorEastAsia" w:eastAsiaTheme="minorEastAsia"/>
          <w:b/>
          <w:bCs/>
          <w:kern w:val="0"/>
          <w:sz w:val="44"/>
          <w:szCs w:val="44"/>
          <w:highlight w:val="none"/>
        </w:rPr>
      </w:pPr>
    </w:p>
    <w:p>
      <w:pPr>
        <w:tabs>
          <w:tab w:val="left" w:pos="7245"/>
        </w:tabs>
        <w:spacing w:line="500" w:lineRule="exact"/>
        <w:ind w:left="5383" w:leftChars="1320" w:hanging="2611" w:hangingChars="591"/>
        <w:rPr>
          <w:rFonts w:asciiTheme="minorEastAsia" w:hAnsiTheme="minorEastAsia" w:eastAsiaTheme="minorEastAsia"/>
          <w:szCs w:val="21"/>
          <w:highlight w:val="none"/>
        </w:rPr>
      </w:pPr>
      <w:r>
        <w:rPr>
          <w:rFonts w:hint="eastAsia" w:asciiTheme="minorEastAsia" w:hAnsiTheme="minorEastAsia" w:eastAsiaTheme="minorEastAsia"/>
          <w:b/>
          <w:bCs/>
          <w:kern w:val="0"/>
          <w:sz w:val="44"/>
          <w:szCs w:val="44"/>
          <w:highlight w:val="none"/>
        </w:rPr>
        <w:t xml:space="preserve">           </w:t>
      </w:r>
      <w:r>
        <w:rPr>
          <w:rFonts w:hint="eastAsia" w:asciiTheme="minorEastAsia" w:hAnsiTheme="minorEastAsia" w:eastAsiaTheme="minorEastAsia"/>
          <w:bCs/>
          <w:kern w:val="0"/>
          <w:szCs w:val="21"/>
          <w:highlight w:val="none"/>
        </w:rPr>
        <w:t xml:space="preserve">           合同编号：DYGM-TZJG-2023-01</w:t>
      </w:r>
    </w:p>
    <w:p>
      <w:pPr>
        <w:tabs>
          <w:tab w:val="left" w:pos="5935"/>
        </w:tabs>
        <w:spacing w:line="360" w:lineRule="auto"/>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甲  方（采购人）</w:t>
      </w:r>
      <w:r>
        <w:rPr>
          <w:rFonts w:hint="eastAsia" w:asciiTheme="minorEastAsia" w:hAnsiTheme="minorEastAsia" w:eastAsiaTheme="minorEastAsia"/>
          <w:b/>
          <w:sz w:val="24"/>
          <w:highlight w:val="none"/>
        </w:rPr>
        <w:t>：</w:t>
      </w:r>
      <w:r>
        <w:rPr>
          <w:rFonts w:hint="eastAsia"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rPr>
        <w:t xml:space="preserve">  </w:t>
      </w:r>
      <w:r>
        <w:rPr>
          <w:rFonts w:asciiTheme="minorEastAsia" w:hAnsiTheme="minorEastAsia" w:eastAsiaTheme="minorEastAsia"/>
          <w:b/>
          <w:sz w:val="24"/>
          <w:highlight w:val="none"/>
        </w:rPr>
        <w:t xml:space="preserve">    </w:t>
      </w:r>
      <w:r>
        <w:rPr>
          <w:rFonts w:hint="eastAsia" w:asciiTheme="minorEastAsia" w:hAnsiTheme="minorEastAsia" w:eastAsiaTheme="minorEastAsia"/>
          <w:b/>
          <w:bCs/>
          <w:sz w:val="24"/>
          <w:highlight w:val="none"/>
        </w:rPr>
        <w:t xml:space="preserve">           联系电话：</w:t>
      </w:r>
    </w:p>
    <w:p>
      <w:pPr>
        <w:spacing w:line="360" w:lineRule="auto"/>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乙  方（供应商）：</w:t>
      </w:r>
      <w:r>
        <w:rPr>
          <w:rFonts w:hint="eastAsia" w:asciiTheme="minorEastAsia" w:hAnsiTheme="minorEastAsia" w:eastAsiaTheme="minorEastAsia"/>
          <w:b/>
          <w:sz w:val="24"/>
          <w:highlight w:val="none"/>
          <w:u w:val="single"/>
        </w:rPr>
        <w:t xml:space="preserve"> </w:t>
      </w:r>
      <w:r>
        <w:rPr>
          <w:rFonts w:hint="eastAsia"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 xml:space="preserve">                 联系电话：</w:t>
      </w:r>
    </w:p>
    <w:p>
      <w:pPr>
        <w:spacing w:line="240" w:lineRule="exact"/>
        <w:ind w:left="-1050" w:leftChars="-500" w:firstLine="1084" w:firstLineChars="450"/>
        <w:rPr>
          <w:rFonts w:asciiTheme="minorEastAsia" w:hAnsiTheme="minorEastAsia" w:eastAsiaTheme="minorEastAsia"/>
          <w:b/>
          <w:bCs/>
          <w:sz w:val="24"/>
          <w:highlight w:val="none"/>
          <w:u w:val="words"/>
        </w:rPr>
      </w:pP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签约</w:t>
      </w:r>
      <w:r>
        <w:rPr>
          <w:rFonts w:cs="Arial" w:asciiTheme="minorEastAsia" w:hAnsiTheme="minorEastAsia" w:eastAsiaTheme="minorEastAsia"/>
          <w:szCs w:val="21"/>
          <w:highlight w:val="none"/>
        </w:rPr>
        <w:t>双方依据</w:t>
      </w:r>
      <w:r>
        <w:rPr>
          <w:rFonts w:hint="eastAsia" w:cs="Arial" w:asciiTheme="minorEastAsia" w:hAnsiTheme="minorEastAsia" w:eastAsiaTheme="minorEastAsia"/>
          <w:szCs w:val="21"/>
          <w:highlight w:val="none"/>
        </w:rPr>
        <w:t xml:space="preserve">《 </w:t>
      </w:r>
      <w:r>
        <w:rPr>
          <w:rFonts w:cs="Arial" w:asciiTheme="minorEastAsia" w:hAnsiTheme="minorEastAsia" w:eastAsiaTheme="minorEastAsia"/>
          <w:szCs w:val="21"/>
          <w:highlight w:val="none"/>
        </w:rPr>
        <w:t>中华人民共和国</w:t>
      </w:r>
      <w:r>
        <w:rPr>
          <w:rFonts w:hint="eastAsia" w:cs="Arial" w:asciiTheme="minorEastAsia" w:hAnsiTheme="minorEastAsia" w:eastAsiaTheme="minorEastAsia"/>
          <w:szCs w:val="21"/>
          <w:highlight w:val="none"/>
        </w:rPr>
        <w:t>民法典 》等相关法律、法规、规范之</w:t>
      </w:r>
      <w:r>
        <w:rPr>
          <w:rFonts w:cs="Arial" w:asciiTheme="minorEastAsia" w:hAnsiTheme="minorEastAsia" w:eastAsiaTheme="minorEastAsia"/>
          <w:szCs w:val="21"/>
          <w:highlight w:val="none"/>
        </w:rPr>
        <w:t>规定，本着自愿、公平、</w:t>
      </w:r>
      <w:r>
        <w:rPr>
          <w:rFonts w:hint="eastAsia" w:cs="Arial" w:asciiTheme="minorEastAsia" w:hAnsiTheme="minorEastAsia" w:eastAsiaTheme="minorEastAsia"/>
          <w:szCs w:val="21"/>
          <w:highlight w:val="none"/>
        </w:rPr>
        <w:t>诚实</w:t>
      </w:r>
    </w:p>
    <w:p>
      <w:pPr>
        <w:spacing w:line="480" w:lineRule="exact"/>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信用</w:t>
      </w:r>
      <w:r>
        <w:rPr>
          <w:rFonts w:cs="Arial" w:asciiTheme="minorEastAsia" w:hAnsiTheme="minorEastAsia" w:eastAsiaTheme="minorEastAsia"/>
          <w:szCs w:val="21"/>
          <w:highlight w:val="none"/>
        </w:rPr>
        <w:t>的原则，</w:t>
      </w:r>
      <w:r>
        <w:rPr>
          <w:rFonts w:hint="eastAsia" w:asciiTheme="minorEastAsia" w:hAnsiTheme="minorEastAsia" w:eastAsiaTheme="minorEastAsia"/>
          <w:szCs w:val="21"/>
          <w:highlight w:val="none"/>
        </w:rPr>
        <w:t xml:space="preserve">就 </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b/>
          <w:szCs w:val="21"/>
          <w:highlight w:val="none"/>
          <w:u w:val="single"/>
        </w:rPr>
        <w:t xml:space="preserve">回火炉改造 </w:t>
      </w:r>
      <w:r>
        <w:rPr>
          <w:rFonts w:hint="eastAsia" w:asciiTheme="minorEastAsia" w:hAnsiTheme="minorEastAsia" w:eastAsiaTheme="minorEastAsia"/>
          <w:szCs w:val="21"/>
          <w:highlight w:val="none"/>
        </w:rPr>
        <w:t>项目的现场施工事宜，</w:t>
      </w:r>
      <w:r>
        <w:rPr>
          <w:rFonts w:cs="Arial" w:asciiTheme="minorEastAsia" w:hAnsiTheme="minorEastAsia" w:eastAsiaTheme="minorEastAsia"/>
          <w:szCs w:val="21"/>
          <w:highlight w:val="none"/>
        </w:rPr>
        <w:t>经</w:t>
      </w:r>
      <w:r>
        <w:rPr>
          <w:rFonts w:hint="eastAsia" w:cs="Arial" w:asciiTheme="minorEastAsia" w:hAnsiTheme="minorEastAsia" w:eastAsiaTheme="minorEastAsia"/>
          <w:szCs w:val="21"/>
          <w:highlight w:val="none"/>
        </w:rPr>
        <w:t>友好</w:t>
      </w:r>
      <w:r>
        <w:rPr>
          <w:rFonts w:cs="Arial" w:asciiTheme="minorEastAsia" w:hAnsiTheme="minorEastAsia" w:eastAsiaTheme="minorEastAsia"/>
          <w:szCs w:val="21"/>
          <w:highlight w:val="none"/>
        </w:rPr>
        <w:t>协商</w:t>
      </w:r>
      <w:r>
        <w:rPr>
          <w:rFonts w:hint="eastAsia" w:cs="Arial" w:asciiTheme="minorEastAsia" w:hAnsiTheme="minorEastAsia" w:eastAsiaTheme="minorEastAsia"/>
          <w:szCs w:val="21"/>
          <w:highlight w:val="none"/>
        </w:rPr>
        <w:t>，</w:t>
      </w:r>
      <w:r>
        <w:rPr>
          <w:rFonts w:cs="Arial" w:asciiTheme="minorEastAsia" w:hAnsiTheme="minorEastAsia" w:eastAsiaTheme="minorEastAsia"/>
          <w:szCs w:val="21"/>
          <w:highlight w:val="none"/>
        </w:rPr>
        <w:t>一致订立如下合同：</w:t>
      </w:r>
    </w:p>
    <w:p>
      <w:pPr>
        <w:spacing w:line="360" w:lineRule="exact"/>
        <w:ind w:left="-1048" w:leftChars="-499" w:firstLine="1205" w:firstLineChars="500"/>
        <w:rPr>
          <w:rFonts w:asciiTheme="minorEastAsia" w:hAnsiTheme="minorEastAsia" w:eastAsiaTheme="minorEastAsia"/>
          <w:b/>
          <w:sz w:val="24"/>
          <w:highlight w:val="none"/>
        </w:rPr>
      </w:pPr>
    </w:p>
    <w:p>
      <w:pPr>
        <w:spacing w:line="360" w:lineRule="exact"/>
        <w:ind w:firstLine="472" w:firstLineChars="196"/>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一、 项目内容</w:t>
      </w:r>
    </w:p>
    <w:p>
      <w:pPr>
        <w:spacing w:line="160" w:lineRule="exact"/>
        <w:ind w:left="-1048" w:leftChars="-499" w:firstLine="843" w:firstLineChars="350"/>
        <w:rPr>
          <w:rFonts w:asciiTheme="minorEastAsia" w:hAnsiTheme="minorEastAsia" w:eastAsiaTheme="minorEastAsia"/>
          <w:b/>
          <w:sz w:val="24"/>
          <w:highlight w:val="none"/>
        </w:rPr>
      </w:pPr>
    </w:p>
    <w:tbl>
      <w:tblPr>
        <w:tblStyle w:val="14"/>
        <w:tblW w:w="9953" w:type="dxa"/>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752" w:hRule="atLeast"/>
        </w:trPr>
        <w:tc>
          <w:tcPr>
            <w:tcW w:w="2269"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设备名称</w:t>
            </w:r>
          </w:p>
        </w:tc>
        <w:tc>
          <w:tcPr>
            <w:tcW w:w="1842"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规格型号</w:t>
            </w:r>
          </w:p>
        </w:tc>
        <w:tc>
          <w:tcPr>
            <w:tcW w:w="5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单位</w:t>
            </w:r>
          </w:p>
        </w:tc>
        <w:tc>
          <w:tcPr>
            <w:tcW w:w="5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数量</w:t>
            </w:r>
          </w:p>
        </w:tc>
        <w:tc>
          <w:tcPr>
            <w:tcW w:w="12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单 价</w:t>
            </w:r>
          </w:p>
        </w:tc>
        <w:tc>
          <w:tcPr>
            <w:tcW w:w="1152" w:type="dxa"/>
            <w:shd w:val="clear" w:color="auto" w:fill="D9D9D9"/>
            <w:vAlign w:val="center"/>
          </w:tcPr>
          <w:p>
            <w:pPr>
              <w:spacing w:line="30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总金额</w:t>
            </w:r>
            <w:r>
              <w:rPr>
                <w:rFonts w:hint="eastAsia" w:asciiTheme="minorEastAsia" w:hAnsiTheme="minorEastAsia" w:eastAsiaTheme="minorEastAsia"/>
                <w:b/>
                <w:bCs/>
                <w:szCs w:val="21"/>
                <w:highlight w:val="none"/>
              </w:rPr>
              <w:t>（ 元 ）</w:t>
            </w:r>
          </w:p>
        </w:tc>
        <w:tc>
          <w:tcPr>
            <w:tcW w:w="2289" w:type="dxa"/>
            <w:shd w:val="clear" w:color="auto" w:fill="D9D9D9"/>
            <w:vAlign w:val="center"/>
          </w:tcPr>
          <w:p>
            <w:pPr>
              <w:spacing w:line="360" w:lineRule="exact"/>
              <w:jc w:val="center"/>
              <w:rPr>
                <w:rFonts w:asciiTheme="minorEastAsia" w:hAnsiTheme="minorEastAsia" w:eastAsiaTheme="minorEastAsia"/>
                <w:b/>
                <w:bCs/>
                <w:spacing w:val="-20"/>
                <w:sz w:val="24"/>
                <w:highlight w:val="none"/>
              </w:rPr>
            </w:pPr>
            <w:r>
              <w:rPr>
                <w:rFonts w:hint="eastAsia" w:asciiTheme="minorEastAsia" w:hAnsiTheme="minorEastAsia" w:eastAsiaTheme="minorEastAsia"/>
                <w:b/>
                <w:bCs/>
                <w:sz w:val="24"/>
                <w:highlight w:val="none"/>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361"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sz w:val="18"/>
                <w:szCs w:val="18"/>
                <w:highlight w:val="none"/>
              </w:rPr>
            </w:pPr>
            <w:r>
              <w:rPr>
                <w:rFonts w:hint="eastAsia" w:asciiTheme="minorEastAsia" w:hAnsiTheme="minorEastAsia" w:eastAsiaTheme="minorEastAsia"/>
                <w:color w:val="000000"/>
                <w:highlight w:val="none"/>
              </w:rPr>
              <w:t>8框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9"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24框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387"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16框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12框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2</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6框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4</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3框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690" w:hRule="atLeast"/>
        </w:trPr>
        <w:tc>
          <w:tcPr>
            <w:tcW w:w="9953" w:type="dxa"/>
            <w:gridSpan w:val="7"/>
            <w:vAlign w:val="center"/>
          </w:tcPr>
          <w:p>
            <w:pPr>
              <w:ind w:firstLine="310" w:firstLineChars="147"/>
              <w:rPr>
                <w:rFonts w:asciiTheme="minorEastAsia" w:hAnsiTheme="minorEastAsia" w:eastAsiaTheme="minorEastAsia"/>
                <w:b/>
                <w:bCs/>
                <w:sz w:val="24"/>
                <w:highlight w:val="none"/>
              </w:rPr>
            </w:pPr>
            <w:r>
              <w:rPr>
                <w:rFonts w:hint="eastAsia" w:asciiTheme="minorEastAsia" w:hAnsiTheme="minorEastAsia" w:eastAsiaTheme="minorEastAsia"/>
                <w:b/>
                <w:bCs/>
                <w:szCs w:val="21"/>
                <w:highlight w:val="none"/>
              </w:rPr>
              <w:t>合计人民币大写：                                （含</w:t>
            </w:r>
            <w:r>
              <w:rPr>
                <w:rFonts w:hint="eastAsia" w:asciiTheme="minorEastAsia" w:hAnsiTheme="minorEastAsia" w:eastAsiaTheme="minorEastAsia"/>
                <w:b/>
                <w:bCs/>
                <w:szCs w:val="21"/>
                <w:highlight w:val="none"/>
                <w:u w:val="single"/>
              </w:rPr>
              <w:t xml:space="preserve">     </w:t>
            </w:r>
            <w:r>
              <w:rPr>
                <w:rFonts w:hint="eastAsia" w:asciiTheme="minorEastAsia" w:hAnsiTheme="minorEastAsia" w:eastAsiaTheme="minorEastAsia"/>
                <w:b/>
                <w:bCs/>
                <w:sz w:val="24"/>
                <w:highlight w:val="none"/>
              </w:rPr>
              <w:t xml:space="preserve"> % </w:t>
            </w:r>
            <w:r>
              <w:rPr>
                <w:rFonts w:hint="eastAsia" w:asciiTheme="minorEastAsia" w:hAnsiTheme="minorEastAsia" w:eastAsiaTheme="minorEastAsia"/>
                <w:b/>
                <w:bCs/>
                <w:szCs w:val="21"/>
                <w:highlight w:val="none"/>
              </w:rPr>
              <w:t>增 值 税） 。</w:t>
            </w:r>
          </w:p>
        </w:tc>
      </w:tr>
    </w:tbl>
    <w:p>
      <w:pPr>
        <w:spacing w:line="160" w:lineRule="exact"/>
        <w:ind w:firstLine="480" w:firstLineChars="200"/>
        <w:rPr>
          <w:rFonts w:asciiTheme="minorEastAsia" w:hAnsiTheme="minorEastAsia" w:eastAsiaTheme="minorEastAsia"/>
          <w:sz w:val="24"/>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二、 质量要求、技术标准</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项目实施过程，必须符合甲方询价文件的相关标准要求。乙方应严格</w:t>
      </w:r>
      <w:r>
        <w:rPr>
          <w:rFonts w:hint="eastAsia" w:cs="Arial" w:asciiTheme="minorEastAsia" w:hAnsiTheme="minorEastAsia" w:eastAsiaTheme="minorEastAsia"/>
          <w:szCs w:val="21"/>
          <w:highlight w:val="none"/>
        </w:rPr>
        <w:t>按甲方改造维修技术要求（附件1）进行设计、施工，具体要求见附件要求。</w:t>
      </w:r>
    </w:p>
    <w:p>
      <w:pPr>
        <w:spacing w:line="100" w:lineRule="exact"/>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三、施工地点及方式</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1、本合同的施工地点：本项目改造维修在乙方厂区进行，安装调试在甲方厂区内进行。</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3、安装调试前，乙方应将制作、安装人员情况，应提前告知甲方，甲方应派员主动做好协作与配合工作。</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4、按照安全生产管理要求，双方应签订相关方安全管理协议，明确双方安全责任，安全规范作业。</w:t>
      </w:r>
    </w:p>
    <w:p>
      <w:pPr>
        <w:spacing w:line="500" w:lineRule="exact"/>
        <w:ind w:firstLine="420" w:firstLineChars="200"/>
        <w:rPr>
          <w:rFonts w:cs="Arial" w:asciiTheme="minorEastAsia" w:hAnsiTheme="minorEastAsia" w:eastAsiaTheme="minorEastAsia"/>
          <w:szCs w:val="21"/>
          <w:highlight w:val="none"/>
        </w:rPr>
      </w:pPr>
      <w:r>
        <w:rPr>
          <w:rFonts w:hint="eastAsia" w:cs="HiddenHorzOCR" w:asciiTheme="minorEastAsia" w:hAnsiTheme="minorEastAsia" w:eastAsiaTheme="minorEastAsia"/>
          <w:kern w:val="0"/>
          <w:szCs w:val="21"/>
          <w:highlight w:val="none"/>
        </w:rPr>
        <w:t>5、乙方按照</w:t>
      </w:r>
      <w:r>
        <w:rPr>
          <w:rFonts w:hint="eastAsia" w:cs="Arial" w:asciiTheme="minorEastAsia" w:hAnsiTheme="minorEastAsia" w:eastAsiaTheme="minorEastAsia"/>
          <w:szCs w:val="21"/>
          <w:highlight w:val="none"/>
        </w:rPr>
        <w:t>甲方改造技术要求进行作业，乙方作业人员应遵守甲方各项管理制度，否则甲方将按照100元/人/次标准从项目支付费用里进行扣罚。</w:t>
      </w:r>
    </w:p>
    <w:p>
      <w:pPr>
        <w:spacing w:line="500" w:lineRule="exact"/>
        <w:ind w:firstLine="420"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szCs w:val="21"/>
          <w:highlight w:val="none"/>
        </w:rPr>
        <w:t>四、</w:t>
      </w:r>
      <w:r>
        <w:rPr>
          <w:rFonts w:hint="eastAsia" w:cs="Arial" w:asciiTheme="minorEastAsia" w:hAnsiTheme="minorEastAsia" w:eastAsiaTheme="minorEastAsia"/>
          <w:b/>
          <w:bCs/>
          <w:sz w:val="24"/>
          <w:highlight w:val="none"/>
        </w:rPr>
        <w:t>技术资料</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1.乙方按照甲方改造技术要求提供改造方案、设备图纸、改造零配件说明书、合格证等，需提供安装调试记录（格式不限）。</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2.项目完工后，乙方应提供纸质技术资料1套，电子档技术资料1份。</w:t>
      </w:r>
    </w:p>
    <w:p>
      <w:pPr>
        <w:spacing w:line="100" w:lineRule="exact"/>
        <w:ind w:firstLine="420" w:firstLineChars="200"/>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五、包装及运输标准</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1、乙方负责此项目涉及的设备设施、零配件等改造物件的包装，运输费用由乙方全部承担。</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2、因包装不到位或运输过程中造成的一切损失由乙方承担。</w:t>
      </w:r>
    </w:p>
    <w:p>
      <w:pPr>
        <w:spacing w:line="500" w:lineRule="exact"/>
        <w:ind w:firstLine="482" w:firstLineChars="200"/>
        <w:rPr>
          <w:rFonts w:cs="Arial" w:asciiTheme="minorEastAsia" w:hAnsiTheme="minorEastAsia" w:eastAsiaTheme="minorEastAsia"/>
          <w:b/>
          <w:szCs w:val="21"/>
          <w:highlight w:val="none"/>
        </w:rPr>
      </w:pPr>
      <w:r>
        <w:rPr>
          <w:rFonts w:hint="eastAsia" w:cs="Arial" w:asciiTheme="minorEastAsia" w:hAnsiTheme="minorEastAsia" w:eastAsiaTheme="minorEastAsia"/>
          <w:b/>
          <w:sz w:val="24"/>
          <w:highlight w:val="none"/>
        </w:rPr>
        <w:t>六、 验收标准、方法及期限</w:t>
      </w:r>
    </w:p>
    <w:p>
      <w:pPr>
        <w:spacing w:line="480" w:lineRule="exact"/>
        <w:ind w:firstLine="420" w:firstLineChars="200"/>
        <w:rPr>
          <w:rFonts w:cs="Arial" w:asciiTheme="minorEastAsia" w:hAnsiTheme="minorEastAsia" w:eastAsiaTheme="minorEastAsia"/>
          <w:szCs w:val="21"/>
          <w:highlight w:val="none"/>
        </w:rPr>
      </w:pPr>
      <w:r>
        <w:rPr>
          <w:rFonts w:cs="Arial" w:asciiTheme="minorEastAsia" w:hAnsiTheme="minorEastAsia" w:eastAsiaTheme="minorEastAsia"/>
          <w:szCs w:val="21"/>
          <w:highlight w:val="none"/>
        </w:rPr>
        <w:t>1</w:t>
      </w:r>
      <w:r>
        <w:rPr>
          <w:rFonts w:hint="eastAsia" w:cs="Arial" w:asciiTheme="minorEastAsia" w:hAnsiTheme="minorEastAsia" w:eastAsiaTheme="minorEastAsia"/>
          <w:szCs w:val="21"/>
          <w:highlight w:val="none"/>
        </w:rPr>
        <w:t>、以双方所签约的技术要求和效果指标为验收标准。</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2、改造完成后，经试生产达标后，由甲乙双方派专人进行现场验收。</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3、质保期1年。</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七、 响应及服务</w:t>
      </w:r>
    </w:p>
    <w:p>
      <w:pPr>
        <w:spacing w:line="480" w:lineRule="exact"/>
        <w:ind w:firstLine="735" w:firstLineChars="35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乙方应按照</w:t>
      </w:r>
      <w:bookmarkStart w:id="10" w:name="_Toc5969336"/>
      <w:r>
        <w:rPr>
          <w:rFonts w:hint="eastAsia" w:cs="Arial" w:asciiTheme="minorEastAsia" w:hAnsiTheme="minorEastAsia" w:eastAsiaTheme="minorEastAsia"/>
          <w:szCs w:val="21"/>
          <w:highlight w:val="none"/>
        </w:rPr>
        <w:t>乙方报价文件里《技术服务和质保期服务计划</w:t>
      </w:r>
      <w:bookmarkEnd w:id="10"/>
      <w:r>
        <w:rPr>
          <w:rFonts w:hint="eastAsia" w:cs="Arial" w:asciiTheme="minorEastAsia" w:hAnsiTheme="minorEastAsia" w:eastAsiaTheme="minorEastAsia"/>
          <w:szCs w:val="21"/>
          <w:highlight w:val="none"/>
        </w:rPr>
        <w:t>》（附件3）内容履行服务。</w:t>
      </w: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八、 付款方式和期限</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1.签订合同</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个工作日内，买方支付合同总金额的</w:t>
      </w:r>
      <w:r>
        <w:rPr>
          <w:rFonts w:asciiTheme="minorEastAsia" w:hAnsiTheme="minorEastAsia" w:eastAsiaTheme="minorEastAsia"/>
          <w:sz w:val="24"/>
          <w:highlight w:val="none"/>
        </w:rPr>
        <w:t>30%</w:t>
      </w:r>
      <w:r>
        <w:rPr>
          <w:rFonts w:hint="eastAsia" w:asciiTheme="minorEastAsia" w:hAnsiTheme="minorEastAsia" w:eastAsiaTheme="minorEastAsia"/>
          <w:sz w:val="24"/>
          <w:highlight w:val="none"/>
        </w:rPr>
        <w:t>；</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2.项目所有设备改造完，全部到厂后，买</w:t>
      </w:r>
      <w:r>
        <w:rPr>
          <w:rFonts w:hint="eastAsia" w:asciiTheme="minorEastAsia" w:hAnsiTheme="minorEastAsia" w:eastAsiaTheme="minorEastAsia"/>
          <w:sz w:val="24"/>
          <w:highlight w:val="none"/>
          <w:lang w:eastAsia="zh-CN"/>
        </w:rPr>
        <w:t>方</w:t>
      </w:r>
      <w:r>
        <w:rPr>
          <w:rFonts w:hint="eastAsia" w:asciiTheme="minorEastAsia" w:hAnsiTheme="minorEastAsia" w:eastAsiaTheme="minorEastAsia"/>
          <w:sz w:val="24"/>
          <w:highlight w:val="none"/>
        </w:rPr>
        <w:t>支付合同总金额的30%；</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3.所有设备经调试安装，运行无异常情况，经验收合格后，卖方开具含</w:t>
      </w:r>
      <w:r>
        <w:rPr>
          <w:rFonts w:asciiTheme="minorEastAsia" w:hAnsiTheme="minorEastAsia" w:eastAsiaTheme="minorEastAsia"/>
          <w:sz w:val="24"/>
          <w:highlight w:val="none"/>
        </w:rPr>
        <w:t>13%</w:t>
      </w:r>
      <w:r>
        <w:rPr>
          <w:rFonts w:hint="eastAsia" w:asciiTheme="minorEastAsia" w:hAnsiTheme="minorEastAsia" w:eastAsiaTheme="minorEastAsia"/>
          <w:sz w:val="24"/>
          <w:highlight w:val="none"/>
        </w:rPr>
        <w:t>全额增值税专用发票邮寄至买方，买方支付合同总金额的3</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500" w:lineRule="exact"/>
        <w:ind w:left="239" w:leftChars="114"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4.剩余总价款项的</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作为质量保证金，质保期内，设备运行正常，待质保期后，甲方再支付合同总金额的10%。</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5.质保期：改造完成验收合格后，整机保修1年，并在保修期内提供不少于一次的免费上门维修、维护服务。</w:t>
      </w:r>
    </w:p>
    <w:p>
      <w:pPr>
        <w:spacing w:line="480" w:lineRule="exact"/>
        <w:ind w:firstLine="482" w:firstLineChars="200"/>
        <w:rPr>
          <w:rFonts w:cs="Arial" w:asciiTheme="minorEastAsia" w:hAnsiTheme="minorEastAsia" w:eastAsiaTheme="minorEastAsia"/>
          <w:b/>
          <w:szCs w:val="21"/>
          <w:highlight w:val="none"/>
        </w:rPr>
      </w:pPr>
      <w:r>
        <w:rPr>
          <w:rFonts w:hint="eastAsia" w:cs="Arial" w:asciiTheme="minorEastAsia" w:hAnsiTheme="minorEastAsia" w:eastAsiaTheme="minorEastAsia"/>
          <w:b/>
          <w:sz w:val="24"/>
          <w:highlight w:val="none"/>
        </w:rPr>
        <w:t xml:space="preserve">九、 违约责任 </w:t>
      </w:r>
      <w:r>
        <w:rPr>
          <w:rFonts w:hint="eastAsia" w:cs="Arial" w:asciiTheme="minorEastAsia" w:hAnsiTheme="minorEastAsia" w:eastAsiaTheme="minorEastAsia"/>
          <w:b/>
          <w:szCs w:val="21"/>
          <w:highlight w:val="none"/>
        </w:rPr>
        <w:t xml:space="preserve">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2、改造期间，甲方应给与乙方提供改造维修必要的基础条件。</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3、甲方按照合同约定要求按时支付改造各期间费用；否则乙方有权停止合同履约。</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4、试生产期间，乙方有义务对改造设备在此期间发生的异常予以及时解决，否则甲方有权延长试生产时间（最长不超过10个工作日），如乙方长时间不予解决，甲方有权按照合同总价的5%金额进行扣罚。</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6、甲方未按合同约定期限付款，乙方有权停止现场作业 。</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cs="Arial" w:asciiTheme="minorEastAsia" w:hAnsiTheme="minorEastAsia" w:eastAsiaTheme="minorEastAsia"/>
          <w:szCs w:val="21"/>
          <w:highlight w:val="none"/>
        </w:rPr>
        <w:t>0</w:t>
      </w:r>
      <w:r>
        <w:rPr>
          <w:rFonts w:hint="eastAsia" w:cs="Arial" w:asciiTheme="minorEastAsia" w:hAnsiTheme="minorEastAsia" w:eastAsiaTheme="minorEastAsia"/>
          <w:szCs w:val="21"/>
          <w:highlight w:val="none"/>
        </w:rPr>
        <w:t>%金额向甲方进行赔偿。</w:t>
      </w:r>
    </w:p>
    <w:p>
      <w:pPr>
        <w:spacing w:line="120" w:lineRule="exact"/>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十、 解决合同纠纷的方式</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 提交丹阳当地的仲裁委员会进行仲裁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 依法向丹阳当地人民法院进行起诉 。</w:t>
      </w:r>
    </w:p>
    <w:p>
      <w:pPr>
        <w:spacing w:line="120" w:lineRule="exact"/>
        <w:ind w:firstLine="420" w:firstLineChars="200"/>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 xml:space="preserve">十一、 其它约定事项 </w:t>
      </w:r>
    </w:p>
    <w:p>
      <w:pPr>
        <w:tabs>
          <w:tab w:val="left" w:pos="1620"/>
        </w:tabs>
        <w:spacing w:line="500" w:lineRule="exact"/>
        <w:ind w:firstLine="315" w:firstLineChars="15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 xml:space="preserve"> </w:t>
      </w:r>
      <w:r>
        <w:rPr>
          <w:rFonts w:cs="Arial" w:asciiTheme="minorEastAsia" w:hAnsiTheme="minorEastAsia" w:eastAsiaTheme="minorEastAsia"/>
          <w:szCs w:val="21"/>
          <w:highlight w:val="none"/>
        </w:rPr>
        <w:t>1、合同未尽事宜，双方协商确定</w:t>
      </w:r>
      <w:r>
        <w:rPr>
          <w:rFonts w:hint="eastAsia" w:cs="Arial" w:asciiTheme="minorEastAsia" w:hAnsiTheme="minorEastAsia" w:eastAsiaTheme="minorEastAsia"/>
          <w:szCs w:val="21"/>
          <w:highlight w:val="none"/>
        </w:rPr>
        <w:t>；</w:t>
      </w:r>
    </w:p>
    <w:p>
      <w:pPr>
        <w:tabs>
          <w:tab w:val="left" w:pos="1620"/>
        </w:tabs>
        <w:spacing w:line="500" w:lineRule="exact"/>
        <w:ind w:firstLine="420" w:firstLineChars="200"/>
        <w:rPr>
          <w:rFonts w:cs="Arial" w:asciiTheme="minorEastAsia" w:hAnsiTheme="minorEastAsia" w:eastAsiaTheme="minorEastAsia"/>
          <w:szCs w:val="21"/>
          <w:highlight w:val="none"/>
        </w:rPr>
      </w:pPr>
      <w:r>
        <w:rPr>
          <w:rFonts w:cs="Arial" w:asciiTheme="minorEastAsia" w:hAnsiTheme="minorEastAsia" w:eastAsiaTheme="minorEastAsia"/>
          <w:szCs w:val="21"/>
          <w:highlight w:val="none"/>
        </w:rPr>
        <w:t>2、</w:t>
      </w:r>
      <w:r>
        <w:rPr>
          <w:rFonts w:cs="Arial" w:asciiTheme="minorEastAsia" w:hAnsiTheme="minorEastAsia" w:eastAsiaTheme="minorEastAsia"/>
          <w:szCs w:val="21"/>
          <w:highlight w:val="none"/>
          <w:shd w:val="clear" w:color="auto" w:fill="FFFCF6"/>
        </w:rPr>
        <w:t>本合同双方签字盖章后生效。</w:t>
      </w:r>
    </w:p>
    <w:p>
      <w:pPr>
        <w:tabs>
          <w:tab w:val="left" w:pos="1620"/>
        </w:tabs>
        <w:spacing w:line="500" w:lineRule="exact"/>
        <w:ind w:firstLine="420" w:firstLineChars="200"/>
        <w:rPr>
          <w:rFonts w:cs="Arial" w:asciiTheme="minorEastAsia" w:hAnsiTheme="minorEastAsia" w:eastAsiaTheme="minorEastAsia"/>
          <w:szCs w:val="21"/>
          <w:highlight w:val="none"/>
          <w:shd w:val="clear" w:color="auto" w:fill="FFFCF6"/>
        </w:rPr>
      </w:pPr>
      <w:r>
        <w:rPr>
          <w:rFonts w:cs="Arial" w:asciiTheme="minorEastAsia" w:hAnsiTheme="minorEastAsia" w:eastAsiaTheme="minorEastAsia"/>
          <w:szCs w:val="21"/>
          <w:highlight w:val="none"/>
        </w:rPr>
        <w:t>3、</w:t>
      </w:r>
      <w:r>
        <w:rPr>
          <w:rFonts w:cs="Arial" w:asciiTheme="minorEastAsia" w:hAnsiTheme="minorEastAsia" w:eastAsiaTheme="minorEastAsia"/>
          <w:szCs w:val="21"/>
          <w:highlight w:val="none"/>
          <w:shd w:val="clear" w:color="auto" w:fill="FFFCF6"/>
        </w:rPr>
        <w:t>本合同一式</w:t>
      </w:r>
      <w:r>
        <w:rPr>
          <w:rFonts w:hint="eastAsia" w:cs="Arial" w:asciiTheme="minorEastAsia" w:hAnsiTheme="minorEastAsia" w:eastAsiaTheme="minorEastAsia"/>
          <w:szCs w:val="21"/>
          <w:highlight w:val="none"/>
          <w:shd w:val="clear" w:color="auto" w:fill="FFFCF6"/>
        </w:rPr>
        <w:t>4</w:t>
      </w:r>
      <w:r>
        <w:rPr>
          <w:rFonts w:cs="Arial" w:asciiTheme="minorEastAsia" w:hAnsiTheme="minorEastAsia" w:eastAsiaTheme="minorEastAsia"/>
          <w:szCs w:val="21"/>
          <w:highlight w:val="none"/>
          <w:shd w:val="clear" w:color="auto" w:fill="FFFCF6"/>
        </w:rPr>
        <w:t>份。甲</w:t>
      </w:r>
      <w:r>
        <w:rPr>
          <w:rFonts w:hint="eastAsia" w:cs="Arial" w:asciiTheme="minorEastAsia" w:hAnsiTheme="minorEastAsia" w:eastAsiaTheme="minorEastAsia"/>
          <w:szCs w:val="21"/>
          <w:highlight w:val="none"/>
          <w:shd w:val="clear" w:color="auto" w:fill="FFFCF6"/>
        </w:rPr>
        <w:t>方执3份，乙方执1</w:t>
      </w:r>
      <w:r>
        <w:rPr>
          <w:rFonts w:cs="Arial" w:asciiTheme="minorEastAsia" w:hAnsiTheme="minorEastAsia" w:eastAsiaTheme="minorEastAsia"/>
          <w:szCs w:val="21"/>
          <w:highlight w:val="none"/>
          <w:shd w:val="clear" w:color="auto" w:fill="FFFCF6"/>
        </w:rPr>
        <w:t>份。</w:t>
      </w:r>
    </w:p>
    <w:p>
      <w:pPr>
        <w:spacing w:line="500" w:lineRule="exact"/>
        <w:ind w:left="-1050" w:leftChars="-500" w:firstLine="1470" w:firstLineChars="7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shd w:val="clear" w:color="auto" w:fill="FFFCF6"/>
        </w:rPr>
        <w:t>4、</w:t>
      </w:r>
      <w:r>
        <w:rPr>
          <w:rFonts w:hint="eastAsia" w:cs="Arial" w:asciiTheme="minorEastAsia" w:hAnsiTheme="minorEastAsia" w:eastAsiaTheme="minorEastAsia"/>
          <w:szCs w:val="21"/>
          <w:highlight w:val="none"/>
        </w:rPr>
        <w:t>合同附件可作为合同整体的一部分，具有同等法律效力。</w:t>
      </w:r>
    </w:p>
    <w:p>
      <w:pPr>
        <w:spacing w:line="42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甲     方                                    乙     方</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单位名称:</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单位名称：  </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 xml:space="preserve">法定（授权）代表人：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法定（授权）代表人：</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委托代理人：</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委托代理人：</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税号：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税号：</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开户银行：</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开户银行：</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账号：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账号：</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b/>
          <w:bCs/>
          <w:sz w:val="24"/>
          <w:highlight w:val="none"/>
          <w:u w:val="single"/>
        </w:rPr>
      </w:pPr>
      <w:r>
        <w:rPr>
          <w:rFonts w:hint="eastAsia" w:asciiTheme="minorEastAsia" w:hAnsiTheme="minorEastAsia" w:eastAsiaTheme="minorEastAsia"/>
          <w:sz w:val="24"/>
          <w:highlight w:val="none"/>
        </w:rPr>
        <w:t>日期：</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日期： </w:t>
      </w:r>
      <w:r>
        <w:rPr>
          <w:rFonts w:hint="eastAsia" w:asciiTheme="minorEastAsia" w:hAnsiTheme="minorEastAsia" w:eastAsiaTheme="minorEastAsia"/>
          <w:sz w:val="24"/>
          <w:highlight w:val="none"/>
          <w:u w:val="single"/>
        </w:rPr>
        <w:t xml:space="preserve">                     </w:t>
      </w: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851"/>
        </w:tabs>
        <w:spacing w:line="440" w:lineRule="exact"/>
        <w:jc w:val="left"/>
        <w:rPr>
          <w:rFonts w:asciiTheme="minorEastAsia" w:hAnsiTheme="minorEastAsia" w:eastAsiaTheme="minorEastAsia"/>
          <w:sz w:val="28"/>
          <w:szCs w:val="28"/>
          <w:highlight w:val="none"/>
        </w:rPr>
      </w:pPr>
    </w:p>
    <w:p>
      <w:pPr>
        <w:tabs>
          <w:tab w:val="left" w:pos="851"/>
        </w:tabs>
        <w:spacing w:line="440" w:lineRule="exact"/>
        <w:jc w:val="left"/>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附件1</w:t>
      </w:r>
    </w:p>
    <w:p>
      <w:pPr>
        <w:spacing w:line="600" w:lineRule="exact"/>
        <w:ind w:firstLine="708" w:firstLineChars="196"/>
        <w:jc w:val="center"/>
        <w:rPr>
          <w:rFonts w:asciiTheme="minorEastAsia" w:hAnsiTheme="minorEastAsia" w:eastAsiaTheme="minorEastAsia"/>
          <w:b/>
          <w:sz w:val="36"/>
          <w:szCs w:val="36"/>
          <w:highlight w:val="none"/>
        </w:rPr>
      </w:pPr>
      <w:r>
        <w:rPr>
          <w:rFonts w:hint="eastAsia" w:asciiTheme="minorEastAsia" w:hAnsiTheme="minorEastAsia" w:eastAsiaTheme="minorEastAsia"/>
          <w:b/>
          <w:sz w:val="36"/>
          <w:szCs w:val="36"/>
          <w:highlight w:val="none"/>
        </w:rPr>
        <w:t>技术条款及服务</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采购单位（全称）：</w:t>
      </w:r>
      <w:r>
        <w:rPr>
          <w:rFonts w:asciiTheme="minorEastAsia" w:hAnsiTheme="minorEastAsia" w:eastAsiaTheme="minorEastAsia"/>
          <w:sz w:val="24"/>
          <w:highlight w:val="none"/>
        </w:rPr>
        <w:t xml:space="preserve"> </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（简称甲方）</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成交供应商（全称）：</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（简称乙方）</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根据采购合同，编号：DYGM-TZJG-2023-01，甲方委托乙方对回火炉改造，经甲方和乙方协商一致，设备应达到以下主要技术要求，本协议未涉及要求参照询价文件技术及服务条款执行。</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1.改造维修要求：</w:t>
      </w:r>
    </w:p>
    <w:p>
      <w:pPr>
        <w:spacing w:before="100" w:after="100" w:line="3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1对回火炉内保温层、加热元件进行更换；炉内支架工装整形、紧固或更换；</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★1.3排风扇进行改造，由现有刀型风叶进行改进，确保炉膛内气流均匀，保证炉膛内个点温度一致；（此点各供应商可根据自己方式进行设计）；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1.4接线方式采用三相接线加热，使得各相电流更加均衡；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★1.5控制系统设计应有超温、过热、过流、欠压、短路、缺相保护、热偶断偶等声光报警；</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1.6能够随时调阅已执行的前期程序设定情况，保存数量不少于5个；</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2.设备主要备件要求：</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2.1炉体结构钢材：不锈钢310S</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2.2电加热元件：OCr20Ni80</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模拟输入：热电偶/DC4-20mA/DC0-10V可切换。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控制输出：DC4-20mA/DC0-10V可切换。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仪表精度：0.1级。</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温度控制稳定性：±0.2℃。</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控制方式：自动PID连续控制/手动控制，可切换。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数字输出：上下限偏差警报、仪表异常警报等，带报警输出节点。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★2.4功率执行器：采用数字化智能调功器，能够实现精准的功率调节。要求选用国内外一</w:t>
      </w:r>
    </w:p>
    <w:p>
      <w:pPr>
        <w:spacing w:line="360" w:lineRule="auto"/>
        <w:rPr>
          <w:rFonts w:asciiTheme="minorEastAsia" w:hAnsiTheme="minorEastAsia" w:eastAsiaTheme="minorEastAsia"/>
          <w:color w:val="000000"/>
          <w:sz w:val="24"/>
          <w:highlight w:val="none"/>
        </w:rPr>
      </w:pPr>
      <w:r>
        <w:rPr>
          <w:rFonts w:hint="eastAsia" w:asciiTheme="minorEastAsia" w:hAnsiTheme="minorEastAsia" w:eastAsiaTheme="minorEastAsia"/>
          <w:sz w:val="24"/>
          <w:highlight w:val="none"/>
        </w:rPr>
        <w:t>线产品。</w:t>
      </w:r>
      <w:r>
        <w:rPr>
          <w:rFonts w:hint="eastAsia" w:asciiTheme="minorEastAsia" w:hAnsiTheme="minorEastAsia" w:eastAsiaTheme="minorEastAsia"/>
          <w:color w:val="000000"/>
          <w:sz w:val="24"/>
          <w:highlight w:val="none"/>
        </w:rPr>
        <w:t>参数如下：</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电源：电源20-600V（45-65HZ）。</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调节精度：±1%。</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负载性质：电阻性</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短路保护：具有内置半导体快熔熔断器。</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具有多种控制/调节方式：开环、恒压、恒流、恒功率、调功（过零）等。</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控制信号：模拟、数字、通讯。</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具备完备的保护功能：主回路故障保护、过流保护、频率故障保护，负载断裂报警</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3.作业标准和规范：</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3.1设备制造、运输、检测需符合国家窑炉、电气等行业规范要求。</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3.2材料标准：本国产品全部按中华人民共和国GB标准，进口产品按进口国标准。</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3.3以上标准如有最新标准，按最新标准执行。标准若有差异，按标准高的进行要求。</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4.改造效果要求：</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★4.1炉膛内各点位温度一致性高，偏差±</w:t>
      </w:r>
      <w:r>
        <w:rPr>
          <w:rFonts w:asciiTheme="minorEastAsia" w:hAnsiTheme="minorEastAsia" w:eastAsiaTheme="minorEastAsia"/>
          <w:sz w:val="24"/>
          <w:highlight w:val="none"/>
        </w:rPr>
        <w:t>1.5</w:t>
      </w:r>
      <w:r>
        <w:rPr>
          <w:rFonts w:hint="eastAsia" w:asciiTheme="minorEastAsia" w:hAnsiTheme="minorEastAsia" w:eastAsiaTheme="minorEastAsia"/>
          <w:sz w:val="24"/>
          <w:highlight w:val="none"/>
        </w:rPr>
        <w:t>℃；温场均匀性≤±3℃；炉温稳定性：≤±1.5℃；</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4.2最大升温速率：≥20℃/h（可控）；最小降温速率：≤0.</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℃/h（可控）；最大降温速率(200℃以上)：≥1</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★4.3温度要求最高能够达到8</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0℃,最高使用温度750℃；</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4.4加热元件在炉内要分布匀称，电加热元件及卡槽固定紧固；</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4.5炉内构架工装紧固，未有形变；</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4.6各加热段功率布置平衡；</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4.7能效比高，炉体密封性良好，炉体温度不得高于4</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5.安装调试：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5.1卖方负责设备改造维修和调试。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5.2合同签订，买方支付第一笔货款后，卖方应在规定的时间内到达现场组织改造维修、调试，达到正常运行要求，保证买方正常使用。所需的费用包括在投标总价格中。</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6.培训</w:t>
      </w:r>
    </w:p>
    <w:p>
      <w:pPr>
        <w:spacing w:line="500" w:lineRule="exact"/>
        <w:rPr>
          <w:rFonts w:asciiTheme="minorEastAsia" w:hAnsiTheme="minorEastAsia" w:eastAsiaTheme="minorEastAsia"/>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6.1卖方应就设备的改造、维修、调试、操作、保养等对买方维修技术人员进行培训</w:t>
      </w:r>
      <w:r>
        <w:rPr>
          <w:rFonts w:hint="eastAsia" w:asciiTheme="minorEastAsia" w:hAnsiTheme="minorEastAsia" w:eastAsiaTheme="minorEastAsia"/>
          <w:sz w:val="24"/>
          <w:highlight w:val="none"/>
        </w:rPr>
        <w:t>，</w:t>
      </w:r>
      <w:r>
        <w:rPr>
          <w:rFonts w:hint="eastAsia" w:asciiTheme="minorEastAsia" w:hAnsiTheme="minorEastAsia" w:eastAsiaTheme="minorEastAsia"/>
          <w:b/>
          <w:sz w:val="24"/>
          <w:highlight w:val="none"/>
        </w:rPr>
        <w:t>制定培训方案</w:t>
      </w:r>
      <w:r>
        <w:rPr>
          <w:rFonts w:hint="eastAsia" w:asciiTheme="minorEastAsia" w:hAnsiTheme="minorEastAsia" w:eastAsiaTheme="minorEastAsia"/>
          <w:sz w:val="24"/>
          <w:highlight w:val="none"/>
        </w:rPr>
        <w:t>。</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6.2设备改造调试完毕后，卖方应对买方操作人员进行现场培训，直至买方的技术人员能独立操作，同时能完成一般常见故障的维修工作。</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7.售后服务：</w:t>
      </w:r>
    </w:p>
    <w:p>
      <w:pPr>
        <w:spacing w:line="500" w:lineRule="exact"/>
        <w:rPr>
          <w:rFonts w:asciiTheme="minorEastAsia" w:hAnsiTheme="minorEastAsia" w:eastAsiaTheme="minorEastAsia"/>
          <w:b/>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7.1提供有关资料及售后服务承诺。</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7.2备件送达期限：在设备的使用寿命期内，卖方应保证国内不超过4天，国外不超过</w:t>
      </w:r>
      <w:r>
        <w:rPr>
          <w:rFonts w:asciiTheme="minorEastAsia" w:hAnsiTheme="minorEastAsia" w:eastAsiaTheme="minorEastAsia"/>
          <w:sz w:val="24"/>
          <w:highlight w:val="none"/>
        </w:rPr>
        <w:t>21</w:t>
      </w:r>
      <w:r>
        <w:rPr>
          <w:rFonts w:hint="eastAsia" w:asciiTheme="minorEastAsia" w:hAnsiTheme="minorEastAsia" w:eastAsiaTheme="minorEastAsia"/>
          <w:sz w:val="24"/>
          <w:highlight w:val="none"/>
        </w:rPr>
        <w:t>天。</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7.3终身零配件供应：投标人应保证设备停产后的备件供应保证</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年，并以优惠的价格提供该设备所需的维修零配件。</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7.4质保期后，卖方应向用户提供及时的、优质的、价格优惠的技术服务和备品备件供应。</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7.5改造验收后，设备厂商为本公司提供优质服务，在接到本公司维修申请后，设备厂商承诺4小时内响应，72小时内到达用户现场，恢复设备正常运行。</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7.6技术资料提供：易损件的规格型号及图纸、电气接线图及主要配件说明书等。</w:t>
      </w:r>
    </w:p>
    <w:p>
      <w:pPr>
        <w:spacing w:line="500" w:lineRule="exact"/>
        <w:ind w:firstLine="2868" w:firstLineChars="1195"/>
        <w:rPr>
          <w:rFonts w:asciiTheme="minorEastAsia" w:hAnsiTheme="minorEastAsia" w:eastAsiaTheme="minorEastAsia"/>
          <w:sz w:val="24"/>
          <w:highlight w:val="none"/>
        </w:rPr>
      </w:pPr>
    </w:p>
    <w:p>
      <w:pPr>
        <w:spacing w:line="440" w:lineRule="exact"/>
        <w:jc w:val="left"/>
        <w:rPr>
          <w:rFonts w:asciiTheme="minorEastAsia" w:hAnsiTheme="minorEastAsia" w:eastAsiaTheme="minorEastAsia"/>
          <w:bCs/>
          <w:sz w:val="24"/>
          <w:highlight w:val="none"/>
        </w:rPr>
      </w:pP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甲方：                （盖章）                乙方：                   （盖章）</w:t>
      </w: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技术代表：                                    技术代表：</w:t>
      </w: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日期：                                        日期：</w:t>
      </w:r>
    </w:p>
    <w:p>
      <w:pPr>
        <w:tabs>
          <w:tab w:val="left" w:pos="180"/>
        </w:tabs>
        <w:rPr>
          <w:rFonts w:asciiTheme="minorEastAsia" w:hAnsiTheme="minorEastAsia" w:eastAsiaTheme="minorEastAsia"/>
          <w:sz w:val="32"/>
          <w:highlight w:val="none"/>
        </w:rPr>
      </w:pPr>
    </w:p>
    <w:bookmarkEnd w:id="11"/>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iddenHorzOCR">
    <w:altName w:val="MS Gothic"/>
    <w:panose1 w:val="00000000000000000000"/>
    <w:charset w:val="80"/>
    <w:family w:val="auto"/>
    <w:pitch w:val="default"/>
    <w:sig w:usb0="00000000" w:usb1="00000000" w:usb2="00000010" w:usb3="00000000" w:csb0="00020000" w:csb1="0000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w:t>
    </w:r>
    <w:r>
      <w:rPr>
        <w:lang w:val="zh-CN"/>
      </w:rPr>
      <w:fldChar w:fldCharType="end"/>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25CE"/>
    <w:rsid w:val="0003363D"/>
    <w:rsid w:val="000359B3"/>
    <w:rsid w:val="00042989"/>
    <w:rsid w:val="00043AB9"/>
    <w:rsid w:val="000500CF"/>
    <w:rsid w:val="00052939"/>
    <w:rsid w:val="00053C66"/>
    <w:rsid w:val="000642AE"/>
    <w:rsid w:val="00064AAD"/>
    <w:rsid w:val="00065622"/>
    <w:rsid w:val="00066C4B"/>
    <w:rsid w:val="00072A17"/>
    <w:rsid w:val="00073EAA"/>
    <w:rsid w:val="000743E3"/>
    <w:rsid w:val="00074BB0"/>
    <w:rsid w:val="00076DDE"/>
    <w:rsid w:val="00080728"/>
    <w:rsid w:val="00081171"/>
    <w:rsid w:val="00090064"/>
    <w:rsid w:val="0009541D"/>
    <w:rsid w:val="000A0046"/>
    <w:rsid w:val="000A0EDA"/>
    <w:rsid w:val="000A26CE"/>
    <w:rsid w:val="000A5947"/>
    <w:rsid w:val="000A5A07"/>
    <w:rsid w:val="000C3D6B"/>
    <w:rsid w:val="000D0B49"/>
    <w:rsid w:val="000D104B"/>
    <w:rsid w:val="000D33ED"/>
    <w:rsid w:val="000D54A8"/>
    <w:rsid w:val="000E28CB"/>
    <w:rsid w:val="000E4068"/>
    <w:rsid w:val="000E4126"/>
    <w:rsid w:val="000E5A4D"/>
    <w:rsid w:val="000E6BEE"/>
    <w:rsid w:val="000F5456"/>
    <w:rsid w:val="00105509"/>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27C1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261C"/>
    <w:rsid w:val="002A3494"/>
    <w:rsid w:val="002A422C"/>
    <w:rsid w:val="002A5C23"/>
    <w:rsid w:val="002B5E1D"/>
    <w:rsid w:val="002C62B4"/>
    <w:rsid w:val="002C7857"/>
    <w:rsid w:val="002D307D"/>
    <w:rsid w:val="002D3103"/>
    <w:rsid w:val="002D4950"/>
    <w:rsid w:val="002D6824"/>
    <w:rsid w:val="002D79E3"/>
    <w:rsid w:val="002E0C4C"/>
    <w:rsid w:val="002E2C0E"/>
    <w:rsid w:val="002E5C45"/>
    <w:rsid w:val="002F1053"/>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D56BF"/>
    <w:rsid w:val="003E0C1E"/>
    <w:rsid w:val="003E34BE"/>
    <w:rsid w:val="003E7EBF"/>
    <w:rsid w:val="003F3952"/>
    <w:rsid w:val="00406076"/>
    <w:rsid w:val="004067F1"/>
    <w:rsid w:val="00407187"/>
    <w:rsid w:val="004136D5"/>
    <w:rsid w:val="00413FB9"/>
    <w:rsid w:val="00416499"/>
    <w:rsid w:val="00416B67"/>
    <w:rsid w:val="00417C81"/>
    <w:rsid w:val="00420110"/>
    <w:rsid w:val="004212B9"/>
    <w:rsid w:val="00421E6D"/>
    <w:rsid w:val="00432177"/>
    <w:rsid w:val="00433C50"/>
    <w:rsid w:val="00434F5F"/>
    <w:rsid w:val="00446EBC"/>
    <w:rsid w:val="00450EC7"/>
    <w:rsid w:val="00460F7D"/>
    <w:rsid w:val="00461520"/>
    <w:rsid w:val="004738C5"/>
    <w:rsid w:val="00475E78"/>
    <w:rsid w:val="00477E9D"/>
    <w:rsid w:val="00481CB6"/>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4F4A31"/>
    <w:rsid w:val="00501381"/>
    <w:rsid w:val="0050324D"/>
    <w:rsid w:val="00503998"/>
    <w:rsid w:val="005051CE"/>
    <w:rsid w:val="00512F3D"/>
    <w:rsid w:val="00514EDF"/>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57DE"/>
    <w:rsid w:val="00696ACE"/>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68E8"/>
    <w:rsid w:val="00715993"/>
    <w:rsid w:val="0071618F"/>
    <w:rsid w:val="00721583"/>
    <w:rsid w:val="007215D7"/>
    <w:rsid w:val="0072320D"/>
    <w:rsid w:val="00724C73"/>
    <w:rsid w:val="00736CC3"/>
    <w:rsid w:val="00740082"/>
    <w:rsid w:val="00741AAD"/>
    <w:rsid w:val="00756EB0"/>
    <w:rsid w:val="0076086D"/>
    <w:rsid w:val="00760E17"/>
    <w:rsid w:val="007617D4"/>
    <w:rsid w:val="0076221C"/>
    <w:rsid w:val="007631C8"/>
    <w:rsid w:val="007649B3"/>
    <w:rsid w:val="00764F4D"/>
    <w:rsid w:val="00765C73"/>
    <w:rsid w:val="007662F5"/>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0853"/>
    <w:rsid w:val="008B593C"/>
    <w:rsid w:val="008B625F"/>
    <w:rsid w:val="008C0FCD"/>
    <w:rsid w:val="008D4995"/>
    <w:rsid w:val="008D5EB6"/>
    <w:rsid w:val="008D5FF0"/>
    <w:rsid w:val="008D71AD"/>
    <w:rsid w:val="008E016E"/>
    <w:rsid w:val="008E1A37"/>
    <w:rsid w:val="008F1DF1"/>
    <w:rsid w:val="008F6FE1"/>
    <w:rsid w:val="008F720C"/>
    <w:rsid w:val="00900D9B"/>
    <w:rsid w:val="00910543"/>
    <w:rsid w:val="0091403C"/>
    <w:rsid w:val="00917906"/>
    <w:rsid w:val="00926204"/>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0C2D"/>
    <w:rsid w:val="009C4878"/>
    <w:rsid w:val="009C5A4C"/>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AE4"/>
    <w:rsid w:val="00B5594C"/>
    <w:rsid w:val="00B604FD"/>
    <w:rsid w:val="00B61D18"/>
    <w:rsid w:val="00B632E5"/>
    <w:rsid w:val="00B65233"/>
    <w:rsid w:val="00B7003F"/>
    <w:rsid w:val="00B72C5E"/>
    <w:rsid w:val="00B75B60"/>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25AD1"/>
    <w:rsid w:val="00C27998"/>
    <w:rsid w:val="00C36DBA"/>
    <w:rsid w:val="00C4677A"/>
    <w:rsid w:val="00C46DB9"/>
    <w:rsid w:val="00C476ED"/>
    <w:rsid w:val="00C50A9E"/>
    <w:rsid w:val="00C526BC"/>
    <w:rsid w:val="00C52EE2"/>
    <w:rsid w:val="00C5468D"/>
    <w:rsid w:val="00C552AA"/>
    <w:rsid w:val="00C57911"/>
    <w:rsid w:val="00C634CE"/>
    <w:rsid w:val="00C765C6"/>
    <w:rsid w:val="00C76B8E"/>
    <w:rsid w:val="00C928D9"/>
    <w:rsid w:val="00C96CD2"/>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379BA"/>
    <w:rsid w:val="00D43547"/>
    <w:rsid w:val="00D46F30"/>
    <w:rsid w:val="00D47C7B"/>
    <w:rsid w:val="00D516A1"/>
    <w:rsid w:val="00D51A87"/>
    <w:rsid w:val="00D51D69"/>
    <w:rsid w:val="00D52A6A"/>
    <w:rsid w:val="00D55E82"/>
    <w:rsid w:val="00D56245"/>
    <w:rsid w:val="00D601AA"/>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5B01"/>
    <w:rsid w:val="00DA63C1"/>
    <w:rsid w:val="00DB1EB5"/>
    <w:rsid w:val="00DB3AE4"/>
    <w:rsid w:val="00DB729A"/>
    <w:rsid w:val="00DC23CF"/>
    <w:rsid w:val="00DC675C"/>
    <w:rsid w:val="00DD323E"/>
    <w:rsid w:val="00DD4CAE"/>
    <w:rsid w:val="00DE0045"/>
    <w:rsid w:val="00DE4787"/>
    <w:rsid w:val="00DE5D4C"/>
    <w:rsid w:val="00DE7DA6"/>
    <w:rsid w:val="00DF545D"/>
    <w:rsid w:val="00E00735"/>
    <w:rsid w:val="00E011DC"/>
    <w:rsid w:val="00E01533"/>
    <w:rsid w:val="00E0283D"/>
    <w:rsid w:val="00E0301E"/>
    <w:rsid w:val="00E0302A"/>
    <w:rsid w:val="00E05860"/>
    <w:rsid w:val="00E122D2"/>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466"/>
    <w:rsid w:val="00EB5501"/>
    <w:rsid w:val="00EB5EA5"/>
    <w:rsid w:val="00EC1944"/>
    <w:rsid w:val="00EC4973"/>
    <w:rsid w:val="00EC5AE7"/>
    <w:rsid w:val="00ED000B"/>
    <w:rsid w:val="00ED379C"/>
    <w:rsid w:val="00ED5798"/>
    <w:rsid w:val="00ED67F3"/>
    <w:rsid w:val="00ED6A37"/>
    <w:rsid w:val="00EE0DA5"/>
    <w:rsid w:val="00EE16BE"/>
    <w:rsid w:val="00EE1D67"/>
    <w:rsid w:val="00EE24F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505"/>
    <w:rsid w:val="00F70FAB"/>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09E95E5A"/>
    <w:rsid w:val="190304CC"/>
    <w:rsid w:val="24E76885"/>
    <w:rsid w:val="3FBB7F1B"/>
    <w:rsid w:val="465D001F"/>
    <w:rsid w:val="50FF3541"/>
    <w:rsid w:val="6A4D4EB2"/>
    <w:rsid w:val="720F2E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7">
    <w:name w:val="Strong"/>
    <w:basedOn w:val="16"/>
    <w:qFormat/>
    <w:locked/>
    <w:uiPriority w:val="22"/>
    <w:rPr>
      <w:b/>
      <w:bCs/>
    </w:rPr>
  </w:style>
  <w:style w:type="character" w:styleId="18">
    <w:name w:val="Hyperlink"/>
    <w:basedOn w:val="16"/>
    <w:semiHidden/>
    <w:unhideWhenUsed/>
    <w:qFormat/>
    <w:locked/>
    <w:uiPriority w:val="99"/>
    <w:rPr>
      <w:color w:val="0000FF"/>
      <w:u w:val="single"/>
    </w:rPr>
  </w:style>
  <w:style w:type="character" w:styleId="19">
    <w:name w:val="annotation reference"/>
    <w:semiHidden/>
    <w:qFormat/>
    <w:uiPriority w:val="99"/>
    <w:rPr>
      <w:rFonts w:cs="Times New Roman"/>
      <w:sz w:val="21"/>
      <w:szCs w:val="21"/>
    </w:rPr>
  </w:style>
  <w:style w:type="character" w:customStyle="1" w:styleId="20">
    <w:name w:val="标题 2 Char"/>
    <w:link w:val="2"/>
    <w:qFormat/>
    <w:locked/>
    <w:uiPriority w:val="99"/>
    <w:rPr>
      <w:rFonts w:ascii="Arial" w:hAnsi="Arial" w:eastAsia="黑体" w:cs="Times New Roman"/>
      <w:b/>
      <w:sz w:val="20"/>
      <w:szCs w:val="20"/>
    </w:rPr>
  </w:style>
  <w:style w:type="character" w:customStyle="1" w:styleId="21">
    <w:name w:val="批注文字 Char"/>
    <w:link w:val="3"/>
    <w:semiHidden/>
    <w:qFormat/>
    <w:locked/>
    <w:uiPriority w:val="99"/>
    <w:rPr>
      <w:rFonts w:ascii="Times New Roman" w:hAnsi="Times New Roman" w:cs="Times New Roman"/>
      <w:sz w:val="24"/>
      <w:szCs w:val="24"/>
    </w:rPr>
  </w:style>
  <w:style w:type="character" w:customStyle="1" w:styleId="22">
    <w:name w:val="批注主题 Char"/>
    <w:link w:val="13"/>
    <w:semiHidden/>
    <w:qFormat/>
    <w:locked/>
    <w:uiPriority w:val="99"/>
    <w:rPr>
      <w:rFonts w:ascii="Times New Roman" w:hAnsi="Times New Roman" w:cs="Times New Roman"/>
      <w:b/>
      <w:bCs/>
      <w:sz w:val="24"/>
      <w:szCs w:val="24"/>
    </w:rPr>
  </w:style>
  <w:style w:type="character" w:customStyle="1" w:styleId="23">
    <w:name w:val="正文文本 Char"/>
    <w:link w:val="4"/>
    <w:semiHidden/>
    <w:qFormat/>
    <w:locked/>
    <w:uiPriority w:val="99"/>
    <w:rPr>
      <w:rFonts w:ascii="Times New Roman" w:hAnsi="Times New Roman" w:cs="Times New Roman"/>
      <w:sz w:val="24"/>
      <w:szCs w:val="24"/>
    </w:rPr>
  </w:style>
  <w:style w:type="character" w:customStyle="1" w:styleId="24">
    <w:name w:val="正文文本缩进 Char"/>
    <w:link w:val="5"/>
    <w:qFormat/>
    <w:locked/>
    <w:uiPriority w:val="99"/>
    <w:rPr>
      <w:rFonts w:ascii="Times New Roman" w:hAnsi="Times New Roman" w:eastAsia="宋体" w:cs="Times New Roman"/>
      <w:sz w:val="24"/>
      <w:szCs w:val="24"/>
    </w:rPr>
  </w:style>
  <w:style w:type="character" w:customStyle="1" w:styleId="25">
    <w:name w:val="纯文本 Char"/>
    <w:link w:val="6"/>
    <w:qFormat/>
    <w:locked/>
    <w:uiPriority w:val="99"/>
    <w:rPr>
      <w:rFonts w:ascii="宋体" w:hAnsi="Courier New" w:eastAsia="宋体" w:cs="Times New Roman"/>
      <w:sz w:val="21"/>
      <w:szCs w:val="21"/>
    </w:rPr>
  </w:style>
  <w:style w:type="character" w:customStyle="1" w:styleId="26">
    <w:name w:val="日期 Char"/>
    <w:link w:val="7"/>
    <w:qFormat/>
    <w:locked/>
    <w:uiPriority w:val="99"/>
    <w:rPr>
      <w:rFonts w:ascii="Times New Roman" w:hAnsi="Times New Roman" w:eastAsia="宋体" w:cs="Times New Roman"/>
      <w:sz w:val="24"/>
      <w:szCs w:val="24"/>
    </w:rPr>
  </w:style>
  <w:style w:type="character" w:customStyle="1" w:styleId="27">
    <w:name w:val="正文文本缩进 2 Char"/>
    <w:link w:val="8"/>
    <w:qFormat/>
    <w:locked/>
    <w:uiPriority w:val="99"/>
    <w:rPr>
      <w:rFonts w:ascii="Times New Roman" w:hAnsi="Times New Roman" w:eastAsia="宋体" w:cs="Times New Roman"/>
      <w:sz w:val="24"/>
      <w:szCs w:val="24"/>
    </w:rPr>
  </w:style>
  <w:style w:type="character" w:customStyle="1" w:styleId="28">
    <w:name w:val="批注框文本 Char"/>
    <w:link w:val="9"/>
    <w:semiHidden/>
    <w:qFormat/>
    <w:locked/>
    <w:uiPriority w:val="99"/>
    <w:rPr>
      <w:rFonts w:ascii="Times New Roman" w:hAnsi="Times New Roman" w:cs="Times New Roman"/>
      <w:sz w:val="18"/>
      <w:szCs w:val="18"/>
    </w:rPr>
  </w:style>
  <w:style w:type="character" w:customStyle="1" w:styleId="29">
    <w:name w:val="页脚 Char"/>
    <w:link w:val="10"/>
    <w:qFormat/>
    <w:locked/>
    <w:uiPriority w:val="99"/>
    <w:rPr>
      <w:rFonts w:ascii="Times New Roman" w:hAnsi="Times New Roman" w:eastAsia="宋体" w:cs="Times New Roman"/>
      <w:sz w:val="18"/>
      <w:szCs w:val="18"/>
    </w:rPr>
  </w:style>
  <w:style w:type="character" w:customStyle="1" w:styleId="30">
    <w:name w:val="页眉 Char"/>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link w:val="36"/>
    <w:qFormat/>
    <w:uiPriority w:val="99"/>
    <w:pPr>
      <w:ind w:firstLine="420" w:firstLineChars="200"/>
    </w:pPr>
    <w:rPr>
      <w:rFonts w:ascii="Calibri" w:hAnsi="Calibri"/>
      <w:szCs w:val="22"/>
    </w:rPr>
  </w:style>
  <w:style w:type="character" w:customStyle="1" w:styleId="34">
    <w:name w:val="GW-正文 Char"/>
    <w:link w:val="35"/>
    <w:qFormat/>
    <w:locked/>
    <w:uiPriority w:val="0"/>
    <w:rPr>
      <w:rFonts w:ascii="仿宋_GB2312" w:eastAsia="仿宋_GB2312"/>
      <w:kern w:val="2"/>
      <w:sz w:val="24"/>
      <w:szCs w:val="24"/>
    </w:rPr>
  </w:style>
  <w:style w:type="paragraph" w:customStyle="1" w:styleId="35">
    <w:name w:val="GW-正文"/>
    <w:basedOn w:val="1"/>
    <w:link w:val="34"/>
    <w:qFormat/>
    <w:uiPriority w:val="0"/>
    <w:pPr>
      <w:spacing w:line="360" w:lineRule="auto"/>
      <w:ind w:firstLine="200" w:firstLineChars="200"/>
    </w:pPr>
    <w:rPr>
      <w:rFonts w:ascii="仿宋_GB2312" w:hAnsi="Calibri" w:eastAsia="仿宋_GB2312"/>
      <w:sz w:val="24"/>
    </w:rPr>
  </w:style>
  <w:style w:type="character" w:customStyle="1" w:styleId="36">
    <w:name w:val="列出段落 Char"/>
    <w:link w:val="33"/>
    <w:qFormat/>
    <w:uiPriority w:val="0"/>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Pages>
  <Words>2642</Words>
  <Characters>15060</Characters>
  <Lines>125</Lines>
  <Paragraphs>35</Paragraphs>
  <TotalTime>1</TotalTime>
  <ScaleCrop>false</ScaleCrop>
  <LinksUpToDate>false</LinksUpToDate>
  <CharactersWithSpaces>17667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2022-02-11T00:20:00Z</dcterms:created>
  <dc:creator>qiuxc</dc:creator>
  <cp:lastModifiedBy>Administrator</cp:lastModifiedBy>
  <cp:lastPrinted>2020-04-26T07:18:00Z</cp:lastPrinted>
  <dcterms:modified xsi:type="dcterms:W3CDTF">2023-02-15T03:05:13Z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