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left="2314" w:leftChars="1102" w:firstLine="180" w:firstLineChars="50"/>
        <w:rPr>
          <w:rFonts w:ascii="仿宋_GB2312" w:eastAsia="仿宋_GB2312"/>
          <w:sz w:val="36"/>
          <w:szCs w:val="36"/>
          <w:u w:val="single"/>
        </w:rPr>
      </w:pPr>
      <w:r>
        <w:rPr>
          <w:rFonts w:hint="eastAsia" w:ascii="宋体" w:hAnsi="宋体"/>
          <w:sz w:val="36"/>
          <w:szCs w:val="36"/>
        </w:rPr>
        <w:t>项目名称：</w:t>
      </w:r>
      <w:r>
        <w:rPr>
          <w:rFonts w:hint="eastAsia" w:ascii="宋体" w:hAnsi="宋体"/>
          <w:sz w:val="36"/>
          <w:szCs w:val="36"/>
          <w:u w:val="single"/>
          <w:lang w:val="en-US" w:eastAsia="zh-CN"/>
        </w:rPr>
        <w:t>变压器采购</w:t>
      </w:r>
      <w:r>
        <w:rPr>
          <w:rFonts w:ascii="宋体" w:hAnsi="宋体"/>
          <w:b/>
          <w:bCs/>
          <w:sz w:val="36"/>
          <w:szCs w:val="36"/>
          <w:u w:val="single"/>
        </w:rPr>
        <w:t xml:space="preserve"> </w:t>
      </w:r>
      <w:r>
        <w:rPr>
          <w:rFonts w:hint="eastAsia" w:ascii="宋体" w:hAnsi="宋体"/>
          <w:sz w:val="36"/>
          <w:szCs w:val="36"/>
        </w:rPr>
        <w:t>项目</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4"/>
        <w:spacing w:line="500" w:lineRule="exact"/>
        <w:ind w:firstLine="3300" w:firstLineChars="75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三</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一</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技术响应</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w:t>
      </w:r>
      <w:r>
        <w:rPr>
          <w:rFonts w:hint="eastAsia" w:ascii="仿宋_GB2312" w:eastAsia="仿宋_GB2312"/>
          <w:b/>
          <w:bCs/>
          <w:sz w:val="24"/>
          <w:u w:val="single"/>
          <w:lang w:val="en-US" w:eastAsia="zh-CN"/>
        </w:rPr>
        <w:t>变压器</w:t>
      </w:r>
      <w:r>
        <w:rPr>
          <w:rFonts w:hint="eastAsia" w:ascii="仿宋_GB2312" w:eastAsia="仿宋_GB2312"/>
          <w:b/>
          <w:bCs/>
          <w:sz w:val="24"/>
          <w:u w:val="single"/>
        </w:rPr>
        <w:t>采购</w:t>
      </w:r>
      <w:r>
        <w:rPr>
          <w:rFonts w:hint="eastAsia" w:ascii="仿宋_GB2312" w:eastAsia="仿宋_GB2312"/>
          <w:sz w:val="24"/>
        </w:rPr>
        <w:t>项目组织询价采购，欢迎合格供应商前来报价。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3"/>
        <w:spacing w:line="460" w:lineRule="exact"/>
        <w:ind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b/>
          <w:bCs/>
          <w:sz w:val="24"/>
          <w:u w:val="single"/>
          <w:lang w:val="en-US" w:eastAsia="zh-CN"/>
        </w:rPr>
        <w:t>变压器</w:t>
      </w:r>
      <w:r>
        <w:rPr>
          <w:rFonts w:hint="eastAsia" w:ascii="仿宋_GB2312" w:eastAsia="仿宋_GB2312"/>
          <w:sz w:val="24"/>
        </w:rPr>
        <w:t>采购项目</w:t>
      </w:r>
      <w:r>
        <w:rPr>
          <w:rFonts w:ascii="仿宋_GB2312" w:eastAsia="仿宋_GB2312"/>
          <w:sz w:val="24"/>
        </w:rPr>
        <w:t xml:space="preserve">      </w:t>
      </w:r>
    </w:p>
    <w:p>
      <w:pPr>
        <w:pStyle w:val="3"/>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3"/>
        <w:spacing w:after="0" w:line="460" w:lineRule="exact"/>
        <w:ind w:left="0" w:leftChars="0" w:firstLine="480" w:firstLineChars="200"/>
        <w:rPr>
          <w:rFonts w:ascii="仿宋_GB2312" w:eastAsia="仿宋_GB2312"/>
          <w:b/>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拟采购变压器19台</w:t>
      </w:r>
      <w:r>
        <w:rPr>
          <w:rFonts w:hint="eastAsia" w:ascii="仿宋_GB2312" w:eastAsia="仿宋_GB2312"/>
          <w:sz w:val="24"/>
        </w:rPr>
        <w:t>，主要包括</w:t>
      </w:r>
      <w:r>
        <w:rPr>
          <w:rFonts w:ascii="仿宋_GB2312" w:eastAsia="仿宋_GB2312"/>
          <w:sz w:val="24"/>
        </w:rPr>
        <w:t xml:space="preserve"> </w:t>
      </w:r>
      <w:r>
        <w:rPr>
          <w:rFonts w:hint="eastAsia" w:ascii="仿宋_GB2312" w:eastAsia="仿宋_GB2312"/>
          <w:sz w:val="24"/>
          <w:u w:val="single"/>
        </w:rPr>
        <w:t>制造、运输</w:t>
      </w:r>
      <w:r>
        <w:rPr>
          <w:rFonts w:hint="eastAsia" w:ascii="仿宋_GB2312" w:eastAsia="仿宋_GB2312"/>
          <w:sz w:val="24"/>
          <w:u w:val="single"/>
          <w:lang w:eastAsia="zh-CN"/>
        </w:rPr>
        <w:t>、</w:t>
      </w:r>
      <w:r>
        <w:rPr>
          <w:rFonts w:hint="eastAsia" w:ascii="仿宋_GB2312" w:eastAsia="仿宋_GB2312"/>
          <w:sz w:val="24"/>
          <w:u w:val="single"/>
          <w:lang w:val="en-US" w:eastAsia="zh-CN"/>
        </w:rPr>
        <w:t>售后</w:t>
      </w:r>
      <w:r>
        <w:rPr>
          <w:rFonts w:hint="eastAsia" w:ascii="仿宋_GB2312" w:eastAsia="仿宋_GB2312"/>
          <w:sz w:val="24"/>
          <w:u w:val="single"/>
        </w:rPr>
        <w:t>等</w:t>
      </w:r>
      <w:r>
        <w:rPr>
          <w:rFonts w:ascii="仿宋_GB2312" w:eastAsia="仿宋_GB2312"/>
          <w:sz w:val="24"/>
          <w:u w:val="single"/>
        </w:rPr>
        <w:t xml:space="preserve"> </w:t>
      </w:r>
      <w:r>
        <w:rPr>
          <w:rFonts w:hint="eastAsia" w:ascii="仿宋_GB2312" w:eastAsia="仿宋_GB2312"/>
          <w:sz w:val="24"/>
        </w:rPr>
        <w:t>，详见询价采购文件第四部分技术响应。</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pStyle w:val="5"/>
        <w:tabs>
          <w:tab w:val="left" w:pos="2340"/>
        </w:tabs>
        <w:spacing w:line="460" w:lineRule="exact"/>
        <w:ind w:left="99" w:leftChars="47" w:firstLine="470" w:firstLineChars="196"/>
        <w:jc w:val="left"/>
        <w:rPr>
          <w:rFonts w:ascii="仿宋_GB2312" w:hAnsi="宋体" w:eastAsia="仿宋_GB2312"/>
          <w:sz w:val="24"/>
        </w:rPr>
      </w:pPr>
      <w:r>
        <w:rPr>
          <w:rFonts w:hint="eastAsia" w:ascii="仿宋_GB2312" w:eastAsia="仿宋_GB2312"/>
          <w:sz w:val="24"/>
        </w:rPr>
        <w:t>（一）</w:t>
      </w:r>
      <w:r>
        <w:rPr>
          <w:rFonts w:hint="eastAsia" w:ascii="仿宋_GB2312" w:hAnsi="宋体" w:eastAsia="仿宋_GB2312" w:cs="宋体"/>
          <w:sz w:val="24"/>
        </w:rPr>
        <w:t>应为独立的法人机构，能够独立承担民事责任，具有</w:t>
      </w:r>
      <w:r>
        <w:rPr>
          <w:rFonts w:hint="eastAsia" w:ascii="仿宋_GB2312" w:hAnsi="宋体" w:eastAsia="仿宋_GB2312" w:cs="宋体"/>
          <w:sz w:val="24"/>
          <w:lang w:val="en-US" w:eastAsia="zh-CN"/>
        </w:rPr>
        <w:t>本项目所需的相关资质，能提供</w:t>
      </w:r>
      <w:r>
        <w:rPr>
          <w:rFonts w:hint="eastAsia" w:ascii="仿宋_GB2312" w:hAnsi="宋体" w:eastAsia="仿宋_GB2312" w:cs="宋体"/>
          <w:sz w:val="24"/>
        </w:rPr>
        <w:t>有效的营业执照或公司注册登记证明材料。</w:t>
      </w:r>
    </w:p>
    <w:p>
      <w:pPr>
        <w:autoSpaceDE w:val="0"/>
        <w:autoSpaceDN w:val="0"/>
        <w:adjustRightInd w:val="0"/>
        <w:spacing w:line="460" w:lineRule="exact"/>
        <w:ind w:firstLine="512" w:firstLineChars="200"/>
        <w:rPr>
          <w:rFonts w:hint="eastAsia" w:ascii="仿宋" w:hAnsi="仿宋" w:eastAsia="仿宋"/>
          <w:bCs/>
          <w:spacing w:val="8"/>
          <w:sz w:val="24"/>
          <w:lang w:eastAsia="zh-CN"/>
        </w:rPr>
      </w:pPr>
      <w:r>
        <w:rPr>
          <w:rFonts w:hint="eastAsia" w:ascii="仿宋_GB2312" w:hAnsi="楷体" w:eastAsia="仿宋_GB2312"/>
          <w:bCs/>
          <w:spacing w:val="8"/>
          <w:sz w:val="24"/>
        </w:rPr>
        <w:t>（二）</w:t>
      </w:r>
      <w:r>
        <w:rPr>
          <w:rFonts w:hint="eastAsia" w:ascii="仿宋" w:hAnsi="仿宋" w:eastAsia="仿宋"/>
          <w:bCs/>
          <w:spacing w:val="8"/>
          <w:sz w:val="24"/>
        </w:rPr>
        <w:t>本项目不接受联合体询价</w:t>
      </w:r>
      <w:r>
        <w:rPr>
          <w:rFonts w:hint="eastAsia" w:ascii="仿宋" w:hAnsi="仿宋" w:eastAsia="仿宋"/>
          <w:bCs/>
          <w:spacing w:val="8"/>
          <w:sz w:val="24"/>
          <w:lang w:eastAsia="zh-CN"/>
        </w:rPr>
        <w:t>。</w:t>
      </w:r>
    </w:p>
    <w:p>
      <w:pPr>
        <w:spacing w:line="460" w:lineRule="exact"/>
        <w:ind w:firstLine="512" w:firstLineChars="200"/>
        <w:rPr>
          <w:rFonts w:hint="eastAsia" w:ascii="FangSong_GB2312" w:hAnsi="楷体" w:eastAsia="FangSong_GB2312"/>
          <w:bCs/>
          <w:spacing w:val="8"/>
          <w:sz w:val="24"/>
          <w:lang w:eastAsia="zh-CN"/>
        </w:rPr>
      </w:pPr>
      <w:r>
        <w:rPr>
          <w:rFonts w:hint="eastAsia" w:ascii="仿宋" w:hAnsi="仿宋" w:eastAsia="仿宋"/>
          <w:bCs/>
          <w:spacing w:val="8"/>
          <w:sz w:val="24"/>
          <w:lang w:eastAsia="zh-CN"/>
        </w:rPr>
        <w:t>（</w:t>
      </w:r>
      <w:r>
        <w:rPr>
          <w:rFonts w:hint="eastAsia" w:ascii="仿宋" w:hAnsi="仿宋" w:eastAsia="仿宋"/>
          <w:bCs/>
          <w:spacing w:val="8"/>
          <w:sz w:val="24"/>
          <w:lang w:val="en-US" w:eastAsia="zh-CN"/>
        </w:rPr>
        <w:t>三）</w:t>
      </w:r>
      <w:r>
        <w:rPr>
          <w:rFonts w:hint="eastAsia" w:ascii="FangSong_GB2312" w:hAnsi="楷体" w:eastAsia="FangSong_GB2312"/>
          <w:bCs/>
          <w:spacing w:val="8"/>
          <w:sz w:val="24"/>
        </w:rPr>
        <w:t>参加</w:t>
      </w:r>
      <w:r>
        <w:rPr>
          <w:rFonts w:ascii="FangSong_GB2312" w:hAnsi="楷体" w:eastAsia="FangSong_GB2312"/>
          <w:bCs/>
          <w:spacing w:val="8"/>
          <w:sz w:val="24"/>
        </w:rPr>
        <w:t>此次</w:t>
      </w:r>
      <w:r>
        <w:rPr>
          <w:rFonts w:hint="eastAsia" w:ascii="FangSong_GB2312" w:hAnsi="楷体" w:eastAsia="FangSong_GB2312"/>
          <w:bCs/>
          <w:spacing w:val="8"/>
          <w:sz w:val="24"/>
          <w:lang w:eastAsia="zh-CN"/>
        </w:rPr>
        <w:t>供应商提供的</w:t>
      </w:r>
      <w:r>
        <w:rPr>
          <w:rFonts w:hint="eastAsia" w:ascii="FangSong_GB2312" w:hAnsi="楷体" w:eastAsia="FangSong_GB2312"/>
          <w:bCs/>
          <w:spacing w:val="8"/>
          <w:sz w:val="24"/>
        </w:rPr>
        <w:t>产品</w:t>
      </w:r>
      <w:r>
        <w:rPr>
          <w:rFonts w:hint="eastAsia" w:ascii="FangSong_GB2312" w:hAnsi="楷体" w:eastAsia="FangSong_GB2312"/>
          <w:bCs/>
          <w:spacing w:val="8"/>
          <w:sz w:val="24"/>
          <w:lang w:eastAsia="zh-CN"/>
        </w:rPr>
        <w:t>型号、技术要求等需与询价采购文件中内容相符。</w:t>
      </w:r>
    </w:p>
    <w:p>
      <w:pPr>
        <w:spacing w:line="460" w:lineRule="exact"/>
        <w:ind w:firstLine="512" w:firstLineChars="200"/>
        <w:rPr>
          <w:rFonts w:ascii="FangSong_GB2312" w:hAnsi="楷体" w:eastAsiaTheme="minorEastAsia"/>
          <w:bCs/>
          <w:spacing w:val="8"/>
          <w:sz w:val="24"/>
        </w:rPr>
      </w:pPr>
      <w:r>
        <w:rPr>
          <w:rFonts w:hint="eastAsia" w:ascii="FangSong_GB2312" w:hAnsi="楷体" w:eastAsia="FangSong_GB2312"/>
          <w:bCs/>
          <w:spacing w:val="8"/>
          <w:sz w:val="24"/>
          <w:lang w:eastAsia="zh-CN"/>
        </w:rPr>
        <w:t>（</w:t>
      </w:r>
      <w:r>
        <w:rPr>
          <w:rFonts w:hint="eastAsia" w:ascii="FangSong_GB2312" w:hAnsi="楷体" w:eastAsia="FangSong_GB2312"/>
          <w:bCs/>
          <w:spacing w:val="8"/>
          <w:sz w:val="24"/>
          <w:lang w:val="en-US" w:eastAsia="zh-CN"/>
        </w:rPr>
        <w:t>四）</w:t>
      </w:r>
      <w:r>
        <w:rPr>
          <w:rFonts w:hint="eastAsia" w:ascii="FangSong_GB2312" w:hAnsi="楷体" w:eastAsia="FangSong_GB2312"/>
          <w:bCs/>
          <w:spacing w:val="8"/>
          <w:sz w:val="24"/>
        </w:rPr>
        <w:t>比价项目</w:t>
      </w:r>
      <w:r>
        <w:rPr>
          <w:rFonts w:ascii="FangSong_GB2312" w:hAnsi="楷体" w:eastAsia="FangSong_GB2312"/>
          <w:bCs/>
          <w:spacing w:val="8"/>
          <w:sz w:val="24"/>
        </w:rPr>
        <w:t>之前三年内</w:t>
      </w:r>
      <w:r>
        <w:rPr>
          <w:rFonts w:hint="eastAsia" w:ascii="FangSong_GB2312" w:hAnsi="楷体" w:eastAsia="FangSong_GB2312"/>
          <w:bCs/>
          <w:spacing w:val="8"/>
          <w:sz w:val="24"/>
        </w:rPr>
        <w:t>，</w:t>
      </w:r>
      <w:r>
        <w:rPr>
          <w:rFonts w:ascii="FangSong_GB2312" w:hAnsi="楷体" w:eastAsia="FangSong_GB2312"/>
          <w:bCs/>
          <w:spacing w:val="8"/>
          <w:sz w:val="24"/>
        </w:rPr>
        <w:t>在经营活动中</w:t>
      </w:r>
      <w:r>
        <w:rPr>
          <w:rFonts w:hint="eastAsia" w:ascii="FangSong_GB2312" w:hAnsi="楷体" w:eastAsia="FangSong_GB2312"/>
          <w:bCs/>
          <w:spacing w:val="8"/>
          <w:sz w:val="24"/>
        </w:rPr>
        <w:t>无</w:t>
      </w:r>
      <w:r>
        <w:rPr>
          <w:rFonts w:ascii="FangSong_GB2312" w:hAnsi="楷体" w:eastAsia="FangSong_GB2312"/>
          <w:bCs/>
          <w:spacing w:val="8"/>
          <w:sz w:val="24"/>
        </w:rPr>
        <w:t>重大违法</w:t>
      </w:r>
      <w:r>
        <w:rPr>
          <w:rFonts w:hint="eastAsia" w:ascii="FangSong_GB2312" w:hAnsi="楷体" w:eastAsia="FangSong_GB2312"/>
          <w:bCs/>
          <w:spacing w:val="8"/>
          <w:sz w:val="24"/>
        </w:rPr>
        <w:t>记录</w:t>
      </w:r>
      <w:r>
        <w:rPr>
          <w:rFonts w:hint="eastAsia" w:ascii="FangSong_GB2312" w:hAnsi="楷体" w:eastAsiaTheme="minorEastAsia"/>
          <w:bCs/>
          <w:spacing w:val="8"/>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3</w:t>
      </w:r>
      <w:r>
        <w:rPr>
          <w:rFonts w:hint="eastAsia" w:ascii="仿宋_GB2312" w:eastAsia="仿宋_GB2312"/>
          <w:sz w:val="24"/>
        </w:rPr>
        <w:t>年</w:t>
      </w:r>
      <w:r>
        <w:rPr>
          <w:rFonts w:ascii="仿宋_GB2312" w:eastAsia="仿宋_GB2312"/>
          <w:sz w:val="24"/>
        </w:rPr>
        <w:t xml:space="preserve"> </w:t>
      </w:r>
      <w:r>
        <w:rPr>
          <w:rFonts w:hint="eastAsia" w:ascii="仿宋_GB2312" w:eastAsia="仿宋_GB2312"/>
          <w:sz w:val="24"/>
        </w:rPr>
        <w:t>1月</w:t>
      </w:r>
      <w:r>
        <w:rPr>
          <w:rFonts w:hint="eastAsia" w:ascii="仿宋_GB2312" w:eastAsia="仿宋_GB2312"/>
          <w:sz w:val="24"/>
          <w:lang w:val="en-US" w:eastAsia="zh-CN"/>
        </w:rPr>
        <w:t>3</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3</w:t>
      </w:r>
      <w:r>
        <w:rPr>
          <w:rFonts w:ascii="仿宋_GB2312" w:eastAsia="仿宋_GB2312"/>
          <w:sz w:val="24"/>
        </w:rPr>
        <w:t xml:space="preserve"> </w:t>
      </w:r>
      <w:r>
        <w:rPr>
          <w:rFonts w:hint="eastAsia" w:ascii="仿宋_GB2312" w:eastAsia="仿宋_GB2312"/>
          <w:sz w:val="24"/>
        </w:rPr>
        <w:t>年1月</w:t>
      </w:r>
      <w:r>
        <w:rPr>
          <w:rFonts w:hint="eastAsia" w:ascii="仿宋_GB2312" w:eastAsia="仿宋_GB2312"/>
          <w:sz w:val="24"/>
          <w:lang w:val="en-US" w:eastAsia="zh-CN"/>
        </w:rPr>
        <w:t>12</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rPr>
        <w:t>2</w:t>
      </w:r>
      <w:r>
        <w:rPr>
          <w:rFonts w:hint="eastAsia" w:ascii="仿宋_GB2312" w:eastAsia="仿宋_GB2312"/>
          <w:sz w:val="24"/>
          <w:u w:val="single"/>
          <w:lang w:val="en-US" w:eastAsia="zh-CN"/>
        </w:rPr>
        <w:t>3</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rPr>
        <w:t>1</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12</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商务咨询</w:t>
      </w:r>
      <w:r>
        <w:rPr>
          <w:rFonts w:hint="eastAsia" w:ascii="仿宋_GB2312" w:eastAsia="仿宋_GB2312"/>
          <w:bCs/>
          <w:iCs/>
          <w:sz w:val="24"/>
          <w:u w:val="none"/>
        </w:rPr>
        <w:t>：</w:t>
      </w:r>
      <w:r>
        <w:rPr>
          <w:rFonts w:ascii="仿宋_GB2312" w:eastAsia="仿宋_GB2312"/>
          <w:bCs/>
          <w:iCs/>
          <w:sz w:val="24"/>
          <w:u w:val="none"/>
        </w:rPr>
        <w:t xml:space="preserve"> </w:t>
      </w:r>
      <w:r>
        <w:rPr>
          <w:rFonts w:hint="eastAsia" w:ascii="仿宋_GB2312" w:eastAsia="仿宋_GB2312"/>
          <w:bCs/>
          <w:iCs/>
          <w:sz w:val="24"/>
          <w:u w:val="none"/>
          <w:lang w:val="en-US" w:eastAsia="zh-CN"/>
        </w:rPr>
        <w:t>余女士</w:t>
      </w:r>
      <w:r>
        <w:rPr>
          <w:rFonts w:ascii="仿宋_GB2312" w:eastAsia="仿宋_GB2312"/>
          <w:bCs/>
          <w:iCs/>
          <w:sz w:val="24"/>
          <w:u w:val="none"/>
        </w:rPr>
        <w:t xml:space="preserve">      </w:t>
      </w:r>
      <w:r>
        <w:rPr>
          <w:rFonts w:hint="eastAsia" w:ascii="仿宋_GB2312" w:eastAsia="仿宋_GB2312"/>
          <w:bCs/>
          <w:iCs/>
          <w:sz w:val="24"/>
          <w:u w:val="none"/>
        </w:rPr>
        <w:t>联系电话：</w:t>
      </w:r>
      <w:r>
        <w:rPr>
          <w:rFonts w:hint="eastAsia" w:ascii="仿宋_GB2312" w:eastAsia="仿宋_GB2312"/>
          <w:bCs/>
          <w:iCs/>
          <w:sz w:val="24"/>
          <w:u w:val="none"/>
          <w:lang w:val="en-US" w:eastAsia="zh-CN"/>
        </w:rPr>
        <w:t>13568842997</w:t>
      </w:r>
      <w:r>
        <w:rPr>
          <w:rFonts w:ascii="仿宋_GB2312" w:eastAsia="仿宋_GB2312"/>
          <w:bCs/>
          <w:iCs/>
          <w:sz w:val="24"/>
          <w:u w:val="none"/>
        </w:rPr>
        <w:t xml:space="preserve"> </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技术咨询： 李先生      联系电话：13568910710</w:t>
      </w:r>
      <w:r>
        <w:rPr>
          <w:rFonts w:ascii="仿宋_GB2312" w:eastAsia="仿宋_GB2312"/>
          <w:bCs/>
          <w:iCs/>
          <w:sz w:val="24"/>
          <w:u w:val="none"/>
        </w:rPr>
        <w:t xml:space="preserve">  </w:t>
      </w:r>
    </w:p>
    <w:p>
      <w:pPr>
        <w:spacing w:line="460" w:lineRule="exact"/>
        <w:ind w:left="2000" w:leftChars="324" w:hanging="1320" w:hangingChars="550"/>
        <w:rPr>
          <w:rFonts w:hint="eastAsia" w:ascii="仿宋_GB2312" w:eastAsia="仿宋_GB2312"/>
          <w:sz w:val="24"/>
          <w:u w:val="none"/>
          <w:lang w:val="en-US" w:eastAsia="zh-CN"/>
        </w:rPr>
      </w:pPr>
      <w:r>
        <w:rPr>
          <w:rFonts w:hint="eastAsia" w:ascii="仿宋_GB2312" w:eastAsia="仿宋_GB2312"/>
          <w:bCs/>
          <w:iCs/>
          <w:sz w:val="24"/>
          <w:u w:val="none"/>
        </w:rPr>
        <w:t>联系地址：</w:t>
      </w:r>
      <w:r>
        <w:rPr>
          <w:rFonts w:hint="eastAsia" w:ascii="仿宋_GB2312" w:eastAsia="仿宋_GB2312"/>
          <w:sz w:val="24"/>
          <w:u w:val="none"/>
          <w:lang w:val="en-US" w:eastAsia="zh-CN"/>
        </w:rPr>
        <w:t>都江堰市蒲阳镇光泰路10号都江堰光明光电材料有限责任公司综合部</w:t>
      </w:r>
    </w:p>
    <w:p>
      <w:pPr>
        <w:spacing w:line="460" w:lineRule="exact"/>
        <w:ind w:left="181" w:leftChars="86" w:firstLine="504" w:firstLineChars="210"/>
        <w:rPr>
          <w:rFonts w:ascii="仿宋_GB2312" w:eastAsia="仿宋_GB2312"/>
          <w:iCs/>
          <w:sz w:val="24"/>
          <w:u w:val="none"/>
        </w:rPr>
      </w:pPr>
      <w:r>
        <w:rPr>
          <w:rFonts w:hint="eastAsia" w:ascii="仿宋_GB2312" w:eastAsia="仿宋_GB2312"/>
          <w:sz w:val="24"/>
          <w:u w:val="none"/>
        </w:rPr>
        <w:t>采购单位监督</w:t>
      </w:r>
      <w:r>
        <w:rPr>
          <w:rFonts w:hint="eastAsia" w:ascii="仿宋_GB2312" w:eastAsia="仿宋_GB2312"/>
          <w:iCs/>
          <w:sz w:val="24"/>
          <w:u w:val="none"/>
        </w:rPr>
        <w:t>人：</w:t>
      </w:r>
      <w:r>
        <w:rPr>
          <w:rFonts w:ascii="仿宋_GB2312" w:eastAsia="仿宋_GB2312"/>
          <w:iCs/>
          <w:sz w:val="24"/>
          <w:u w:val="none"/>
        </w:rPr>
        <w:t xml:space="preserve">  </w:t>
      </w:r>
      <w:r>
        <w:rPr>
          <w:rFonts w:hint="eastAsia" w:ascii="仿宋_GB2312" w:eastAsia="仿宋_GB2312"/>
          <w:iCs/>
          <w:sz w:val="24"/>
          <w:u w:val="none"/>
          <w:lang w:val="en-US" w:eastAsia="zh-CN"/>
        </w:rPr>
        <w:t>张女士</w:t>
      </w:r>
      <w:r>
        <w:rPr>
          <w:rFonts w:ascii="仿宋_GB2312" w:eastAsia="仿宋_GB2312"/>
          <w:iCs/>
          <w:sz w:val="24"/>
          <w:u w:val="none"/>
        </w:rPr>
        <w:t xml:space="preserve">            </w:t>
      </w:r>
      <w:r>
        <w:rPr>
          <w:rFonts w:hint="eastAsia" w:ascii="仿宋_GB2312" w:eastAsia="仿宋_GB2312"/>
          <w:iCs/>
          <w:sz w:val="24"/>
          <w:u w:val="none"/>
        </w:rPr>
        <w:t>联系电话：</w:t>
      </w:r>
      <w:r>
        <w:rPr>
          <w:rFonts w:ascii="仿宋_GB2312" w:eastAsia="仿宋_GB2312"/>
          <w:iCs/>
          <w:sz w:val="24"/>
          <w:u w:val="none"/>
        </w:rPr>
        <w:t>028-8</w:t>
      </w:r>
      <w:r>
        <w:rPr>
          <w:rFonts w:hint="eastAsia" w:ascii="仿宋_GB2312" w:eastAsia="仿宋_GB2312"/>
          <w:iCs/>
          <w:sz w:val="24"/>
          <w:u w:val="none"/>
          <w:lang w:val="en-US" w:eastAsia="zh-CN"/>
        </w:rPr>
        <w:t>7117177</w:t>
      </w:r>
      <w:r>
        <w:rPr>
          <w:rFonts w:ascii="仿宋_GB2312" w:eastAsia="仿宋_GB2312"/>
          <w:iCs/>
          <w:sz w:val="24"/>
          <w:u w:val="none"/>
        </w:rPr>
        <w:t xml:space="preserve">                    </w:t>
      </w:r>
    </w:p>
    <w:p>
      <w:pPr>
        <w:spacing w:line="460" w:lineRule="exact"/>
        <w:ind w:right="-58" w:firstLine="4920" w:firstLineChars="2050"/>
        <w:rPr>
          <w:rFonts w:ascii="仿宋_GB2312" w:eastAsia="仿宋_GB2312"/>
          <w:sz w:val="24"/>
          <w:u w:val="single"/>
        </w:rPr>
      </w:pPr>
      <w:r>
        <w:rPr>
          <w:rFonts w:hint="eastAsia" w:ascii="仿宋_GB2312" w:eastAsia="仿宋_GB2312"/>
          <w:sz w:val="24"/>
          <w:u w:val="single"/>
        </w:rPr>
        <w:t>二</w:t>
      </w:r>
      <w:r>
        <w:rPr>
          <w:rFonts w:hint="eastAsia" w:ascii="仿宋_GB2312" w:hAnsi="宋体" w:cs="宋体"/>
          <w:sz w:val="24"/>
          <w:u w:val="single"/>
        </w:rPr>
        <w:t>〇</w:t>
      </w:r>
      <w:r>
        <w:rPr>
          <w:rFonts w:ascii="仿宋_GB2312" w:hAnsi="宋体" w:cs="宋体"/>
          <w:sz w:val="24"/>
          <w:u w:val="single"/>
        </w:rPr>
        <w:t xml:space="preserve">  </w:t>
      </w:r>
      <w:r>
        <w:rPr>
          <w:rFonts w:hint="eastAsia" w:ascii="仿宋_GB2312" w:hAnsi="宋体" w:cs="宋体"/>
          <w:sz w:val="24"/>
          <w:u w:val="single"/>
        </w:rPr>
        <w:t>二</w:t>
      </w:r>
      <w:r>
        <w:rPr>
          <w:rFonts w:hint="eastAsia" w:ascii="仿宋_GB2312" w:hAnsi="宋体" w:cs="宋体"/>
          <w:sz w:val="24"/>
          <w:u w:val="single"/>
          <w:lang w:val="en-US" w:eastAsia="zh-CN"/>
        </w:rPr>
        <w:t>三</w:t>
      </w:r>
      <w:r>
        <w:rPr>
          <w:rFonts w:hint="eastAsia" w:ascii="仿宋_GB2312" w:eastAsia="仿宋_GB2312"/>
          <w:sz w:val="24"/>
          <w:u w:val="single"/>
        </w:rPr>
        <w:t>年</w:t>
      </w:r>
      <w:r>
        <w:rPr>
          <w:rFonts w:ascii="仿宋_GB2312" w:eastAsia="仿宋_GB2312"/>
          <w:sz w:val="24"/>
          <w:u w:val="single"/>
        </w:rPr>
        <w:t xml:space="preserve"> </w:t>
      </w:r>
      <w:r>
        <w:rPr>
          <w:rFonts w:hint="eastAsia" w:ascii="仿宋_GB2312" w:eastAsia="仿宋_GB2312"/>
          <w:sz w:val="24"/>
          <w:u w:val="single"/>
          <w:lang w:val="en-US" w:eastAsia="zh-CN"/>
        </w:rPr>
        <w:t>一</w:t>
      </w:r>
      <w:r>
        <w:rPr>
          <w:rFonts w:ascii="仿宋_GB2312" w:eastAsia="仿宋_GB2312"/>
          <w:sz w:val="24"/>
          <w:u w:val="single"/>
        </w:rPr>
        <w:t xml:space="preserve"> </w:t>
      </w:r>
      <w:r>
        <w:rPr>
          <w:rFonts w:hint="eastAsia" w:ascii="仿宋_GB2312" w:eastAsia="仿宋_GB2312"/>
          <w:sz w:val="24"/>
          <w:u w:val="single"/>
        </w:rPr>
        <w:t>月</w:t>
      </w:r>
      <w:r>
        <w:rPr>
          <w:rFonts w:ascii="仿宋_GB2312" w:eastAsia="仿宋_GB2312"/>
          <w:sz w:val="24"/>
          <w:u w:val="single"/>
        </w:rPr>
        <w:t xml:space="preserve"> </w:t>
      </w:r>
      <w:r>
        <w:rPr>
          <w:rFonts w:hint="eastAsia" w:ascii="仿宋_GB2312" w:eastAsia="仿宋_GB2312"/>
          <w:sz w:val="24"/>
          <w:u w:val="single"/>
          <w:lang w:val="en-US" w:eastAsia="zh-CN"/>
        </w:rPr>
        <w:t>三</w:t>
      </w:r>
      <w:r>
        <w:rPr>
          <w:rFonts w:hint="eastAsia" w:ascii="仿宋_GB2312" w:eastAsia="仿宋_GB2312"/>
          <w:sz w:val="24"/>
          <w:u w:val="single"/>
        </w:rPr>
        <w:t>日</w:t>
      </w:r>
    </w:p>
    <w:p>
      <w:pPr>
        <w:spacing w:line="500" w:lineRule="exact"/>
        <w:ind w:firstLine="4800" w:firstLineChars="1500"/>
        <w:rPr>
          <w:rFonts w:ascii="黑体" w:eastAsia="黑体"/>
          <w:sz w:val="32"/>
          <w:szCs w:val="32"/>
        </w:rPr>
      </w:pPr>
    </w:p>
    <w:p>
      <w:pPr>
        <w:spacing w:line="500" w:lineRule="exact"/>
        <w:ind w:firstLine="3360" w:firstLineChars="1050"/>
        <w:jc w:val="left"/>
        <w:rPr>
          <w:rFonts w:hint="eastAsia" w:ascii="黑体" w:eastAsia="黑体"/>
          <w:sz w:val="32"/>
          <w:szCs w:val="32"/>
        </w:rPr>
      </w:pPr>
    </w:p>
    <w:p>
      <w:pPr>
        <w:spacing w:line="500" w:lineRule="exact"/>
        <w:ind w:firstLine="3360" w:firstLineChars="1050"/>
        <w:jc w:val="left"/>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90" w:firstLineChars="245"/>
        <w:rPr>
          <w:b/>
          <w:bCs/>
          <w:sz w:val="24"/>
        </w:rPr>
      </w:pPr>
      <w:r>
        <w:rPr>
          <w:rFonts w:hint="eastAsia"/>
          <w:b/>
          <w:bCs/>
          <w:sz w:val="24"/>
        </w:rPr>
        <w:t>前附表：</w:t>
      </w:r>
    </w:p>
    <w:tbl>
      <w:tblPr>
        <w:tblStyle w:val="7"/>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1985"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内容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ind w:firstLine="2760" w:firstLineChars="1150"/>
              <w:rPr>
                <w:rFonts w:ascii="仿宋_GB2312" w:hAnsi="宋体" w:eastAsia="仿宋_GB2312"/>
                <w:color w:val="000000"/>
                <w:sz w:val="24"/>
                <w:szCs w:val="28"/>
              </w:rPr>
            </w:pPr>
            <w:r>
              <w:rPr>
                <w:rFonts w:hint="eastAsia" w:ascii="仿宋_GB2312" w:hAnsi="宋体" w:eastAsia="仿宋_GB2312"/>
                <w:color w:val="000000"/>
                <w:sz w:val="24"/>
                <w:szCs w:val="28"/>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1985" w:type="dxa"/>
            <w:tcBorders>
              <w:top w:val="single" w:color="auto" w:sz="4" w:space="0"/>
              <w:left w:val="single" w:color="auto" w:sz="4" w:space="0"/>
              <w:bottom w:val="single" w:color="auto" w:sz="4" w:space="0"/>
              <w:right w:val="single" w:color="auto" w:sz="4" w:space="0"/>
            </w:tcBorders>
          </w:tcPr>
          <w:p>
            <w:pPr>
              <w:snapToGrid w:val="0"/>
              <w:ind w:firstLine="240" w:firstLineChars="10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10"/>
              <w:ind w:left="2304" w:hanging="2304" w:hangingChars="960"/>
              <w:rPr>
                <w:rFonts w:ascii="楷体_GB2312" w:hAnsi="宋体" w:eastAsia="楷体_GB2312"/>
                <w:szCs w:val="21"/>
              </w:rPr>
            </w:pPr>
            <w:r>
              <w:rPr>
                <w:rFonts w:hint="eastAsia" w:ascii="楷体_GB2312" w:hAnsi="宋体" w:eastAsia="楷体_GB2312"/>
                <w:szCs w:val="21"/>
              </w:rPr>
              <w:t>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pStyle w:val="10"/>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都江堰市蒲阳镇光泰路10号</w:t>
            </w:r>
          </w:p>
          <w:p>
            <w:pPr>
              <w:pStyle w:val="10"/>
              <w:rPr>
                <w:rFonts w:ascii="楷体_GB2312" w:hAnsi="宋体" w:eastAsia="楷体_GB2312"/>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szCs w:val="21"/>
                <w:u w:val="single"/>
                <w:lang w:val="en-US" w:eastAsia="zh-CN"/>
              </w:rPr>
              <w:t>余女士</w:t>
            </w:r>
            <w:r>
              <w:rPr>
                <w:rFonts w:ascii="楷体_GB2312" w:hAnsi="宋体" w:eastAsia="楷体_GB2312"/>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lang w:val="en-US" w:eastAsia="zh-CN"/>
              </w:rPr>
              <w:t>13568842997</w:t>
            </w:r>
            <w:r>
              <w:rPr>
                <w:rFonts w:ascii="楷体_GB2312" w:hAnsi="宋体" w:eastAsia="楷体_GB2312"/>
                <w:color w:val="000000"/>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1985" w:type="dxa"/>
            <w:tcBorders>
              <w:top w:val="single" w:color="auto" w:sz="4" w:space="0"/>
              <w:left w:val="single" w:color="auto" w:sz="4" w:space="0"/>
              <w:bottom w:val="single" w:color="auto" w:sz="4" w:space="0"/>
              <w:right w:val="single" w:color="auto" w:sz="4" w:space="0"/>
            </w:tcBorders>
          </w:tcPr>
          <w:p>
            <w:pPr>
              <w:snapToGrid w:val="0"/>
              <w:ind w:firstLine="120" w:firstLineChars="5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u w:val="single"/>
                <w:lang w:val="en-US" w:eastAsia="zh-CN"/>
              </w:rPr>
              <w:t>变压器采购</w:t>
            </w:r>
            <w:r>
              <w:rPr>
                <w:rFonts w:hint="eastAsia" w:ascii="仿宋_GB2312" w:hAnsi="宋体" w:eastAsia="仿宋_GB2312"/>
                <w:color w:val="000000"/>
                <w:sz w:val="24"/>
                <w:szCs w:val="28"/>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10"/>
              <w:ind w:left="720" w:hanging="720" w:hangingChars="300"/>
              <w:rPr>
                <w:rFonts w:ascii="楷体_GB2312" w:hAnsi="宋体" w:eastAsia="楷体_GB2312"/>
                <w:szCs w:val="21"/>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snapToGrid w:val="0"/>
              <w:spacing w:line="320" w:lineRule="exact"/>
              <w:rPr>
                <w:rFonts w:hint="eastAsia" w:ascii="宋体" w:hAnsi="宋体" w:eastAsia="宋体"/>
                <w:color w:val="000000"/>
                <w:szCs w:val="21"/>
                <w:lang w:eastAsia="zh-CN"/>
              </w:rPr>
            </w:pPr>
            <w:r>
              <w:rPr>
                <w:rFonts w:hint="eastAsia" w:ascii="楷体_GB2312" w:hAnsi="宋体" w:eastAsia="楷体_GB2312"/>
                <w:szCs w:val="21"/>
              </w:rPr>
              <w:t>资质条件：</w:t>
            </w:r>
            <w:r>
              <w:rPr>
                <w:rFonts w:hint="eastAsia" w:ascii="楷体_GB2312" w:hAnsi="宋体" w:eastAsia="楷体_GB2312"/>
                <w:szCs w:val="21"/>
                <w:lang w:val="en-US" w:eastAsia="zh-CN"/>
              </w:rPr>
              <w:t>1.</w:t>
            </w:r>
            <w:r>
              <w:rPr>
                <w:rFonts w:hint="eastAsia" w:ascii="楷体_GB2312" w:hAnsi="宋体" w:eastAsia="楷体_GB2312"/>
                <w:szCs w:val="21"/>
              </w:rPr>
              <w:t>具有独立的法人资格，有效的企业法人营业执照，其营业范围与本项目相适应。</w:t>
            </w:r>
            <w:r>
              <w:rPr>
                <w:rFonts w:hint="eastAsia" w:ascii="楷体_GB2312" w:hAnsi="宋体" w:eastAsia="楷体_GB2312"/>
                <w:szCs w:val="21"/>
                <w:lang w:val="en-US" w:eastAsia="zh-CN"/>
              </w:rPr>
              <w:t>2.</w:t>
            </w:r>
            <w:r>
              <w:rPr>
                <w:rFonts w:hint="eastAsia" w:ascii="楷体_GB2312" w:hAnsi="宋体" w:eastAsia="楷体_GB2312"/>
                <w:szCs w:val="21"/>
              </w:rPr>
              <w:t>最近三年没有出现违法违规或失信行为</w:t>
            </w:r>
            <w:r>
              <w:rPr>
                <w:rFonts w:hint="eastAsia" w:ascii="楷体_GB2312" w:hAnsi="宋体" w:eastAsia="楷体_GB2312"/>
                <w:szCs w:val="21"/>
                <w:lang w:eastAsia="zh-CN"/>
              </w:rPr>
              <w:t>（</w:t>
            </w:r>
            <w:r>
              <w:rPr>
                <w:rFonts w:hint="eastAsia" w:ascii="楷体_GB2312" w:hAnsi="宋体" w:eastAsia="楷体_GB2312"/>
                <w:szCs w:val="21"/>
              </w:rPr>
              <w:t>由投标方提供纸质资料并盖鲜章，并注明资料来源途径</w:t>
            </w:r>
            <w:r>
              <w:rPr>
                <w:rFonts w:hint="eastAsia" w:ascii="楷体_GB2312" w:hAnsi="宋体" w:eastAsia="楷体_GB2312"/>
                <w:szCs w:val="21"/>
                <w:lang w:eastAsia="zh-CN"/>
              </w:rPr>
              <w:t>）</w:t>
            </w:r>
            <w:r>
              <w:rPr>
                <w:rFonts w:hint="eastAsia" w:ascii="楷体_GB2312" w:hAnsi="宋体" w:eastAsia="楷体_GB2312"/>
                <w:szCs w:val="21"/>
              </w:rPr>
              <w:t>。</w:t>
            </w:r>
          </w:p>
          <w:p>
            <w:pPr>
              <w:pStyle w:val="10"/>
              <w:rPr>
                <w:rFonts w:hint="default" w:ascii="楷体_GB2312" w:hAnsi="宋体" w:eastAsia="楷体_GB2312"/>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u w:val="single"/>
              </w:rPr>
              <w:t>不</w:t>
            </w:r>
            <w:r>
              <w:rPr>
                <w:rFonts w:hint="eastAsia" w:ascii="楷体_GB2312" w:hAnsi="宋体" w:eastAsia="楷体_GB2312"/>
                <w:color w:val="000000"/>
                <w:sz w:val="24"/>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正本</w:t>
            </w:r>
            <w:r>
              <w:rPr>
                <w:rFonts w:ascii="楷体_GB2312" w:eastAsia="楷体_GB2312" w:cs="仿宋_GB2312"/>
                <w:kern w:val="0"/>
                <w:sz w:val="24"/>
                <w:szCs w:val="21"/>
              </w:rPr>
              <w:t xml:space="preserve"> 1 </w:t>
            </w:r>
            <w:r>
              <w:rPr>
                <w:rFonts w:hint="eastAsia" w:ascii="楷体_GB2312" w:eastAsia="楷体_GB2312" w:cs="仿宋_GB2312"/>
                <w:kern w:val="0"/>
                <w:sz w:val="24"/>
                <w:szCs w:val="21"/>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10"/>
              <w:rPr>
                <w:rFonts w:ascii="楷体_GB2312" w:eastAsia="楷体_GB2312" w:cs="仿宋_GB2312"/>
                <w:sz w:val="21"/>
                <w:szCs w:val="21"/>
              </w:rPr>
            </w:pPr>
            <w:r>
              <w:rPr>
                <w:rFonts w:hint="eastAsia" w:ascii="楷体_GB2312" w:eastAsia="楷体_GB2312" w:cs="仿宋_GB2312"/>
                <w:sz w:val="21"/>
                <w:szCs w:val="21"/>
              </w:rPr>
              <w:t>装订牢固，并应编制目录和连续页码（封面和扉页除外）</w:t>
            </w:r>
            <w:r>
              <w:rPr>
                <w:rFonts w:hint="eastAsia" w:ascii="楷体_GB2312" w:eastAsia="楷体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10"/>
              <w:tabs>
                <w:tab w:val="left" w:pos="7356"/>
              </w:tabs>
              <w:ind w:left="720" w:hanging="720" w:hangingChars="300"/>
              <w:rPr>
                <w:rFonts w:hint="default" w:ascii="楷体_GB2312" w:hAnsi="宋体" w:eastAsia="楷体_GB2312"/>
                <w:szCs w:val="21"/>
                <w:lang w:val="en-US" w:eastAsia="zh-CN"/>
              </w:rPr>
            </w:pPr>
            <w:r>
              <w:rPr>
                <w:rFonts w:hint="eastAsia" w:ascii="楷体_GB2312" w:eastAsia="楷体_GB2312" w:cs="仿宋_GB2312"/>
                <w:szCs w:val="21"/>
              </w:rPr>
              <w:t>采购人的地址：</w:t>
            </w:r>
            <w:r>
              <w:rPr>
                <w:rFonts w:hint="eastAsia" w:ascii="楷体_GB2312" w:hAnsi="宋体" w:eastAsia="楷体_GB2312"/>
                <w:szCs w:val="21"/>
                <w:lang w:val="en-US" w:eastAsia="zh-CN"/>
              </w:rPr>
              <w:t>都江堰市蒲阳镇光泰路10号</w:t>
            </w:r>
          </w:p>
          <w:p>
            <w:pPr>
              <w:pStyle w:val="10"/>
              <w:ind w:left="2304" w:hanging="2304" w:hangingChars="960"/>
              <w:rPr>
                <w:rFonts w:ascii="楷体_GB2312" w:eastAsia="楷体_GB2312" w:cs="仿宋_GB2312"/>
                <w:szCs w:val="21"/>
              </w:rPr>
            </w:pPr>
            <w:r>
              <w:rPr>
                <w:rFonts w:hint="eastAsia" w:ascii="楷体_GB2312" w:eastAsia="楷体_GB2312" w:cs="仿宋_GB2312"/>
                <w:szCs w:val="21"/>
              </w:rPr>
              <w:t>采购人名称：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autoSpaceDE w:val="0"/>
              <w:autoSpaceDN w:val="0"/>
              <w:adjustRightInd w:val="0"/>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lang w:val="en-US" w:eastAsia="zh-CN"/>
              </w:rPr>
              <w:t>都江堰光明光电材料有限责任</w:t>
            </w:r>
            <w:r>
              <w:rPr>
                <w:rFonts w:hint="eastAsia" w:ascii="楷体_GB2312" w:eastAsia="楷体_GB2312" w:cs="仿宋_GB2312"/>
                <w:color w:val="000000"/>
                <w:kern w:val="0"/>
                <w:sz w:val="24"/>
                <w:szCs w:val="21"/>
                <w:u w:val="single"/>
                <w:lang w:val="en-US" w:eastAsia="zh-CN"/>
              </w:rPr>
              <w:t>2#炉配电柜</w:t>
            </w:r>
            <w:r>
              <w:rPr>
                <w:rFonts w:hint="eastAsia" w:ascii="楷体_GB2312" w:eastAsia="楷体_GB2312" w:cs="仿宋_GB2312"/>
                <w:color w:val="000000"/>
                <w:kern w:val="0"/>
                <w:sz w:val="24"/>
                <w:szCs w:val="21"/>
              </w:rPr>
              <w:t>询价采购文件在</w:t>
            </w:r>
            <w:r>
              <w:rPr>
                <w:rFonts w:ascii="楷体_GB2312" w:eastAsia="楷体_GB2312" w:cs="仿宋_GB2312"/>
                <w:color w:val="000000"/>
                <w:kern w:val="0"/>
                <w:sz w:val="24"/>
                <w:szCs w:val="21"/>
              </w:rPr>
              <w:t xml:space="preserve"> 20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2</w:t>
            </w:r>
            <w:r>
              <w:rPr>
                <w:rFonts w:hint="eastAsia" w:ascii="楷体_GB2312" w:eastAsia="楷体_GB2312" w:cs="仿宋_GB2312"/>
                <w:color w:val="000000"/>
                <w:kern w:val="0"/>
                <w:sz w:val="24"/>
                <w:szCs w:val="21"/>
                <w:u w:val="single"/>
                <w:lang w:val="en-US" w:eastAsia="zh-CN"/>
              </w:rPr>
              <w:t>3</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年</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月</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12</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日</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w:t>
            </w:r>
            <w:r>
              <w:rPr>
                <w:rFonts w:hint="eastAsia" w:ascii="楷体_GB2312" w:eastAsia="楷体_GB2312" w:cs="仿宋_GB2312"/>
                <w:color w:val="000000"/>
                <w:kern w:val="0"/>
                <w:sz w:val="24"/>
                <w:szCs w:val="21"/>
                <w:u w:val="single"/>
                <w:lang w:val="en-US" w:eastAsia="zh-CN"/>
              </w:rPr>
              <w:t>7</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时（北京时间）前不得开启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default" w:ascii="楷体_GB2312" w:eastAsia="楷体_GB2312" w:cs="仿宋_GB2312"/>
                <w:kern w:val="0"/>
                <w:sz w:val="24"/>
                <w:szCs w:val="21"/>
                <w:lang w:val="en-US" w:eastAsia="zh-CN"/>
              </w:rPr>
            </w:pPr>
            <w:r>
              <w:rPr>
                <w:rFonts w:hint="eastAsia" w:ascii="楷体_GB2312" w:eastAsia="楷体_GB2312" w:cs="仿宋_GB2312"/>
                <w:kern w:val="0"/>
                <w:sz w:val="24"/>
                <w:szCs w:val="21"/>
                <w:lang w:val="en-US" w:eastAsia="zh-CN"/>
              </w:rPr>
              <w:t>要求交货日期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default" w:ascii="楷体_GB2312" w:eastAsia="楷体_GB2312" w:cs="仿宋_GB2312"/>
                <w:color w:val="000000"/>
                <w:kern w:val="0"/>
                <w:sz w:val="24"/>
                <w:szCs w:val="21"/>
                <w:lang w:val="en-US" w:eastAsia="zh-CN"/>
              </w:rPr>
            </w:pPr>
            <w:r>
              <w:rPr>
                <w:rFonts w:hint="eastAsia" w:ascii="楷体_GB2312" w:eastAsia="楷体_GB2312" w:cs="仿宋_GB2312"/>
                <w:color w:val="000000"/>
                <w:kern w:val="0"/>
                <w:sz w:val="24"/>
                <w:szCs w:val="21"/>
                <w:lang w:val="en-US" w:eastAsia="zh-CN"/>
              </w:rPr>
              <w:t>2023年2月15前交货到需方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10"/>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最低评标价法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一、供应商参加采购活动应当符合中华人民共和国相关法律法规。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二、供应商在报价前必须对所投货物的型号、价格等进行市场调查，保证在签订合同后按期供货。成交供应商应保证货物是全新、未使用过的合格正品，并完全符合</w:t>
      </w:r>
      <w:r>
        <w:rPr>
          <w:rFonts w:hint="eastAsia" w:ascii="仿宋_GB2312" w:eastAsia="仿宋_GB2312"/>
          <w:sz w:val="24"/>
          <w:lang w:val="en-US" w:eastAsia="zh-CN"/>
        </w:rPr>
        <w:t>需方</w:t>
      </w:r>
      <w:r>
        <w:rPr>
          <w:rFonts w:hint="eastAsia" w:ascii="仿宋_GB2312" w:eastAsia="仿宋_GB2312"/>
          <w:sz w:val="24"/>
        </w:rPr>
        <w:t>的质量、规格和</w:t>
      </w:r>
      <w:r>
        <w:rPr>
          <w:rFonts w:hint="eastAsia" w:ascii="仿宋_GB2312" w:eastAsia="仿宋_GB2312"/>
          <w:sz w:val="24"/>
          <w:lang w:val="en-US" w:eastAsia="zh-CN"/>
        </w:rPr>
        <w:t>技术要求</w:t>
      </w:r>
      <w:r>
        <w:rPr>
          <w:rFonts w:hint="eastAsia" w:ascii="仿宋_GB2312" w:eastAsia="仿宋_GB2312"/>
          <w:sz w:val="24"/>
        </w:rPr>
        <w:t>。货物在正确安装、正常使用条件下，在其使用寿命内应具有满意的性能。货物最终验收后，在质量保证期内，对由于设计、工艺或材料缺陷而发生任何不足或故障，</w:t>
      </w:r>
      <w:r>
        <w:rPr>
          <w:rFonts w:hint="eastAsia" w:ascii="仿宋_GB2312" w:eastAsia="仿宋_GB2312"/>
          <w:sz w:val="24"/>
          <w:lang w:val="en-US" w:eastAsia="zh-CN"/>
        </w:rPr>
        <w:t>供应商</w:t>
      </w:r>
      <w:r>
        <w:rPr>
          <w:rFonts w:hint="eastAsia" w:ascii="仿宋_GB2312" w:eastAsia="仿宋_GB2312"/>
          <w:sz w:val="24"/>
        </w:rPr>
        <w:t>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hint="eastAsia" w:ascii="仿宋_GB2312" w:eastAsia="仿宋_GB2312"/>
          <w:sz w:val="24"/>
          <w:lang w:val="en-US" w:eastAsia="zh-CN"/>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四、各供应商填列报价应包括</w:t>
      </w:r>
      <w:r>
        <w:rPr>
          <w:rFonts w:hint="eastAsia" w:ascii="仿宋_GB2312" w:eastAsia="仿宋_GB2312"/>
          <w:sz w:val="24"/>
          <w:lang w:val="en-US" w:eastAsia="zh-CN"/>
        </w:rPr>
        <w:t>货物费</w:t>
      </w:r>
      <w:r>
        <w:rPr>
          <w:rFonts w:hint="eastAsia" w:ascii="仿宋_GB2312" w:eastAsia="仿宋_GB2312"/>
          <w:sz w:val="24"/>
        </w:rPr>
        <w:t>、</w:t>
      </w:r>
      <w:r>
        <w:rPr>
          <w:rFonts w:ascii="仿宋_GB2312" w:eastAsia="仿宋_GB2312"/>
          <w:sz w:val="24"/>
        </w:rPr>
        <w:t>1</w:t>
      </w:r>
      <w:r>
        <w:rPr>
          <w:rFonts w:hint="eastAsia" w:ascii="仿宋_GB2312" w:eastAsia="仿宋_GB2312"/>
          <w:sz w:val="24"/>
        </w:rPr>
        <w:t>3</w:t>
      </w:r>
      <w:r>
        <w:rPr>
          <w:rFonts w:ascii="仿宋_GB2312" w:eastAsia="仿宋_GB2312"/>
          <w:sz w:val="24"/>
        </w:rPr>
        <w:t>%</w:t>
      </w:r>
      <w:r>
        <w:rPr>
          <w:rFonts w:hint="eastAsia" w:ascii="仿宋_GB2312" w:eastAsia="仿宋_GB2312"/>
          <w:sz w:val="24"/>
        </w:rPr>
        <w:t>税费</w:t>
      </w:r>
      <w:r>
        <w:rPr>
          <w:rFonts w:hint="eastAsia" w:ascii="仿宋_GB2312" w:eastAsia="仿宋_GB2312"/>
          <w:sz w:val="24"/>
          <w:lang w:val="en-US" w:eastAsia="zh-CN"/>
        </w:rPr>
        <w:t>以</w:t>
      </w:r>
      <w:r>
        <w:rPr>
          <w:rFonts w:hint="eastAsia" w:ascii="仿宋_GB2312" w:eastAsia="仿宋_GB2312"/>
          <w:sz w:val="24"/>
        </w:rPr>
        <w:t>及货物交付使用前的一切费用</w:t>
      </w:r>
      <w:r>
        <w:rPr>
          <w:rFonts w:hint="eastAsia" w:ascii="仿宋_GB2312" w:eastAsia="仿宋_GB2312"/>
          <w:sz w:val="24"/>
          <w:lang w:eastAsia="zh-CN"/>
        </w:rPr>
        <w:t>。</w:t>
      </w:r>
      <w:r>
        <w:rPr>
          <w:rFonts w:hint="eastAsia" w:ascii="仿宋_GB2312" w:eastAsia="仿宋_GB2312"/>
          <w:sz w:val="24"/>
        </w:rPr>
        <w:t>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hint="default" w:ascii="仿宋_GB2312" w:eastAsia="仿宋_GB2312"/>
          <w:sz w:val="24"/>
          <w:lang w:val="en-US" w:eastAsia="zh-CN"/>
        </w:rPr>
      </w:pPr>
      <w:r>
        <w:rPr>
          <w:rFonts w:hint="eastAsia" w:ascii="仿宋_GB2312" w:eastAsia="仿宋_GB2312"/>
          <w:sz w:val="24"/>
        </w:rPr>
        <w:t>（一）</w:t>
      </w:r>
      <w:r>
        <w:rPr>
          <w:rFonts w:hint="eastAsia" w:ascii="仿宋_GB2312" w:eastAsia="仿宋_GB2312"/>
          <w:sz w:val="24"/>
          <w:lang w:val="en-US" w:eastAsia="zh-CN"/>
        </w:rPr>
        <w:t>营业执照复印件</w:t>
      </w:r>
    </w:p>
    <w:p>
      <w:pPr>
        <w:spacing w:line="480" w:lineRule="exact"/>
        <w:ind w:firstLine="480" w:firstLineChars="200"/>
        <w:rPr>
          <w:rFonts w:ascii="仿宋_GB2312" w:eastAsia="仿宋_GB2312"/>
          <w:sz w:val="24"/>
        </w:rPr>
      </w:pPr>
      <w:r>
        <w:rPr>
          <w:rFonts w:hint="eastAsia" w:ascii="仿宋_GB2312" w:eastAsia="仿宋_GB2312"/>
          <w:sz w:val="24"/>
          <w:lang w:eastAsia="zh-CN"/>
        </w:rPr>
        <w:t>（</w:t>
      </w:r>
      <w:r>
        <w:rPr>
          <w:rFonts w:hint="eastAsia" w:ascii="仿宋_GB2312" w:eastAsia="仿宋_GB2312"/>
          <w:sz w:val="24"/>
          <w:lang w:val="en-US" w:eastAsia="zh-CN"/>
        </w:rPr>
        <w:t>二）</w:t>
      </w:r>
      <w:r>
        <w:rPr>
          <w:rFonts w:hint="eastAsia" w:ascii="仿宋_GB2312" w:eastAsia="仿宋_GB2312"/>
          <w:sz w:val="24"/>
        </w:rPr>
        <w:t>法人代表授权委托书原件（格式见附件一）；</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）报价一览表（附件二）；</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）明细报价表（附件三）；</w:t>
      </w:r>
    </w:p>
    <w:p>
      <w:pPr>
        <w:spacing w:line="480" w:lineRule="exact"/>
        <w:ind w:firstLine="480" w:firstLineChars="200"/>
        <w:rPr>
          <w:rFonts w:hint="eastAsia" w:ascii="仿宋_GB2312" w:eastAsia="仿宋_GB2312"/>
          <w:sz w:val="24"/>
          <w:lang w:val="en-US" w:eastAsia="zh-CN"/>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）所投货物详细技术参数</w:t>
      </w:r>
      <w:r>
        <w:rPr>
          <w:rFonts w:hint="eastAsia" w:ascii="仿宋_GB2312" w:eastAsia="仿宋_GB2312"/>
          <w:sz w:val="24"/>
          <w:lang w:val="en-US" w:eastAsia="zh-CN"/>
        </w:rPr>
        <w:t>；</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七</w:t>
      </w:r>
      <w:r>
        <w:rPr>
          <w:rFonts w:hint="eastAsia" w:ascii="仿宋_GB2312" w:eastAsia="仿宋_GB2312"/>
          <w:sz w:val="24"/>
        </w:rPr>
        <w:t>）报价单位认为适宜的与本项目相关的其他资格证明资料。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w:t>
      </w:r>
    </w:p>
    <w:p>
      <w:pPr>
        <w:spacing w:line="500" w:lineRule="exact"/>
        <w:ind w:left="540" w:leftChars="200" w:hanging="120" w:hangingChars="5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20 </w:t>
      </w:r>
      <w:r>
        <w:rPr>
          <w:rFonts w:ascii="仿宋_GB2312" w:eastAsia="仿宋_GB2312"/>
          <w:color w:val="000000"/>
          <w:sz w:val="24"/>
          <w:u w:val="single"/>
        </w:rPr>
        <w:t xml:space="preserve"> </w:t>
      </w:r>
      <w:r>
        <w:rPr>
          <w:rFonts w:hint="eastAsia" w:ascii="仿宋_GB2312" w:eastAsia="仿宋_GB2312"/>
          <w:color w:val="000000"/>
          <w:sz w:val="24"/>
          <w:u w:val="single"/>
        </w:rPr>
        <w:t>2</w:t>
      </w:r>
      <w:r>
        <w:rPr>
          <w:rFonts w:hint="eastAsia" w:ascii="仿宋_GB2312" w:eastAsia="仿宋_GB2312"/>
          <w:color w:val="000000"/>
          <w:sz w:val="24"/>
          <w:u w:val="single"/>
          <w:lang w:val="en-US" w:eastAsia="zh-CN"/>
        </w:rPr>
        <w:t>3</w:t>
      </w:r>
      <w:r>
        <w:rPr>
          <w:rFonts w:ascii="仿宋_GB2312" w:eastAsia="仿宋_GB2312"/>
          <w:color w:val="000000"/>
          <w:sz w:val="24"/>
          <w:u w:val="single"/>
        </w:rPr>
        <w:t xml:space="preserve"> </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rPr>
        <w:t>1</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12</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:00时（北京时间），截止时间后，将拒绝接收新的报价文件。</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（二）投送地点：</w:t>
      </w:r>
      <w:r>
        <w:rPr>
          <w:rFonts w:hint="eastAsia" w:ascii="仿宋_GB2312" w:eastAsia="仿宋_GB2312"/>
          <w:sz w:val="24"/>
          <w:lang w:val="en-US" w:eastAsia="zh-CN"/>
        </w:rPr>
        <w:t>都江堰光明光电材料有限责任公司财务部</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二</w:t>
      </w:r>
      <w:r>
        <w:rPr>
          <w:rFonts w:hint="eastAsia" w:ascii="仿宋_GB2312" w:eastAsia="仿宋_GB2312"/>
          <w:sz w:val="24"/>
        </w:rPr>
        <w:t>）报价文件中的各项内容填列不完整和有涂改现象的，供应商公章或供应商代表签字不齐的；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）供应商擅自改变货物</w:t>
      </w:r>
      <w:r>
        <w:rPr>
          <w:rFonts w:hint="eastAsia" w:ascii="仿宋_GB2312" w:eastAsia="仿宋_GB2312"/>
          <w:sz w:val="24"/>
          <w:lang w:val="en-US" w:eastAsia="zh-CN"/>
        </w:rPr>
        <w:t>规格</w:t>
      </w:r>
      <w:r>
        <w:rPr>
          <w:rFonts w:hint="eastAsia" w:ascii="仿宋_GB2312" w:eastAsia="仿宋_GB2312"/>
          <w:sz w:val="24"/>
        </w:rPr>
        <w:t>型号、</w:t>
      </w:r>
      <w:r>
        <w:rPr>
          <w:rFonts w:hint="eastAsia" w:ascii="仿宋_GB2312" w:eastAsia="仿宋_GB2312"/>
          <w:sz w:val="24"/>
          <w:lang w:val="en-US" w:eastAsia="zh-CN"/>
        </w:rPr>
        <w:t>技术要求</w:t>
      </w:r>
      <w:r>
        <w:rPr>
          <w:rFonts w:hint="eastAsia" w:ascii="仿宋_GB2312" w:eastAsia="仿宋_GB2312"/>
          <w:sz w:val="24"/>
        </w:rPr>
        <w:t>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七</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w:t>
      </w:r>
      <w:r>
        <w:rPr>
          <w:rFonts w:hint="eastAsia" w:ascii="仿宋_GB2312" w:eastAsia="仿宋_GB2312"/>
          <w:sz w:val="24"/>
          <w:lang w:val="en-US" w:eastAsia="zh-CN"/>
        </w:rPr>
        <w:t>评审</w:t>
      </w:r>
      <w:r>
        <w:rPr>
          <w:rFonts w:hint="eastAsia" w:ascii="仿宋_GB2312" w:eastAsia="仿宋_GB2312"/>
          <w:sz w:val="24"/>
        </w:rPr>
        <w:t>小组负责。</w:t>
      </w:r>
      <w:r>
        <w:rPr>
          <w:rFonts w:hint="eastAsia" w:ascii="仿宋_GB2312" w:eastAsia="仿宋_GB2312"/>
          <w:sz w:val="24"/>
          <w:lang w:val="en-US" w:eastAsia="zh-CN"/>
        </w:rPr>
        <w:t>评审</w:t>
      </w:r>
      <w:r>
        <w:rPr>
          <w:rFonts w:hint="eastAsia" w:ascii="仿宋_GB2312" w:eastAsia="仿宋_GB2312"/>
          <w:sz w:val="24"/>
        </w:rPr>
        <w:t>小组由技术、</w:t>
      </w:r>
      <w:r>
        <w:rPr>
          <w:rFonts w:hint="eastAsia" w:ascii="仿宋_GB2312" w:eastAsia="仿宋_GB2312"/>
          <w:sz w:val="24"/>
          <w:lang w:val="en-US" w:eastAsia="zh-CN"/>
        </w:rPr>
        <w:t>财务</w:t>
      </w:r>
      <w:r>
        <w:rPr>
          <w:rFonts w:hint="eastAsia" w:ascii="仿宋_GB2312" w:eastAsia="仿宋_GB2312"/>
          <w:sz w:val="24"/>
          <w:lang w:eastAsia="zh-CN"/>
        </w:rPr>
        <w:t>、</w:t>
      </w:r>
      <w:r>
        <w:rPr>
          <w:rFonts w:hint="eastAsia" w:ascii="仿宋_GB2312" w:eastAsia="仿宋_GB2312"/>
          <w:sz w:val="24"/>
        </w:rPr>
        <w:t>采购人代表</w:t>
      </w:r>
      <w:r>
        <w:rPr>
          <w:rFonts w:hint="eastAsia" w:ascii="仿宋_GB2312" w:eastAsia="仿宋_GB2312"/>
          <w:sz w:val="24"/>
          <w:lang w:val="en-US" w:eastAsia="zh-CN"/>
        </w:rPr>
        <w:t>等</w:t>
      </w:r>
      <w:r>
        <w:rPr>
          <w:rFonts w:hint="eastAsia" w:ascii="仿宋_GB2312" w:eastAsia="仿宋_GB2312"/>
          <w:sz w:val="24"/>
        </w:rPr>
        <w:t>组成。</w:t>
      </w:r>
      <w:r>
        <w:rPr>
          <w:rFonts w:hint="eastAsia" w:ascii="仿宋_GB2312" w:eastAsia="仿宋_GB2312"/>
          <w:sz w:val="24"/>
          <w:lang w:val="en-US" w:eastAsia="zh-CN"/>
        </w:rPr>
        <w:t>评审</w:t>
      </w:r>
      <w:r>
        <w:rPr>
          <w:rFonts w:hint="eastAsia" w:ascii="仿宋_GB2312" w:eastAsia="仿宋_GB2312"/>
          <w:sz w:val="24"/>
        </w:rPr>
        <w:t>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w:t>
      </w:r>
      <w:r>
        <w:rPr>
          <w:rFonts w:hint="eastAsia" w:ascii="仿宋_GB2312" w:eastAsia="仿宋_GB2312"/>
          <w:sz w:val="24"/>
          <w:lang w:val="en-US" w:eastAsia="zh-CN"/>
        </w:rPr>
        <w:t>评审</w:t>
      </w:r>
      <w:r>
        <w:rPr>
          <w:rFonts w:hint="eastAsia" w:ascii="仿宋_GB2312" w:eastAsia="仿宋_GB2312"/>
          <w:sz w:val="24"/>
        </w:rPr>
        <w:t>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w:t>
      </w:r>
      <w:r>
        <w:rPr>
          <w:rFonts w:hint="eastAsia" w:ascii="仿宋_GB2312" w:eastAsia="仿宋_GB2312"/>
          <w:sz w:val="24"/>
          <w:lang w:val="en-US" w:eastAsia="zh-CN"/>
        </w:rPr>
        <w:t>评审</w:t>
      </w:r>
      <w:r>
        <w:rPr>
          <w:rFonts w:hint="eastAsia" w:ascii="仿宋_GB2312" w:eastAsia="仿宋_GB2312"/>
          <w:sz w:val="24"/>
        </w:rPr>
        <w:t>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4</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）不符合询价文件规定的其他实质性要求。</w:t>
      </w:r>
    </w:p>
    <w:p>
      <w:pPr>
        <w:spacing w:line="480" w:lineRule="exact"/>
        <w:ind w:firstLine="480" w:firstLineChars="200"/>
        <w:rPr>
          <w:rFonts w:hint="eastAsia" w:ascii="仿宋_GB2312" w:eastAsia="仿宋_GB2312"/>
          <w:sz w:val="24"/>
        </w:rPr>
      </w:pPr>
      <w:r>
        <w:rPr>
          <w:rFonts w:hint="eastAsia" w:ascii="仿宋_GB2312" w:eastAsia="仿宋_GB2312"/>
          <w:sz w:val="24"/>
        </w:rPr>
        <w:t>（五）报价的审查：所有供应商的报价均以文件上的价格为准。</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w:t>
      </w:r>
      <w:r>
        <w:rPr>
          <w:rFonts w:hint="eastAsia" w:ascii="仿宋_GB2312" w:eastAsia="仿宋_GB2312"/>
          <w:sz w:val="24"/>
          <w:lang w:val="en-US" w:eastAsia="zh-CN"/>
        </w:rPr>
        <w:t>书面</w:t>
      </w:r>
      <w:r>
        <w:rPr>
          <w:rFonts w:hint="eastAsia" w:ascii="仿宋_GB2312" w:eastAsia="仿宋_GB2312"/>
          <w:sz w:val="24"/>
        </w:rPr>
        <w:t>形式（由询价小组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十一</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360" w:lineRule="auto"/>
        <w:ind w:firstLine="480" w:firstLineChars="200"/>
        <w:jc w:val="left"/>
        <w:rPr>
          <w:rFonts w:ascii="仿宋_GB2312" w:hAnsi="宋体" w:eastAsia="仿宋_GB2312" w:cs="宋体"/>
          <w:sz w:val="24"/>
        </w:rPr>
      </w:pPr>
      <w:r>
        <w:rPr>
          <w:rFonts w:hint="eastAsia" w:ascii="仿宋_GB2312" w:hAnsi="宋体" w:eastAsia="仿宋_GB2312" w:cs="宋体"/>
          <w:sz w:val="24"/>
          <w:lang w:val="en-US" w:eastAsia="zh-CN"/>
        </w:rPr>
        <w:t>2</w:t>
      </w:r>
      <w:r>
        <w:rPr>
          <w:rFonts w:ascii="仿宋_GB2312" w:hAnsi="宋体" w:eastAsia="仿宋_GB2312" w:cs="宋体"/>
          <w:sz w:val="24"/>
        </w:rPr>
        <w:t xml:space="preserve">. </w:t>
      </w:r>
      <w:r>
        <w:rPr>
          <w:rFonts w:hint="eastAsia" w:ascii="仿宋_GB2312" w:hAnsi="宋体" w:eastAsia="仿宋_GB2312" w:cs="宋体"/>
          <w:sz w:val="24"/>
        </w:rPr>
        <w:t>投标人对</w:t>
      </w:r>
      <w:r>
        <w:rPr>
          <w:rFonts w:hint="eastAsia" w:ascii="仿宋_GB2312" w:hAnsi="宋体" w:eastAsia="仿宋_GB2312" w:cs="宋体"/>
          <w:sz w:val="24"/>
          <w:lang w:val="en-US" w:eastAsia="zh-CN"/>
        </w:rPr>
        <w:t>货物</w:t>
      </w:r>
      <w:r>
        <w:rPr>
          <w:rFonts w:hint="eastAsia" w:ascii="仿宋_GB2312" w:hAnsi="宋体" w:eastAsia="仿宋_GB2312" w:cs="宋体"/>
          <w:sz w:val="24"/>
        </w:rPr>
        <w:t>的重要</w:t>
      </w:r>
      <w:r>
        <w:rPr>
          <w:rFonts w:hint="eastAsia" w:ascii="仿宋_GB2312" w:hAnsi="宋体" w:eastAsia="仿宋_GB2312" w:cs="宋体"/>
          <w:sz w:val="24"/>
          <w:lang w:val="en-US" w:eastAsia="zh-CN"/>
        </w:rPr>
        <w:t>尺寸、</w:t>
      </w:r>
      <w:r>
        <w:rPr>
          <w:rFonts w:hint="eastAsia" w:ascii="仿宋_GB2312" w:hAnsi="宋体" w:eastAsia="仿宋_GB2312" w:cs="宋体"/>
          <w:sz w:val="24"/>
        </w:rPr>
        <w:t>技术</w:t>
      </w:r>
      <w:r>
        <w:rPr>
          <w:rFonts w:hint="eastAsia" w:ascii="仿宋_GB2312" w:hAnsi="宋体" w:eastAsia="仿宋_GB2312" w:cs="宋体"/>
          <w:sz w:val="24"/>
          <w:lang w:val="en-US" w:eastAsia="zh-CN"/>
        </w:rPr>
        <w:t>要求</w:t>
      </w:r>
      <w:r>
        <w:rPr>
          <w:rFonts w:hint="eastAsia" w:ascii="仿宋_GB2312" w:hAnsi="宋体" w:eastAsia="仿宋_GB2312" w:cs="宋体"/>
          <w:sz w:val="24"/>
        </w:rPr>
        <w:t>应当在报价文件中提供技术支持资料。</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3</w:t>
      </w:r>
      <w:r>
        <w:rPr>
          <w:rFonts w:hint="eastAsia" w:ascii="仿宋_GB2312" w:eastAsia="仿宋_GB2312"/>
          <w:sz w:val="24"/>
        </w:rPr>
        <w:t>．在确定成交结果后，采购人将以《供应商确认通知书》形式通知成交供应商。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采购人向成交供应商发出《供应商确认通知书》</w:t>
      </w:r>
      <w:r>
        <w:rPr>
          <w:rFonts w:hint="eastAsia" w:ascii="仿宋_GB2312" w:eastAsia="仿宋_GB2312"/>
          <w:sz w:val="24"/>
          <w:lang w:eastAsia="zh-CN"/>
        </w:rPr>
        <w:t>，</w:t>
      </w:r>
      <w:r>
        <w:rPr>
          <w:rFonts w:hint="eastAsia" w:ascii="仿宋_GB2312" w:eastAsia="仿宋_GB2312"/>
          <w:sz w:val="24"/>
        </w:rPr>
        <w:t>确认通知书是合同的一个组成部分，对采购人和供应商均具有法律约束力。</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．确认通知书发出后，采购人改变成交结果的，或者供应商放弃成交项目的，应当依法承担法律责任。</w:t>
      </w:r>
    </w:p>
    <w:p>
      <w:pPr>
        <w:rPr>
          <w:sz w:val="20"/>
        </w:rPr>
      </w:pPr>
    </w:p>
    <w:p>
      <w:pPr>
        <w:spacing w:line="520" w:lineRule="exact"/>
        <w:rPr>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eastAsia="黑体"/>
          <w:sz w:val="30"/>
          <w:szCs w:val="30"/>
        </w:rPr>
      </w:pPr>
      <w:r>
        <w:rPr>
          <w:rFonts w:hint="eastAsia"/>
          <w:b/>
          <w:sz w:val="32"/>
        </w:rPr>
        <w:t>第三部分</w:t>
      </w:r>
      <w:r>
        <w:rPr>
          <w:b/>
          <w:sz w:val="32"/>
        </w:rPr>
        <w:t xml:space="preserve">  </w:t>
      </w:r>
      <w:r>
        <w:rPr>
          <w:rFonts w:hint="eastAsia"/>
          <w:b/>
          <w:sz w:val="32"/>
          <w:lang w:val="en-US" w:eastAsia="zh-CN"/>
        </w:rPr>
        <w:t>变压器采购</w:t>
      </w:r>
      <w:r>
        <w:rPr>
          <w:rFonts w:hint="eastAsia" w:eastAsia="黑体"/>
          <w:sz w:val="30"/>
          <w:szCs w:val="30"/>
        </w:rPr>
        <w:t>商务条款</w:t>
      </w:r>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宋体"/>
          <w:sz w:val="24"/>
          <w:lang w:val="en-US" w:eastAsia="zh-CN"/>
        </w:rPr>
      </w:pPr>
      <w:r>
        <w:rPr>
          <w:sz w:val="24"/>
        </w:rPr>
        <w:t xml:space="preserve">1.1 </w:t>
      </w:r>
      <w:r>
        <w:rPr>
          <w:rFonts w:hint="eastAsia" w:hAnsi="宋体"/>
          <w:sz w:val="24"/>
        </w:rPr>
        <w:t>交货期：</w:t>
      </w:r>
      <w:r>
        <w:rPr>
          <w:rFonts w:hint="eastAsia" w:ascii="楷体_GB2312" w:eastAsia="楷体_GB2312" w:cs="仿宋_GB2312"/>
          <w:color w:val="000000"/>
          <w:kern w:val="0"/>
          <w:sz w:val="24"/>
          <w:szCs w:val="21"/>
          <w:lang w:val="en-US" w:eastAsia="zh-CN"/>
        </w:rPr>
        <w:t>2023年2月15日前交货</w:t>
      </w:r>
    </w:p>
    <w:p>
      <w:pPr>
        <w:spacing w:line="500" w:lineRule="exact"/>
        <w:rPr>
          <w:rFonts w:hint="eastAsia"/>
          <w:sz w:val="24"/>
          <w:lang w:val="en-US" w:eastAsia="zh-CN"/>
        </w:rPr>
      </w:pPr>
      <w:r>
        <w:rPr>
          <w:sz w:val="24"/>
        </w:rPr>
        <w:t xml:space="preserve">1.2 </w:t>
      </w:r>
      <w:r>
        <w:rPr>
          <w:rFonts w:hint="eastAsia"/>
          <w:sz w:val="24"/>
        </w:rPr>
        <w:t>交货地点：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500" w:lineRule="exact"/>
        <w:rPr>
          <w:rFonts w:hint="eastAsia"/>
          <w:sz w:val="24"/>
        </w:rPr>
      </w:pPr>
      <w:r>
        <w:rPr>
          <w:sz w:val="24"/>
        </w:rPr>
        <w:t>*2</w:t>
      </w:r>
      <w:r>
        <w:rPr>
          <w:rFonts w:hint="eastAsia"/>
          <w:sz w:val="24"/>
        </w:rPr>
        <w:t>．付款方法和条件</w:t>
      </w:r>
    </w:p>
    <w:p>
      <w:pPr>
        <w:spacing w:line="500" w:lineRule="exact"/>
        <w:rPr>
          <w:rFonts w:hint="default" w:eastAsia="宋体"/>
          <w:sz w:val="24"/>
          <w:lang w:val="en-US" w:eastAsia="zh-CN"/>
        </w:rPr>
      </w:pPr>
      <w:r>
        <w:rPr>
          <w:rFonts w:hint="eastAsia"/>
          <w:sz w:val="24"/>
          <w:lang w:val="en-US" w:eastAsia="zh-CN"/>
        </w:rPr>
        <w:t>合同签定后5个工作日内付合同总额的30%；货到验收合格后，成交商开具13%全额增值税专用发票后60天内付合同总额的60%，剩余10%作为质保金，1年后无息支付。</w:t>
      </w:r>
    </w:p>
    <w:p>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pPr>
        <w:spacing w:line="500" w:lineRule="exact"/>
        <w:rPr>
          <w:rFonts w:hint="eastAsia"/>
          <w:color w:val="000000"/>
          <w:kern w:val="0"/>
          <w:sz w:val="24"/>
          <w:lang w:val="en-US" w:eastAsia="zh-CN"/>
        </w:rPr>
      </w:pPr>
      <w:r>
        <w:rPr>
          <w:rFonts w:hint="eastAsia"/>
          <w:color w:val="000000"/>
          <w:kern w:val="0"/>
          <w:sz w:val="24"/>
        </w:rPr>
        <w:t>质保期</w:t>
      </w:r>
      <w:r>
        <w:rPr>
          <w:rFonts w:hint="eastAsia"/>
          <w:color w:val="000000"/>
          <w:kern w:val="0"/>
          <w:sz w:val="24"/>
          <w:lang w:val="en-US" w:eastAsia="zh-CN"/>
        </w:rPr>
        <w:t>至少一年。</w:t>
      </w: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sz w:val="24"/>
        </w:rPr>
      </w:pPr>
      <w:r>
        <w:rPr>
          <w:sz w:val="24"/>
        </w:rPr>
        <w:t>4.</w:t>
      </w:r>
      <w:r>
        <w:rPr>
          <w:rFonts w:hint="eastAsia"/>
          <w:sz w:val="24"/>
          <w:lang w:val="en-US" w:eastAsia="zh-CN"/>
        </w:rPr>
        <w:t>1</w:t>
      </w:r>
      <w:r>
        <w:rPr>
          <w:rFonts w:hint="eastAsia" w:hAnsi="宋体"/>
          <w:sz w:val="24"/>
        </w:rPr>
        <w:t>提供</w:t>
      </w:r>
      <w:r>
        <w:rPr>
          <w:rFonts w:hint="eastAsia" w:hAnsi="宋体"/>
          <w:sz w:val="24"/>
          <w:lang w:val="en-US" w:eastAsia="zh-CN"/>
        </w:rPr>
        <w:t>图纸</w:t>
      </w:r>
      <w:r>
        <w:rPr>
          <w:rFonts w:hint="eastAsia" w:hAnsi="宋体"/>
          <w:sz w:val="24"/>
        </w:rPr>
        <w:t>及相关资料；</w:t>
      </w:r>
    </w:p>
    <w:p>
      <w:pPr>
        <w:spacing w:line="500" w:lineRule="exact"/>
        <w:rPr>
          <w:rFonts w:eastAsia="黑体"/>
          <w:bCs/>
          <w:sz w:val="24"/>
        </w:rPr>
      </w:pPr>
      <w:r>
        <w:rPr>
          <w:rFonts w:eastAsia="黑体"/>
          <w:bCs/>
          <w:sz w:val="24"/>
        </w:rPr>
        <w:t>5.</w:t>
      </w:r>
      <w:r>
        <w:rPr>
          <w:rFonts w:hint="eastAsia" w:eastAsia="黑体"/>
          <w:bCs/>
          <w:sz w:val="24"/>
        </w:rPr>
        <w:t xml:space="preserve"> 验收：</w:t>
      </w:r>
    </w:p>
    <w:p>
      <w:pPr>
        <w:spacing w:line="500" w:lineRule="exact"/>
        <w:rPr>
          <w:rFonts w:hint="eastAsia" w:hAnsi="宋体"/>
          <w:sz w:val="24"/>
        </w:rPr>
      </w:pPr>
      <w:r>
        <w:rPr>
          <w:sz w:val="24"/>
        </w:rPr>
        <w:t>5.</w:t>
      </w:r>
      <w:r>
        <w:rPr>
          <w:rFonts w:hint="eastAsia"/>
          <w:sz w:val="24"/>
          <w:lang w:val="en-US" w:eastAsia="zh-CN"/>
        </w:rPr>
        <w:t>1</w:t>
      </w:r>
      <w:r>
        <w:rPr>
          <w:rFonts w:hint="eastAsia" w:hAnsi="宋体"/>
          <w:sz w:val="24"/>
        </w:rPr>
        <w:t>根据合同</w:t>
      </w:r>
      <w:r>
        <w:rPr>
          <w:rFonts w:hint="eastAsia" w:hAnsi="宋体"/>
          <w:sz w:val="24"/>
          <w:lang w:val="en-US" w:eastAsia="zh-CN"/>
        </w:rPr>
        <w:t>所列</w:t>
      </w:r>
      <w:r>
        <w:rPr>
          <w:rFonts w:hint="eastAsia" w:hAnsi="宋体"/>
          <w:sz w:val="24"/>
        </w:rPr>
        <w:t>技术参数要求进行验收</w:t>
      </w:r>
    </w:p>
    <w:p>
      <w:pPr>
        <w:spacing w:line="500" w:lineRule="exact"/>
        <w:rPr>
          <w:rFonts w:hAnsi="宋体"/>
          <w:sz w:val="24"/>
        </w:rPr>
      </w:pPr>
      <w:r>
        <w:rPr>
          <w:rFonts w:hAnsi="宋体"/>
          <w:sz w:val="24"/>
        </w:rPr>
        <w:t>5.</w:t>
      </w:r>
      <w:r>
        <w:rPr>
          <w:rFonts w:hint="eastAsia" w:hAnsi="宋体"/>
          <w:sz w:val="24"/>
          <w:lang w:val="en-US" w:eastAsia="zh-CN"/>
        </w:rPr>
        <w:t>2</w:t>
      </w:r>
      <w:r>
        <w:rPr>
          <w:rFonts w:hint="eastAsia" w:hAnsi="宋体"/>
          <w:sz w:val="24"/>
        </w:rPr>
        <w:t>其余按有关国家标准和行业标准执行。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spacing w:line="500" w:lineRule="exact"/>
        <w:rPr>
          <w:rFonts w:hAnsi="宋体"/>
          <w:sz w:val="24"/>
        </w:rPr>
      </w:pPr>
      <w:r>
        <w:rPr>
          <w:sz w:val="24"/>
        </w:rPr>
        <w:t>6.</w:t>
      </w:r>
      <w:r>
        <w:rPr>
          <w:rFonts w:hint="eastAsia"/>
          <w:sz w:val="24"/>
          <w:lang w:val="en-US" w:eastAsia="zh-CN"/>
        </w:rPr>
        <w:t>2</w:t>
      </w:r>
      <w:r>
        <w:rPr>
          <w:rFonts w:hint="eastAsia" w:hAnsi="宋体"/>
          <w:sz w:val="24"/>
        </w:rPr>
        <w:t>质保期后，卖方应向用户提供及时的、优质的、价格优惠的技术服务和备品备件供应。</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rPr>
          <w:rFonts w:hint="eastAsia"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由合同签订地人民</w:t>
      </w:r>
      <w:r>
        <w:rPr>
          <w:rFonts w:hint="eastAsia" w:hAnsi="宋体"/>
          <w:sz w:val="24"/>
        </w:rPr>
        <w:t>法院提起诉讼。</w:t>
      </w:r>
    </w:p>
    <w:p>
      <w:pPr>
        <w:ind w:firstLine="2409" w:firstLineChars="750"/>
        <w:rPr>
          <w:b/>
          <w:sz w:val="32"/>
        </w:rPr>
      </w:pPr>
    </w:p>
    <w:p>
      <w:pPr>
        <w:jc w:val="center"/>
        <w:rPr>
          <w:sz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ind w:firstLine="2570" w:firstLineChars="800"/>
        <w:rPr>
          <w:b/>
          <w:sz w:val="32"/>
          <w:szCs w:val="32"/>
        </w:rPr>
      </w:pPr>
      <w:r>
        <w:rPr>
          <w:rFonts w:hint="eastAsia" w:ascii="黑体" w:eastAsia="黑体"/>
          <w:b/>
          <w:sz w:val="32"/>
          <w:szCs w:val="32"/>
        </w:rPr>
        <w:t xml:space="preserve">第四部分  </w:t>
      </w:r>
      <w:r>
        <w:rPr>
          <w:rFonts w:hint="eastAsia" w:ascii="黑体" w:eastAsia="黑体"/>
          <w:b/>
          <w:sz w:val="32"/>
          <w:szCs w:val="32"/>
          <w:lang w:val="en-US" w:eastAsia="zh-CN"/>
        </w:rPr>
        <w:t>变压器</w:t>
      </w:r>
      <w:r>
        <w:rPr>
          <w:rFonts w:hint="eastAsia"/>
          <w:b/>
          <w:sz w:val="32"/>
          <w:szCs w:val="32"/>
        </w:rPr>
        <w:t>技术要求</w:t>
      </w:r>
    </w:p>
    <w:p>
      <w:pPr>
        <w:adjustRightInd w:val="0"/>
        <w:snapToGrid w:val="0"/>
        <w:spacing w:line="360" w:lineRule="auto"/>
        <w:ind w:right="399" w:rightChars="190"/>
        <w:rPr>
          <w:rFonts w:hint="default" w:ascii="宋体" w:hAnsi="宋体" w:eastAsia="宋体"/>
          <w:b/>
          <w:bCs/>
          <w:color w:val="000000"/>
          <w:spacing w:val="10"/>
          <w:sz w:val="24"/>
          <w:lang w:val="en-US" w:eastAsia="zh-CN"/>
        </w:rPr>
      </w:pPr>
      <w:r>
        <w:rPr>
          <w:rFonts w:ascii="宋体" w:hAnsi="宋体"/>
          <w:b/>
          <w:bCs/>
          <w:color w:val="000000"/>
          <w:spacing w:val="10"/>
          <w:sz w:val="24"/>
        </w:rPr>
        <w:t>1</w:t>
      </w:r>
      <w:r>
        <w:rPr>
          <w:rFonts w:hint="eastAsia" w:ascii="宋体" w:hAnsi="宋体"/>
          <w:b/>
          <w:bCs/>
          <w:color w:val="000000"/>
          <w:spacing w:val="10"/>
          <w:sz w:val="24"/>
        </w:rPr>
        <w:t>、</w:t>
      </w:r>
      <w:r>
        <w:rPr>
          <w:rFonts w:hint="eastAsia" w:ascii="宋体" w:hAnsi="宋体"/>
          <w:b/>
          <w:bCs/>
          <w:color w:val="000000"/>
          <w:spacing w:val="10"/>
          <w:sz w:val="24"/>
          <w:lang w:val="en-US" w:eastAsia="zh-CN"/>
        </w:rPr>
        <w:t>变压器技术要求</w:t>
      </w:r>
    </w:p>
    <w:p>
      <w:pPr>
        <w:adjustRightInd w:val="0"/>
        <w:snapToGrid w:val="0"/>
        <w:spacing w:line="360" w:lineRule="auto"/>
        <w:ind w:right="399" w:rightChars="190"/>
        <w:rPr>
          <w:rFonts w:hint="default" w:ascii="宋体" w:eastAsia="宋体"/>
          <w:b w:val="0"/>
          <w:bCs w:val="0"/>
          <w:color w:val="000000"/>
          <w:sz w:val="24"/>
          <w:lang w:val="en-US" w:eastAsia="zh-CN"/>
        </w:rPr>
      </w:pPr>
      <w:r>
        <w:rPr>
          <w:rFonts w:hint="eastAsia" w:ascii="宋体" w:hAnsi="宋体"/>
          <w:b w:val="0"/>
          <w:bCs w:val="0"/>
          <w:color w:val="000000"/>
          <w:spacing w:val="10"/>
          <w:sz w:val="24"/>
          <w:lang w:val="en-US" w:eastAsia="zh-CN"/>
        </w:rPr>
        <w:t>1.1</w:t>
      </w:r>
      <w:r>
        <w:rPr>
          <w:rFonts w:hint="eastAsia" w:ascii="宋体" w:hAnsi="宋体"/>
          <w:b w:val="0"/>
          <w:bCs w:val="0"/>
          <w:color w:val="000000"/>
          <w:spacing w:val="10"/>
          <w:sz w:val="24"/>
        </w:rPr>
        <w:t>询价</w:t>
      </w:r>
      <w:r>
        <w:rPr>
          <w:rFonts w:hint="eastAsia" w:ascii="宋体" w:hAnsi="宋体"/>
          <w:b w:val="0"/>
          <w:bCs w:val="0"/>
          <w:color w:val="000000"/>
          <w:spacing w:val="10"/>
          <w:sz w:val="24"/>
          <w:lang w:val="en-US" w:eastAsia="zh-CN"/>
        </w:rPr>
        <w:t>货物</w:t>
      </w:r>
      <w:r>
        <w:rPr>
          <w:rFonts w:hint="eastAsia" w:ascii="宋体" w:hAnsi="宋体"/>
          <w:b w:val="0"/>
          <w:bCs w:val="0"/>
          <w:color w:val="000000"/>
          <w:spacing w:val="10"/>
          <w:sz w:val="24"/>
        </w:rPr>
        <w:t>名称、</w:t>
      </w:r>
      <w:r>
        <w:rPr>
          <w:rFonts w:hint="eastAsia" w:ascii="宋体" w:hAnsi="宋体"/>
          <w:b w:val="0"/>
          <w:bCs w:val="0"/>
          <w:color w:val="000000"/>
          <w:spacing w:val="10"/>
          <w:sz w:val="24"/>
          <w:lang w:val="en-US" w:eastAsia="zh-CN"/>
        </w:rPr>
        <w:t>规格、技术要求及数量</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6"/>
        <w:gridCol w:w="4670"/>
        <w:gridCol w:w="1583"/>
        <w:gridCol w:w="15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6"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货物名称</w:t>
            </w:r>
          </w:p>
        </w:tc>
        <w:tc>
          <w:tcPr>
            <w:tcW w:w="4670"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技术要求</w:t>
            </w:r>
          </w:p>
        </w:tc>
        <w:tc>
          <w:tcPr>
            <w:tcW w:w="1583"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拟采购数量（台）</w:t>
            </w:r>
          </w:p>
        </w:tc>
        <w:tc>
          <w:tcPr>
            <w:tcW w:w="1503"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6" w:type="dxa"/>
          </w:tcPr>
          <w:p>
            <w:pPr>
              <w:adjustRightInd w:val="0"/>
              <w:snapToGrid w:val="0"/>
              <w:spacing w:line="360" w:lineRule="auto"/>
              <w:ind w:right="399" w:rightChars="190"/>
              <w:rPr>
                <w:rFonts w:hint="default" w:ascii="宋体" w:eastAsia="宋体"/>
                <w:color w:val="000000"/>
                <w:sz w:val="20"/>
                <w:szCs w:val="20"/>
                <w:vertAlign w:val="baseline"/>
                <w:lang w:val="en-US" w:eastAsia="zh-CN"/>
              </w:rPr>
            </w:pPr>
            <w:r>
              <w:rPr>
                <w:rFonts w:hint="eastAsia" w:ascii="宋体"/>
                <w:color w:val="000000"/>
                <w:sz w:val="20"/>
                <w:szCs w:val="20"/>
                <w:vertAlign w:val="baseline"/>
                <w:lang w:val="en-US" w:eastAsia="zh-CN"/>
              </w:rPr>
              <w:t>单相干式变压器</w:t>
            </w:r>
          </w:p>
        </w:tc>
        <w:tc>
          <w:tcPr>
            <w:tcW w:w="4670" w:type="dxa"/>
          </w:tcPr>
          <w:p>
            <w:pPr>
              <w:adjustRightInd w:val="0"/>
              <w:snapToGrid w:val="0"/>
              <w:spacing w:line="360" w:lineRule="auto"/>
              <w:ind w:right="399" w:rightChars="190"/>
              <w:jc w:val="left"/>
              <w:rPr>
                <w:rFonts w:hint="default" w:ascii="宋体"/>
                <w:color w:val="000000"/>
                <w:sz w:val="20"/>
                <w:szCs w:val="20"/>
                <w:vertAlign w:val="baseline"/>
                <w:lang w:val="en-US" w:eastAsia="zh-CN"/>
              </w:rPr>
            </w:pPr>
            <w:r>
              <w:rPr>
                <w:rFonts w:hint="eastAsia" w:ascii="宋体"/>
                <w:color w:val="000000"/>
                <w:sz w:val="20"/>
                <w:szCs w:val="20"/>
                <w:vertAlign w:val="baseline"/>
                <w:lang w:val="en-US" w:eastAsia="zh-CN"/>
              </w:rPr>
              <w:t>DDG-20/0.5,220V,380V/6V,12V,F级</w:t>
            </w:r>
          </w:p>
        </w:tc>
        <w:tc>
          <w:tcPr>
            <w:tcW w:w="1583" w:type="dxa"/>
          </w:tcPr>
          <w:p>
            <w:pPr>
              <w:adjustRightInd w:val="0"/>
              <w:snapToGrid w:val="0"/>
              <w:spacing w:line="360" w:lineRule="auto"/>
              <w:ind w:right="399" w:rightChars="190"/>
              <w:jc w:val="center"/>
              <w:rPr>
                <w:rFonts w:hint="default" w:ascii="宋体"/>
                <w:color w:val="000000"/>
                <w:sz w:val="20"/>
                <w:szCs w:val="20"/>
                <w:vertAlign w:val="baseline"/>
                <w:lang w:val="en-US" w:eastAsia="zh-CN"/>
              </w:rPr>
            </w:pPr>
            <w:r>
              <w:rPr>
                <w:rFonts w:hint="eastAsia" w:ascii="宋体"/>
                <w:color w:val="000000"/>
                <w:sz w:val="20"/>
                <w:szCs w:val="20"/>
                <w:vertAlign w:val="baseline"/>
                <w:lang w:val="en-US" w:eastAsia="zh-CN"/>
              </w:rPr>
              <w:t>5</w:t>
            </w:r>
          </w:p>
        </w:tc>
        <w:tc>
          <w:tcPr>
            <w:tcW w:w="1503" w:type="dxa"/>
          </w:tcPr>
          <w:p>
            <w:pPr>
              <w:adjustRightInd w:val="0"/>
              <w:snapToGrid w:val="0"/>
              <w:spacing w:line="360" w:lineRule="auto"/>
              <w:ind w:right="399" w:rightChars="190"/>
              <w:rPr>
                <w:rFonts w:hint="default" w:ascii="宋体" w:eastAsia="宋体"/>
                <w:color w:val="000000"/>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6" w:type="dxa"/>
          </w:tcPr>
          <w:p>
            <w:pPr>
              <w:adjustRightInd w:val="0"/>
              <w:snapToGrid w:val="0"/>
              <w:spacing w:line="360" w:lineRule="auto"/>
              <w:ind w:right="399" w:rightChars="190"/>
              <w:rPr>
                <w:rFonts w:hint="eastAsia" w:ascii="宋体"/>
                <w:color w:val="000000"/>
                <w:sz w:val="20"/>
                <w:szCs w:val="20"/>
                <w:vertAlign w:val="baseline"/>
                <w:lang w:val="en-US" w:eastAsia="zh-CN"/>
              </w:rPr>
            </w:pPr>
            <w:r>
              <w:rPr>
                <w:rFonts w:hint="eastAsia" w:ascii="宋体"/>
                <w:color w:val="000000"/>
                <w:sz w:val="20"/>
                <w:szCs w:val="20"/>
                <w:vertAlign w:val="baseline"/>
                <w:lang w:val="en-US" w:eastAsia="zh-CN"/>
              </w:rPr>
              <w:t>单相干式变压器</w:t>
            </w:r>
          </w:p>
        </w:tc>
        <w:tc>
          <w:tcPr>
            <w:tcW w:w="4670" w:type="dxa"/>
          </w:tcPr>
          <w:p>
            <w:pPr>
              <w:adjustRightInd w:val="0"/>
              <w:snapToGrid w:val="0"/>
              <w:spacing w:line="360" w:lineRule="auto"/>
              <w:ind w:right="399" w:rightChars="190"/>
              <w:jc w:val="left"/>
              <w:rPr>
                <w:rFonts w:hint="eastAsia" w:ascii="宋体"/>
                <w:color w:val="000000"/>
                <w:sz w:val="20"/>
                <w:szCs w:val="20"/>
                <w:vertAlign w:val="baseline"/>
                <w:lang w:val="en-US" w:eastAsia="zh-CN"/>
              </w:rPr>
            </w:pPr>
            <w:r>
              <w:rPr>
                <w:rFonts w:hint="eastAsia" w:ascii="宋体"/>
                <w:color w:val="000000"/>
                <w:sz w:val="20"/>
                <w:szCs w:val="20"/>
                <w:vertAlign w:val="baseline"/>
                <w:lang w:val="en-US" w:eastAsia="zh-CN"/>
              </w:rPr>
              <w:t>DDG-10/0.5,220V,380V/6V,12V,F级</w:t>
            </w:r>
          </w:p>
        </w:tc>
        <w:tc>
          <w:tcPr>
            <w:tcW w:w="1583" w:type="dxa"/>
          </w:tcPr>
          <w:p>
            <w:pPr>
              <w:adjustRightInd w:val="0"/>
              <w:snapToGrid w:val="0"/>
              <w:spacing w:line="360" w:lineRule="auto"/>
              <w:ind w:right="399" w:rightChars="190"/>
              <w:jc w:val="center"/>
              <w:rPr>
                <w:rFonts w:hint="default" w:ascii="宋体"/>
                <w:color w:val="000000"/>
                <w:sz w:val="20"/>
                <w:szCs w:val="20"/>
                <w:vertAlign w:val="baseline"/>
                <w:lang w:val="en-US" w:eastAsia="zh-CN"/>
              </w:rPr>
            </w:pPr>
            <w:r>
              <w:rPr>
                <w:rFonts w:hint="eastAsia" w:ascii="宋体"/>
                <w:color w:val="000000"/>
                <w:sz w:val="20"/>
                <w:szCs w:val="20"/>
                <w:vertAlign w:val="baseline"/>
                <w:lang w:val="en-US" w:eastAsia="zh-CN"/>
              </w:rPr>
              <w:t>5</w:t>
            </w:r>
          </w:p>
        </w:tc>
        <w:tc>
          <w:tcPr>
            <w:tcW w:w="1503" w:type="dxa"/>
          </w:tcPr>
          <w:p>
            <w:pPr>
              <w:adjustRightInd w:val="0"/>
              <w:snapToGrid w:val="0"/>
              <w:spacing w:line="360" w:lineRule="auto"/>
              <w:ind w:right="399" w:rightChars="190"/>
              <w:rPr>
                <w:rFonts w:hint="default" w:ascii="宋体" w:eastAsia="宋体"/>
                <w:color w:val="000000"/>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6" w:type="dxa"/>
          </w:tcPr>
          <w:p>
            <w:pPr>
              <w:adjustRightInd w:val="0"/>
              <w:snapToGrid w:val="0"/>
              <w:spacing w:line="360" w:lineRule="auto"/>
              <w:ind w:right="399" w:rightChars="190"/>
              <w:rPr>
                <w:rFonts w:hint="default" w:ascii="宋体"/>
                <w:color w:val="000000"/>
                <w:sz w:val="20"/>
                <w:szCs w:val="20"/>
                <w:vertAlign w:val="baseline"/>
                <w:lang w:val="en-US" w:eastAsia="zh-CN"/>
              </w:rPr>
            </w:pPr>
            <w:r>
              <w:rPr>
                <w:rFonts w:hint="eastAsia" w:ascii="宋体"/>
                <w:color w:val="000000"/>
                <w:sz w:val="20"/>
                <w:szCs w:val="20"/>
                <w:vertAlign w:val="baseline"/>
                <w:lang w:val="en-US" w:eastAsia="zh-CN"/>
              </w:rPr>
              <w:t>单相干式变压器</w:t>
            </w:r>
          </w:p>
        </w:tc>
        <w:tc>
          <w:tcPr>
            <w:tcW w:w="4670" w:type="dxa"/>
            <w:vAlign w:val="top"/>
          </w:tcPr>
          <w:p>
            <w:pPr>
              <w:adjustRightInd w:val="0"/>
              <w:snapToGrid w:val="0"/>
              <w:spacing w:line="360" w:lineRule="auto"/>
              <w:ind w:right="399" w:rightChars="190"/>
              <w:jc w:val="center"/>
              <w:rPr>
                <w:rFonts w:hint="default" w:ascii="宋体" w:hAnsi="宋体" w:eastAsia="宋体" w:cs="宋体"/>
                <w:color w:val="000000"/>
                <w:kern w:val="2"/>
                <w:sz w:val="24"/>
                <w:szCs w:val="24"/>
                <w:vertAlign w:val="baseline"/>
                <w:lang w:val="en-US" w:eastAsia="zh-CN" w:bidi="ar-SA"/>
              </w:rPr>
            </w:pPr>
            <w:r>
              <w:rPr>
                <w:rFonts w:hint="eastAsia" w:ascii="宋体"/>
                <w:color w:val="000000"/>
                <w:sz w:val="20"/>
                <w:szCs w:val="20"/>
                <w:vertAlign w:val="baseline"/>
                <w:lang w:val="en-US" w:eastAsia="zh-CN"/>
              </w:rPr>
              <w:t>DG-60/0.5,380V/160V,200V,300V,400V,580V,F级</w:t>
            </w:r>
          </w:p>
        </w:tc>
        <w:tc>
          <w:tcPr>
            <w:tcW w:w="1583" w:type="dxa"/>
            <w:vAlign w:val="top"/>
          </w:tcPr>
          <w:p>
            <w:pPr>
              <w:adjustRightInd w:val="0"/>
              <w:snapToGrid w:val="0"/>
              <w:spacing w:line="360" w:lineRule="auto"/>
              <w:ind w:right="399" w:rightChars="190"/>
              <w:jc w:val="center"/>
              <w:rPr>
                <w:rFonts w:hint="default" w:ascii="宋体" w:hAnsi="Times New Roman" w:eastAsia="宋体" w:cs="Times New Roman"/>
                <w:color w:val="000000"/>
                <w:kern w:val="2"/>
                <w:sz w:val="24"/>
                <w:szCs w:val="24"/>
                <w:vertAlign w:val="baseline"/>
                <w:lang w:val="en-US" w:eastAsia="zh-CN" w:bidi="ar-SA"/>
              </w:rPr>
            </w:pPr>
            <w:r>
              <w:rPr>
                <w:rFonts w:hint="eastAsia" w:ascii="宋体" w:cs="Times New Roman"/>
                <w:color w:val="000000"/>
                <w:kern w:val="2"/>
                <w:sz w:val="24"/>
                <w:szCs w:val="24"/>
                <w:vertAlign w:val="baseline"/>
                <w:lang w:val="en-US" w:eastAsia="zh-CN" w:bidi="ar-SA"/>
              </w:rPr>
              <w:t>2</w:t>
            </w:r>
          </w:p>
        </w:tc>
        <w:tc>
          <w:tcPr>
            <w:tcW w:w="1503" w:type="dxa"/>
          </w:tcPr>
          <w:p>
            <w:pPr>
              <w:adjustRightInd w:val="0"/>
              <w:snapToGrid w:val="0"/>
              <w:spacing w:line="360" w:lineRule="auto"/>
              <w:ind w:right="399" w:rightChars="190"/>
              <w:rPr>
                <w:rFonts w:ascii="宋体"/>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6" w:type="dxa"/>
            <w:vAlign w:val="top"/>
          </w:tcPr>
          <w:p>
            <w:pPr>
              <w:adjustRightInd w:val="0"/>
              <w:snapToGrid w:val="0"/>
              <w:spacing w:line="360" w:lineRule="auto"/>
              <w:ind w:right="399" w:rightChars="190"/>
              <w:rPr>
                <w:rFonts w:hint="default" w:ascii="宋体" w:hAnsi="Times New Roman" w:eastAsia="宋体" w:cs="Times New Roman"/>
                <w:color w:val="000000"/>
                <w:kern w:val="2"/>
                <w:sz w:val="20"/>
                <w:szCs w:val="20"/>
                <w:vertAlign w:val="baseline"/>
                <w:lang w:val="en-US" w:eastAsia="zh-CN" w:bidi="ar-SA"/>
              </w:rPr>
            </w:pPr>
            <w:r>
              <w:rPr>
                <w:rFonts w:hint="eastAsia" w:ascii="宋体"/>
                <w:color w:val="000000"/>
                <w:sz w:val="20"/>
                <w:szCs w:val="20"/>
                <w:vertAlign w:val="baseline"/>
                <w:lang w:val="en-US" w:eastAsia="zh-CN"/>
              </w:rPr>
              <w:t>单相干式变压器</w:t>
            </w:r>
          </w:p>
        </w:tc>
        <w:tc>
          <w:tcPr>
            <w:tcW w:w="4670" w:type="dxa"/>
            <w:vAlign w:val="top"/>
          </w:tcPr>
          <w:p>
            <w:pPr>
              <w:adjustRightInd w:val="0"/>
              <w:snapToGrid w:val="0"/>
              <w:spacing w:line="360" w:lineRule="auto"/>
              <w:ind w:right="399" w:rightChars="190"/>
              <w:jc w:val="left"/>
              <w:rPr>
                <w:rFonts w:hint="default" w:ascii="宋体" w:hAnsi="宋体" w:eastAsia="宋体" w:cs="宋体"/>
                <w:color w:val="000000"/>
                <w:kern w:val="2"/>
                <w:sz w:val="24"/>
                <w:szCs w:val="24"/>
                <w:vertAlign w:val="baseline"/>
                <w:lang w:val="en-US" w:eastAsia="zh-CN" w:bidi="ar-SA"/>
              </w:rPr>
            </w:pPr>
            <w:r>
              <w:rPr>
                <w:rFonts w:hint="eastAsia" w:ascii="宋体"/>
                <w:color w:val="000000"/>
                <w:sz w:val="20"/>
                <w:szCs w:val="20"/>
                <w:vertAlign w:val="baseline"/>
                <w:lang w:val="en-US" w:eastAsia="zh-CN"/>
              </w:rPr>
              <w:t>DG-40/0.5,380V/120V,160V,200V,F级</w:t>
            </w:r>
          </w:p>
        </w:tc>
        <w:tc>
          <w:tcPr>
            <w:tcW w:w="1583" w:type="dxa"/>
            <w:vAlign w:val="top"/>
          </w:tcPr>
          <w:p>
            <w:pPr>
              <w:adjustRightInd w:val="0"/>
              <w:snapToGrid w:val="0"/>
              <w:spacing w:line="360" w:lineRule="auto"/>
              <w:ind w:right="399" w:rightChars="190"/>
              <w:jc w:val="center"/>
              <w:rPr>
                <w:rFonts w:hint="default" w:ascii="宋体" w:hAnsi="Times New Roman" w:eastAsia="宋体" w:cs="Times New Roman"/>
                <w:color w:val="000000"/>
                <w:kern w:val="2"/>
                <w:sz w:val="24"/>
                <w:szCs w:val="24"/>
                <w:vertAlign w:val="baseline"/>
                <w:lang w:val="en-US" w:eastAsia="zh-CN" w:bidi="ar-SA"/>
              </w:rPr>
            </w:pPr>
            <w:r>
              <w:rPr>
                <w:rFonts w:hint="eastAsia" w:ascii="宋体" w:cs="Times New Roman"/>
                <w:color w:val="000000"/>
                <w:kern w:val="2"/>
                <w:sz w:val="24"/>
                <w:szCs w:val="24"/>
                <w:vertAlign w:val="baseline"/>
                <w:lang w:val="en-US" w:eastAsia="zh-CN" w:bidi="ar-SA"/>
              </w:rPr>
              <w:t>3</w:t>
            </w:r>
          </w:p>
        </w:tc>
        <w:tc>
          <w:tcPr>
            <w:tcW w:w="1503" w:type="dxa"/>
          </w:tcPr>
          <w:p>
            <w:pPr>
              <w:adjustRightInd w:val="0"/>
              <w:snapToGrid w:val="0"/>
              <w:spacing w:line="360" w:lineRule="auto"/>
              <w:ind w:right="399" w:rightChars="190"/>
              <w:rPr>
                <w:rFonts w:ascii="宋体"/>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6" w:type="dxa"/>
            <w:vAlign w:val="top"/>
          </w:tcPr>
          <w:p>
            <w:pPr>
              <w:adjustRightInd w:val="0"/>
              <w:snapToGrid w:val="0"/>
              <w:spacing w:line="360" w:lineRule="auto"/>
              <w:ind w:right="399" w:rightChars="190"/>
              <w:rPr>
                <w:rFonts w:hint="default" w:ascii="宋体" w:hAnsi="Times New Roman" w:eastAsia="宋体" w:cs="Times New Roman"/>
                <w:color w:val="000000"/>
                <w:kern w:val="2"/>
                <w:sz w:val="20"/>
                <w:szCs w:val="20"/>
                <w:vertAlign w:val="baseline"/>
                <w:lang w:val="en-US" w:eastAsia="zh-CN" w:bidi="ar-SA"/>
              </w:rPr>
            </w:pPr>
            <w:r>
              <w:rPr>
                <w:rFonts w:hint="eastAsia" w:ascii="宋体"/>
                <w:color w:val="000000"/>
                <w:sz w:val="20"/>
                <w:szCs w:val="20"/>
                <w:vertAlign w:val="baseline"/>
                <w:lang w:val="en-US" w:eastAsia="zh-CN"/>
              </w:rPr>
              <w:t>单相干式变压器</w:t>
            </w:r>
          </w:p>
        </w:tc>
        <w:tc>
          <w:tcPr>
            <w:tcW w:w="4670" w:type="dxa"/>
            <w:vAlign w:val="top"/>
          </w:tcPr>
          <w:p>
            <w:pPr>
              <w:adjustRightInd w:val="0"/>
              <w:snapToGrid w:val="0"/>
              <w:spacing w:line="360" w:lineRule="auto"/>
              <w:ind w:right="399" w:rightChars="190"/>
              <w:jc w:val="center"/>
              <w:rPr>
                <w:rFonts w:hint="default" w:ascii="宋体" w:hAnsi="宋体" w:eastAsia="宋体" w:cs="宋体"/>
                <w:color w:val="000000"/>
                <w:kern w:val="2"/>
                <w:sz w:val="24"/>
                <w:szCs w:val="24"/>
                <w:vertAlign w:val="baseline"/>
                <w:lang w:val="en-US" w:eastAsia="zh-CN" w:bidi="ar-SA"/>
              </w:rPr>
            </w:pPr>
            <w:r>
              <w:rPr>
                <w:rFonts w:hint="eastAsia" w:ascii="宋体"/>
                <w:color w:val="000000"/>
                <w:sz w:val="20"/>
                <w:szCs w:val="20"/>
                <w:vertAlign w:val="baseline"/>
                <w:lang w:val="en-US" w:eastAsia="zh-CN"/>
              </w:rPr>
              <w:t>DG-200/0.5,380V/160V,200V,240V,300V,400V,F级</w:t>
            </w:r>
          </w:p>
        </w:tc>
        <w:tc>
          <w:tcPr>
            <w:tcW w:w="1583" w:type="dxa"/>
            <w:vAlign w:val="top"/>
          </w:tcPr>
          <w:p>
            <w:pPr>
              <w:adjustRightInd w:val="0"/>
              <w:snapToGrid w:val="0"/>
              <w:spacing w:line="360" w:lineRule="auto"/>
              <w:ind w:right="399" w:rightChars="190"/>
              <w:jc w:val="center"/>
              <w:rPr>
                <w:rFonts w:hint="default" w:ascii="宋体" w:hAnsi="Times New Roman" w:eastAsia="宋体" w:cs="Times New Roman"/>
                <w:color w:val="000000"/>
                <w:kern w:val="2"/>
                <w:sz w:val="24"/>
                <w:szCs w:val="24"/>
                <w:vertAlign w:val="baseline"/>
                <w:lang w:val="en-US" w:eastAsia="zh-CN" w:bidi="ar-SA"/>
              </w:rPr>
            </w:pPr>
            <w:r>
              <w:rPr>
                <w:rFonts w:hint="eastAsia" w:ascii="宋体" w:cs="Times New Roman"/>
                <w:color w:val="000000"/>
                <w:kern w:val="2"/>
                <w:sz w:val="24"/>
                <w:szCs w:val="24"/>
                <w:vertAlign w:val="baseline"/>
                <w:lang w:val="en-US" w:eastAsia="zh-CN" w:bidi="ar-SA"/>
              </w:rPr>
              <w:t>1</w:t>
            </w:r>
          </w:p>
        </w:tc>
        <w:tc>
          <w:tcPr>
            <w:tcW w:w="1503" w:type="dxa"/>
          </w:tcPr>
          <w:p>
            <w:pPr>
              <w:adjustRightInd w:val="0"/>
              <w:snapToGrid w:val="0"/>
              <w:spacing w:line="360" w:lineRule="auto"/>
              <w:ind w:right="399" w:rightChars="190"/>
              <w:rPr>
                <w:rFonts w:ascii="宋体"/>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6" w:type="dxa"/>
            <w:vAlign w:val="top"/>
          </w:tcPr>
          <w:p>
            <w:pPr>
              <w:adjustRightInd w:val="0"/>
              <w:snapToGrid w:val="0"/>
              <w:spacing w:line="360" w:lineRule="auto"/>
              <w:ind w:right="399" w:rightChars="190"/>
              <w:rPr>
                <w:rFonts w:hint="default" w:ascii="宋体" w:hAnsi="Times New Roman" w:eastAsia="宋体" w:cs="Times New Roman"/>
                <w:color w:val="000000"/>
                <w:kern w:val="2"/>
                <w:sz w:val="20"/>
                <w:szCs w:val="20"/>
                <w:vertAlign w:val="baseline"/>
                <w:lang w:val="en-US" w:eastAsia="zh-CN" w:bidi="ar-SA"/>
              </w:rPr>
            </w:pPr>
            <w:r>
              <w:rPr>
                <w:rFonts w:hint="eastAsia" w:ascii="宋体" w:cs="Times New Roman"/>
                <w:color w:val="000000"/>
                <w:kern w:val="2"/>
                <w:sz w:val="20"/>
                <w:szCs w:val="20"/>
                <w:vertAlign w:val="baseline"/>
                <w:lang w:val="en-US" w:eastAsia="zh-CN" w:bidi="ar-SA"/>
              </w:rPr>
              <w:t>三相干式变压器</w:t>
            </w:r>
          </w:p>
        </w:tc>
        <w:tc>
          <w:tcPr>
            <w:tcW w:w="4670" w:type="dxa"/>
            <w:vAlign w:val="top"/>
          </w:tcPr>
          <w:p>
            <w:pPr>
              <w:adjustRightInd w:val="0"/>
              <w:snapToGrid w:val="0"/>
              <w:spacing w:line="360" w:lineRule="auto"/>
              <w:ind w:right="399" w:rightChars="190"/>
              <w:jc w:val="center"/>
              <w:rPr>
                <w:rFonts w:hint="default" w:ascii="宋体"/>
                <w:color w:val="000000"/>
                <w:sz w:val="20"/>
                <w:szCs w:val="20"/>
                <w:vertAlign w:val="baseline"/>
                <w:lang w:val="en-US" w:eastAsia="zh-CN"/>
              </w:rPr>
            </w:pPr>
            <w:r>
              <w:rPr>
                <w:rFonts w:hint="eastAsia" w:ascii="宋体"/>
                <w:color w:val="000000"/>
                <w:sz w:val="20"/>
                <w:szCs w:val="20"/>
                <w:vertAlign w:val="baseline"/>
                <w:lang w:val="en-US" w:eastAsia="zh-CN"/>
              </w:rPr>
              <w:t>SG-200/0.5,380V/140V,200V,300V,400V,580V,F级强制风冷</w:t>
            </w:r>
          </w:p>
        </w:tc>
        <w:tc>
          <w:tcPr>
            <w:tcW w:w="1583" w:type="dxa"/>
            <w:vAlign w:val="top"/>
          </w:tcPr>
          <w:p>
            <w:pPr>
              <w:adjustRightInd w:val="0"/>
              <w:snapToGrid w:val="0"/>
              <w:spacing w:line="360" w:lineRule="auto"/>
              <w:ind w:right="399" w:rightChars="190"/>
              <w:jc w:val="center"/>
              <w:rPr>
                <w:rFonts w:hint="default" w:ascii="宋体" w:hAnsi="Times New Roman" w:eastAsia="宋体" w:cs="Times New Roman"/>
                <w:color w:val="000000"/>
                <w:kern w:val="2"/>
                <w:sz w:val="24"/>
                <w:szCs w:val="24"/>
                <w:vertAlign w:val="baseline"/>
                <w:lang w:val="en-US" w:eastAsia="zh-CN" w:bidi="ar-SA"/>
              </w:rPr>
            </w:pPr>
            <w:r>
              <w:rPr>
                <w:rFonts w:hint="eastAsia" w:ascii="宋体" w:cs="Times New Roman"/>
                <w:color w:val="000000"/>
                <w:kern w:val="2"/>
                <w:sz w:val="24"/>
                <w:szCs w:val="24"/>
                <w:vertAlign w:val="baseline"/>
                <w:lang w:val="en-US" w:eastAsia="zh-CN" w:bidi="ar-SA"/>
              </w:rPr>
              <w:t>1</w:t>
            </w:r>
          </w:p>
        </w:tc>
        <w:tc>
          <w:tcPr>
            <w:tcW w:w="1503" w:type="dxa"/>
          </w:tcPr>
          <w:p>
            <w:pPr>
              <w:adjustRightInd w:val="0"/>
              <w:snapToGrid w:val="0"/>
              <w:spacing w:line="360" w:lineRule="auto"/>
              <w:ind w:right="399" w:rightChars="190"/>
              <w:rPr>
                <w:rFonts w:ascii="宋体"/>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6" w:type="dxa"/>
            <w:vAlign w:val="top"/>
          </w:tcPr>
          <w:p>
            <w:pPr>
              <w:adjustRightInd w:val="0"/>
              <w:snapToGrid w:val="0"/>
              <w:spacing w:line="360" w:lineRule="auto"/>
              <w:ind w:right="399" w:rightChars="190"/>
              <w:rPr>
                <w:rFonts w:hint="default" w:ascii="宋体" w:hAnsi="Times New Roman" w:eastAsia="宋体" w:cs="Times New Roman"/>
                <w:color w:val="000000"/>
                <w:kern w:val="2"/>
                <w:sz w:val="20"/>
                <w:szCs w:val="20"/>
                <w:vertAlign w:val="baseline"/>
                <w:lang w:val="en-US" w:eastAsia="zh-CN" w:bidi="ar-SA"/>
              </w:rPr>
            </w:pPr>
            <w:r>
              <w:rPr>
                <w:rFonts w:hint="eastAsia" w:ascii="宋体" w:cs="Times New Roman"/>
                <w:color w:val="000000"/>
                <w:kern w:val="2"/>
                <w:sz w:val="20"/>
                <w:szCs w:val="20"/>
                <w:vertAlign w:val="baseline"/>
                <w:lang w:val="en-US" w:eastAsia="zh-CN" w:bidi="ar-SA"/>
              </w:rPr>
              <w:t>三相干式变压器</w:t>
            </w:r>
          </w:p>
        </w:tc>
        <w:tc>
          <w:tcPr>
            <w:tcW w:w="4670" w:type="dxa"/>
            <w:vAlign w:val="top"/>
          </w:tcPr>
          <w:p>
            <w:pPr>
              <w:adjustRightInd w:val="0"/>
              <w:snapToGrid w:val="0"/>
              <w:spacing w:line="360" w:lineRule="auto"/>
              <w:ind w:right="399" w:rightChars="190"/>
              <w:jc w:val="center"/>
              <w:rPr>
                <w:rFonts w:hint="default" w:ascii="宋体" w:hAnsi="Times New Roman" w:eastAsia="宋体" w:cs="Times New Roman"/>
                <w:color w:val="000000"/>
                <w:kern w:val="2"/>
                <w:sz w:val="20"/>
                <w:szCs w:val="20"/>
                <w:vertAlign w:val="baseline"/>
                <w:lang w:val="en-US" w:eastAsia="zh-CN" w:bidi="ar-SA"/>
              </w:rPr>
            </w:pPr>
            <w:r>
              <w:rPr>
                <w:rFonts w:hint="eastAsia" w:ascii="宋体"/>
                <w:color w:val="000000"/>
                <w:sz w:val="20"/>
                <w:szCs w:val="20"/>
                <w:vertAlign w:val="baseline"/>
                <w:lang w:val="en-US" w:eastAsia="zh-CN"/>
              </w:rPr>
              <w:t>SG-500/0.5,380V/140V,200V,300V,400V,580V,F级强制风冷</w:t>
            </w:r>
          </w:p>
        </w:tc>
        <w:tc>
          <w:tcPr>
            <w:tcW w:w="1583" w:type="dxa"/>
            <w:vAlign w:val="top"/>
          </w:tcPr>
          <w:p>
            <w:pPr>
              <w:adjustRightInd w:val="0"/>
              <w:snapToGrid w:val="0"/>
              <w:spacing w:line="360" w:lineRule="auto"/>
              <w:ind w:right="399" w:rightChars="190"/>
              <w:jc w:val="center"/>
              <w:rPr>
                <w:rFonts w:hint="default" w:ascii="宋体" w:hAnsi="Times New Roman" w:eastAsia="宋体" w:cs="Times New Roman"/>
                <w:color w:val="000000"/>
                <w:kern w:val="2"/>
                <w:sz w:val="24"/>
                <w:szCs w:val="24"/>
                <w:vertAlign w:val="baseline"/>
                <w:lang w:val="en-US" w:eastAsia="zh-CN" w:bidi="ar-SA"/>
              </w:rPr>
            </w:pPr>
            <w:r>
              <w:rPr>
                <w:rFonts w:hint="eastAsia" w:ascii="宋体" w:cs="Times New Roman"/>
                <w:color w:val="000000"/>
                <w:kern w:val="2"/>
                <w:sz w:val="24"/>
                <w:szCs w:val="24"/>
                <w:vertAlign w:val="baseline"/>
                <w:lang w:val="en-US" w:eastAsia="zh-CN" w:bidi="ar-SA"/>
              </w:rPr>
              <w:t>1</w:t>
            </w:r>
          </w:p>
        </w:tc>
        <w:tc>
          <w:tcPr>
            <w:tcW w:w="1503" w:type="dxa"/>
          </w:tcPr>
          <w:p>
            <w:pPr>
              <w:adjustRightInd w:val="0"/>
              <w:snapToGrid w:val="0"/>
              <w:spacing w:line="360" w:lineRule="auto"/>
              <w:ind w:right="399" w:rightChars="190"/>
              <w:rPr>
                <w:rFonts w:ascii="宋体"/>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6" w:type="dxa"/>
            <w:vAlign w:val="top"/>
          </w:tcPr>
          <w:p>
            <w:pPr>
              <w:adjustRightInd w:val="0"/>
              <w:snapToGrid w:val="0"/>
              <w:spacing w:line="360" w:lineRule="auto"/>
              <w:ind w:right="399" w:rightChars="190"/>
              <w:rPr>
                <w:rFonts w:hint="default" w:ascii="宋体" w:hAnsi="Times New Roman" w:eastAsia="宋体" w:cs="Times New Roman"/>
                <w:color w:val="000000"/>
                <w:kern w:val="2"/>
                <w:sz w:val="20"/>
                <w:szCs w:val="20"/>
                <w:vertAlign w:val="baseline"/>
                <w:lang w:val="en-US" w:eastAsia="zh-CN" w:bidi="ar-SA"/>
              </w:rPr>
            </w:pPr>
            <w:r>
              <w:rPr>
                <w:rFonts w:hint="eastAsia" w:ascii="宋体" w:cs="Times New Roman"/>
                <w:color w:val="000000"/>
                <w:kern w:val="2"/>
                <w:sz w:val="20"/>
                <w:szCs w:val="20"/>
                <w:vertAlign w:val="baseline"/>
                <w:lang w:val="en-US" w:eastAsia="zh-CN" w:bidi="ar-SA"/>
              </w:rPr>
              <w:t>三相干式变压器</w:t>
            </w:r>
          </w:p>
        </w:tc>
        <w:tc>
          <w:tcPr>
            <w:tcW w:w="4670" w:type="dxa"/>
            <w:vAlign w:val="top"/>
          </w:tcPr>
          <w:p>
            <w:pPr>
              <w:adjustRightInd w:val="0"/>
              <w:snapToGrid w:val="0"/>
              <w:spacing w:line="360" w:lineRule="auto"/>
              <w:ind w:right="399" w:rightChars="190"/>
              <w:jc w:val="center"/>
              <w:rPr>
                <w:rFonts w:hint="default" w:ascii="宋体" w:hAnsi="Times New Roman" w:eastAsia="宋体" w:cs="Times New Roman"/>
                <w:color w:val="000000"/>
                <w:kern w:val="2"/>
                <w:sz w:val="20"/>
                <w:szCs w:val="20"/>
                <w:vertAlign w:val="baseline"/>
                <w:lang w:val="en-US" w:eastAsia="zh-CN" w:bidi="ar-SA"/>
              </w:rPr>
            </w:pPr>
            <w:r>
              <w:rPr>
                <w:rFonts w:hint="eastAsia" w:ascii="宋体"/>
                <w:color w:val="000000"/>
                <w:sz w:val="20"/>
                <w:szCs w:val="20"/>
                <w:vertAlign w:val="baseline"/>
                <w:lang w:val="en-US" w:eastAsia="zh-CN"/>
              </w:rPr>
              <w:t>SG-400/0.5,380V/140V,200V,300V,400V,580V,F级强制风冷</w:t>
            </w:r>
          </w:p>
        </w:tc>
        <w:tc>
          <w:tcPr>
            <w:tcW w:w="1583" w:type="dxa"/>
            <w:vAlign w:val="top"/>
          </w:tcPr>
          <w:p>
            <w:pPr>
              <w:adjustRightInd w:val="0"/>
              <w:snapToGrid w:val="0"/>
              <w:spacing w:line="360" w:lineRule="auto"/>
              <w:ind w:right="399" w:rightChars="190"/>
              <w:jc w:val="center"/>
              <w:rPr>
                <w:rFonts w:hint="default" w:ascii="宋体" w:hAnsi="Times New Roman" w:eastAsia="宋体" w:cs="Times New Roman"/>
                <w:color w:val="000000"/>
                <w:kern w:val="2"/>
                <w:sz w:val="24"/>
                <w:szCs w:val="24"/>
                <w:vertAlign w:val="baseline"/>
                <w:lang w:val="en-US" w:eastAsia="zh-CN" w:bidi="ar-SA"/>
              </w:rPr>
            </w:pPr>
            <w:r>
              <w:rPr>
                <w:rFonts w:hint="eastAsia" w:ascii="宋体" w:cs="Times New Roman"/>
                <w:color w:val="000000"/>
                <w:kern w:val="2"/>
                <w:sz w:val="24"/>
                <w:szCs w:val="24"/>
                <w:vertAlign w:val="baseline"/>
                <w:lang w:val="en-US" w:eastAsia="zh-CN" w:bidi="ar-SA"/>
              </w:rPr>
              <w:t>1</w:t>
            </w:r>
          </w:p>
        </w:tc>
        <w:tc>
          <w:tcPr>
            <w:tcW w:w="1503" w:type="dxa"/>
          </w:tcPr>
          <w:p>
            <w:pPr>
              <w:adjustRightInd w:val="0"/>
              <w:snapToGrid w:val="0"/>
              <w:spacing w:line="360" w:lineRule="auto"/>
              <w:ind w:right="399" w:rightChars="190"/>
              <w:rPr>
                <w:rFonts w:ascii="宋体"/>
                <w:color w:val="000000"/>
                <w:sz w:val="24"/>
                <w:vertAlign w:val="baseline"/>
              </w:rPr>
            </w:pPr>
          </w:p>
        </w:tc>
      </w:tr>
    </w:tbl>
    <w:p>
      <w:pPr>
        <w:adjustRightInd w:val="0"/>
        <w:snapToGrid w:val="0"/>
        <w:spacing w:line="360" w:lineRule="auto"/>
        <w:ind w:right="399" w:rightChars="190"/>
        <w:rPr>
          <w:rFonts w:hint="eastAsia" w:ascii="宋体" w:eastAsia="宋体"/>
          <w:color w:val="000000"/>
          <w:sz w:val="24"/>
          <w:lang w:val="en-US" w:eastAsia="zh-CN"/>
        </w:rPr>
      </w:pPr>
    </w:p>
    <w:p>
      <w:pPr>
        <w:adjustRightInd w:val="0"/>
        <w:snapToGrid w:val="0"/>
        <w:spacing w:line="360" w:lineRule="auto"/>
        <w:ind w:right="399" w:rightChars="190"/>
        <w:jc w:val="left"/>
        <w:rPr>
          <w:rFonts w:ascii="宋体"/>
          <w:b/>
          <w:color w:val="000000"/>
          <w:sz w:val="24"/>
        </w:rPr>
      </w:pPr>
      <w:r>
        <w:rPr>
          <w:rFonts w:hint="eastAsia" w:ascii="宋体" w:hAnsi="宋体"/>
          <w:b/>
          <w:color w:val="000000"/>
          <w:sz w:val="24"/>
          <w:lang w:val="en-US" w:eastAsia="zh-CN"/>
        </w:rPr>
        <w:t>2</w:t>
      </w:r>
      <w:r>
        <w:rPr>
          <w:rFonts w:ascii="宋体" w:hAnsi="宋体"/>
          <w:b/>
          <w:color w:val="000000"/>
          <w:sz w:val="24"/>
        </w:rPr>
        <w:t xml:space="preserve">. </w:t>
      </w:r>
      <w:r>
        <w:rPr>
          <w:rFonts w:hint="eastAsia" w:ascii="宋体" w:hAnsi="宋体"/>
          <w:b/>
          <w:color w:val="000000"/>
          <w:sz w:val="24"/>
        </w:rPr>
        <w:t>知识产权</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2.1</w:t>
      </w:r>
      <w:r>
        <w:rPr>
          <w:rFonts w:hint="eastAsia" w:ascii="宋体" w:hAnsi="宋体"/>
          <w:color w:val="000000"/>
          <w:sz w:val="24"/>
        </w:rPr>
        <w:t>买方在履行合同过程中提供给卖方的全部图纸、文件和其他含有数据和信息的资料，其知识产权属于买方。</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2.</w:t>
      </w:r>
      <w:r>
        <w:rPr>
          <w:rFonts w:ascii="宋体" w:hAnsi="宋体"/>
          <w:color w:val="000000"/>
          <w:sz w:val="24"/>
        </w:rPr>
        <w:t>2</w:t>
      </w:r>
      <w:r>
        <w:rPr>
          <w:rFonts w:hint="eastAsia" w:ascii="宋体" w:hAnsi="宋体"/>
          <w:color w:val="000000"/>
          <w:sz w:val="24"/>
        </w:rPr>
        <w:t>如合同</w:t>
      </w:r>
      <w:r>
        <w:rPr>
          <w:rFonts w:hint="eastAsia" w:ascii="宋体" w:hAnsi="宋体"/>
          <w:color w:val="000000"/>
          <w:sz w:val="24"/>
          <w:lang w:val="en-US" w:eastAsia="zh-CN"/>
        </w:rPr>
        <w:t>货物</w:t>
      </w:r>
      <w:r>
        <w:rPr>
          <w:rFonts w:hint="eastAsia" w:ascii="宋体" w:hAnsi="宋体"/>
          <w:color w:val="000000"/>
          <w:sz w:val="24"/>
        </w:rPr>
        <w:t>涉及知识产权，则卖方保证买方在使用合同</w:t>
      </w:r>
      <w:r>
        <w:rPr>
          <w:rFonts w:hint="eastAsia" w:ascii="宋体" w:hAnsi="宋体"/>
          <w:color w:val="000000"/>
          <w:sz w:val="24"/>
          <w:lang w:val="en-US" w:eastAsia="zh-CN"/>
        </w:rPr>
        <w:t>货物</w:t>
      </w:r>
      <w:r>
        <w:rPr>
          <w:rFonts w:hint="eastAsia" w:ascii="宋体" w:hAnsi="宋体"/>
          <w:color w:val="000000"/>
          <w:sz w:val="24"/>
        </w:rPr>
        <w:t>过程中免于受到第三方提出的有关知识产权侵权的主张、索赔或诉讼的伤害。</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2</w:t>
      </w:r>
      <w:r>
        <w:rPr>
          <w:rFonts w:ascii="宋体" w:hAnsi="宋体"/>
          <w:color w:val="000000"/>
          <w:sz w:val="24"/>
        </w:rPr>
        <w:t>.3</w:t>
      </w:r>
      <w:r>
        <w:rPr>
          <w:rFonts w:hint="eastAsia" w:ascii="宋体" w:hAnsi="宋体"/>
          <w:color w:val="000000"/>
          <w:sz w:val="24"/>
        </w:rPr>
        <w:t>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w:t>
      </w:r>
      <w:r>
        <w:rPr>
          <w:rFonts w:ascii="宋体" w:hAnsi="宋体"/>
          <w:color w:val="000000"/>
          <w:sz w:val="24"/>
        </w:rPr>
        <w:t>28</w:t>
      </w:r>
      <w:r>
        <w:rPr>
          <w:rFonts w:hint="eastAsia" w:ascii="宋体" w:hAnsi="宋体"/>
          <w:color w:val="000000"/>
          <w:sz w:val="24"/>
        </w:rPr>
        <w:t>日内未作表示，买方可以自己的名义进行这些索赔或诉讼，因此发生的费用和遭受的损失均应由卖方承担。</w:t>
      </w:r>
    </w:p>
    <w:p>
      <w:pPr>
        <w:spacing w:line="500" w:lineRule="exact"/>
        <w:rPr>
          <w:rFonts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ascii="黑体" w:eastAsia="黑体"/>
          <w:b/>
          <w:bCs/>
          <w:sz w:val="32"/>
          <w:szCs w:val="32"/>
        </w:rPr>
      </w:pPr>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rPr>
        <w:t>附件</w:t>
      </w:r>
    </w:p>
    <w:p>
      <w:pPr>
        <w:spacing w:line="500" w:lineRule="exact"/>
        <w:rPr>
          <w:rFonts w:ascii="黑体" w:eastAsia="黑体"/>
          <w:b/>
          <w:bCs/>
          <w:sz w:val="32"/>
          <w:szCs w:val="32"/>
        </w:rPr>
      </w:pPr>
    </w:p>
    <w:p>
      <w:pPr>
        <w:spacing w:line="500" w:lineRule="exact"/>
        <w:jc w:val="lef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3"/>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u w:val="single"/>
          <w:lang w:val="en-US" w:eastAsia="zh-CN"/>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7"/>
        <w:tblpPr w:leftFromText="180" w:rightFromText="180" w:vertAnchor="text" w:horzAnchor="margin" w:tblpXSpec="center" w:tblpY="2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项目名称</w:t>
            </w:r>
          </w:p>
        </w:tc>
        <w:tc>
          <w:tcPr>
            <w:tcW w:w="7147" w:type="dxa"/>
            <w:vAlign w:val="center"/>
          </w:tcPr>
          <w:p>
            <w:pPr>
              <w:spacing w:line="500" w:lineRule="exact"/>
              <w:jc w:val="center"/>
              <w:rPr>
                <w:rFonts w:ascii="宋体"/>
                <w:b/>
                <w:kern w:val="0"/>
                <w:sz w:val="28"/>
                <w:szCs w:val="28"/>
              </w:rPr>
            </w:pPr>
            <w:r>
              <w:rPr>
                <w:rFonts w:hint="eastAsia" w:ascii="仿宋_GB2312" w:eastAsia="仿宋_GB2312"/>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364"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总价</w:t>
            </w:r>
          </w:p>
        </w:tc>
        <w:tc>
          <w:tcPr>
            <w:tcW w:w="7147" w:type="dxa"/>
            <w:vAlign w:val="center"/>
          </w:tcPr>
          <w:p>
            <w:pPr>
              <w:spacing w:line="500" w:lineRule="exact"/>
              <w:rPr>
                <w:rFonts w:ascii="仿宋_GB2312" w:eastAsia="仿宋_GB2312"/>
                <w:bCs/>
                <w:sz w:val="24"/>
              </w:rPr>
            </w:pPr>
            <w:r>
              <w:rPr>
                <w:rFonts w:hint="eastAsia" w:ascii="仿宋_GB2312" w:eastAsia="仿宋_GB2312"/>
                <w:bCs/>
                <w:sz w:val="24"/>
              </w:rPr>
              <w:t>￥：</w:t>
            </w:r>
            <w:r>
              <w:rPr>
                <w:rFonts w:ascii="仿宋_GB2312" w:eastAsia="仿宋_GB2312"/>
                <w:bCs/>
                <w:sz w:val="24"/>
                <w:u w:val="single"/>
              </w:rPr>
              <w:t xml:space="preserve">                                               </w:t>
            </w:r>
          </w:p>
          <w:p>
            <w:pPr>
              <w:spacing w:line="500" w:lineRule="exact"/>
              <w:rPr>
                <w:rFonts w:ascii="仿宋_GB2312" w:eastAsia="仿宋_GB2312"/>
                <w:bCs/>
                <w:sz w:val="24"/>
              </w:rPr>
            </w:pPr>
            <w:r>
              <w:rPr>
                <w:rFonts w:hint="eastAsia" w:ascii="仿宋_GB2312" w:eastAsia="仿宋_GB2312"/>
                <w:bCs/>
                <w:sz w:val="24"/>
              </w:rPr>
              <w:t>人民币（大写）：</w:t>
            </w:r>
          </w:p>
          <w:p>
            <w:pPr>
              <w:spacing w:line="500" w:lineRule="exact"/>
              <w:rPr>
                <w:rFonts w:ascii="仿宋_GB2312" w:eastAsia="仿宋_GB2312"/>
                <w:bCs/>
                <w:sz w:val="28"/>
                <w:szCs w:val="28"/>
              </w:rPr>
            </w:pP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万</w:t>
            </w:r>
            <w:r>
              <w:rPr>
                <w:rFonts w:ascii="仿宋_GB2312" w:eastAsia="仿宋_GB2312"/>
                <w:bCs/>
                <w:sz w:val="24"/>
                <w:u w:val="single"/>
              </w:rPr>
              <w:t xml:space="preserve">    </w:t>
            </w:r>
            <w:r>
              <w:rPr>
                <w:rFonts w:hint="eastAsia" w:ascii="仿宋_GB2312" w:eastAsia="仿宋_GB2312"/>
                <w:bCs/>
                <w:sz w:val="24"/>
              </w:rPr>
              <w:t>仟</w:t>
            </w: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圆</w:t>
            </w:r>
            <w:r>
              <w:rPr>
                <w:rFonts w:ascii="仿宋_GB2312" w:eastAsia="仿宋_GB2312"/>
                <w:bCs/>
                <w:sz w:val="24"/>
                <w:u w:val="single"/>
              </w:rPr>
              <w:t xml:space="preserve">   </w:t>
            </w:r>
            <w:r>
              <w:rPr>
                <w:rFonts w:hint="eastAsia" w:ascii="仿宋_GB2312" w:eastAsia="仿宋_GB2312"/>
                <w:bCs/>
                <w:sz w:val="24"/>
              </w:rPr>
              <w:t>角</w:t>
            </w:r>
            <w:r>
              <w:rPr>
                <w:rFonts w:ascii="仿宋_GB2312" w:eastAsia="仿宋_GB2312"/>
                <w:bCs/>
                <w:sz w:val="24"/>
                <w:u w:val="single"/>
              </w:rPr>
              <w:t xml:space="preserve">  </w:t>
            </w:r>
            <w:r>
              <w:rPr>
                <w:rFonts w:hint="eastAsia" w:ascii="仿宋_GB2312" w:eastAsia="仿宋_GB2312"/>
                <w:bCs/>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供货时间及</w:t>
            </w:r>
          </w:p>
          <w:p>
            <w:pPr>
              <w:spacing w:line="500" w:lineRule="exact"/>
              <w:jc w:val="center"/>
              <w:rPr>
                <w:rFonts w:ascii="仿宋_GB2312" w:eastAsia="仿宋_GB2312"/>
                <w:sz w:val="28"/>
                <w:szCs w:val="28"/>
              </w:rPr>
            </w:pPr>
            <w:r>
              <w:rPr>
                <w:rFonts w:hint="eastAsia" w:ascii="仿宋_GB2312" w:eastAsia="仿宋_GB2312"/>
                <w:sz w:val="28"/>
                <w:szCs w:val="28"/>
              </w:rPr>
              <w:t>相关承诺</w:t>
            </w:r>
          </w:p>
        </w:tc>
        <w:tc>
          <w:tcPr>
            <w:tcW w:w="7147" w:type="dxa"/>
            <w:vAlign w:val="center"/>
          </w:tcPr>
          <w:p>
            <w:pPr>
              <w:spacing w:line="500" w:lineRule="exact"/>
              <w:jc w:val="center"/>
              <w:rPr>
                <w:rFonts w:ascii="仿宋_GB2312" w:eastAsia="仿宋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备</w:t>
            </w:r>
            <w:r>
              <w:rPr>
                <w:rFonts w:ascii="仿宋_GB2312" w:eastAsia="仿宋_GB2312"/>
                <w:sz w:val="28"/>
                <w:szCs w:val="28"/>
              </w:rPr>
              <w:t xml:space="preserve"> </w:t>
            </w:r>
            <w:r>
              <w:rPr>
                <w:rFonts w:hint="eastAsia" w:ascii="仿宋_GB2312" w:eastAsia="仿宋_GB2312"/>
                <w:sz w:val="28"/>
                <w:szCs w:val="28"/>
              </w:rPr>
              <w:t>注</w:t>
            </w:r>
          </w:p>
        </w:tc>
        <w:tc>
          <w:tcPr>
            <w:tcW w:w="7147" w:type="dxa"/>
            <w:vAlign w:val="center"/>
          </w:tcPr>
          <w:p>
            <w:pPr>
              <w:spacing w:line="500" w:lineRule="exact"/>
              <w:jc w:val="center"/>
              <w:rPr>
                <w:rFonts w:ascii="仿宋_GB2312" w:eastAsia="仿宋_GB2312"/>
                <w:b/>
                <w:bCs/>
                <w:sz w:val="32"/>
                <w:szCs w:val="32"/>
              </w:rPr>
            </w:pP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hAnsi="宋体"/>
          <w:b/>
          <w:sz w:val="30"/>
          <w:szCs w:val="30"/>
        </w:rPr>
      </w:pPr>
      <w:bookmarkStart w:id="10" w:name="_GoBack"/>
      <w:bookmarkEnd w:id="10"/>
    </w:p>
    <w:p>
      <w:pPr>
        <w:spacing w:line="500" w:lineRule="exact"/>
        <w:rPr>
          <w:rFonts w:ascii="宋体"/>
          <w:b/>
          <w:sz w:val="30"/>
          <w:szCs w:val="30"/>
        </w:rPr>
      </w:pPr>
      <w:r>
        <w:rPr>
          <w:rFonts w:hint="eastAsia" w:ascii="宋体" w:hAnsi="宋体"/>
          <w:b/>
          <w:sz w:val="30"/>
          <w:szCs w:val="30"/>
        </w:rPr>
        <w:t>附件三</w:t>
      </w:r>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jc w:val="center"/>
        <w:rPr>
          <w:rFonts w:ascii="仿宋_GB2312" w:eastAsia="仿宋_GB2312"/>
          <w:b/>
          <w:bCs/>
        </w:rPr>
      </w:pPr>
    </w:p>
    <w:tbl>
      <w:tblPr>
        <w:tblStyle w:val="7"/>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vAlign w:val="center"/>
          </w:tcPr>
          <w:p>
            <w:pPr>
              <w:spacing w:line="560" w:lineRule="exact"/>
              <w:jc w:val="center"/>
              <w:rPr>
                <w:rFonts w:ascii="仿宋_GB2312" w:eastAsia="仿宋_GB2312"/>
                <w:sz w:val="28"/>
              </w:rPr>
            </w:pPr>
            <w:r>
              <w:rPr>
                <w:rFonts w:hint="eastAsia" w:ascii="仿宋_GB2312" w:eastAsia="仿宋_GB2312"/>
                <w:sz w:val="28"/>
              </w:rPr>
              <w:t>序号</w:t>
            </w:r>
          </w:p>
        </w:tc>
        <w:tc>
          <w:tcPr>
            <w:tcW w:w="1620" w:type="dxa"/>
            <w:vAlign w:val="center"/>
          </w:tcPr>
          <w:p>
            <w:pPr>
              <w:spacing w:line="560" w:lineRule="exact"/>
              <w:jc w:val="center"/>
              <w:rPr>
                <w:rFonts w:ascii="仿宋_GB2312" w:eastAsia="仿宋_GB2312"/>
                <w:sz w:val="28"/>
              </w:rPr>
            </w:pPr>
            <w:r>
              <w:rPr>
                <w:rFonts w:hint="eastAsia" w:ascii="仿宋_GB2312" w:eastAsia="仿宋_GB2312"/>
                <w:sz w:val="28"/>
              </w:rPr>
              <w:t>货物名称</w:t>
            </w:r>
          </w:p>
        </w:tc>
        <w:tc>
          <w:tcPr>
            <w:tcW w:w="2216" w:type="dxa"/>
            <w:vAlign w:val="center"/>
          </w:tcPr>
          <w:p>
            <w:pPr>
              <w:spacing w:line="560" w:lineRule="exact"/>
              <w:jc w:val="center"/>
              <w:rPr>
                <w:rFonts w:ascii="仿宋_GB2312" w:eastAsia="仿宋_GB2312"/>
                <w:sz w:val="28"/>
              </w:rPr>
            </w:pPr>
            <w:r>
              <w:rPr>
                <w:rFonts w:hint="eastAsia" w:ascii="仿宋_GB2312" w:eastAsia="仿宋_GB2312"/>
                <w:sz w:val="28"/>
              </w:rPr>
              <w:t>品牌</w:t>
            </w:r>
            <w:r>
              <w:rPr>
                <w:rFonts w:ascii="仿宋_GB2312" w:eastAsia="仿宋_GB2312"/>
                <w:sz w:val="28"/>
              </w:rPr>
              <w:t>.</w:t>
            </w:r>
            <w:r>
              <w:rPr>
                <w:rFonts w:hint="eastAsia" w:ascii="仿宋_GB2312" w:eastAsia="仿宋_GB2312"/>
                <w:sz w:val="28"/>
              </w:rPr>
              <w:t>型号</w:t>
            </w:r>
            <w:r>
              <w:rPr>
                <w:rFonts w:ascii="仿宋_GB2312" w:eastAsia="仿宋_GB2312"/>
                <w:sz w:val="28"/>
              </w:rPr>
              <w:t>.</w:t>
            </w:r>
            <w:r>
              <w:rPr>
                <w:rFonts w:hint="eastAsia" w:ascii="仿宋_GB2312" w:eastAsia="仿宋_GB2312"/>
                <w:sz w:val="28"/>
              </w:rPr>
              <w:t>规格</w:t>
            </w:r>
          </w:p>
        </w:tc>
        <w:tc>
          <w:tcPr>
            <w:tcW w:w="1260" w:type="dxa"/>
            <w:vAlign w:val="center"/>
          </w:tcPr>
          <w:p>
            <w:pPr>
              <w:spacing w:line="560" w:lineRule="exact"/>
              <w:jc w:val="center"/>
              <w:rPr>
                <w:rFonts w:ascii="仿宋_GB2312" w:eastAsia="仿宋_GB2312"/>
                <w:sz w:val="28"/>
              </w:rPr>
            </w:pPr>
            <w:r>
              <w:rPr>
                <w:rFonts w:hint="eastAsia" w:ascii="仿宋_GB2312" w:eastAsia="仿宋_GB2312"/>
                <w:sz w:val="28"/>
              </w:rPr>
              <w:t>单价</w:t>
            </w:r>
          </w:p>
        </w:tc>
        <w:tc>
          <w:tcPr>
            <w:tcW w:w="962" w:type="dxa"/>
            <w:vAlign w:val="center"/>
          </w:tcPr>
          <w:p>
            <w:pPr>
              <w:spacing w:line="560" w:lineRule="exact"/>
              <w:jc w:val="center"/>
              <w:rPr>
                <w:rFonts w:ascii="仿宋_GB2312" w:eastAsia="仿宋_GB2312"/>
                <w:sz w:val="28"/>
              </w:rPr>
            </w:pPr>
            <w:r>
              <w:rPr>
                <w:rFonts w:hint="eastAsia" w:ascii="仿宋_GB2312" w:eastAsia="仿宋_GB2312"/>
                <w:sz w:val="28"/>
              </w:rPr>
              <w:t>数量</w:t>
            </w:r>
          </w:p>
        </w:tc>
        <w:tc>
          <w:tcPr>
            <w:tcW w:w="1344" w:type="dxa"/>
            <w:vAlign w:val="center"/>
          </w:tcPr>
          <w:p>
            <w:pPr>
              <w:spacing w:line="560" w:lineRule="exact"/>
              <w:jc w:val="center"/>
              <w:rPr>
                <w:rFonts w:ascii="仿宋_GB2312" w:eastAsia="仿宋_GB2312"/>
                <w:sz w:val="28"/>
              </w:rPr>
            </w:pPr>
            <w:r>
              <w:rPr>
                <w:rFonts w:hint="eastAsia" w:ascii="仿宋_GB2312" w:eastAsia="仿宋_GB2312"/>
                <w:sz w:val="28"/>
              </w:rPr>
              <w:t>合价</w:t>
            </w:r>
          </w:p>
        </w:tc>
        <w:tc>
          <w:tcPr>
            <w:tcW w:w="1228" w:type="dxa"/>
            <w:vAlign w:val="center"/>
          </w:tcPr>
          <w:p>
            <w:pPr>
              <w:spacing w:line="560" w:lineRule="exact"/>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vAlign w:val="center"/>
          </w:tcPr>
          <w:p>
            <w:pPr>
              <w:spacing w:line="560" w:lineRule="exact"/>
              <w:jc w:val="center"/>
              <w:rPr>
                <w:rFonts w:ascii="仿宋_GB2312" w:eastAsia="仿宋_GB2312"/>
                <w:sz w:val="28"/>
              </w:rPr>
            </w:pPr>
          </w:p>
        </w:tc>
        <w:tc>
          <w:tcPr>
            <w:tcW w:w="1620" w:type="dxa"/>
            <w:vAlign w:val="center"/>
          </w:tcPr>
          <w:p>
            <w:pPr>
              <w:spacing w:line="560" w:lineRule="exact"/>
              <w:jc w:val="center"/>
              <w:rPr>
                <w:rFonts w:ascii="仿宋_GB2312" w:eastAsia="仿宋_GB2312"/>
                <w:sz w:val="28"/>
              </w:rPr>
            </w:pPr>
          </w:p>
        </w:tc>
        <w:tc>
          <w:tcPr>
            <w:tcW w:w="2216" w:type="dxa"/>
            <w:vAlign w:val="center"/>
          </w:tcPr>
          <w:p>
            <w:pPr>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917" w:type="dxa"/>
            <w:vAlign w:val="center"/>
          </w:tcPr>
          <w:p>
            <w:pPr>
              <w:spacing w:line="560" w:lineRule="exact"/>
              <w:jc w:val="center"/>
              <w:rPr>
                <w:rFonts w:ascii="仿宋_GB2312" w:eastAsia="仿宋_GB2312"/>
                <w:i/>
                <w:iCs/>
                <w:sz w:val="28"/>
              </w:rPr>
            </w:pPr>
          </w:p>
        </w:tc>
        <w:tc>
          <w:tcPr>
            <w:tcW w:w="1620" w:type="dxa"/>
            <w:vAlign w:val="center"/>
          </w:tcPr>
          <w:p>
            <w:pPr>
              <w:spacing w:line="560" w:lineRule="exact"/>
              <w:jc w:val="center"/>
              <w:rPr>
                <w:rFonts w:ascii="仿宋_GB2312" w:eastAsia="仿宋_GB2312"/>
                <w:i/>
                <w:iCs/>
                <w:sz w:val="28"/>
              </w:rPr>
            </w:pPr>
          </w:p>
        </w:tc>
        <w:tc>
          <w:tcPr>
            <w:tcW w:w="2216" w:type="dxa"/>
            <w:vAlign w:val="center"/>
          </w:tcPr>
          <w:p>
            <w:pPr>
              <w:spacing w:line="560" w:lineRule="exact"/>
              <w:jc w:val="center"/>
              <w:rPr>
                <w:rFonts w:ascii="仿宋_GB2312" w:eastAsia="仿宋_GB2312"/>
                <w:i/>
                <w:iCs/>
                <w:sz w:val="28"/>
              </w:rPr>
            </w:pP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ascii="仿宋_GB2312" w:eastAsia="仿宋_GB2312"/>
                <w:i/>
                <w:iCs/>
                <w:sz w:val="28"/>
              </w:rPr>
            </w:pPr>
          </w:p>
        </w:tc>
        <w:tc>
          <w:tcPr>
            <w:tcW w:w="1620" w:type="dxa"/>
            <w:vAlign w:val="center"/>
          </w:tcPr>
          <w:p>
            <w:pPr>
              <w:spacing w:line="560" w:lineRule="exact"/>
              <w:jc w:val="center"/>
              <w:rPr>
                <w:rFonts w:ascii="仿宋_GB2312" w:eastAsia="仿宋_GB2312"/>
                <w:i/>
                <w:iCs/>
                <w:sz w:val="28"/>
              </w:rPr>
            </w:pPr>
          </w:p>
        </w:tc>
        <w:tc>
          <w:tcPr>
            <w:tcW w:w="2216" w:type="dxa"/>
            <w:vAlign w:val="center"/>
          </w:tcPr>
          <w:p>
            <w:pPr>
              <w:spacing w:line="560" w:lineRule="exact"/>
              <w:jc w:val="center"/>
              <w:rPr>
                <w:rFonts w:ascii="仿宋_GB2312" w:eastAsia="仿宋_GB2312"/>
                <w:i/>
                <w:iCs/>
                <w:sz w:val="28"/>
              </w:rPr>
            </w:pP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010"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w:t>
      </w:r>
      <w:r>
        <w:rPr>
          <w:rFonts w:hint="eastAsia" w:ascii="仿宋_GB2312" w:eastAsia="仿宋_GB2312"/>
          <w:sz w:val="24"/>
          <w:szCs w:val="30"/>
          <w:lang w:val="en-US" w:eastAsia="zh-CN"/>
        </w:rPr>
        <w:t>货物</w:t>
      </w:r>
      <w:r>
        <w:rPr>
          <w:rFonts w:hint="eastAsia" w:ascii="仿宋_GB2312" w:eastAsia="仿宋_GB2312"/>
          <w:sz w:val="24"/>
          <w:szCs w:val="30"/>
        </w:rPr>
        <w:t>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2"/>
        <w:spacing w:line="240" w:lineRule="auto"/>
        <w:jc w:val="center"/>
        <w:rPr>
          <w:rFonts w:ascii="宋体" w:hAnsi="宋体" w:eastAsia="宋体" w:cs="Arial"/>
          <w:sz w:val="28"/>
          <w:szCs w:val="28"/>
        </w:rPr>
      </w:pPr>
      <w:bookmarkStart w:id="0" w:name="_Toc116895449"/>
      <w:bookmarkStart w:id="1" w:name="_Toc90180911"/>
      <w:bookmarkStart w:id="2" w:name="_Toc172809818"/>
      <w:bookmarkStart w:id="3" w:name="_Toc182560070"/>
      <w:bookmarkStart w:id="4" w:name="_Toc172811881"/>
      <w:bookmarkStart w:id="5" w:name="_Toc89791634"/>
      <w:bookmarkStart w:id="6" w:name="_Toc105315045"/>
      <w:bookmarkStart w:id="7" w:name="_Toc116869942"/>
      <w:bookmarkStart w:id="8" w:name="_Toc172809947"/>
      <w:bookmarkStart w:id="9" w:name="_Toc89791736"/>
      <w:r>
        <w:rPr>
          <w:rFonts w:hint="eastAsia" w:ascii="宋体" w:hAnsi="宋体" w:eastAsia="宋体" w:cs="Arial"/>
          <w:sz w:val="28"/>
          <w:szCs w:val="28"/>
        </w:rPr>
        <w:t>附件</w:t>
      </w:r>
      <w:r>
        <w:rPr>
          <w:rFonts w:ascii="宋体" w:hAnsi="宋体" w:eastAsia="宋体" w:cs="Arial"/>
          <w:sz w:val="28"/>
          <w:szCs w:val="28"/>
        </w:rPr>
        <w:t xml:space="preserve">4  </w:t>
      </w:r>
      <w:r>
        <w:rPr>
          <w:rFonts w:hint="eastAsia" w:ascii="宋体" w:hAnsi="宋体" w:eastAsia="宋体" w:cs="Arial"/>
          <w:sz w:val="28"/>
          <w:szCs w:val="28"/>
        </w:rPr>
        <w:t>技术规格偏离表</w:t>
      </w:r>
      <w:bookmarkEnd w:id="0"/>
      <w:bookmarkEnd w:id="1"/>
      <w:bookmarkEnd w:id="2"/>
      <w:bookmarkEnd w:id="3"/>
      <w:bookmarkEnd w:id="4"/>
      <w:bookmarkEnd w:id="5"/>
      <w:bookmarkEnd w:id="6"/>
      <w:bookmarkEnd w:id="7"/>
      <w:bookmarkEnd w:id="8"/>
      <w:bookmarkEnd w:id="9"/>
      <w:r>
        <w:rPr>
          <w:rFonts w:ascii="宋体" w:hAnsi="宋体" w:cs="Arial"/>
          <w:sz w:val="24"/>
          <w:u w:val="single"/>
        </w:rPr>
        <w:t xml:space="preserve"> </w:t>
      </w:r>
    </w:p>
    <w:tbl>
      <w:tblPr>
        <w:tblStyle w:val="7"/>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序号</w:t>
            </w:r>
          </w:p>
        </w:tc>
        <w:tc>
          <w:tcPr>
            <w:tcW w:w="1141"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项目名称</w:t>
            </w:r>
          </w:p>
        </w:tc>
        <w:tc>
          <w:tcPr>
            <w:tcW w:w="805" w:type="pct"/>
            <w:tcBorders>
              <w:top w:val="single" w:color="auto" w:sz="12" w:space="0"/>
            </w:tcBorders>
          </w:tcPr>
          <w:p>
            <w:pPr>
              <w:spacing w:line="480" w:lineRule="auto"/>
              <w:rPr>
                <w:rFonts w:hint="default" w:ascii="仿宋_GB2312" w:eastAsia="仿宋_GB2312"/>
                <w:color w:val="000000"/>
                <w:sz w:val="16"/>
                <w:szCs w:val="13"/>
                <w:lang w:val="en-US" w:eastAsia="zh-CN"/>
              </w:rPr>
            </w:pPr>
            <w:r>
              <w:rPr>
                <w:rFonts w:hint="eastAsia" w:ascii="仿宋_GB2312" w:eastAsia="仿宋_GB2312"/>
                <w:color w:val="000000"/>
                <w:sz w:val="16"/>
                <w:szCs w:val="13"/>
              </w:rPr>
              <w:t>采购</w:t>
            </w:r>
            <w:r>
              <w:rPr>
                <w:rFonts w:hint="eastAsia" w:ascii="仿宋_GB2312" w:eastAsia="仿宋_GB2312"/>
                <w:color w:val="000000"/>
                <w:sz w:val="16"/>
                <w:szCs w:val="13"/>
                <w:lang w:val="en-US" w:eastAsia="zh-CN"/>
              </w:rPr>
              <w:t>规格、技术要求</w:t>
            </w:r>
          </w:p>
        </w:tc>
        <w:tc>
          <w:tcPr>
            <w:tcW w:w="805" w:type="pct"/>
            <w:tcBorders>
              <w:top w:val="single" w:color="auto" w:sz="12" w:space="0"/>
            </w:tcBorders>
          </w:tcPr>
          <w:p>
            <w:pPr>
              <w:spacing w:line="480" w:lineRule="auto"/>
              <w:rPr>
                <w:rFonts w:hint="default" w:ascii="仿宋_GB2312" w:eastAsia="仿宋_GB2312"/>
                <w:color w:val="000000"/>
                <w:sz w:val="16"/>
                <w:szCs w:val="13"/>
                <w:lang w:val="en-US" w:eastAsia="zh-CN"/>
              </w:rPr>
            </w:pPr>
            <w:r>
              <w:rPr>
                <w:rFonts w:hint="eastAsia" w:ascii="仿宋_GB2312" w:eastAsia="仿宋_GB2312"/>
                <w:color w:val="000000"/>
                <w:sz w:val="16"/>
                <w:szCs w:val="13"/>
              </w:rPr>
              <w:t>响应规格</w:t>
            </w:r>
            <w:r>
              <w:rPr>
                <w:rFonts w:hint="eastAsia" w:ascii="仿宋_GB2312" w:eastAsia="仿宋_GB2312"/>
                <w:color w:val="000000"/>
                <w:sz w:val="16"/>
                <w:szCs w:val="13"/>
                <w:lang w:eastAsia="zh-CN"/>
              </w:rPr>
              <w:t>、</w:t>
            </w:r>
            <w:r>
              <w:rPr>
                <w:rFonts w:hint="eastAsia" w:ascii="仿宋_GB2312" w:eastAsia="仿宋_GB2312"/>
                <w:color w:val="000000"/>
                <w:sz w:val="16"/>
                <w:szCs w:val="13"/>
                <w:lang w:val="en-US" w:eastAsia="zh-CN"/>
              </w:rPr>
              <w:t>技术要求</w:t>
            </w:r>
          </w:p>
        </w:tc>
        <w:tc>
          <w:tcPr>
            <w:tcW w:w="964"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偏离</w:t>
            </w:r>
          </w:p>
        </w:tc>
        <w:tc>
          <w:tcPr>
            <w:tcW w:w="816"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Borders>
              <w:bottom w:val="single" w:color="auto" w:sz="12" w:space="0"/>
            </w:tcBorders>
          </w:tcPr>
          <w:p>
            <w:pPr>
              <w:spacing w:line="480" w:lineRule="auto"/>
              <w:rPr>
                <w:rFonts w:ascii="仿宋_GB2312" w:eastAsia="仿宋_GB2312"/>
                <w:color w:val="000000"/>
                <w:sz w:val="24"/>
                <w:szCs w:val="21"/>
              </w:rPr>
            </w:pPr>
          </w:p>
        </w:tc>
        <w:tc>
          <w:tcPr>
            <w:tcW w:w="1141"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964" w:type="pct"/>
            <w:tcBorders>
              <w:bottom w:val="single" w:color="auto" w:sz="12" w:space="0"/>
            </w:tcBorders>
          </w:tcPr>
          <w:p>
            <w:pPr>
              <w:spacing w:line="480" w:lineRule="auto"/>
              <w:rPr>
                <w:rFonts w:ascii="仿宋_GB2312" w:eastAsia="仿宋_GB2312"/>
                <w:color w:val="000000"/>
                <w:sz w:val="24"/>
                <w:szCs w:val="21"/>
              </w:rPr>
            </w:pPr>
          </w:p>
        </w:tc>
        <w:tc>
          <w:tcPr>
            <w:tcW w:w="816" w:type="pct"/>
            <w:tcBorders>
              <w:bottom w:val="single" w:color="auto" w:sz="12" w:space="0"/>
            </w:tcBorders>
          </w:tcPr>
          <w:p>
            <w:pPr>
              <w:spacing w:line="480" w:lineRule="auto"/>
              <w:rPr>
                <w:rFonts w:ascii="仿宋_GB2312" w:eastAsia="仿宋_GB2312"/>
                <w:color w:val="000000"/>
                <w:sz w:val="24"/>
                <w:szCs w:val="21"/>
              </w:rPr>
            </w:pPr>
          </w:p>
        </w:tc>
      </w:tr>
    </w:tbl>
    <w:p>
      <w:pPr>
        <w:pStyle w:val="5"/>
        <w:spacing w:line="360" w:lineRule="auto"/>
        <w:ind w:left="99" w:leftChars="47"/>
        <w:rPr>
          <w:rFonts w:ascii="宋体" w:cs="Arial"/>
          <w:bCs/>
          <w:sz w:val="24"/>
        </w:rPr>
      </w:pPr>
    </w:p>
    <w:p>
      <w:pPr>
        <w:pStyle w:val="5"/>
        <w:spacing w:line="360" w:lineRule="auto"/>
        <w:ind w:left="0" w:leftChars="0"/>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pStyle w:val="5"/>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rFonts w:hint="eastAsia"/>
          <w:b/>
          <w:sz w:val="32"/>
          <w:szCs w:val="32"/>
        </w:rPr>
      </w:pPr>
    </w:p>
    <w:p>
      <w:pPr>
        <w:tabs>
          <w:tab w:val="left" w:pos="0"/>
        </w:tabs>
        <w:spacing w:after="120" w:line="480" w:lineRule="auto"/>
        <w:ind w:left="420" w:leftChars="200"/>
        <w:jc w:val="center"/>
        <w:rPr>
          <w:rFonts w:hint="eastAsia"/>
          <w:b/>
          <w:sz w:val="32"/>
          <w:szCs w:val="32"/>
        </w:rPr>
      </w:pPr>
    </w:p>
    <w:p>
      <w:pPr>
        <w:tabs>
          <w:tab w:val="left" w:pos="0"/>
        </w:tabs>
        <w:spacing w:after="120" w:line="480" w:lineRule="auto"/>
        <w:ind w:left="420" w:leftChars="200"/>
        <w:jc w:val="center"/>
        <w:rPr>
          <w:b/>
          <w:sz w:val="32"/>
          <w:szCs w:val="32"/>
        </w:rPr>
      </w:pPr>
      <w:r>
        <w:rPr>
          <w:rFonts w:hint="eastAsia"/>
          <w:b/>
          <w:sz w:val="32"/>
          <w:szCs w:val="32"/>
        </w:rPr>
        <w:t>附件5商务应答表</w:t>
      </w:r>
    </w:p>
    <w:p>
      <w:pPr>
        <w:rPr>
          <w:rFonts w:ascii="宋体" w:hAnsi="宋体"/>
          <w:sz w:val="24"/>
        </w:rPr>
      </w:pPr>
    </w:p>
    <w:tbl>
      <w:tblPr>
        <w:tblStyle w:val="7"/>
        <w:tblW w:w="10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jc w:val="center"/>
              <w:rPr>
                <w:rFonts w:ascii="宋体" w:hAnsi="宋体"/>
                <w:sz w:val="24"/>
              </w:rPr>
            </w:pPr>
            <w:r>
              <w:rPr>
                <w:rFonts w:hint="eastAsia" w:ascii="宋体" w:hAnsi="宋体"/>
                <w:sz w:val="24"/>
              </w:rPr>
              <w:t>序号</w:t>
            </w:r>
          </w:p>
        </w:tc>
        <w:tc>
          <w:tcPr>
            <w:tcW w:w="2341" w:type="dxa"/>
            <w:vAlign w:val="center"/>
          </w:tcPr>
          <w:p>
            <w:pPr>
              <w:jc w:val="center"/>
              <w:rPr>
                <w:rFonts w:ascii="宋体" w:hAnsi="宋体"/>
                <w:sz w:val="24"/>
              </w:rPr>
            </w:pPr>
            <w:r>
              <w:rPr>
                <w:rFonts w:hint="eastAsia" w:ascii="宋体" w:hAnsi="宋体"/>
                <w:sz w:val="24"/>
              </w:rPr>
              <w:t>采购文件条款</w:t>
            </w:r>
          </w:p>
        </w:tc>
        <w:tc>
          <w:tcPr>
            <w:tcW w:w="2341" w:type="dxa"/>
            <w:vAlign w:val="center"/>
          </w:tcPr>
          <w:p>
            <w:pPr>
              <w:jc w:val="center"/>
              <w:rPr>
                <w:rFonts w:ascii="宋体" w:hAnsi="宋体"/>
                <w:sz w:val="24"/>
              </w:rPr>
            </w:pPr>
            <w:r>
              <w:rPr>
                <w:rFonts w:hint="eastAsia" w:ascii="宋体" w:hAnsi="宋体"/>
                <w:sz w:val="24"/>
              </w:rPr>
              <w:t>采购文件要求</w:t>
            </w:r>
          </w:p>
        </w:tc>
        <w:tc>
          <w:tcPr>
            <w:tcW w:w="2341" w:type="dxa"/>
            <w:vAlign w:val="center"/>
          </w:tcPr>
          <w:p>
            <w:pPr>
              <w:jc w:val="center"/>
              <w:rPr>
                <w:rFonts w:ascii="宋体" w:hAnsi="宋体"/>
                <w:sz w:val="24"/>
              </w:rPr>
            </w:pPr>
            <w:r>
              <w:rPr>
                <w:rFonts w:hint="eastAsia" w:ascii="宋体" w:hAnsi="宋体"/>
                <w:sz w:val="24"/>
              </w:rPr>
              <w:t>响应文件响应</w:t>
            </w:r>
          </w:p>
        </w:tc>
        <w:tc>
          <w:tcPr>
            <w:tcW w:w="2341" w:type="dxa"/>
            <w:vAlign w:val="center"/>
          </w:tcPr>
          <w:p>
            <w:pPr>
              <w:jc w:val="center"/>
              <w:rPr>
                <w:rFonts w:ascii="宋体" w:hAnsi="宋体"/>
                <w:sz w:val="24"/>
              </w:rPr>
            </w:pPr>
            <w:r>
              <w:rPr>
                <w:rFonts w:hint="eastAsia" w:ascii="宋体" w:hAnsi="宋体"/>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bl>
    <w:p>
      <w:pPr>
        <w:spacing w:line="360" w:lineRule="auto"/>
        <w:rPr>
          <w:rFonts w:ascii="宋体" w:hAnsi="宋体" w:cs="Arial"/>
          <w:bCs/>
          <w:sz w:val="24"/>
        </w:rPr>
      </w:pPr>
    </w:p>
    <w:p>
      <w:pPr>
        <w:spacing w:line="360" w:lineRule="auto"/>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spacing w:line="360" w:lineRule="auto"/>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ind w:firstLine="482" w:firstLineChars="200"/>
        <w:rPr>
          <w:rFonts w:ascii="宋体" w:hAnsi="宋体"/>
          <w:b/>
          <w:sz w:val="24"/>
        </w:rP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rPr>
          <w:b/>
          <w:sz w:val="32"/>
          <w:szCs w:val="32"/>
        </w:rPr>
      </w:pPr>
    </w:p>
    <w:p>
      <w:pPr>
        <w:tabs>
          <w:tab w:val="left" w:pos="180"/>
        </w:tabs>
        <w:rPr>
          <w:sz w:val="32"/>
        </w:rPr>
      </w:pPr>
    </w:p>
    <w:p/>
    <w:sectPr>
      <w:footerReference r:id="rId3" w:type="default"/>
      <w:pgSz w:w="11906" w:h="16838"/>
      <w:pgMar w:top="102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FangSong_GB2312">
    <w:altName w:val="仿宋"/>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 PAGE   \* MERGEFORMAT </w:instrText>
    </w:r>
    <w:r>
      <w:fldChar w:fldCharType="separate"/>
    </w:r>
    <w:r>
      <w:rPr>
        <w:lang w:val="zh-CN"/>
      </w:rPr>
      <w:t>1</w:t>
    </w:r>
    <w:r>
      <w:rPr>
        <w:lang w:val="zh-CN"/>
      </w:rPr>
      <w:fldChar w:fldCharType="end"/>
    </w:r>
  </w:p>
  <w:p>
    <w:pPr>
      <w:pStyle w:val="6"/>
    </w:pPr>
  </w:p>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hZTFkNTMyYjU5YjE2MDlhYjExYjA4YzQxNGY4ZjQifQ=="/>
  </w:docVars>
  <w:rsids>
    <w:rsidRoot w:val="00000000"/>
    <w:rsid w:val="04974030"/>
    <w:rsid w:val="187C3D68"/>
    <w:rsid w:val="18857154"/>
    <w:rsid w:val="196D782F"/>
    <w:rsid w:val="1B6D5AE0"/>
    <w:rsid w:val="26B95440"/>
    <w:rsid w:val="2D2F71A3"/>
    <w:rsid w:val="462C6726"/>
    <w:rsid w:val="473E2BD4"/>
    <w:rsid w:val="54013662"/>
    <w:rsid w:val="584936DA"/>
    <w:rsid w:val="585C7EB2"/>
    <w:rsid w:val="5FB97E66"/>
    <w:rsid w:val="65987600"/>
    <w:rsid w:val="76020A5D"/>
    <w:rsid w:val="77F90E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99"/>
    <w:pPr>
      <w:spacing w:after="120"/>
      <w:ind w:left="420" w:leftChars="200"/>
    </w:pPr>
  </w:style>
  <w:style w:type="paragraph" w:styleId="4">
    <w:name w:val="Plain Text"/>
    <w:basedOn w:val="1"/>
    <w:qFormat/>
    <w:uiPriority w:val="99"/>
    <w:rPr>
      <w:rFonts w:ascii="宋体" w:hAnsi="Courier New"/>
      <w:szCs w:val="21"/>
    </w:rPr>
  </w:style>
  <w:style w:type="paragraph" w:styleId="5">
    <w:name w:val="Date"/>
    <w:basedOn w:val="1"/>
    <w:next w:val="1"/>
    <w:qFormat/>
    <w:uiPriority w:val="99"/>
    <w:pPr>
      <w:ind w:left="100" w:leftChars="2500"/>
    </w:pPr>
  </w:style>
  <w:style w:type="paragraph" w:styleId="6">
    <w:name w:val="footer"/>
    <w:basedOn w:val="1"/>
    <w:qFormat/>
    <w:uiPriority w:val="99"/>
    <w:pPr>
      <w:tabs>
        <w:tab w:val="center" w:pos="4153"/>
        <w:tab w:val="right" w:pos="8306"/>
      </w:tabs>
      <w:snapToGrid w:val="0"/>
      <w:jc w:val="left"/>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4767</Words>
  <Characters>5203</Characters>
  <Lines>0</Lines>
  <Paragraphs>0</Paragraphs>
  <TotalTime>8</TotalTime>
  <ScaleCrop>false</ScaleCrop>
  <LinksUpToDate>false</LinksUpToDate>
  <CharactersWithSpaces>5861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Administrator</cp:lastModifiedBy>
  <dcterms:modified xsi:type="dcterms:W3CDTF">2023-01-04T08:39:20Z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BA9CBE4C3D194E96AFFAA5E4F1304651</vt:lpwstr>
  </property>
</Properties>
</file>