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2#线配电柜</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w:t>
      </w:r>
      <w:r>
        <w:rPr>
          <w:rFonts w:hint="eastAsia" w:ascii="仿宋_GB2312" w:eastAsia="仿宋_GB2312"/>
          <w:b/>
          <w:bCs/>
          <w:sz w:val="24"/>
          <w:u w:val="single"/>
          <w:lang w:val="en-US" w:eastAsia="zh-CN"/>
        </w:rPr>
        <w:t>2#线配电柜</w:t>
      </w:r>
      <w:r>
        <w:rPr>
          <w:rFonts w:hint="eastAsia" w:ascii="仿宋_GB2312" w:eastAsia="仿宋_GB2312"/>
          <w:sz w:val="24"/>
        </w:rPr>
        <w:t>采购项目组织询价采购，欢迎合格供应商前来报价。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2#线配电柜</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拟采购2#线配电柜（共需四面）</w:t>
      </w:r>
      <w:r>
        <w:rPr>
          <w:rFonts w:hint="eastAsia" w:ascii="仿宋_GB2312" w:eastAsia="仿宋_GB2312"/>
          <w:sz w:val="24"/>
        </w:rPr>
        <w:t>，主要包括</w:t>
      </w:r>
      <w:r>
        <w:rPr>
          <w:rFonts w:ascii="仿宋_GB2312" w:eastAsia="仿宋_GB2312"/>
          <w:sz w:val="24"/>
        </w:rPr>
        <w:t xml:space="preserve"> </w:t>
      </w:r>
      <w:r>
        <w:rPr>
          <w:rFonts w:hint="eastAsia" w:ascii="仿宋_GB2312" w:eastAsia="仿宋_GB2312"/>
          <w:sz w:val="24"/>
          <w:u w:val="single"/>
        </w:rPr>
        <w:t>制造、运输</w:t>
      </w:r>
      <w:r>
        <w:rPr>
          <w:rFonts w:hint="eastAsia" w:ascii="仿宋_GB2312" w:eastAsia="仿宋_GB2312"/>
          <w:sz w:val="24"/>
          <w:u w:val="single"/>
          <w:lang w:eastAsia="zh-CN"/>
        </w:rPr>
        <w:t>、</w:t>
      </w:r>
      <w:r>
        <w:rPr>
          <w:rFonts w:hint="eastAsia" w:ascii="仿宋_GB2312" w:eastAsia="仿宋_GB2312"/>
          <w:sz w:val="24"/>
          <w:u w:val="single"/>
          <w:lang w:val="en-US" w:eastAsia="zh-CN"/>
        </w:rPr>
        <w:t>安装、售后</w:t>
      </w:r>
      <w:r>
        <w:rPr>
          <w:rFonts w:hint="eastAsia" w:ascii="仿宋_GB2312" w:eastAsia="仿宋_GB2312"/>
          <w:sz w:val="24"/>
          <w:u w:val="single"/>
        </w:rPr>
        <w:t>等</w:t>
      </w:r>
      <w:r>
        <w:rPr>
          <w:rFonts w:ascii="仿宋_GB2312" w:eastAsia="仿宋_GB2312"/>
          <w:sz w:val="24"/>
          <w:u w:val="singl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本项目所需的高低压配电成套设备生产的能力，能提供</w:t>
      </w:r>
      <w:r>
        <w:rPr>
          <w:rFonts w:hint="eastAsia" w:ascii="仿宋_GB2312" w:hAnsi="宋体" w:eastAsia="仿宋_GB2312" w:cs="宋体"/>
          <w:sz w:val="24"/>
        </w:rPr>
        <w:t>有效的营业执照或公司注册登记证明材料。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rPr>
        <w:t>1月</w:t>
      </w:r>
      <w:r>
        <w:rPr>
          <w:rFonts w:hint="eastAsia" w:ascii="仿宋_GB2312" w:eastAsia="仿宋_GB2312"/>
          <w:sz w:val="24"/>
          <w:lang w:val="en-US" w:eastAsia="zh-CN"/>
        </w:rPr>
        <w:t>3</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年1月</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 李先生      联系电话：13568910710</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一</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2#线配电柜</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2#炉配电柜</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2023年2月15前交货到需方并完成安装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w:t>
      </w:r>
      <w:r>
        <w:rPr>
          <w:rFonts w:hint="eastAsia" w:ascii="仿宋_GB2312" w:eastAsia="仿宋_GB2312"/>
          <w:sz w:val="24"/>
          <w:lang w:val="en-US" w:eastAsia="zh-CN"/>
        </w:rPr>
        <w:t>需方</w:t>
      </w:r>
      <w:r>
        <w:rPr>
          <w:rFonts w:hint="eastAsia" w:ascii="仿宋_GB2312" w:eastAsia="仿宋_GB2312"/>
          <w:sz w:val="24"/>
        </w:rPr>
        <w:t>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w:t>
      </w:r>
      <w:r>
        <w:rPr>
          <w:rFonts w:hint="eastAsia" w:ascii="仿宋_GB2312" w:eastAsia="仿宋_GB2312"/>
          <w:sz w:val="24"/>
          <w:lang w:val="en-US" w:eastAsia="zh-CN"/>
        </w:rPr>
        <w:t>供应商</w:t>
      </w:r>
      <w:r>
        <w:rPr>
          <w:rFonts w:hint="eastAsia" w:ascii="仿宋_GB2312" w:eastAsia="仿宋_GB2312"/>
          <w:sz w:val="24"/>
        </w:rPr>
        <w:t>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（一）</w:t>
      </w:r>
      <w:r>
        <w:rPr>
          <w:rFonts w:hint="eastAsia" w:ascii="仿宋_GB2312" w:eastAsia="仿宋_GB2312"/>
          <w:sz w:val="24"/>
          <w:lang w:val="en-US" w:eastAsia="zh-CN"/>
        </w:rPr>
        <w:t>营业执照复印件</w:t>
      </w:r>
    </w:p>
    <w:p>
      <w:pPr>
        <w:spacing w:line="480" w:lineRule="exact"/>
        <w:ind w:firstLine="480" w:firstLineChars="200"/>
        <w:rPr>
          <w:rFonts w:ascii="仿宋_GB2312" w:eastAsia="仿宋_GB2312"/>
          <w:sz w:val="24"/>
        </w:rPr>
      </w:pPr>
      <w:r>
        <w:rPr>
          <w:rFonts w:hint="eastAsia" w:ascii="仿宋_GB2312" w:eastAsia="仿宋_GB2312"/>
          <w:sz w:val="24"/>
          <w:lang w:eastAsia="zh-CN"/>
        </w:rPr>
        <w:t>（</w:t>
      </w:r>
      <w:r>
        <w:rPr>
          <w:rFonts w:hint="eastAsia" w:ascii="仿宋_GB2312" w:eastAsia="仿宋_GB2312"/>
          <w:sz w:val="24"/>
          <w:lang w:val="en-US" w:eastAsia="zh-CN"/>
        </w:rPr>
        <w:t>二）</w:t>
      </w:r>
      <w:r>
        <w:rPr>
          <w:rFonts w:hint="eastAsia" w:ascii="仿宋_GB2312" w:eastAsia="仿宋_GB2312"/>
          <w:sz w:val="24"/>
        </w:rPr>
        <w:t>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）明细报价表（附件三）；</w:t>
      </w:r>
    </w:p>
    <w:p>
      <w:pPr>
        <w:spacing w:line="480" w:lineRule="exact"/>
        <w:ind w:firstLine="480" w:firstLineChars="200"/>
        <w:rPr>
          <w:rFonts w:hint="eastAsia" w:ascii="仿宋_GB2312" w:eastAsia="仿宋_GB2312"/>
          <w:sz w:val="24"/>
          <w:lang w:val="en-US" w:eastAsia="zh-CN"/>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）所投货物详细技术参数</w:t>
      </w:r>
      <w:r>
        <w:rPr>
          <w:rFonts w:hint="eastAsia" w:ascii="仿宋_GB2312" w:eastAsia="仿宋_GB2312"/>
          <w:sz w:val="24"/>
          <w:lang w:val="en-US" w:eastAsia="zh-CN"/>
        </w:rPr>
        <w:t>；</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rPr>
        <w:t>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2#线配电柜</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eastAsia="楷体_GB2312" w:cs="仿宋_GB2312"/>
          <w:color w:val="000000"/>
          <w:kern w:val="0"/>
          <w:sz w:val="24"/>
          <w:szCs w:val="21"/>
          <w:lang w:val="en-US" w:eastAsia="zh-CN"/>
        </w:rPr>
        <w:t>2023年2月15</w:t>
      </w:r>
      <w:bookmarkStart w:id="10" w:name="_GoBack"/>
      <w:bookmarkEnd w:id="10"/>
      <w:r>
        <w:rPr>
          <w:rFonts w:hint="eastAsia" w:ascii="楷体_GB2312" w:eastAsia="楷体_GB2312" w:cs="仿宋_GB2312"/>
          <w:color w:val="000000"/>
          <w:kern w:val="0"/>
          <w:sz w:val="24"/>
          <w:szCs w:val="21"/>
          <w:lang w:val="en-US" w:eastAsia="zh-CN"/>
        </w:rPr>
        <w:t>日前交货并完成安装</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00" w:lineRule="exact"/>
        <w:rPr>
          <w:rFonts w:hint="default" w:eastAsia="宋体"/>
          <w:sz w:val="24"/>
          <w:lang w:val="en-US" w:eastAsia="zh-CN"/>
        </w:rPr>
      </w:pPr>
      <w:r>
        <w:rPr>
          <w:rFonts w:hint="eastAsia"/>
          <w:sz w:val="24"/>
          <w:lang w:val="en-US" w:eastAsia="zh-CN"/>
        </w:rPr>
        <w:t>合同签定后5个工作日内付合同总额的30%；货到安装调试验收合格后，成交商开具13%全额增值税专用发票后60天内付合同总额的60%，剩余10%作为质保金，1年后无息支付。</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eastAsia="zh-CN"/>
        </w:rPr>
        <w:t>、</w:t>
      </w:r>
      <w:r>
        <w:rPr>
          <w:rFonts w:hint="eastAsia" w:hAnsi="宋体"/>
          <w:sz w:val="24"/>
          <w:lang w:val="en-US" w:eastAsia="zh-CN"/>
        </w:rPr>
        <w:t>图纸所列</w:t>
      </w:r>
      <w:r>
        <w:rPr>
          <w:rFonts w:hint="eastAsia" w:hAnsi="宋体"/>
          <w:sz w:val="24"/>
        </w:rPr>
        <w:t>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2#线配电柜</w:t>
      </w:r>
      <w:r>
        <w:rPr>
          <w:rFonts w:hint="eastAsia"/>
          <w:b/>
          <w:sz w:val="32"/>
          <w:szCs w:val="32"/>
        </w:rPr>
        <w:t>技术要求</w:t>
      </w:r>
    </w:p>
    <w:p>
      <w:pPr>
        <w:adjustRightInd w:val="0"/>
        <w:snapToGrid w:val="0"/>
        <w:spacing w:line="360" w:lineRule="auto"/>
        <w:ind w:right="399" w:rightChars="190"/>
        <w:rPr>
          <w:rFonts w:hint="default" w:ascii="宋体" w:hAnsi="宋体" w:eastAsia="宋体"/>
          <w:b/>
          <w:bCs/>
          <w:color w:val="000000"/>
          <w:spacing w:val="10"/>
          <w:sz w:val="24"/>
          <w:lang w:val="en-US" w:eastAsia="zh-CN"/>
        </w:rPr>
      </w:pPr>
      <w:r>
        <w:rPr>
          <w:rFonts w:ascii="宋体" w:hAnsi="宋体"/>
          <w:b/>
          <w:bCs/>
          <w:color w:val="000000"/>
          <w:spacing w:val="10"/>
          <w:sz w:val="24"/>
        </w:rPr>
        <w:t>1</w:t>
      </w:r>
      <w:r>
        <w:rPr>
          <w:rFonts w:hint="eastAsia" w:ascii="宋体" w:hAnsi="宋体"/>
          <w:b/>
          <w:bCs/>
          <w:color w:val="000000"/>
          <w:spacing w:val="10"/>
          <w:sz w:val="24"/>
        </w:rPr>
        <w:t>、</w:t>
      </w:r>
      <w:r>
        <w:rPr>
          <w:rFonts w:hint="eastAsia" w:ascii="宋体" w:hAnsi="宋体"/>
          <w:b/>
          <w:bCs/>
          <w:color w:val="000000"/>
          <w:spacing w:val="10"/>
          <w:sz w:val="24"/>
          <w:lang w:val="en-US" w:eastAsia="zh-CN"/>
        </w:rPr>
        <w:t>配电柜技术要求</w:t>
      </w:r>
    </w:p>
    <w:p>
      <w:pPr>
        <w:adjustRightInd w:val="0"/>
        <w:snapToGrid w:val="0"/>
        <w:spacing w:line="360" w:lineRule="auto"/>
        <w:ind w:right="399" w:rightChars="190"/>
        <w:rPr>
          <w:rFonts w:hint="default" w:ascii="宋体" w:eastAsia="宋体"/>
          <w:b w:val="0"/>
          <w:bCs w:val="0"/>
          <w:color w:val="000000"/>
          <w:sz w:val="24"/>
          <w:lang w:val="en-US" w:eastAsia="zh-CN"/>
        </w:rPr>
      </w:pPr>
      <w:r>
        <w:rPr>
          <w:rFonts w:hint="eastAsia" w:ascii="宋体" w:hAnsi="宋体"/>
          <w:b w:val="0"/>
          <w:bCs w:val="0"/>
          <w:color w:val="000000"/>
          <w:spacing w:val="10"/>
          <w:sz w:val="24"/>
          <w:lang w:val="en-US" w:eastAsia="zh-CN"/>
        </w:rPr>
        <w:t>1.1</w:t>
      </w:r>
      <w:r>
        <w:rPr>
          <w:rFonts w:hint="eastAsia" w:ascii="宋体" w:hAnsi="宋体"/>
          <w:b w:val="0"/>
          <w:bCs w:val="0"/>
          <w:color w:val="000000"/>
          <w:spacing w:val="10"/>
          <w:sz w:val="24"/>
        </w:rPr>
        <w:t>询价</w:t>
      </w:r>
      <w:r>
        <w:rPr>
          <w:rFonts w:hint="eastAsia" w:ascii="宋体" w:hAnsi="宋体"/>
          <w:b w:val="0"/>
          <w:bCs w:val="0"/>
          <w:color w:val="000000"/>
          <w:spacing w:val="10"/>
          <w:sz w:val="24"/>
          <w:lang w:val="en-US" w:eastAsia="zh-CN"/>
        </w:rPr>
        <w:t>货物</w:t>
      </w:r>
      <w:r>
        <w:rPr>
          <w:rFonts w:hint="eastAsia" w:ascii="宋体" w:hAnsi="宋体"/>
          <w:b w:val="0"/>
          <w:bCs w:val="0"/>
          <w:color w:val="000000"/>
          <w:spacing w:val="10"/>
          <w:sz w:val="24"/>
        </w:rPr>
        <w:t>名称、</w:t>
      </w:r>
      <w:r>
        <w:rPr>
          <w:rFonts w:hint="eastAsia" w:ascii="宋体" w:hAnsi="宋体"/>
          <w:b w:val="0"/>
          <w:bCs w:val="0"/>
          <w:color w:val="000000"/>
          <w:spacing w:val="10"/>
          <w:sz w:val="24"/>
          <w:lang w:val="en-US" w:eastAsia="zh-CN"/>
        </w:rPr>
        <w:t>规格、技术要求及数量</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6"/>
        <w:gridCol w:w="2450"/>
        <w:gridCol w:w="2175"/>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货物名称</w:t>
            </w:r>
          </w:p>
        </w:tc>
        <w:tc>
          <w:tcPr>
            <w:tcW w:w="2450"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规格及技术要求</w:t>
            </w:r>
          </w:p>
        </w:tc>
        <w:tc>
          <w:tcPr>
            <w:tcW w:w="2175"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拟采购数量（面）</w:t>
            </w:r>
          </w:p>
        </w:tc>
        <w:tc>
          <w:tcPr>
            <w:tcW w:w="2491" w:type="dxa"/>
            <w:vAlign w:val="center"/>
          </w:tcPr>
          <w:p>
            <w:pPr>
              <w:adjustRightInd w:val="0"/>
              <w:snapToGrid w:val="0"/>
              <w:spacing w:line="360" w:lineRule="auto"/>
              <w:ind w:right="399" w:rightChars="190"/>
              <w:jc w:val="center"/>
              <w:rPr>
                <w:rFonts w:hint="default" w:ascii="宋体" w:eastAsia="宋体"/>
                <w:color w:val="000000"/>
                <w:sz w:val="24"/>
                <w:vertAlign w:val="baseline"/>
                <w:lang w:val="en-US" w:eastAsia="zh-CN"/>
              </w:rPr>
            </w:pPr>
            <w:r>
              <w:rPr>
                <w:rFonts w:hint="eastAsia" w:ascii="宋体"/>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Pr>
          <w:p>
            <w:pPr>
              <w:adjustRightInd w:val="0"/>
              <w:snapToGrid w:val="0"/>
              <w:spacing w:line="360" w:lineRule="auto"/>
              <w:ind w:right="399" w:rightChars="190"/>
              <w:rPr>
                <w:rFonts w:hint="default" w:ascii="宋体" w:eastAsia="宋体"/>
                <w:color w:val="000000"/>
                <w:sz w:val="20"/>
                <w:szCs w:val="20"/>
                <w:vertAlign w:val="baseline"/>
                <w:lang w:val="en-US" w:eastAsia="zh-CN"/>
              </w:rPr>
            </w:pPr>
            <w:r>
              <w:rPr>
                <w:rFonts w:hint="eastAsia" w:ascii="宋体"/>
                <w:color w:val="000000"/>
                <w:sz w:val="20"/>
                <w:szCs w:val="20"/>
                <w:vertAlign w:val="baseline"/>
                <w:lang w:val="en-US" w:eastAsia="zh-CN"/>
              </w:rPr>
              <w:t>2#生产线电源进线柜-1P</w:t>
            </w:r>
          </w:p>
        </w:tc>
        <w:tc>
          <w:tcPr>
            <w:tcW w:w="2450" w:type="dxa"/>
          </w:tcPr>
          <w:p>
            <w:pPr>
              <w:adjustRightInd w:val="0"/>
              <w:snapToGrid w:val="0"/>
              <w:spacing w:line="360" w:lineRule="auto"/>
              <w:ind w:right="399" w:rightChars="190"/>
              <w:jc w:val="center"/>
              <w:rPr>
                <w:rFonts w:hint="default" w:ascii="宋体" w:hAnsi="宋体" w:eastAsia="宋体" w:cs="宋体"/>
                <w:color w:val="000000"/>
                <w:sz w:val="24"/>
                <w:vertAlign w:val="baseline"/>
                <w:lang w:val="en-US" w:eastAsia="zh-CN"/>
              </w:rPr>
            </w:pPr>
            <w:r>
              <w:rPr>
                <w:rFonts w:hint="eastAsia" w:ascii="宋体"/>
                <w:color w:val="000000"/>
                <w:sz w:val="24"/>
                <w:vertAlign w:val="baseline"/>
                <w:lang w:val="en-US" w:eastAsia="zh-CN"/>
              </w:rPr>
              <w:t>详见附图</w:t>
            </w:r>
          </w:p>
        </w:tc>
        <w:tc>
          <w:tcPr>
            <w:tcW w:w="2175" w:type="dxa"/>
          </w:tcPr>
          <w:p>
            <w:pPr>
              <w:adjustRightInd w:val="0"/>
              <w:snapToGrid w:val="0"/>
              <w:spacing w:line="360" w:lineRule="auto"/>
              <w:ind w:right="399" w:rightChars="190"/>
              <w:jc w:val="center"/>
              <w:rPr>
                <w:rFonts w:hint="eastAsia" w:ascii="宋体" w:eastAsia="宋体"/>
                <w:color w:val="000000"/>
                <w:sz w:val="24"/>
                <w:vertAlign w:val="baseline"/>
                <w:lang w:val="en-US" w:eastAsia="zh-CN"/>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tcPr>
          <w:p>
            <w:pPr>
              <w:adjustRightInd w:val="0"/>
              <w:snapToGrid w:val="0"/>
              <w:spacing w:line="360" w:lineRule="auto"/>
              <w:ind w:right="399" w:rightChars="190"/>
              <w:rPr>
                <w:rFonts w:hint="default" w:ascii="宋体"/>
                <w:color w:val="000000"/>
                <w:sz w:val="20"/>
                <w:szCs w:val="20"/>
                <w:vertAlign w:val="baseline"/>
                <w:lang w:val="en-US" w:eastAsia="zh-CN"/>
              </w:rPr>
            </w:pPr>
            <w:r>
              <w:rPr>
                <w:rFonts w:hint="eastAsia" w:ascii="宋体"/>
                <w:color w:val="000000"/>
                <w:sz w:val="20"/>
                <w:szCs w:val="20"/>
                <w:vertAlign w:val="baseline"/>
                <w:lang w:val="en-US" w:eastAsia="zh-CN"/>
              </w:rPr>
              <w:t>2#生产线配电柜-2P</w:t>
            </w:r>
          </w:p>
        </w:tc>
        <w:tc>
          <w:tcPr>
            <w:tcW w:w="2450" w:type="dxa"/>
            <w:vAlign w:val="top"/>
          </w:tcPr>
          <w:p>
            <w:pPr>
              <w:adjustRightInd w:val="0"/>
              <w:snapToGrid w:val="0"/>
              <w:spacing w:line="360" w:lineRule="auto"/>
              <w:ind w:right="399" w:rightChars="190"/>
              <w:jc w:val="center"/>
              <w:rPr>
                <w:rFonts w:hint="eastAsia"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eastAsia"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2#生产线配电柜-3P</w:t>
            </w:r>
          </w:p>
        </w:tc>
        <w:tc>
          <w:tcPr>
            <w:tcW w:w="245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6" w:type="dxa"/>
            <w:vAlign w:val="top"/>
          </w:tcPr>
          <w:p>
            <w:pPr>
              <w:adjustRightInd w:val="0"/>
              <w:snapToGrid w:val="0"/>
              <w:spacing w:line="360" w:lineRule="auto"/>
              <w:ind w:right="399" w:rightChars="190"/>
              <w:rPr>
                <w:rFonts w:hint="default" w:ascii="宋体" w:hAnsi="Times New Roman" w:eastAsia="宋体" w:cs="Times New Roman"/>
                <w:color w:val="000000"/>
                <w:kern w:val="2"/>
                <w:sz w:val="20"/>
                <w:szCs w:val="20"/>
                <w:vertAlign w:val="baseline"/>
                <w:lang w:val="en-US" w:eastAsia="zh-CN" w:bidi="ar-SA"/>
              </w:rPr>
            </w:pPr>
            <w:r>
              <w:rPr>
                <w:rFonts w:hint="eastAsia" w:ascii="宋体"/>
                <w:color w:val="000000"/>
                <w:sz w:val="20"/>
                <w:szCs w:val="20"/>
                <w:vertAlign w:val="baseline"/>
                <w:lang w:val="en-US" w:eastAsia="zh-CN"/>
              </w:rPr>
              <w:t>2#生产线配电柜-4P</w:t>
            </w:r>
          </w:p>
        </w:tc>
        <w:tc>
          <w:tcPr>
            <w:tcW w:w="2450" w:type="dxa"/>
            <w:vAlign w:val="top"/>
          </w:tcPr>
          <w:p>
            <w:pPr>
              <w:adjustRightInd w:val="0"/>
              <w:snapToGrid w:val="0"/>
              <w:spacing w:line="360" w:lineRule="auto"/>
              <w:ind w:right="399" w:rightChars="190"/>
              <w:jc w:val="center"/>
              <w:rPr>
                <w:rFonts w:hint="default" w:ascii="宋体" w:hAnsi="宋体" w:eastAsia="宋体" w:cs="宋体"/>
                <w:color w:val="000000"/>
                <w:kern w:val="2"/>
                <w:sz w:val="24"/>
                <w:szCs w:val="24"/>
                <w:vertAlign w:val="baseline"/>
                <w:lang w:val="en-US" w:eastAsia="zh-CN" w:bidi="ar-SA"/>
              </w:rPr>
            </w:pPr>
            <w:r>
              <w:rPr>
                <w:rFonts w:hint="eastAsia" w:ascii="宋体"/>
                <w:color w:val="000000"/>
                <w:sz w:val="24"/>
                <w:vertAlign w:val="baseline"/>
                <w:lang w:val="en-US" w:eastAsia="zh-CN"/>
              </w:rPr>
              <w:t>详见附图</w:t>
            </w:r>
          </w:p>
        </w:tc>
        <w:tc>
          <w:tcPr>
            <w:tcW w:w="2175" w:type="dxa"/>
            <w:vAlign w:val="top"/>
          </w:tcPr>
          <w:p>
            <w:pPr>
              <w:adjustRightInd w:val="0"/>
              <w:snapToGrid w:val="0"/>
              <w:spacing w:line="360" w:lineRule="auto"/>
              <w:ind w:right="399" w:rightChars="190"/>
              <w:jc w:val="center"/>
              <w:rPr>
                <w:rFonts w:hint="default" w:ascii="宋体" w:hAnsi="Times New Roman" w:eastAsia="宋体" w:cs="Times New Roman"/>
                <w:color w:val="000000"/>
                <w:kern w:val="2"/>
                <w:sz w:val="24"/>
                <w:szCs w:val="24"/>
                <w:vertAlign w:val="baseline"/>
                <w:lang w:val="en-US" w:eastAsia="zh-CN" w:bidi="ar-SA"/>
              </w:rPr>
            </w:pPr>
            <w:r>
              <w:rPr>
                <w:rFonts w:hint="eastAsia" w:ascii="宋体"/>
                <w:color w:val="000000"/>
                <w:sz w:val="24"/>
                <w:vertAlign w:val="baseline"/>
                <w:lang w:val="en-US" w:eastAsia="zh-CN"/>
              </w:rPr>
              <w:t>1</w:t>
            </w:r>
          </w:p>
        </w:tc>
        <w:tc>
          <w:tcPr>
            <w:tcW w:w="2491" w:type="dxa"/>
          </w:tcPr>
          <w:p>
            <w:pPr>
              <w:adjustRightInd w:val="0"/>
              <w:snapToGrid w:val="0"/>
              <w:spacing w:line="360" w:lineRule="auto"/>
              <w:ind w:right="399" w:rightChars="190"/>
              <w:rPr>
                <w:rFonts w:ascii="宋体"/>
                <w:color w:val="000000"/>
                <w:sz w:val="24"/>
                <w:vertAlign w:val="baseline"/>
              </w:rPr>
            </w:pPr>
          </w:p>
        </w:tc>
      </w:tr>
    </w:tbl>
    <w:p>
      <w:pPr>
        <w:adjustRightInd w:val="0"/>
        <w:snapToGrid w:val="0"/>
        <w:spacing w:line="360" w:lineRule="auto"/>
        <w:ind w:right="399" w:rightChars="190"/>
        <w:rPr>
          <w:rFonts w:hint="eastAsia" w:ascii="宋体" w:eastAsia="宋体"/>
          <w:color w:val="000000"/>
          <w:sz w:val="24"/>
          <w:lang w:val="en-US" w:eastAsia="zh-CN"/>
        </w:rPr>
      </w:pP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1.2配电柜含安装</w:t>
      </w: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1.2.1变压器到主开关柜用140*10mm铜排和80*8mm铜排连接（140*10mm铜排约21米，80*8mm铜排约7米），并加软连接。</w:t>
      </w: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1.2.2配电柜之间用80*8mm双铜排连接。</w:t>
      </w:r>
    </w:p>
    <w:p>
      <w:pPr>
        <w:adjustRightInd w:val="0"/>
        <w:snapToGrid w:val="0"/>
        <w:spacing w:line="360" w:lineRule="auto"/>
        <w:ind w:right="399" w:rightChars="190"/>
        <w:rPr>
          <w:rFonts w:hint="default" w:ascii="宋体"/>
          <w:color w:val="000000"/>
          <w:sz w:val="24"/>
          <w:lang w:val="en-US" w:eastAsia="zh-CN"/>
        </w:rPr>
      </w:pPr>
      <w:r>
        <w:rPr>
          <w:rFonts w:hint="eastAsia" w:ascii="宋体"/>
          <w:color w:val="000000"/>
          <w:sz w:val="24"/>
          <w:lang w:val="en-US" w:eastAsia="zh-CN"/>
        </w:rPr>
        <w:t>1.2.3需符合安全规范。</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仿宋_GB2312" w:eastAsia="仿宋_GB2312"/>
                <w:i/>
                <w:iCs/>
                <w:sz w:val="28"/>
              </w:rPr>
            </w:pPr>
          </w:p>
        </w:tc>
        <w:tc>
          <w:tcPr>
            <w:tcW w:w="1620" w:type="dxa"/>
            <w:vAlign w:val="center"/>
          </w:tcPr>
          <w:p>
            <w:pPr>
              <w:spacing w:line="560" w:lineRule="exact"/>
              <w:jc w:val="center"/>
              <w:rPr>
                <w:rFonts w:ascii="仿宋_GB2312" w:eastAsia="仿宋_GB2312"/>
                <w:i/>
                <w:iCs/>
                <w:sz w:val="28"/>
              </w:rPr>
            </w:pPr>
          </w:p>
        </w:tc>
        <w:tc>
          <w:tcPr>
            <w:tcW w:w="2216" w:type="dxa"/>
            <w:vAlign w:val="center"/>
          </w:tcPr>
          <w:p>
            <w:pPr>
              <w:spacing w:line="560" w:lineRule="exact"/>
              <w:jc w:val="center"/>
              <w:rPr>
                <w:rFonts w:ascii="仿宋_GB2312" w:eastAsia="仿宋_GB2312"/>
                <w:i/>
                <w:iCs/>
                <w:sz w:val="28"/>
              </w:rPr>
            </w:pP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16895449"/>
      <w:bookmarkStart w:id="1" w:name="_Toc182560070"/>
      <w:bookmarkStart w:id="2" w:name="_Toc105315045"/>
      <w:bookmarkStart w:id="3" w:name="_Toc89791736"/>
      <w:bookmarkStart w:id="4" w:name="_Toc172809818"/>
      <w:bookmarkStart w:id="5" w:name="_Toc172811881"/>
      <w:bookmarkStart w:id="6" w:name="_Toc89791634"/>
      <w:bookmarkStart w:id="7" w:name="_Toc90180911"/>
      <w:bookmarkStart w:id="8" w:name="_Toc116869942"/>
      <w:bookmarkStart w:id="9" w:name="_Toc172809947"/>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187C3D68"/>
    <w:rsid w:val="196D782F"/>
    <w:rsid w:val="26B95440"/>
    <w:rsid w:val="2D2F71A3"/>
    <w:rsid w:val="473E2BD4"/>
    <w:rsid w:val="54013662"/>
    <w:rsid w:val="57C36CF9"/>
    <w:rsid w:val="5FB97E66"/>
    <w:rsid w:val="65987600"/>
    <w:rsid w:val="703876C6"/>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4843</Words>
  <Characters>5051</Characters>
  <Lines>0</Lines>
  <Paragraphs>0</Paragraphs>
  <TotalTime>54</TotalTime>
  <ScaleCrop>false</ScaleCrop>
  <LinksUpToDate>false</LinksUpToDate>
  <CharactersWithSpaces>5710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2023-01-04T03:54:08Z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BA9CBE4C3D194E96AFFAA5E4F1304651</vt:lpwstr>
  </property>
</Properties>
</file>