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r>
        <w:rPr>
          <w:rFonts w:hint="eastAsia"/>
          <w:b/>
          <w:sz w:val="32"/>
          <w:szCs w:val="32"/>
        </w:rPr>
        <w:t xml:space="preserve">      </w:t>
      </w: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hint="default" w:ascii="宋体" w:hAnsi="宋体" w:eastAsia="宋体"/>
          <w:sz w:val="36"/>
          <w:szCs w:val="36"/>
          <w:lang w:val="en-US" w:eastAsia="zh-CN"/>
        </w:rPr>
      </w:pPr>
      <w:r>
        <w:rPr>
          <w:rFonts w:hint="eastAsia" w:ascii="宋体" w:hAnsi="宋体"/>
          <w:sz w:val="36"/>
          <w:szCs w:val="36"/>
        </w:rPr>
        <w:t>项目名称：</w:t>
      </w:r>
      <w:r>
        <w:rPr>
          <w:rFonts w:hint="eastAsia" w:ascii="宋体" w:hAnsi="宋体"/>
          <w:sz w:val="36"/>
          <w:szCs w:val="36"/>
          <w:lang w:val="en-US" w:eastAsia="zh-CN"/>
        </w:rPr>
        <w:t>布袋除尘器维护保养</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jc w:val="center"/>
        <w:rPr>
          <w:rFonts w:hint="default" w:ascii="楷体_GB2312" w:hAnsi="华文楷体" w:eastAsia="楷体_GB2312"/>
          <w:sz w:val="44"/>
          <w:szCs w:val="44"/>
          <w:lang w:val="en-US" w:eastAsia="zh-CN"/>
        </w:rPr>
      </w:pPr>
      <w:r>
        <w:rPr>
          <w:rFonts w:hint="eastAsia" w:ascii="楷体_GB2312" w:hAnsi="华文楷体" w:eastAsia="楷体_GB2312"/>
          <w:sz w:val="44"/>
          <w:szCs w:val="44"/>
          <w:lang w:val="en-US" w:eastAsia="zh-CN"/>
        </w:rPr>
        <w:t>都江堰光明光电材料有限责任公司</w:t>
      </w: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hint="eastAsia"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二○二二年</w:t>
      </w:r>
      <w:r>
        <w:rPr>
          <w:rFonts w:hint="eastAsia" w:ascii="楷体_GB2312" w:hAnsi="华文楷体" w:eastAsia="楷体_GB2312"/>
          <w:sz w:val="44"/>
          <w:szCs w:val="44"/>
          <w:lang w:val="en-US" w:eastAsia="zh-CN"/>
        </w:rPr>
        <w:t>十一</w:t>
      </w:r>
      <w:r>
        <w:rPr>
          <w:rFonts w:hint="eastAsia" w:ascii="楷体_GB2312" w:hAnsi="华文楷体" w:eastAsia="楷体_GB2312"/>
          <w:sz w:val="44"/>
          <w:szCs w:val="44"/>
        </w:rPr>
        <w:t>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FangSong_GB2312" w:eastAsia="FangSong_GB2312"/>
          <w:sz w:val="24"/>
        </w:rPr>
      </w:pPr>
      <w:r>
        <w:rPr>
          <w:rFonts w:hint="eastAsia" w:ascii="FangSong_GB2312" w:eastAsia="FangSong_GB2312"/>
          <w:sz w:val="24"/>
        </w:rPr>
        <w:t>各供应商：</w:t>
      </w:r>
    </w:p>
    <w:p>
      <w:pPr>
        <w:spacing w:line="460" w:lineRule="exact"/>
        <w:ind w:firstLine="480" w:firstLineChars="200"/>
        <w:rPr>
          <w:rFonts w:ascii="FangSong_GB2312" w:eastAsia="FangSong_GB2312"/>
          <w:sz w:val="24"/>
        </w:rPr>
      </w:pPr>
      <w:r>
        <w:rPr>
          <w:rFonts w:hint="eastAsia" w:ascii="FangSong_GB2312" w:eastAsia="FangSong_GB2312"/>
          <w:sz w:val="24"/>
          <w:lang w:val="en-US" w:eastAsia="zh-CN"/>
        </w:rPr>
        <w:t>都江堰光明光电材料有限责任公司</w:t>
      </w:r>
      <w:r>
        <w:rPr>
          <w:rFonts w:hint="eastAsia" w:ascii="FangSong_GB2312" w:eastAsia="FangSong_GB2312"/>
          <w:sz w:val="24"/>
        </w:rPr>
        <w:t>就</w:t>
      </w:r>
      <w:r>
        <w:rPr>
          <w:rFonts w:hint="eastAsia" w:ascii="FangSong_GB2312" w:eastAsia="FangSong_GB2312"/>
          <w:sz w:val="24"/>
          <w:lang w:val="en-US" w:eastAsia="zh-CN"/>
        </w:rPr>
        <w:t>光玻使用的三台布袋除尘器维护保养</w:t>
      </w:r>
      <w:r>
        <w:rPr>
          <w:rFonts w:hint="eastAsia" w:ascii="FangSong_GB2312" w:eastAsia="FangSong_GB2312"/>
          <w:sz w:val="24"/>
        </w:rPr>
        <w:t>项目组织询价，欢迎合格供应商报价。</w:t>
      </w:r>
    </w:p>
    <w:p>
      <w:pPr>
        <w:spacing w:line="460" w:lineRule="exact"/>
        <w:ind w:firstLine="542" w:firstLineChars="225"/>
        <w:rPr>
          <w:rFonts w:ascii="FangSong_GB2312" w:eastAsia="FangSong_GB2312"/>
          <w:b/>
          <w:sz w:val="24"/>
        </w:rPr>
      </w:pPr>
      <w:r>
        <w:rPr>
          <w:rFonts w:hint="eastAsia" w:ascii="FangSong_GB2312" w:hAnsi="宋体" w:eastAsia="FangSong_GB2312"/>
          <w:b/>
          <w:sz w:val="24"/>
        </w:rPr>
        <w:t>一、项目名称及编号</w:t>
      </w:r>
    </w:p>
    <w:p>
      <w:pPr>
        <w:pStyle w:val="9"/>
        <w:spacing w:line="460" w:lineRule="exact"/>
        <w:ind w:firstLine="120" w:firstLineChars="50"/>
        <w:rPr>
          <w:rFonts w:hint="eastAsia" w:ascii="FangSong_GB2312" w:eastAsia="FangSong_GB2312"/>
          <w:lang w:val="en-US" w:eastAsia="zh-CN"/>
        </w:rPr>
      </w:pPr>
      <w:r>
        <w:rPr>
          <w:rFonts w:hint="eastAsia" w:ascii="FangSong_GB2312" w:eastAsia="FangSong_GB2312"/>
        </w:rPr>
        <w:t>项目名称：</w:t>
      </w:r>
      <w:r>
        <w:rPr>
          <w:rFonts w:hint="eastAsia" w:ascii="FangSong_GB2312" w:eastAsia="FangSong_GB2312"/>
          <w:lang w:val="en-US" w:eastAsia="zh-CN"/>
        </w:rPr>
        <w:t>布袋除尘器维护保养</w:t>
      </w:r>
    </w:p>
    <w:p>
      <w:pPr>
        <w:pStyle w:val="9"/>
        <w:spacing w:line="460" w:lineRule="exact"/>
        <w:rPr>
          <w:rFonts w:ascii="FangSong_GB2312" w:eastAsia="FangSong_GB2312"/>
          <w:b/>
        </w:rPr>
      </w:pPr>
      <w:r>
        <w:rPr>
          <w:rFonts w:hint="eastAsia" w:ascii="FangSong_GB2312" w:eastAsia="FangSong_GB2312"/>
          <w:b/>
        </w:rPr>
        <w:t>二、项目简要说明</w:t>
      </w:r>
    </w:p>
    <w:p>
      <w:pPr>
        <w:pStyle w:val="9"/>
        <w:spacing w:line="460" w:lineRule="exact"/>
        <w:ind w:firstLine="480" w:firstLineChars="200"/>
        <w:rPr>
          <w:rFonts w:hint="eastAsia" w:ascii="FangSong_GB2312" w:eastAsia="FangSong_GB2312"/>
        </w:rPr>
      </w:pPr>
      <w:r>
        <w:rPr>
          <w:rFonts w:hint="eastAsia" w:ascii="FangSong_GB2312" w:eastAsia="FangSong_GB2312"/>
          <w:lang w:val="en-US" w:eastAsia="zh-CN"/>
        </w:rPr>
        <w:t>都江堰光明光电材料</w:t>
      </w:r>
      <w:r>
        <w:rPr>
          <w:rFonts w:hint="eastAsia" w:ascii="FangSong_GB2312" w:eastAsia="FangSong_GB2312"/>
        </w:rPr>
        <w:t>有限</w:t>
      </w:r>
      <w:r>
        <w:rPr>
          <w:rFonts w:hint="eastAsia" w:ascii="FangSong_GB2312" w:eastAsia="FangSong_GB2312"/>
          <w:lang w:val="en-US" w:eastAsia="zh-CN"/>
        </w:rPr>
        <w:t>责任</w:t>
      </w:r>
      <w:r>
        <w:rPr>
          <w:rFonts w:hint="eastAsia" w:ascii="FangSong_GB2312" w:eastAsia="FangSong_GB2312"/>
        </w:rPr>
        <w:t>公司拟</w:t>
      </w:r>
      <w:r>
        <w:rPr>
          <w:rFonts w:hint="eastAsia" w:ascii="FangSong_GB2312" w:eastAsia="FangSong_GB2312"/>
          <w:lang w:val="en-US" w:eastAsia="zh-CN"/>
        </w:rPr>
        <w:t>对光玻制造部使用的三台布袋除尘器进行维护保养</w:t>
      </w:r>
      <w:r>
        <w:rPr>
          <w:rFonts w:hint="eastAsia" w:ascii="FangSong_GB2312" w:eastAsia="FangSong_GB2312"/>
        </w:rPr>
        <w:t>，主要包括</w:t>
      </w:r>
      <w:r>
        <w:rPr>
          <w:rFonts w:hint="eastAsia" w:ascii="FangSong_GB2312" w:eastAsia="FangSong_GB2312"/>
          <w:lang w:val="en-US" w:eastAsia="zh-CN"/>
        </w:rPr>
        <w:t>设备外观除锈喷漆、除尘管道的检查维修、布袋检查及更换等</w:t>
      </w:r>
      <w:r>
        <w:rPr>
          <w:rFonts w:hint="eastAsia" w:ascii="FangSong_GB2312" w:eastAsia="FangSong_GB2312"/>
        </w:rPr>
        <w:t>，详见询价采购文件第三部分技术标准及报价要求。</w:t>
      </w:r>
    </w:p>
    <w:p>
      <w:pPr>
        <w:spacing w:line="460" w:lineRule="exact"/>
        <w:ind w:firstLine="482" w:firstLineChars="200"/>
        <w:rPr>
          <w:rFonts w:ascii="FangSong_GB2312" w:eastAsia="FangSong_GB2312"/>
          <w:b/>
          <w:sz w:val="24"/>
        </w:rPr>
      </w:pPr>
      <w:r>
        <w:rPr>
          <w:rFonts w:hint="eastAsia" w:ascii="FangSong_GB2312" w:eastAsia="FangSong_GB2312"/>
          <w:b/>
          <w:sz w:val="24"/>
        </w:rPr>
        <w:t>三、供应商资</w:t>
      </w:r>
      <w:r>
        <w:rPr>
          <w:rFonts w:hint="eastAsia" w:ascii="FangSong_GB2312" w:eastAsia="FangSong_GB2312"/>
          <w:b/>
          <w:sz w:val="24"/>
          <w:lang w:val="en-US" w:eastAsia="zh-CN"/>
        </w:rPr>
        <w:t>质</w:t>
      </w:r>
      <w:r>
        <w:rPr>
          <w:rFonts w:hint="eastAsia" w:ascii="FangSong_GB2312" w:eastAsia="FangSong_GB2312"/>
          <w:b/>
          <w:sz w:val="24"/>
        </w:rPr>
        <w:t>要求</w:t>
      </w:r>
    </w:p>
    <w:p>
      <w:pPr>
        <w:spacing w:line="460" w:lineRule="exact"/>
        <w:ind w:firstLine="540" w:firstLineChars="200"/>
        <w:rPr>
          <w:rFonts w:hint="eastAsia" w:ascii="FangSong_GB2312" w:hAnsi="??" w:eastAsia="FangSong_GB2312"/>
          <w:spacing w:val="15"/>
          <w:sz w:val="24"/>
        </w:rPr>
      </w:pPr>
      <w:r>
        <w:rPr>
          <w:rFonts w:hint="eastAsia" w:ascii="FangSong_GB2312" w:hAnsi="??" w:eastAsia="FangSong_GB2312"/>
          <w:spacing w:val="15"/>
          <w:sz w:val="24"/>
        </w:rPr>
        <w:t>供应商参加本次采购活动具备下列条件：</w:t>
      </w:r>
    </w:p>
    <w:p>
      <w:pPr>
        <w:spacing w:line="460" w:lineRule="exact"/>
        <w:ind w:firstLine="480" w:firstLineChars="200"/>
        <w:rPr>
          <w:rFonts w:ascii="FangSong_GB2312" w:eastAsia="FangSong_GB2312"/>
          <w:sz w:val="24"/>
        </w:rPr>
      </w:pPr>
      <w:r>
        <w:rPr>
          <w:rFonts w:hint="eastAsia" w:ascii="FangSong_GB2312" w:eastAsia="FangSong_GB2312"/>
          <w:sz w:val="24"/>
        </w:rPr>
        <w:t>（一）</w:t>
      </w:r>
      <w:r>
        <w:rPr>
          <w:rFonts w:hint="eastAsia" w:ascii="FangSong_GB2312" w:hAnsi="楷体" w:eastAsia="FangSong_GB2312"/>
          <w:bCs/>
          <w:spacing w:val="8"/>
          <w:sz w:val="24"/>
        </w:rPr>
        <w:t>供应商</w:t>
      </w:r>
      <w:r>
        <w:rPr>
          <w:rFonts w:hint="eastAsia" w:ascii="FangSong_GB2312" w:eastAsia="FangSong_GB2312"/>
          <w:sz w:val="24"/>
        </w:rPr>
        <w:t>须是具有独立承担民事责任的法人或其他经济组织；</w:t>
      </w:r>
    </w:p>
    <w:p>
      <w:pPr>
        <w:spacing w:line="460" w:lineRule="exact"/>
        <w:ind w:firstLine="512" w:firstLineChars="200"/>
        <w:rPr>
          <w:rFonts w:ascii="FangSong_GB2312" w:hAnsi="楷体" w:eastAsiaTheme="minorEastAsia"/>
          <w:bCs/>
          <w:spacing w:val="8"/>
          <w:sz w:val="24"/>
        </w:rPr>
      </w:pPr>
      <w:r>
        <w:rPr>
          <w:rFonts w:hint="eastAsia" w:ascii="FangSong_GB2312" w:hAnsi="楷体" w:eastAsia="FangSong_GB2312"/>
          <w:bCs/>
          <w:spacing w:val="8"/>
          <w:sz w:val="24"/>
        </w:rPr>
        <w:t>（二）本项目不接受联合体询价。</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（三）</w:t>
      </w:r>
      <w:r>
        <w:rPr>
          <w:rFonts w:hint="eastAsia" w:ascii="FangSong_GB2312" w:hAnsi="楷体" w:eastAsia="FangSong_GB2312"/>
          <w:bCs/>
          <w:spacing w:val="8"/>
          <w:sz w:val="24"/>
        </w:rPr>
        <w:t>能提供和本业务相符的增值税专用发票</w:t>
      </w:r>
      <w:r>
        <w:rPr>
          <w:rFonts w:hint="eastAsia" w:ascii="FangSong_GB2312" w:hAnsi="楷体" w:eastAsiaTheme="minorEastAsia"/>
          <w:bCs/>
          <w:spacing w:val="8"/>
          <w:sz w:val="24"/>
        </w:rPr>
        <w:t>。</w:t>
      </w:r>
    </w:p>
    <w:p>
      <w:pPr>
        <w:spacing w:line="460" w:lineRule="exact"/>
        <w:ind w:firstLine="512" w:firstLineChars="200"/>
        <w:rPr>
          <w:rFonts w:ascii="FangSong_GB2312" w:hAnsi="楷体" w:eastAsiaTheme="minorEastAsia"/>
          <w:bCs/>
          <w:spacing w:val="8"/>
          <w:sz w:val="24"/>
        </w:rPr>
      </w:pPr>
      <w:r>
        <w:rPr>
          <w:rFonts w:hint="eastAsia" w:ascii="FangSong_GB2312" w:hAnsi="楷体" w:eastAsiaTheme="minorEastAsia"/>
          <w:bCs/>
          <w:spacing w:val="8"/>
          <w:sz w:val="24"/>
        </w:rPr>
        <w:t>（四）</w:t>
      </w:r>
      <w:r>
        <w:rPr>
          <w:rFonts w:hint="eastAsia" w:ascii="FangSong_GB2312" w:hAnsi="楷体" w:eastAsia="FangSong_GB2312"/>
          <w:bCs/>
          <w:spacing w:val="8"/>
          <w:sz w:val="24"/>
        </w:rPr>
        <w:t>参加</w:t>
      </w:r>
      <w:r>
        <w:rPr>
          <w:rFonts w:ascii="FangSong_GB2312" w:hAnsi="楷体" w:eastAsia="FangSong_GB2312"/>
          <w:bCs/>
          <w:spacing w:val="8"/>
          <w:sz w:val="24"/>
        </w:rPr>
        <w:t>此次</w:t>
      </w:r>
      <w:r>
        <w:rPr>
          <w:rFonts w:hint="eastAsia" w:ascii="FangSong_GB2312" w:hAnsi="楷体" w:eastAsia="FangSong_GB2312"/>
          <w:bCs/>
          <w:spacing w:val="8"/>
          <w:sz w:val="24"/>
        </w:rPr>
        <w:t>比价项目</w:t>
      </w:r>
      <w:r>
        <w:rPr>
          <w:rFonts w:ascii="FangSong_GB2312" w:hAnsi="楷体" w:eastAsia="FangSong_GB2312"/>
          <w:bCs/>
          <w:spacing w:val="8"/>
          <w:sz w:val="24"/>
        </w:rPr>
        <w:t>之前三年内</w:t>
      </w:r>
      <w:r>
        <w:rPr>
          <w:rFonts w:hint="eastAsia" w:ascii="FangSong_GB2312" w:hAnsi="楷体" w:eastAsia="FangSong_GB2312"/>
          <w:bCs/>
          <w:spacing w:val="8"/>
          <w:sz w:val="24"/>
        </w:rPr>
        <w:t>，</w:t>
      </w:r>
      <w:r>
        <w:rPr>
          <w:rFonts w:ascii="FangSong_GB2312" w:hAnsi="楷体" w:eastAsia="FangSong_GB2312"/>
          <w:bCs/>
          <w:spacing w:val="8"/>
          <w:sz w:val="24"/>
        </w:rPr>
        <w:t>在经营活动中</w:t>
      </w:r>
      <w:r>
        <w:rPr>
          <w:rFonts w:hint="eastAsia" w:ascii="FangSong_GB2312" w:hAnsi="楷体" w:eastAsia="FangSong_GB2312"/>
          <w:bCs/>
          <w:spacing w:val="8"/>
          <w:sz w:val="24"/>
        </w:rPr>
        <w:t>无</w:t>
      </w:r>
      <w:r>
        <w:rPr>
          <w:rFonts w:ascii="FangSong_GB2312" w:hAnsi="楷体" w:eastAsia="FangSong_GB2312"/>
          <w:bCs/>
          <w:spacing w:val="8"/>
          <w:sz w:val="24"/>
        </w:rPr>
        <w:t>重大违法</w:t>
      </w:r>
      <w:r>
        <w:rPr>
          <w:rFonts w:hint="eastAsia" w:ascii="FangSong_GB2312" w:hAnsi="楷体" w:eastAsia="FangSong_GB2312"/>
          <w:bCs/>
          <w:spacing w:val="8"/>
          <w:sz w:val="24"/>
        </w:rPr>
        <w:t>记录</w:t>
      </w:r>
      <w:r>
        <w:rPr>
          <w:rFonts w:hint="eastAsia" w:ascii="FangSong_GB2312" w:hAnsi="楷体" w:eastAsiaTheme="minorEastAsia"/>
          <w:bCs/>
          <w:spacing w:val="8"/>
          <w:sz w:val="24"/>
        </w:rPr>
        <w:t>。</w:t>
      </w:r>
    </w:p>
    <w:p>
      <w:pPr>
        <w:spacing w:line="460" w:lineRule="exact"/>
        <w:ind w:firstLine="482" w:firstLineChars="200"/>
        <w:rPr>
          <w:rFonts w:ascii="FangSong_GB2312" w:eastAsia="FangSong_GB2312"/>
          <w:b/>
          <w:sz w:val="24"/>
        </w:rPr>
      </w:pPr>
      <w:r>
        <w:rPr>
          <w:rFonts w:hint="eastAsia" w:ascii="FangSong_GB2312" w:eastAsia="FangSong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ind w:left="-141" w:leftChars="-67" w:firstLine="723" w:firstLineChars="300"/>
        <w:rPr>
          <w:rFonts w:ascii="FangSong_GB2312" w:eastAsia="FangSong_GB2312"/>
          <w:sz w:val="24"/>
        </w:rPr>
      </w:pPr>
      <w:r>
        <w:rPr>
          <w:rFonts w:hint="eastAsia" w:ascii="FangSong_GB2312" w:eastAsia="FangSong_GB2312"/>
          <w:b/>
          <w:sz w:val="24"/>
        </w:rPr>
        <w:t>公告时间：</w:t>
      </w:r>
      <w:r>
        <w:rPr>
          <w:rFonts w:ascii="FangSong_GB2312" w:eastAsia="FangSong_GB2312"/>
          <w:b/>
          <w:sz w:val="24"/>
        </w:rPr>
        <w:t>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17</w:t>
      </w:r>
      <w:r>
        <w:rPr>
          <w:rFonts w:ascii="FangSong_GB2312" w:eastAsia="FangSong_GB2312"/>
          <w:b/>
          <w:sz w:val="24"/>
        </w:rPr>
        <w:t>日—202</w:t>
      </w:r>
      <w:r>
        <w:rPr>
          <w:rFonts w:hint="eastAsia" w:ascii="FangSong_GB2312" w:eastAsia="FangSong_GB2312"/>
          <w:b/>
          <w:sz w:val="24"/>
        </w:rPr>
        <w:t>2</w:t>
      </w:r>
      <w:r>
        <w:rPr>
          <w:rFonts w:ascii="FangSong_GB2312" w:eastAsia="FangSong_GB2312"/>
          <w:b/>
          <w:sz w:val="24"/>
        </w:rPr>
        <w:t>年</w:t>
      </w:r>
      <w:r>
        <w:rPr>
          <w:rFonts w:hint="eastAsia" w:ascii="FangSong_GB2312" w:eastAsia="FangSong_GB2312"/>
          <w:b/>
          <w:sz w:val="24"/>
          <w:lang w:val="en-US" w:eastAsia="zh-CN"/>
        </w:rPr>
        <w:t>11</w:t>
      </w:r>
      <w:r>
        <w:rPr>
          <w:rFonts w:ascii="FangSong_GB2312" w:eastAsia="FangSong_GB2312"/>
          <w:b/>
          <w:sz w:val="24"/>
        </w:rPr>
        <w:t>月</w:t>
      </w:r>
      <w:r>
        <w:rPr>
          <w:rFonts w:hint="eastAsia" w:ascii="FangSong_GB2312" w:eastAsia="FangSong_GB2312"/>
          <w:b/>
          <w:sz w:val="24"/>
          <w:lang w:val="en-US" w:eastAsia="zh-CN"/>
        </w:rPr>
        <w:t>23</w:t>
      </w:r>
      <w:r>
        <w:rPr>
          <w:rFonts w:ascii="FangSong_GB2312" w:eastAsia="FangSong_GB2312"/>
          <w:b/>
          <w:sz w:val="24"/>
        </w:rPr>
        <w:t xml:space="preserve">日 </w:t>
      </w:r>
      <w:r>
        <w:rPr>
          <w:rFonts w:hint="eastAsia" w:ascii="FangSong_GB2312" w:eastAsia="FangSong_GB2312"/>
          <w:b/>
          <w:sz w:val="24"/>
        </w:rPr>
        <w:t>。</w:t>
      </w:r>
    </w:p>
    <w:p>
      <w:pPr>
        <w:spacing w:line="460" w:lineRule="exact"/>
        <w:ind w:firstLine="590" w:firstLineChars="245"/>
        <w:rPr>
          <w:rFonts w:ascii="FangSong_GB2312" w:eastAsia="FangSong_GB2312"/>
          <w:b/>
          <w:sz w:val="24"/>
        </w:rPr>
      </w:pPr>
      <w:r>
        <w:rPr>
          <w:rFonts w:hint="eastAsia" w:ascii="FangSong_GB2312" w:eastAsia="FangSong_GB2312"/>
          <w:b/>
          <w:sz w:val="24"/>
        </w:rPr>
        <w:t>五、报价文件接收信息</w:t>
      </w:r>
    </w:p>
    <w:p>
      <w:pPr>
        <w:spacing w:line="460" w:lineRule="exact"/>
        <w:ind w:left="180" w:firstLine="384" w:firstLineChars="160"/>
        <w:rPr>
          <w:rFonts w:ascii="FangSong_GB2312" w:eastAsia="FangSong_GB2312"/>
          <w:sz w:val="24"/>
        </w:rPr>
      </w:pPr>
      <w:r>
        <w:rPr>
          <w:rFonts w:hint="eastAsia" w:ascii="FangSong_GB2312" w:eastAsia="FangSong_GB2312"/>
          <w:sz w:val="24"/>
        </w:rPr>
        <w:t>（一）报价文件接收截止时间：</w:t>
      </w:r>
      <w:r>
        <w:rPr>
          <w:rFonts w:ascii="FangSong_GB2312" w:eastAsia="FangSong_GB2312"/>
          <w:sz w:val="24"/>
        </w:rPr>
        <w:t xml:space="preserve"> 202</w:t>
      </w:r>
      <w:r>
        <w:rPr>
          <w:rFonts w:hint="eastAsia" w:ascii="FangSong_GB2312" w:eastAsia="FangSong_GB2312"/>
          <w:sz w:val="24"/>
        </w:rPr>
        <w:t>2</w:t>
      </w:r>
      <w:r>
        <w:rPr>
          <w:rFonts w:ascii="FangSong_GB2312" w:eastAsia="FangSong_GB2312"/>
          <w:sz w:val="24"/>
        </w:rPr>
        <w:t>年</w:t>
      </w:r>
      <w:r>
        <w:rPr>
          <w:rFonts w:hint="eastAsia" w:ascii="FangSong_GB2312" w:eastAsia="FangSong_GB2312"/>
          <w:sz w:val="24"/>
          <w:lang w:val="en-US" w:eastAsia="zh-CN"/>
        </w:rPr>
        <w:t>11</w:t>
      </w:r>
      <w:r>
        <w:rPr>
          <w:rFonts w:ascii="FangSong_GB2312" w:eastAsia="FangSong_GB2312"/>
          <w:sz w:val="24"/>
        </w:rPr>
        <w:t>月</w:t>
      </w:r>
      <w:r>
        <w:rPr>
          <w:rFonts w:hint="eastAsia" w:ascii="FangSong_GB2312" w:eastAsia="FangSong_GB2312"/>
          <w:sz w:val="24"/>
          <w:lang w:val="en-US" w:eastAsia="zh-CN"/>
        </w:rPr>
        <w:t>23</w:t>
      </w:r>
      <w:r>
        <w:rPr>
          <w:rFonts w:ascii="FangSong_GB2312" w:eastAsia="FangSong_GB2312"/>
          <w:sz w:val="24"/>
        </w:rPr>
        <w:t>日</w:t>
      </w:r>
      <w:r>
        <w:rPr>
          <w:rFonts w:hint="eastAsia" w:ascii="FangSong_GB2312" w:eastAsia="FangSong_GB2312"/>
          <w:sz w:val="24"/>
        </w:rPr>
        <w:t>17:00</w:t>
      </w:r>
    </w:p>
    <w:p>
      <w:pPr>
        <w:spacing w:line="540" w:lineRule="exact"/>
        <w:ind w:left="567" w:leftChars="270"/>
        <w:rPr>
          <w:rFonts w:ascii="FangSong_GB2312" w:eastAsiaTheme="minorEastAsia"/>
          <w:sz w:val="24"/>
        </w:rPr>
      </w:pPr>
      <w:r>
        <w:rPr>
          <w:rFonts w:hint="eastAsia" w:ascii="FangSong_GB2312" w:eastAsia="FangSong_GB2312"/>
          <w:sz w:val="24"/>
        </w:rPr>
        <w:t>（二）全部比价文件资料需装</w:t>
      </w:r>
      <w:r>
        <w:rPr>
          <w:rFonts w:ascii="FangSong_GB2312" w:eastAsia="FangSong_GB2312"/>
          <w:sz w:val="24"/>
        </w:rPr>
        <w:t>订成册</w:t>
      </w:r>
      <w:r>
        <w:rPr>
          <w:rFonts w:hint="eastAsia" w:ascii="FangSong_GB2312" w:eastAsia="FangSong_GB2312"/>
          <w:sz w:val="24"/>
        </w:rPr>
        <w:t>、密封，并在密封处加盖本企业鲜章，若为邮寄请信封上注明项目名称和“在2022年</w:t>
      </w:r>
      <w:r>
        <w:rPr>
          <w:rFonts w:hint="eastAsia" w:ascii="FangSong_GB2312" w:eastAsia="FangSong_GB2312"/>
          <w:sz w:val="24"/>
          <w:lang w:val="en-US" w:eastAsia="zh-CN"/>
        </w:rPr>
        <w:t>11</w:t>
      </w:r>
      <w:r>
        <w:rPr>
          <w:rFonts w:hint="eastAsia" w:ascii="FangSong_GB2312" w:eastAsia="FangSong_GB2312"/>
          <w:sz w:val="24"/>
        </w:rPr>
        <w:t>月</w:t>
      </w:r>
      <w:r>
        <w:rPr>
          <w:rFonts w:hint="eastAsia" w:ascii="FangSong_GB2312" w:eastAsia="FangSong_GB2312"/>
          <w:sz w:val="24"/>
          <w:lang w:val="en-US" w:eastAsia="zh-CN"/>
        </w:rPr>
        <w:t>23</w:t>
      </w:r>
      <w:r>
        <w:rPr>
          <w:rFonts w:hint="eastAsia" w:ascii="FangSong_GB2312" w:eastAsia="FangSong_GB2312"/>
          <w:sz w:val="24"/>
        </w:rPr>
        <w:t>日1</w:t>
      </w:r>
      <w:r>
        <w:rPr>
          <w:rFonts w:hint="eastAsia" w:ascii="FangSong_GB2312" w:eastAsia="FangSong_GB2312"/>
          <w:sz w:val="24"/>
          <w:lang w:val="en-US" w:eastAsia="zh-CN"/>
        </w:rPr>
        <w:t>7</w:t>
      </w:r>
      <w:r>
        <w:rPr>
          <w:rFonts w:hint="eastAsia" w:ascii="FangSong_GB2312" w:eastAsia="FangSong_GB2312"/>
          <w:sz w:val="24"/>
        </w:rPr>
        <w:t>时00分前不得启封”的字样。</w:t>
      </w:r>
    </w:p>
    <w:p>
      <w:pPr>
        <w:spacing w:line="540" w:lineRule="exact"/>
        <w:ind w:left="567" w:leftChars="270"/>
        <w:rPr>
          <w:rFonts w:ascii="FangSong_GB2312" w:eastAsiaTheme="minorEastAsia"/>
          <w:sz w:val="24"/>
        </w:rPr>
      </w:pPr>
      <w:r>
        <w:rPr>
          <w:rFonts w:hint="eastAsia" w:ascii="FangSong_GB2312" w:eastAsiaTheme="minorEastAsia"/>
          <w:sz w:val="24"/>
        </w:rPr>
        <w:t>（三）</w:t>
      </w:r>
      <w:r>
        <w:rPr>
          <w:rFonts w:hint="eastAsia" w:ascii="FangSong_GB2312" w:eastAsia="FangSong_GB2312"/>
          <w:sz w:val="24"/>
        </w:rPr>
        <w:t>误发、迟发、非纸质方式发送询价文件或询价文件无公章的，视为无效资料。</w:t>
      </w:r>
    </w:p>
    <w:p>
      <w:pPr>
        <w:spacing w:line="460" w:lineRule="exact"/>
        <w:ind w:left="3445" w:leftChars="269" w:hanging="2880" w:hangingChars="1200"/>
        <w:rPr>
          <w:rFonts w:hint="default" w:ascii="FangSong_GB2312" w:eastAsia="FangSong_GB2312"/>
          <w:sz w:val="24"/>
          <w:lang w:val="en-US" w:eastAsia="zh-CN"/>
        </w:rPr>
      </w:pPr>
      <w:r>
        <w:rPr>
          <w:rFonts w:hint="eastAsia" w:ascii="FangSong_GB2312" w:eastAsia="FangSong_GB2312"/>
          <w:sz w:val="24"/>
        </w:rPr>
        <w:t>（</w:t>
      </w:r>
      <w:r>
        <w:rPr>
          <w:rFonts w:hint="eastAsia" w:ascii="FangSong_GB2312" w:eastAsiaTheme="minorEastAsia"/>
          <w:sz w:val="24"/>
        </w:rPr>
        <w:t>四</w:t>
      </w:r>
      <w:r>
        <w:rPr>
          <w:rFonts w:hint="eastAsia" w:ascii="FangSong_GB2312" w:eastAsia="FangSong_GB2312"/>
          <w:sz w:val="24"/>
        </w:rPr>
        <w:t>）报价文件接收地点：都江堰市蒲阳</w:t>
      </w:r>
      <w:r>
        <w:rPr>
          <w:rFonts w:hint="eastAsia" w:ascii="FangSong_GB2312" w:eastAsia="FangSong_GB2312"/>
          <w:sz w:val="24"/>
          <w:lang w:val="en-US" w:eastAsia="zh-CN"/>
        </w:rPr>
        <w:t xml:space="preserve">镇光泰路10号都江堰光明光电材料有限责任公司 财务部 </w:t>
      </w:r>
    </w:p>
    <w:p>
      <w:pPr>
        <w:spacing w:line="460" w:lineRule="exact"/>
        <w:ind w:left="180" w:firstLine="384" w:firstLineChars="160"/>
        <w:rPr>
          <w:rFonts w:hint="default" w:ascii="FangSong_GB2312" w:eastAsia="仿宋"/>
          <w:sz w:val="24"/>
          <w:lang w:val="en-US" w:eastAsia="zh-CN"/>
        </w:rPr>
      </w:pPr>
      <w:r>
        <w:rPr>
          <w:rFonts w:hint="eastAsia" w:ascii="FangSong_GB2312" w:eastAsia="FangSong_GB2312"/>
          <w:sz w:val="24"/>
        </w:rPr>
        <w:t>（</w:t>
      </w:r>
      <w:r>
        <w:rPr>
          <w:rFonts w:hint="eastAsia" w:ascii="FangSong_GB2312" w:eastAsiaTheme="minorEastAsia"/>
          <w:sz w:val="24"/>
        </w:rPr>
        <w:t>五</w:t>
      </w:r>
      <w:r>
        <w:rPr>
          <w:rFonts w:hint="eastAsia" w:ascii="FangSong_GB2312" w:eastAsia="FangSong_GB2312"/>
          <w:sz w:val="24"/>
        </w:rPr>
        <w:t>）报价文件接收人：</w:t>
      </w:r>
      <w:r>
        <w:rPr>
          <w:rFonts w:hint="eastAsia" w:ascii="FangSong_GB2312" w:eastAsia="FangSong_GB2312"/>
          <w:sz w:val="24"/>
          <w:lang w:val="en-US" w:eastAsia="zh-CN"/>
        </w:rPr>
        <w:t>邓建国</w:t>
      </w:r>
      <w:r>
        <w:rPr>
          <w:rFonts w:ascii="FangSong_GB2312" w:eastAsia="FangSong_GB2312"/>
          <w:sz w:val="24"/>
        </w:rPr>
        <w:t xml:space="preserve">           </w:t>
      </w:r>
      <w:r>
        <w:rPr>
          <w:rFonts w:hint="eastAsia" w:ascii="FangSong_GB2312" w:eastAsia="FangSong_GB2312"/>
          <w:sz w:val="24"/>
        </w:rPr>
        <w:t>联系电话：</w:t>
      </w:r>
      <w:r>
        <w:rPr>
          <w:rFonts w:ascii="仿宋" w:hAnsi="仿宋" w:eastAsia="仿宋"/>
          <w:sz w:val="28"/>
          <w:szCs w:val="28"/>
        </w:rPr>
        <w:t xml:space="preserve"> </w:t>
      </w:r>
      <w:r>
        <w:rPr>
          <w:rFonts w:hint="eastAsia" w:ascii="FangSong_GB2312" w:eastAsia="FangSong_GB2312"/>
          <w:bCs/>
          <w:iCs/>
          <w:sz w:val="24"/>
          <w:lang w:val="en-US" w:eastAsia="zh-CN"/>
        </w:rPr>
        <w:t>028-87117177</w:t>
      </w:r>
    </w:p>
    <w:p>
      <w:pPr>
        <w:tabs>
          <w:tab w:val="left" w:pos="540"/>
          <w:tab w:val="left" w:pos="1320"/>
        </w:tabs>
        <w:spacing w:line="460" w:lineRule="exact"/>
        <w:ind w:left="195" w:leftChars="93" w:firstLine="359" w:firstLineChars="149"/>
        <w:rPr>
          <w:rFonts w:ascii="FangSong_GB2312" w:eastAsia="FangSong_GB2312"/>
          <w:b/>
          <w:sz w:val="24"/>
        </w:rPr>
      </w:pPr>
      <w:r>
        <w:rPr>
          <w:rFonts w:hint="eastAsia" w:ascii="FangSong_GB2312" w:eastAsia="FangSong_GB2312"/>
          <w:b/>
          <w:sz w:val="24"/>
        </w:rPr>
        <w:t>六、本次询价采购联系事项</w:t>
      </w:r>
    </w:p>
    <w:p>
      <w:pPr>
        <w:pStyle w:val="10"/>
        <w:spacing w:line="400" w:lineRule="exact"/>
        <w:ind w:right="420" w:firstLine="1200" w:firstLineChars="500"/>
        <w:jc w:val="both"/>
        <w:rPr>
          <w:rFonts w:hint="default" w:ascii="FangSong_GB2312" w:eastAsia="FangSong_GB2312"/>
          <w:sz w:val="24"/>
          <w:lang w:val="en-US" w:eastAsia="zh-CN"/>
        </w:rPr>
      </w:pPr>
      <w:r>
        <w:rPr>
          <w:rFonts w:hint="eastAsia" w:ascii="FangSong_GB2312" w:eastAsiaTheme="minorEastAsia"/>
          <w:bCs/>
          <w:iCs/>
          <w:sz w:val="24"/>
        </w:rPr>
        <w:t>询</w:t>
      </w:r>
      <w:r>
        <w:rPr>
          <w:rFonts w:hint="eastAsia" w:ascii="FangSong_GB2312" w:eastAsia="FangSong_GB2312"/>
          <w:sz w:val="24"/>
        </w:rPr>
        <w:t>价咨询人：</w:t>
      </w:r>
      <w:r>
        <w:rPr>
          <w:rFonts w:hint="eastAsia" w:ascii="FangSong_GB2312" w:eastAsia="FangSong_GB2312"/>
          <w:sz w:val="24"/>
          <w:lang w:val="en-US" w:eastAsia="zh-CN"/>
        </w:rPr>
        <w:t>余华</w:t>
      </w:r>
      <w:r>
        <w:rPr>
          <w:rFonts w:hint="eastAsia" w:ascii="FangSong_GB2312" w:eastAsia="FangSong_GB2312"/>
          <w:sz w:val="24"/>
        </w:rPr>
        <w:t xml:space="preserve"> </w:t>
      </w:r>
      <w:r>
        <w:rPr>
          <w:rFonts w:ascii="FangSong_GB2312" w:eastAsia="FangSong_GB2312"/>
          <w:sz w:val="24"/>
        </w:rPr>
        <w:t xml:space="preserve">     </w:t>
      </w:r>
      <w:r>
        <w:rPr>
          <w:rFonts w:hint="eastAsia" w:ascii="FangSong_GB2312" w:eastAsia="FangSong_GB2312"/>
          <w:sz w:val="24"/>
        </w:rPr>
        <w:t>联系电话：</w:t>
      </w:r>
      <w:r>
        <w:rPr>
          <w:rFonts w:hint="eastAsia" w:ascii="FangSong_GB2312" w:eastAsia="FangSong_GB2312"/>
          <w:sz w:val="24"/>
          <w:lang w:val="en-US" w:eastAsia="zh-CN"/>
        </w:rPr>
        <w:t>13568842997</w:t>
      </w:r>
    </w:p>
    <w:p>
      <w:pPr>
        <w:pStyle w:val="10"/>
        <w:spacing w:line="400" w:lineRule="exact"/>
        <w:ind w:right="420"/>
        <w:jc w:val="center"/>
        <w:rPr>
          <w:rFonts w:hint="eastAsia" w:ascii="FangSong_GB2312" w:eastAsia="FangSong_GB2312"/>
          <w:sz w:val="24"/>
          <w:lang w:val="en-US" w:eastAsia="zh-CN"/>
        </w:rPr>
      </w:pPr>
      <w:r>
        <w:rPr>
          <w:rFonts w:hint="eastAsia" w:ascii="FangSong_GB2312" w:eastAsia="FangSong_GB2312"/>
          <w:sz w:val="24"/>
        </w:rPr>
        <w:t>询价采购监督人：</w:t>
      </w:r>
      <w:r>
        <w:rPr>
          <w:rFonts w:hint="eastAsia" w:ascii="FangSong_GB2312" w:eastAsia="FangSong_GB2312"/>
          <w:sz w:val="24"/>
          <w:lang w:val="en-US" w:eastAsia="zh-CN"/>
        </w:rPr>
        <w:t>张女士</w:t>
      </w:r>
      <w:r>
        <w:rPr>
          <w:rFonts w:hint="eastAsia" w:ascii="FangSong_GB2312" w:eastAsia="FangSong_GB2312"/>
          <w:sz w:val="24"/>
        </w:rPr>
        <w:t xml:space="preserve">  联系电话：</w:t>
      </w:r>
      <w:r>
        <w:rPr>
          <w:rFonts w:hint="eastAsia" w:ascii="FangSong_GB2312" w:eastAsia="FangSong_GB2312"/>
          <w:sz w:val="24"/>
          <w:lang w:val="en-US" w:eastAsia="zh-CN"/>
        </w:rPr>
        <w:t>028-87117177</w:t>
      </w:r>
    </w:p>
    <w:p>
      <w:pPr>
        <w:pStyle w:val="9"/>
        <w:spacing w:line="460" w:lineRule="exact"/>
        <w:ind w:firstLine="480" w:firstLineChars="200"/>
        <w:rPr>
          <w:rFonts w:hint="eastAsia" w:ascii="FangSong_GB2312" w:eastAsia="FangSong_GB2312"/>
          <w:lang w:val="en-US" w:eastAsia="zh-CN"/>
        </w:rPr>
      </w:pPr>
    </w:p>
    <w:p>
      <w:pPr>
        <w:pStyle w:val="9"/>
        <w:spacing w:line="460" w:lineRule="exact"/>
        <w:ind w:firstLine="480" w:firstLineChars="200"/>
        <w:rPr>
          <w:rFonts w:hint="default" w:ascii="FangSong_GB2312" w:eastAsia="FangSong_GB2312"/>
          <w:lang w:val="en-US" w:eastAsia="zh-CN"/>
        </w:rPr>
      </w:pPr>
      <w:r>
        <w:rPr>
          <w:rFonts w:hint="eastAsia" w:ascii="FangSong_GB2312" w:eastAsia="FangSong_GB2312"/>
          <w:lang w:val="en-US" w:eastAsia="zh-CN"/>
        </w:rPr>
        <w:t>（注：若需到厂实地勘查可与询价咨询人联系约定）</w:t>
      </w:r>
    </w:p>
    <w:p>
      <w:pPr>
        <w:pStyle w:val="10"/>
        <w:spacing w:line="400" w:lineRule="exact"/>
        <w:ind w:right="420"/>
        <w:jc w:val="center"/>
        <w:rPr>
          <w:rFonts w:hint="default" w:ascii="FangSong_GB2312" w:eastAsia="FangSong_GB2312"/>
          <w:sz w:val="24"/>
          <w:lang w:val="en-US" w:eastAsia="zh-CN"/>
        </w:rPr>
      </w:pPr>
    </w:p>
    <w:p>
      <w:pPr>
        <w:pStyle w:val="10"/>
        <w:spacing w:line="400" w:lineRule="exact"/>
        <w:ind w:right="420"/>
        <w:jc w:val="center"/>
        <w:rPr>
          <w:rFonts w:ascii="FangSong_GB2312" w:eastAsia="FangSong_GB2312"/>
          <w:sz w:val="24"/>
        </w:rPr>
      </w:pPr>
    </w:p>
    <w:p>
      <w:pPr>
        <w:pStyle w:val="10"/>
        <w:spacing w:line="400" w:lineRule="exact"/>
        <w:ind w:right="420"/>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jc w:val="center"/>
        <w:rPr>
          <w:rFonts w:ascii="FangSong_GB2312" w:eastAsia="FangSong_GB2312"/>
          <w:sz w:val="200"/>
          <w:szCs w:val="200"/>
        </w:rPr>
      </w:pPr>
    </w:p>
    <w:p>
      <w:pPr>
        <w:pStyle w:val="10"/>
        <w:spacing w:line="400" w:lineRule="exact"/>
        <w:ind w:right="420"/>
        <w:rPr>
          <w:rFonts w:ascii="FangSong_GB2312" w:eastAsia="FangSong_GB2312"/>
          <w:sz w:val="200"/>
          <w:szCs w:val="200"/>
        </w:rPr>
      </w:pPr>
    </w:p>
    <w:p>
      <w:pPr>
        <w:pStyle w:val="10"/>
        <w:spacing w:line="400" w:lineRule="exact"/>
        <w:ind w:right="420"/>
        <w:jc w:val="center"/>
        <w:rPr>
          <w:b/>
          <w:sz w:val="32"/>
          <w:szCs w:val="32"/>
        </w:rPr>
      </w:pPr>
      <w:r>
        <w:rPr>
          <w:rFonts w:hint="eastAsia" w:ascii="黑体" w:eastAsia="黑体"/>
          <w:bCs/>
          <w:sz w:val="32"/>
          <w:szCs w:val="32"/>
        </w:rPr>
        <w:t>第二部分</w:t>
      </w:r>
      <w:r>
        <w:rPr>
          <w:rFonts w:ascii="黑体" w:eastAsia="黑体"/>
          <w:bCs/>
          <w:sz w:val="32"/>
          <w:szCs w:val="32"/>
        </w:rPr>
        <w:t xml:space="preserve">  </w:t>
      </w:r>
      <w:r>
        <w:rPr>
          <w:rFonts w:hint="eastAsia" w:ascii="黑体" w:eastAsia="黑体"/>
          <w:sz w:val="32"/>
          <w:szCs w:val="32"/>
        </w:rPr>
        <w:t>供应商须知</w:t>
      </w:r>
    </w:p>
    <w:p>
      <w:pPr>
        <w:spacing w:line="560" w:lineRule="exact"/>
        <w:jc w:val="center"/>
        <w:rPr>
          <w:color w:val="000000"/>
          <w:sz w:val="32"/>
          <w:szCs w:val="32"/>
        </w:rPr>
      </w:pPr>
    </w:p>
    <w:tbl>
      <w:tblPr>
        <w:tblStyle w:val="18"/>
        <w:tblpPr w:leftFromText="180" w:rightFromText="180" w:vertAnchor="text" w:horzAnchor="page" w:tblpX="1343" w:tblpY="29"/>
        <w:tblOverlap w:val="never"/>
        <w:tblW w:w="9555" w:type="dxa"/>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w:t>
            </w:r>
            <w:r>
              <w:rPr>
                <w:b/>
                <w:color w:val="000000"/>
                <w:kern w:val="0"/>
                <w:szCs w:val="21"/>
              </w:rPr>
              <w:t xml:space="preserve"> </w:t>
            </w:r>
            <w:r>
              <w:rPr>
                <w:rFonts w:hAnsi="宋体"/>
                <w:b/>
                <w:color w:val="000000"/>
                <w:kern w:val="0"/>
                <w:szCs w:val="21"/>
              </w:rPr>
              <w:t>列</w:t>
            </w:r>
            <w:r>
              <w:rPr>
                <w:b/>
                <w:color w:val="000000"/>
                <w:kern w:val="0"/>
                <w:szCs w:val="21"/>
              </w:rPr>
              <w:t xml:space="preserve"> </w:t>
            </w:r>
            <w:r>
              <w:rPr>
                <w:rFonts w:hAnsi="宋体"/>
                <w:b/>
                <w:color w:val="000000"/>
                <w:kern w:val="0"/>
                <w:szCs w:val="21"/>
              </w:rPr>
              <w:t>内</w:t>
            </w:r>
            <w:r>
              <w:rPr>
                <w:b/>
                <w:color w:val="000000"/>
                <w:kern w:val="0"/>
                <w:szCs w:val="21"/>
              </w:rPr>
              <w:t xml:space="preserve"> </w:t>
            </w:r>
            <w:r>
              <w:rPr>
                <w:rFonts w:hAnsi="宋体"/>
                <w:b/>
                <w:color w:val="000000"/>
                <w:kern w:val="0"/>
                <w:szCs w:val="21"/>
              </w:rPr>
              <w:t>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
                <w:color w:val="333333"/>
                <w:kern w:val="0"/>
                <w:sz w:val="22"/>
                <w:szCs w:val="21"/>
                <w:u w:val="single"/>
                <w:lang w:val="en-US" w:eastAsia="zh-CN"/>
              </w:rPr>
              <w:t>都江堰光明布袋除尘器维护保养</w:t>
            </w:r>
            <w:r>
              <w:rPr>
                <w:rFonts w:hint="eastAsia" w:ascii="宋体" w:hAnsi="宋体" w:cs="宋体"/>
                <w:b/>
                <w:color w:val="333333"/>
                <w:kern w:val="0"/>
                <w:sz w:val="22"/>
                <w:szCs w:val="21"/>
                <w:u w:val="single"/>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实施</w:t>
            </w:r>
            <w:r>
              <w:rPr>
                <w:rFonts w:hAnsi="宋体"/>
                <w:color w:val="000000"/>
                <w:kern w:val="0"/>
                <w:szCs w:val="21"/>
              </w:rPr>
              <w:t>地点</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szCs w:val="21"/>
              </w:rPr>
              <w:t>四川省都江堰市</w:t>
            </w:r>
            <w:r>
              <w:rPr>
                <w:rFonts w:hint="eastAsia" w:ascii="宋体" w:hAnsi="宋体"/>
                <w:color w:val="000000"/>
                <w:szCs w:val="21"/>
                <w:lang w:val="en-US" w:eastAsia="zh-CN"/>
              </w:rPr>
              <w:t>蒲阳镇光泰路10号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lang w:val="en-US" w:eastAsia="zh-CN"/>
              </w:rPr>
              <w:t>2</w:t>
            </w:r>
            <w:r>
              <w:rPr>
                <w:rFonts w:hint="eastAsia" w:ascii="宋体" w:hAnsi="宋体"/>
                <w:color w:val="000000"/>
                <w:szCs w:val="21"/>
              </w:rPr>
              <w:t>、信誉要求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2</w:t>
            </w:r>
            <w:r>
              <w:rPr>
                <w:rFonts w:hint="eastAsia" w:ascii="宋体" w:hAnsi="宋体"/>
                <w:color w:val="000000"/>
                <w:szCs w:val="21"/>
              </w:rPr>
              <w:t>）最近三年没有无故弃标的不良记录；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w:t>
            </w:r>
            <w:r>
              <w:rPr>
                <w:rFonts w:hint="eastAsia" w:ascii="宋体" w:hAnsi="宋体"/>
                <w:color w:val="000000"/>
                <w:szCs w:val="21"/>
                <w:lang w:val="en-US" w:eastAsia="zh-CN"/>
              </w:rPr>
              <w:t>3</w:t>
            </w:r>
            <w:r>
              <w:rPr>
                <w:rFonts w:hint="eastAsia" w:ascii="宋体" w:hAnsi="宋体"/>
                <w:color w:val="000000"/>
                <w:szCs w:val="21"/>
              </w:rPr>
              <w:t>）受到行政处罚的不在其行政处罚期内。</w:t>
            </w:r>
          </w:p>
          <w:p>
            <w:pPr>
              <w:snapToGrid w:val="0"/>
              <w:spacing w:line="320" w:lineRule="exact"/>
              <w:ind w:firstLine="420"/>
              <w:rPr>
                <w:rFonts w:hint="eastAsia" w:ascii="宋体" w:hAnsi="宋体"/>
                <w:color w:val="000000"/>
                <w:szCs w:val="21"/>
              </w:rPr>
            </w:pPr>
            <w:r>
              <w:rPr>
                <w:rFonts w:hint="eastAsia" w:ascii="宋体" w:hAnsi="宋体"/>
                <w:color w:val="000000"/>
                <w:szCs w:val="21"/>
              </w:rPr>
              <w:t>以上信息，由投标方提供纸质资料并盖鲜章，并注明资料来源途径。</w:t>
            </w:r>
          </w:p>
          <w:p>
            <w:pPr>
              <w:numPr>
                <w:ilvl w:val="0"/>
                <w:numId w:val="1"/>
              </w:numPr>
              <w:snapToGrid w:val="0"/>
              <w:spacing w:line="320" w:lineRule="exact"/>
              <w:ind w:firstLine="420"/>
              <w:rPr>
                <w:rFonts w:hint="eastAsia" w:ascii="宋体" w:hAnsi="宋体"/>
                <w:color w:val="000000"/>
                <w:szCs w:val="21"/>
                <w:lang w:val="en-US" w:eastAsia="zh-CN"/>
              </w:rPr>
            </w:pPr>
            <w:r>
              <w:rPr>
                <w:rFonts w:hint="eastAsia" w:ascii="宋体" w:hAnsi="宋体"/>
                <w:color w:val="000000"/>
                <w:szCs w:val="21"/>
                <w:lang w:val="en-US" w:eastAsia="zh-CN"/>
              </w:rPr>
              <w:t>相关业绩</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rFonts w:hint="default" w:eastAsia="宋体"/>
                <w:color w:val="000000"/>
                <w:kern w:val="0"/>
                <w:szCs w:val="21"/>
                <w:lang w:val="en-US" w:eastAsia="zh-CN"/>
              </w:rPr>
            </w:pPr>
            <w:r>
              <w:rPr>
                <w:rFonts w:hint="eastAsia" w:ascii="宋体" w:hAnsi="宋体"/>
                <w:color w:val="000000"/>
              </w:rPr>
              <w:t>交货期：</w:t>
            </w:r>
            <w:r>
              <w:rPr>
                <w:rFonts w:hint="eastAsia" w:ascii="宋体" w:hAnsi="宋体"/>
                <w:color w:val="000000"/>
                <w:highlight w:val="none"/>
              </w:rPr>
              <w:t>出合同后</w:t>
            </w:r>
            <w:r>
              <w:rPr>
                <w:rFonts w:hint="eastAsia" w:ascii="宋体" w:hAnsi="宋体"/>
                <w:color w:val="000000"/>
                <w:highlight w:val="none"/>
                <w:lang w:val="en-US" w:eastAsia="zh-CN"/>
              </w:rPr>
              <w:t>15</w:t>
            </w:r>
            <w:r>
              <w:rPr>
                <w:rFonts w:hint="eastAsia" w:ascii="宋体" w:hAnsi="宋体"/>
                <w:color w:val="000000"/>
                <w:highlight w:val="none"/>
              </w:rPr>
              <w:t>个</w:t>
            </w:r>
            <w:r>
              <w:rPr>
                <w:rFonts w:hint="eastAsia" w:ascii="宋体" w:hAnsi="宋体"/>
                <w:color w:val="000000"/>
                <w:highlight w:val="none"/>
                <w:lang w:val="en-US" w:eastAsia="zh-CN"/>
              </w:rPr>
              <w:t>工作</w:t>
            </w:r>
            <w:r>
              <w:rPr>
                <w:rFonts w:hint="eastAsia" w:ascii="宋体" w:hAnsi="宋体"/>
                <w:color w:val="000000"/>
                <w:highlight w:val="none"/>
              </w:rPr>
              <w:t>日内</w:t>
            </w:r>
            <w:r>
              <w:rPr>
                <w:rFonts w:hint="eastAsia" w:ascii="宋体" w:hAnsi="宋体"/>
                <w:color w:val="000000"/>
                <w:highlight w:val="none"/>
                <w:lang w:val="en-US" w:eastAsia="zh-CN"/>
              </w:rPr>
              <w:t>完成。</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1.5</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w:t>
            </w:r>
            <w:r>
              <w:rPr>
                <w:rFonts w:hint="eastAsia" w:ascii="宋体" w:hAnsi="宋体"/>
                <w:color w:val="000000"/>
                <w:szCs w:val="21"/>
                <w:lang w:val="en-US" w:eastAsia="zh-CN"/>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w:t>
            </w:r>
            <w:r>
              <w:rPr>
                <w:rFonts w:ascii="宋体" w:hAnsi="宋体"/>
                <w:color w:val="000000"/>
                <w:szCs w:val="21"/>
              </w:rPr>
              <w:t>一份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w:t>
            </w:r>
            <w:r>
              <w:rPr>
                <w:rFonts w:ascii="宋体" w:hAnsi="宋体"/>
                <w:color w:val="000000"/>
                <w:szCs w:val="21"/>
              </w:rPr>
              <w:t>一份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w:t>
            </w:r>
            <w:r>
              <w:rPr>
                <w:rFonts w:hint="eastAsia" w:ascii="宋体" w:hAnsi="宋体"/>
                <w:color w:val="000000" w:themeColor="text1"/>
                <w:szCs w:val="21"/>
              </w:rPr>
              <w:t>配置明细表（见附件五）；报价</w:t>
            </w:r>
            <w:r>
              <w:rPr>
                <w:rFonts w:hint="eastAsia" w:ascii="宋体" w:hAnsi="宋体"/>
                <w:color w:val="000000"/>
                <w:szCs w:val="21"/>
              </w:rPr>
              <w:t>一览表（见附件六）；</w:t>
            </w:r>
            <w:r>
              <w:rPr>
                <w:rFonts w:ascii="黑体" w:hAnsi="宋体" w:eastAsia="黑体" w:cs="宋体"/>
                <w:color w:val="000000"/>
                <w:kern w:val="0"/>
                <w:sz w:val="24"/>
              </w:rPr>
              <w:t xml:space="preserve"> </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2.0</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17</w:t>
            </w:r>
            <w:r>
              <w:rPr>
                <w:rFonts w:hint="eastAsia" w:hAnsi="宋体"/>
                <w:color w:val="000000"/>
                <w:spacing w:val="-8"/>
                <w:kern w:val="0"/>
                <w:szCs w:val="21"/>
              </w:rPr>
              <w:t>日8:00时—2022年</w:t>
            </w:r>
            <w:r>
              <w:rPr>
                <w:rFonts w:hint="eastAsia" w:hAnsi="宋体"/>
                <w:color w:val="000000"/>
                <w:spacing w:val="-8"/>
                <w:kern w:val="0"/>
                <w:szCs w:val="21"/>
                <w:lang w:val="en-US" w:eastAsia="zh-CN"/>
              </w:rPr>
              <w:t>11</w:t>
            </w:r>
            <w:r>
              <w:rPr>
                <w:rFonts w:hint="eastAsia" w:hAnsi="宋体"/>
                <w:color w:val="000000"/>
                <w:spacing w:val="-8"/>
                <w:kern w:val="0"/>
                <w:szCs w:val="21"/>
              </w:rPr>
              <w:t>月</w:t>
            </w:r>
            <w:r>
              <w:rPr>
                <w:rFonts w:hint="eastAsia" w:hAnsi="宋体"/>
                <w:color w:val="000000"/>
                <w:spacing w:val="-8"/>
                <w:kern w:val="0"/>
                <w:szCs w:val="21"/>
                <w:lang w:val="en-US" w:eastAsia="zh-CN"/>
              </w:rPr>
              <w:t>23</w:t>
            </w:r>
            <w:r>
              <w:rPr>
                <w:rFonts w:hint="eastAsia" w:hAnsi="宋体"/>
                <w:color w:val="000000"/>
                <w:spacing w:val="-8"/>
                <w:kern w:val="0"/>
                <w:szCs w:val="21"/>
              </w:rPr>
              <w:t>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2.1</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项目验收合格后</w:t>
            </w:r>
            <w:r>
              <w:rPr>
                <w:rFonts w:hint="eastAsia" w:ascii="宋体" w:hAnsi="宋体"/>
                <w:color w:val="000000"/>
                <w:lang w:val="en-US" w:eastAsia="zh-CN"/>
              </w:rPr>
              <w:t>厂商开具13%全额增值税专用发票后60天内全额支付合同价款。</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2.2</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此次采购项目考虑最优的价格和服务，结合我厂实际使用情况，报价资格符合要求的厂商，</w:t>
            </w:r>
            <w:r>
              <w:rPr>
                <w:rFonts w:hint="eastAsia" w:hAnsi="宋体"/>
                <w:color w:val="000000"/>
                <w:szCs w:val="21"/>
                <w:lang w:val="en-US" w:eastAsia="zh-CN"/>
              </w:rPr>
              <w:t>以</w:t>
            </w:r>
            <w:r>
              <w:rPr>
                <w:rFonts w:hint="eastAsia" w:hAnsi="宋体"/>
                <w:color w:val="000000"/>
                <w:szCs w:val="21"/>
                <w:lang w:eastAsia="zh-CN"/>
              </w:rPr>
              <w:t>最低评标价</w:t>
            </w:r>
            <w:r>
              <w:rPr>
                <w:rFonts w:hint="eastAsia" w:hAnsi="宋体"/>
                <w:color w:val="000000"/>
                <w:szCs w:val="21"/>
              </w:rPr>
              <w:t>法</w:t>
            </w:r>
            <w:r>
              <w:rPr>
                <w:rFonts w:hint="eastAsia" w:hAnsi="宋体"/>
                <w:color w:val="000000"/>
                <w:szCs w:val="21"/>
                <w:lang w:val="en-US" w:eastAsia="zh-CN"/>
              </w:rPr>
              <w:t>进行评审</w:t>
            </w:r>
            <w:r>
              <w:rPr>
                <w:rFonts w:hint="eastAsia" w:hAnsi="宋体"/>
                <w:color w:val="000000"/>
                <w:szCs w:val="21"/>
                <w:lang w:eastAsia="zh-CN"/>
              </w:rPr>
              <w:t>。</w:t>
            </w:r>
            <w:r>
              <w:rPr>
                <w:rFonts w:hint="eastAsia" w:hAnsi="宋体"/>
                <w:color w:val="000000"/>
                <w:szCs w:val="21"/>
                <w:lang w:val="en-US" w:eastAsia="zh-CN"/>
              </w:rPr>
              <w:t>入选的供应商在合同签订前的最终谈判价格为合同价。</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2.3</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FF0000"/>
                <w:szCs w:val="21"/>
              </w:rPr>
              <w:t>请按附件数字顺序放置所供资料</w:t>
            </w:r>
            <w:r>
              <w:rPr>
                <w:rFonts w:hint="eastAsia" w:hAnsi="宋体"/>
                <w:color w:val="000000"/>
                <w:szCs w:val="21"/>
              </w:rPr>
              <w:t>（可做成单独附件进行装订）</w:t>
            </w:r>
          </w:p>
        </w:tc>
      </w:tr>
    </w:tbl>
    <w:p>
      <w:pPr>
        <w:rPr>
          <w:b/>
          <w:color w:val="000000"/>
          <w:kern w:val="0"/>
          <w:szCs w:val="21"/>
        </w:rPr>
      </w:pPr>
      <w:r>
        <w:rPr>
          <w:rFonts w:hint="eastAsia" w:hAnsi="宋体"/>
          <w:color w:val="000000"/>
          <w:kern w:val="0"/>
          <w:szCs w:val="21"/>
        </w:rPr>
        <w:t>注：标记※的条款，厂商需完全符合且响应。</w:t>
      </w:r>
    </w:p>
    <w:p>
      <w:pPr>
        <w:spacing w:line="560" w:lineRule="exact"/>
        <w:jc w:val="both"/>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lang w:val="en-US" w:eastAsia="zh-CN"/>
        </w:rPr>
        <w:t xml:space="preserve">       </w:t>
      </w: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24"/>
          <w:szCs w:val="24"/>
        </w:rPr>
      </w:pPr>
      <w:r>
        <w:rPr>
          <w:rFonts w:hint="eastAsia" w:ascii="宋体" w:hAnsi="宋体"/>
          <w:b/>
          <w:sz w:val="24"/>
          <w:szCs w:val="24"/>
        </w:rPr>
        <w:t>一.采购说明</w:t>
      </w:r>
    </w:p>
    <w:p>
      <w:pPr>
        <w:adjustRightInd w:val="0"/>
        <w:spacing w:line="360" w:lineRule="auto"/>
        <w:ind w:firstLine="450"/>
        <w:textAlignment w:val="baseline"/>
        <w:rPr>
          <w:rFonts w:hint="default" w:asciiTheme="minorEastAsia" w:hAnsiTheme="minorEastAsia" w:eastAsiaTheme="minorEastAsia"/>
          <w:sz w:val="24"/>
          <w:szCs w:val="21"/>
          <w:lang w:val="en-US" w:eastAsia="zh-CN"/>
        </w:rPr>
      </w:pPr>
      <w:r>
        <w:rPr>
          <w:rFonts w:hint="eastAsia" w:asciiTheme="minorEastAsia" w:hAnsiTheme="minorEastAsia" w:eastAsiaTheme="minorEastAsia"/>
          <w:sz w:val="24"/>
          <w:szCs w:val="21"/>
        </w:rPr>
        <w:t>我</w:t>
      </w:r>
      <w:r>
        <w:rPr>
          <w:rFonts w:hint="eastAsia" w:asciiTheme="minorEastAsia" w:hAnsiTheme="minorEastAsia" w:eastAsiaTheme="minorEastAsia"/>
          <w:sz w:val="24"/>
          <w:szCs w:val="21"/>
          <w:lang w:val="en-US" w:eastAsia="zh-CN"/>
        </w:rPr>
        <w:t>公司现正在运行的三台布袋除尘器需进行维护保养。</w:t>
      </w:r>
    </w:p>
    <w:p>
      <w:pPr>
        <w:spacing w:line="480" w:lineRule="exact"/>
        <w:rPr>
          <w:rFonts w:hint="default" w:ascii="宋体" w:hAnsi="宋体" w:eastAsia="宋体"/>
          <w:b/>
          <w:bCs w:val="0"/>
          <w:color w:val="000000" w:themeColor="text1"/>
          <w:sz w:val="24"/>
          <w:szCs w:val="24"/>
          <w:highlight w:val="none"/>
          <w:lang w:val="en-US" w:eastAsia="zh-CN"/>
        </w:rPr>
      </w:pPr>
      <w:r>
        <w:rPr>
          <w:rFonts w:hint="eastAsia" w:ascii="宋体" w:hAnsi="宋体"/>
          <w:b/>
          <w:bCs w:val="0"/>
          <w:color w:val="000000" w:themeColor="text1"/>
          <w:sz w:val="24"/>
          <w:szCs w:val="24"/>
          <w:highlight w:val="none"/>
        </w:rPr>
        <w:t>二.</w:t>
      </w:r>
      <w:r>
        <w:rPr>
          <w:rFonts w:hint="eastAsia" w:ascii="宋体" w:hAnsi="宋体"/>
          <w:b/>
          <w:bCs w:val="0"/>
          <w:color w:val="000000" w:themeColor="text1"/>
          <w:sz w:val="24"/>
          <w:szCs w:val="24"/>
          <w:highlight w:val="none"/>
          <w:lang w:val="en-US" w:eastAsia="zh-CN"/>
        </w:rPr>
        <w:t>维护保养要求</w:t>
      </w:r>
    </w:p>
    <w:p>
      <w:pPr>
        <w:spacing w:line="480" w:lineRule="exact"/>
        <w:ind w:firstLine="480" w:firstLineChars="200"/>
        <w:rPr>
          <w:rFonts w:hint="default"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1.除尘器系统除锈（塔体、旋转爬梯、烟囱、烟囱护栏）</w:t>
      </w:r>
    </w:p>
    <w:p>
      <w:pPr>
        <w:spacing w:line="480" w:lineRule="exact"/>
        <w:ind w:firstLine="480" w:firstLineChars="200"/>
        <w:rPr>
          <w:rFonts w:hint="default"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2.除尘器系统防腐处理（塔体、旋转爬梯、烟囱、烟囱护栏）</w:t>
      </w:r>
    </w:p>
    <w:p>
      <w:pPr>
        <w:spacing w:line="480" w:lineRule="exact"/>
        <w:ind w:firstLine="480" w:firstLineChars="200"/>
        <w:rPr>
          <w:rFonts w:hint="eastAsia"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3.除尘器配套管道的检查（如需维修，需修复至管道完整、无破漏、收集效果良好、通风良好）</w:t>
      </w:r>
    </w:p>
    <w:p>
      <w:pPr>
        <w:spacing w:line="480" w:lineRule="exact"/>
        <w:ind w:firstLine="480" w:firstLineChars="200"/>
        <w:rPr>
          <w:rFonts w:hint="eastAsia"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4.除尘器布袋检查（检查过滤情况、是否需要清理或更换）</w:t>
      </w:r>
    </w:p>
    <w:p>
      <w:pPr>
        <w:spacing w:line="480" w:lineRule="exact"/>
        <w:ind w:firstLine="480" w:firstLineChars="200"/>
        <w:rPr>
          <w:rFonts w:hint="default"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5.除尘器布袋清理、更换（如涉及，每个除尘器布袋数量30个）</w:t>
      </w:r>
    </w:p>
    <w:p>
      <w:pPr>
        <w:widowControl/>
        <w:spacing w:line="480" w:lineRule="exact"/>
        <w:jc w:val="left"/>
        <w:rPr>
          <w:rFonts w:ascii="宋体" w:hAnsi="宋体"/>
          <w:b/>
          <w:sz w:val="24"/>
          <w:szCs w:val="24"/>
        </w:rPr>
      </w:pPr>
      <w:r>
        <w:rPr>
          <w:rFonts w:hint="eastAsia" w:ascii="宋体" w:hAnsi="宋体"/>
          <w:b/>
          <w:sz w:val="24"/>
          <w:szCs w:val="24"/>
          <w:lang w:val="en-US" w:eastAsia="zh-CN"/>
        </w:rPr>
        <w:t>三</w:t>
      </w:r>
      <w:r>
        <w:rPr>
          <w:rFonts w:hint="eastAsia" w:ascii="宋体" w:hAnsi="宋体"/>
          <w:b/>
          <w:sz w:val="24"/>
          <w:szCs w:val="24"/>
        </w:rPr>
        <w:t>.施工安全管理</w:t>
      </w:r>
    </w:p>
    <w:p>
      <w:pPr>
        <w:widowControl/>
        <w:spacing w:line="480" w:lineRule="exact"/>
        <w:ind w:firstLine="465"/>
        <w:jc w:val="left"/>
        <w:rPr>
          <w:rFonts w:ascii="宋体" w:hAnsi="宋体"/>
          <w:sz w:val="24"/>
          <w:szCs w:val="24"/>
        </w:rPr>
      </w:pPr>
      <w:r>
        <w:rPr>
          <w:rFonts w:hint="eastAsia" w:ascii="宋体" w:hAnsi="宋体"/>
          <w:sz w:val="24"/>
          <w:szCs w:val="24"/>
        </w:rPr>
        <w:t>1.安全责任：本项目在</w:t>
      </w:r>
      <w:r>
        <w:rPr>
          <w:rFonts w:hint="eastAsia" w:ascii="宋体" w:hAnsi="宋体"/>
          <w:sz w:val="24"/>
          <w:szCs w:val="24"/>
          <w:lang w:val="en-US" w:eastAsia="zh-CN"/>
        </w:rPr>
        <w:t>实施过程中</w:t>
      </w:r>
      <w:r>
        <w:rPr>
          <w:rFonts w:hint="eastAsia" w:ascii="宋体" w:hAnsi="宋体"/>
          <w:sz w:val="24"/>
          <w:szCs w:val="24"/>
        </w:rPr>
        <w:t>涉及的安全责任由供应商全权负责。</w:t>
      </w:r>
    </w:p>
    <w:p>
      <w:pPr>
        <w:widowControl/>
        <w:spacing w:line="480" w:lineRule="exact"/>
        <w:ind w:firstLine="465"/>
        <w:jc w:val="left"/>
        <w:rPr>
          <w:rFonts w:hint="eastAsia" w:ascii="宋体" w:hAnsi="宋体"/>
          <w:sz w:val="24"/>
          <w:szCs w:val="24"/>
        </w:rPr>
      </w:pPr>
      <w:r>
        <w:rPr>
          <w:rFonts w:hint="eastAsia" w:ascii="宋体" w:hAnsi="宋体"/>
          <w:sz w:val="24"/>
          <w:szCs w:val="24"/>
        </w:rPr>
        <w:t>2.供应商应严格遵守我公司的入厂管理规定，严格履行我公司相关方管理规定的各项内容。</w:t>
      </w:r>
    </w:p>
    <w:p>
      <w:pPr>
        <w:widowControl/>
        <w:spacing w:line="480" w:lineRule="exact"/>
        <w:jc w:val="left"/>
        <w:rPr>
          <w:rFonts w:ascii="宋体" w:hAnsi="宋体" w:cs="宋体"/>
          <w:b/>
          <w:color w:val="000000" w:themeColor="text1"/>
          <w:kern w:val="0"/>
          <w:sz w:val="24"/>
          <w:szCs w:val="24"/>
          <w:highlight w:val="none"/>
        </w:rPr>
      </w:pPr>
      <w:r>
        <w:rPr>
          <w:rFonts w:hint="eastAsia" w:ascii="宋体" w:hAnsi="宋体" w:cs="宋体"/>
          <w:b/>
          <w:color w:val="000000" w:themeColor="text1"/>
          <w:kern w:val="0"/>
          <w:sz w:val="24"/>
          <w:szCs w:val="24"/>
          <w:highlight w:val="none"/>
          <w:lang w:val="en-US" w:eastAsia="zh-CN"/>
        </w:rPr>
        <w:t>四</w:t>
      </w:r>
      <w:r>
        <w:rPr>
          <w:rFonts w:hint="eastAsia" w:ascii="宋体" w:hAnsi="宋体" w:cs="宋体"/>
          <w:b/>
          <w:color w:val="000000" w:themeColor="text1"/>
          <w:kern w:val="0"/>
          <w:sz w:val="24"/>
          <w:szCs w:val="24"/>
          <w:highlight w:val="none"/>
        </w:rPr>
        <w:t>.验收标准</w:t>
      </w:r>
    </w:p>
    <w:p>
      <w:pPr>
        <w:widowControl/>
        <w:spacing w:line="480" w:lineRule="exact"/>
        <w:ind w:firstLine="465"/>
        <w:jc w:val="left"/>
        <w:rPr>
          <w:rFonts w:hint="eastAsia" w:ascii="宋体" w:hAnsi="宋体" w:cs="宋体"/>
          <w:color w:val="000000" w:themeColor="text1"/>
          <w:kern w:val="0"/>
          <w:sz w:val="24"/>
          <w:szCs w:val="24"/>
          <w:highlight w:val="none"/>
          <w:lang w:val="en-US" w:eastAsia="zh-CN"/>
        </w:rPr>
      </w:pPr>
      <w:r>
        <w:rPr>
          <w:rFonts w:hint="eastAsia" w:ascii="宋体" w:hAnsi="宋体" w:cs="宋体"/>
          <w:color w:val="000000" w:themeColor="text1"/>
          <w:kern w:val="0"/>
          <w:sz w:val="24"/>
          <w:szCs w:val="24"/>
          <w:highlight w:val="none"/>
        </w:rPr>
        <w:t>（1）</w:t>
      </w:r>
      <w:r>
        <w:rPr>
          <w:rFonts w:hint="eastAsia" w:ascii="宋体" w:hAnsi="宋体" w:cs="宋体"/>
          <w:color w:val="000000" w:themeColor="text1"/>
          <w:kern w:val="0"/>
          <w:sz w:val="24"/>
          <w:szCs w:val="24"/>
          <w:highlight w:val="none"/>
          <w:lang w:val="en-US" w:eastAsia="zh-CN"/>
        </w:rPr>
        <w:t>除尘器系统</w:t>
      </w:r>
      <w:r>
        <w:rPr>
          <w:rFonts w:hint="eastAsia" w:ascii="宋体" w:hAnsi="宋体"/>
          <w:color w:val="000000" w:themeColor="text1"/>
          <w:sz w:val="24"/>
          <w:szCs w:val="24"/>
          <w:highlight w:val="none"/>
          <w:lang w:val="en-US" w:eastAsia="zh-CN"/>
        </w:rPr>
        <w:t>（塔体、旋转爬梯、烟囱、烟囱护栏）</w:t>
      </w:r>
      <w:r>
        <w:rPr>
          <w:rFonts w:hint="eastAsia" w:ascii="宋体" w:hAnsi="宋体" w:cs="宋体"/>
          <w:color w:val="000000" w:themeColor="text1"/>
          <w:kern w:val="0"/>
          <w:sz w:val="24"/>
          <w:szCs w:val="24"/>
          <w:highlight w:val="none"/>
          <w:lang w:val="en-US" w:eastAsia="zh-CN"/>
        </w:rPr>
        <w:t>经过两遍防腐处理后，表面眼观刷漆均匀，无明显锈斑。</w:t>
      </w:r>
    </w:p>
    <w:p>
      <w:pPr>
        <w:widowControl/>
        <w:spacing w:line="480" w:lineRule="exact"/>
        <w:ind w:firstLine="465"/>
        <w:jc w:val="left"/>
        <w:rPr>
          <w:rFonts w:hint="eastAsia" w:ascii="宋体" w:hAnsi="宋体" w:cs="宋体"/>
          <w:color w:val="000000" w:themeColor="text1"/>
          <w:kern w:val="0"/>
          <w:sz w:val="24"/>
          <w:szCs w:val="24"/>
          <w:highlight w:val="none"/>
          <w:lang w:val="en-US" w:eastAsia="zh-CN"/>
        </w:rPr>
      </w:pPr>
      <w:r>
        <w:rPr>
          <w:rFonts w:hint="eastAsia" w:ascii="宋体" w:hAnsi="宋体" w:cs="宋体"/>
          <w:color w:val="000000" w:themeColor="text1"/>
          <w:kern w:val="0"/>
          <w:sz w:val="24"/>
          <w:szCs w:val="24"/>
          <w:highlight w:val="none"/>
        </w:rPr>
        <w:t>（2）</w:t>
      </w:r>
      <w:r>
        <w:rPr>
          <w:rFonts w:hint="eastAsia" w:ascii="宋体" w:hAnsi="宋体"/>
          <w:color w:val="000000" w:themeColor="text1"/>
          <w:sz w:val="24"/>
          <w:szCs w:val="24"/>
          <w:highlight w:val="none"/>
          <w:lang w:val="en-US" w:eastAsia="zh-CN"/>
        </w:rPr>
        <w:t>管道完整、无破漏、收集效果良好、通风良好</w:t>
      </w:r>
      <w:r>
        <w:rPr>
          <w:rFonts w:hint="eastAsia" w:ascii="宋体" w:hAnsi="宋体" w:cs="宋体"/>
          <w:color w:val="000000" w:themeColor="text1"/>
          <w:kern w:val="0"/>
          <w:sz w:val="24"/>
          <w:szCs w:val="24"/>
          <w:highlight w:val="none"/>
          <w:lang w:val="en-US" w:eastAsia="zh-CN"/>
        </w:rPr>
        <w:t>。</w:t>
      </w:r>
    </w:p>
    <w:p>
      <w:pPr>
        <w:widowControl/>
        <w:spacing w:line="480" w:lineRule="exact"/>
        <w:ind w:firstLine="465"/>
        <w:jc w:val="left"/>
        <w:rPr>
          <w:rFonts w:hint="eastAsia" w:ascii="宋体" w:hAnsi="宋体" w:cs="宋体"/>
          <w:color w:val="000000" w:themeColor="text1"/>
          <w:kern w:val="0"/>
          <w:sz w:val="24"/>
          <w:szCs w:val="24"/>
          <w:highlight w:val="none"/>
          <w:lang w:val="en-US" w:eastAsia="zh-CN"/>
        </w:rPr>
      </w:pPr>
      <w:r>
        <w:rPr>
          <w:rFonts w:hint="eastAsia" w:ascii="宋体" w:hAnsi="宋体" w:cs="宋体"/>
          <w:color w:val="000000" w:themeColor="text1"/>
          <w:kern w:val="0"/>
          <w:sz w:val="24"/>
          <w:szCs w:val="24"/>
          <w:highlight w:val="none"/>
        </w:rPr>
        <w:t>（</w:t>
      </w:r>
      <w:r>
        <w:rPr>
          <w:rFonts w:hint="eastAsia" w:ascii="宋体" w:hAnsi="宋体" w:cs="宋体"/>
          <w:color w:val="000000" w:themeColor="text1"/>
          <w:kern w:val="0"/>
          <w:sz w:val="24"/>
          <w:szCs w:val="24"/>
          <w:highlight w:val="none"/>
          <w:lang w:val="en-US" w:eastAsia="zh-CN"/>
        </w:rPr>
        <w:t>3</w:t>
      </w:r>
      <w:r>
        <w:rPr>
          <w:rFonts w:hint="eastAsia" w:ascii="宋体" w:hAnsi="宋体" w:cs="宋体"/>
          <w:color w:val="000000" w:themeColor="text1"/>
          <w:kern w:val="0"/>
          <w:sz w:val="24"/>
          <w:szCs w:val="24"/>
          <w:highlight w:val="none"/>
        </w:rPr>
        <w:t>）</w:t>
      </w:r>
      <w:r>
        <w:rPr>
          <w:rFonts w:hint="eastAsia" w:ascii="宋体" w:hAnsi="宋体"/>
          <w:color w:val="000000" w:themeColor="text1"/>
          <w:sz w:val="24"/>
          <w:szCs w:val="24"/>
          <w:highlight w:val="none"/>
          <w:lang w:val="en-US" w:eastAsia="zh-CN"/>
        </w:rPr>
        <w:t>除尘系统布袋经过检查、清理或更换后，过滤效果良好</w:t>
      </w:r>
      <w:r>
        <w:rPr>
          <w:rFonts w:hint="eastAsia" w:ascii="宋体" w:hAnsi="宋体" w:cs="宋体"/>
          <w:color w:val="000000" w:themeColor="text1"/>
          <w:kern w:val="0"/>
          <w:sz w:val="24"/>
          <w:szCs w:val="24"/>
          <w:highlight w:val="none"/>
          <w:lang w:val="en-US" w:eastAsia="zh-CN"/>
        </w:rPr>
        <w:t>。</w:t>
      </w:r>
    </w:p>
    <w:p>
      <w:pPr>
        <w:tabs>
          <w:tab w:val="left" w:pos="5400"/>
        </w:tabs>
        <w:spacing w:line="360" w:lineRule="exact"/>
        <w:ind w:firstLine="480" w:firstLineChars="200"/>
        <w:jc w:val="both"/>
        <w:rPr>
          <w:rFonts w:hint="eastAsia" w:ascii="宋体" w:hAnsi="宋体" w:cs="宋体"/>
          <w:color w:val="000000" w:themeColor="text1"/>
          <w:kern w:val="0"/>
          <w:sz w:val="24"/>
          <w:szCs w:val="24"/>
          <w:highlight w:val="none"/>
          <w:lang w:val="en-US" w:eastAsia="zh-CN"/>
        </w:rPr>
      </w:pPr>
      <w:r>
        <w:rPr>
          <w:rFonts w:hint="eastAsia" w:ascii="宋体" w:hAnsi="宋体" w:cs="宋体"/>
          <w:color w:val="000000" w:themeColor="text1"/>
          <w:kern w:val="0"/>
          <w:sz w:val="24"/>
          <w:szCs w:val="24"/>
          <w:highlight w:val="none"/>
          <w:lang w:val="en-US" w:eastAsia="zh-CN"/>
        </w:rPr>
        <w:t>（4）供应商维护保养完成后，所维护保养的除尘设备必须满足需方要求（达到大气污染物综合排放标准中相应指标要求）且能正常运行。</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lang w:val="en-US" w:eastAsia="zh-CN"/>
        </w:rPr>
        <w:t>五</w:t>
      </w:r>
      <w:r>
        <w:rPr>
          <w:rFonts w:hint="eastAsia" w:ascii="宋体" w:hAnsi="宋体" w:cs="宋体"/>
          <w:b/>
          <w:kern w:val="0"/>
          <w:sz w:val="24"/>
          <w:szCs w:val="24"/>
        </w:rPr>
        <w:t>.知识产权及保密条款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1.知识产权条款：</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1.1供方应保证需方在使用本采购合同项下的货物或其任何一部分时免受第三方侵犯其知识产权、商标权或工业设计权的起诉。</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1.2 需方不对供方提供的货物的商标、专利是否侵犯他人的权利负责，如因供方提供货物引发争议或违法导致买方受损的，供方应赔偿。</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1.3 供方应保证提供货物的商标、专利等知识产权归供方所有的，对于非供方所有知识产权的货物，供方有义务提供给需方正规渠道证明。</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1.4 供方商标、专利许可需方的使用范围仅限于合同范围内产品，合同终止后，供方应授权需方或第三方从事制造所必须的知识产权、技术协助，技术文件设备或工具。</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2.保密条款  </w:t>
      </w:r>
    </w:p>
    <w:p>
      <w:pPr>
        <w:spacing w:line="480" w:lineRule="exact"/>
        <w:ind w:left="105" w:leftChars="50" w:firstLine="480" w:firstLineChars="200"/>
        <w:rPr>
          <w:rFonts w:ascii="宋体" w:hAnsi="宋体" w:cs="宋体"/>
          <w:kern w:val="0"/>
          <w:sz w:val="24"/>
          <w:szCs w:val="24"/>
        </w:rPr>
      </w:pPr>
      <w:r>
        <w:rPr>
          <w:rFonts w:hint="eastAsia" w:ascii="宋体" w:hAnsi="宋体" w:cs="宋体"/>
          <w:kern w:val="0"/>
          <w:sz w:val="24"/>
          <w:szCs w:val="24"/>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 xml:space="preserve">2.2 除非得到另一方的书面许可，甲乙双方均不得将本合同中的内容及在本合同执行过程中获得的对方的商业信息向任何第三方泄露。 </w:t>
      </w:r>
    </w:p>
    <w:p>
      <w:pPr>
        <w:spacing w:line="480" w:lineRule="exact"/>
        <w:ind w:left="105" w:leftChars="50" w:firstLine="360" w:firstLineChars="150"/>
        <w:rPr>
          <w:rFonts w:ascii="宋体" w:hAnsi="宋体" w:cs="宋体"/>
          <w:kern w:val="0"/>
          <w:sz w:val="24"/>
          <w:szCs w:val="24"/>
        </w:rPr>
      </w:pPr>
      <w:r>
        <w:rPr>
          <w:rFonts w:hint="eastAsia" w:ascii="宋体" w:hAnsi="宋体" w:cs="宋体"/>
          <w:kern w:val="0"/>
          <w:sz w:val="24"/>
          <w:szCs w:val="24"/>
        </w:rPr>
        <w:t>2.3 本保密义务应在本需求期满、解除或终止后仍然有效。</w:t>
      </w:r>
    </w:p>
    <w:p>
      <w:pPr>
        <w:spacing w:line="480" w:lineRule="exact"/>
        <w:rPr>
          <w:rFonts w:ascii="宋体" w:hAnsi="宋体"/>
          <w:b/>
          <w:sz w:val="24"/>
          <w:szCs w:val="24"/>
        </w:rPr>
      </w:pPr>
      <w:r>
        <w:rPr>
          <w:rFonts w:hint="eastAsia" w:ascii="宋体" w:hAnsi="宋体"/>
          <w:b/>
          <w:sz w:val="24"/>
          <w:szCs w:val="24"/>
          <w:lang w:val="en-US" w:eastAsia="zh-CN"/>
        </w:rPr>
        <w:t>六</w:t>
      </w:r>
      <w:r>
        <w:rPr>
          <w:rFonts w:hint="eastAsia" w:ascii="宋体" w:hAnsi="宋体"/>
          <w:b/>
          <w:sz w:val="24"/>
          <w:szCs w:val="24"/>
        </w:rPr>
        <w:t>.包装和运输</w:t>
      </w:r>
    </w:p>
    <w:p>
      <w:pPr>
        <w:spacing w:line="480" w:lineRule="exact"/>
        <w:ind w:left="105" w:leftChars="50" w:firstLine="360" w:firstLineChars="150"/>
        <w:rPr>
          <w:rFonts w:hint="default" w:ascii="宋体" w:hAnsi="宋体" w:cs="宋体"/>
          <w:kern w:val="0"/>
          <w:sz w:val="24"/>
          <w:szCs w:val="24"/>
          <w:lang w:val="en-US" w:eastAsia="zh-CN"/>
        </w:rPr>
      </w:pPr>
      <w:r>
        <w:rPr>
          <w:rFonts w:hint="eastAsia" w:ascii="宋体" w:hAnsi="宋体" w:cs="宋体"/>
          <w:kern w:val="0"/>
          <w:sz w:val="24"/>
          <w:szCs w:val="24"/>
          <w:lang w:val="en-US" w:eastAsia="zh-CN"/>
        </w:rPr>
        <w:t>由供方视情况自定包装、运输方式，费用自负，货物的在途风险由供方承担。</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480" w:lineRule="exact"/>
        <w:ind w:firstLine="480" w:firstLineChars="200"/>
        <w:rPr>
          <w:rFonts w:ascii="宋体" w:hAnsi="宋体" w:cs="宋体"/>
          <w:kern w:val="0"/>
          <w:sz w:val="28"/>
          <w:szCs w:val="28"/>
        </w:rPr>
      </w:pPr>
      <w:r>
        <w:rPr>
          <w:rFonts w:hint="eastAsia" w:ascii="宋体" w:hAnsi="宋体" w:cs="宋体"/>
          <w:kern w:val="0"/>
          <w:sz w:val="24"/>
          <w:szCs w:val="24"/>
        </w:rPr>
        <w:t>投标书的技术文件作为本技术需求的附件，与本需求具有同等法律效力。</w:t>
      </w:r>
    </w:p>
    <w:p>
      <w:pPr>
        <w:sectPr>
          <w:pgSz w:w="11907" w:h="16840" w:orient="landscape"/>
          <w:pgMar w:top="1797" w:right="1827" w:bottom="1797" w:left="1089" w:header="851" w:footer="992" w:gutter="0"/>
          <w:cols w:space="425" w:num="1"/>
          <w:docGrid w:type="linesAndChars" w:linePitch="312" w:charSpace="0"/>
        </w:sectPr>
      </w:pPr>
    </w:p>
    <w:p>
      <w:pPr>
        <w:spacing w:line="520" w:lineRule="exact"/>
        <w:jc w:val="center"/>
      </w:pPr>
      <w:r>
        <w:rPr>
          <w:rFonts w:hint="eastAsia" w:ascii="黑体" w:eastAsia="黑体"/>
          <w:bCs/>
          <w:sz w:val="32"/>
          <w:szCs w:val="32"/>
        </w:rPr>
        <w:t>第四部分 文件格式</w:t>
      </w:r>
    </w:p>
    <w:p>
      <w:pPr>
        <w:spacing w:line="520" w:lineRule="exact"/>
      </w:pPr>
      <w:r>
        <w:rPr>
          <w:rFonts w:hint="eastAsia"/>
        </w:rPr>
        <w:t>附件一</w:t>
      </w: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rFonts w:hint="eastAsia"/>
          <w:sz w:val="24"/>
          <w:u w:val="single"/>
          <w:lang w:val="en-US" w:eastAsia="zh-CN"/>
        </w:rPr>
        <w:t>都江堰光明光电材料有限责任公司</w:t>
      </w:r>
      <w:r>
        <w:rPr>
          <w:sz w:val="24"/>
        </w:rPr>
        <w:t>：</w:t>
      </w:r>
    </w:p>
    <w:p>
      <w:pPr>
        <w:spacing w:line="360" w:lineRule="auto"/>
        <w:ind w:firstLine="480"/>
      </w:pPr>
      <w:r>
        <w:rPr>
          <w:rFonts w:ascii="宋体;SimSun" w:hAnsi="宋体;SimSun" w:cs="宋体;SimSun"/>
          <w:sz w:val="24"/>
        </w:rPr>
        <w:t>我公司作为本次询价项目的供应商，根据询价采购文件要求，现郑重承诺如下：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二、对询价采购文件有异议，已经在递交响应文件截止时间届满前依法进行维权救济，不存在对询价采购文件有异议的同时又参加询价以求侥幸成交或者为实现其他非法目的的行为。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三、在参加本次采购活动中，不存在与单位负责人为同一人或者存在直接控股、管理关系的其他供应商参与同一合同项下的采购活动的行为。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四、在参加本次采购活动中，不存在和其他供应商在同一合同项下的采购项目中，同时委托同一个自然人、同一家庭的人员、同一单位的人员作为代理人的行为。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hint="eastAsia" w:ascii="宋体;SimSun" w:hAnsi="宋体;SimSun" w:cs="宋体;SimSun"/>
          <w:sz w:val="24"/>
        </w:rPr>
        <w:t>六</w:t>
      </w:r>
      <w:r>
        <w:rPr>
          <w:rFonts w:ascii="宋体;SimSun" w:hAnsi="宋体;SimSun" w:cs="宋体;SimSun"/>
          <w:sz w:val="24"/>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w:t>
      </w:r>
      <w:r>
        <w:rPr>
          <w:rFonts w:hint="eastAsia" w:ascii="宋体;SimSun" w:hAnsi="宋体;SimSun" w:cs="宋体;SimSun"/>
          <w:sz w:val="24"/>
        </w:rPr>
        <w:t xml:space="preserve">         </w:t>
      </w:r>
      <w:r>
        <w:rPr>
          <w:rFonts w:ascii="宋体;SimSun" w:hAnsi="宋体;SimSun" w:cs="宋体;SimSun"/>
          <w:sz w:val="24"/>
        </w:rPr>
        <w:t>（盖章）</w:t>
      </w:r>
    </w:p>
    <w:p>
      <w:pPr>
        <w:widowControl/>
        <w:ind w:firstLine="480" w:firstLineChars="200"/>
        <w:jc w:val="left"/>
      </w:pPr>
      <w:r>
        <w:rPr>
          <w:rFonts w:ascii="宋体;SimSun" w:hAnsi="宋体;SimSun" w:cs="宋体;SimSun"/>
          <w:sz w:val="24"/>
        </w:rPr>
        <w:t>日    期：</w:t>
      </w:r>
      <w:r>
        <w:rPr>
          <w:rFonts w:hint="eastAsia" w:ascii="宋体;SimSun" w:hAnsi="宋体;SimSun" w:cs="宋体;SimSun"/>
          <w:sz w:val="24"/>
        </w:rPr>
        <w:t xml:space="preserve">   </w:t>
      </w:r>
      <w:r>
        <w:rPr>
          <w:rFonts w:ascii="宋体;SimSun" w:hAnsi="宋体;SimSun" w:cs="宋体;SimSun"/>
          <w:sz w:val="24"/>
        </w:rPr>
        <w:t>年</w:t>
      </w:r>
      <w:r>
        <w:rPr>
          <w:rFonts w:hint="eastAsia" w:ascii="宋体;SimSun" w:hAnsi="宋体;SimSun" w:cs="宋体;SimSun"/>
          <w:sz w:val="24"/>
        </w:rPr>
        <w:t xml:space="preserve">   </w:t>
      </w:r>
      <w:r>
        <w:rPr>
          <w:rFonts w:ascii="宋体;SimSun" w:hAnsi="宋体;SimSun" w:cs="宋体;SimSun"/>
          <w:sz w:val="24"/>
        </w:rPr>
        <w:t>月</w:t>
      </w:r>
      <w:r>
        <w:rPr>
          <w:rFonts w:hint="eastAsia" w:ascii="宋体;SimSun" w:hAnsi="宋体;SimSun" w:cs="宋体;SimSun"/>
          <w:sz w:val="24"/>
        </w:rPr>
        <w:t xml:space="preserve">   </w:t>
      </w:r>
      <w:r>
        <w:rPr>
          <w:rFonts w:ascii="宋体;SimSun" w:hAnsi="宋体;SimSun" w:cs="宋体;SimSun"/>
          <w:sz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spacing w:line="520" w:lineRule="exact"/>
        <w:jc w:val="center"/>
        <w:rPr>
          <w:b/>
          <w:sz w:val="44"/>
          <w:szCs w:val="44"/>
        </w:rPr>
      </w:pPr>
      <w:r>
        <w:rPr>
          <w:rFonts w:hint="eastAsia"/>
          <w:b/>
          <w:sz w:val="44"/>
          <w:szCs w:val="4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 xml:space="preserve">本授权书声明：在本书上签字的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（公司名称）（法定代表人姓名、职务）代表本公司任命在本书上签字的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（被授权人姓名、职务）为本公司的合法代理人，在 </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val="en-US" w:eastAsia="zh-CN"/>
        </w:rPr>
        <w:t xml:space="preserve">     </w:t>
      </w:r>
      <w:r>
        <w:rPr>
          <w:rFonts w:hint="eastAsia" w:ascii="宋体" w:hAnsi="宋体" w:cs="宋体"/>
          <w:color w:val="000000"/>
          <w:kern w:val="0"/>
          <w:sz w:val="24"/>
          <w:u w:val="single"/>
        </w:rPr>
        <w:t xml:space="preserve">   </w:t>
      </w:r>
      <w:r>
        <w:rPr>
          <w:rFonts w:hint="eastAsia" w:ascii="宋体" w:hAnsi="宋体" w:cs="宋体"/>
          <w:color w:val="000000"/>
          <w:kern w:val="0"/>
          <w:sz w:val="24"/>
        </w:rPr>
        <w:t>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被授权人：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性 别： </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年龄：</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b/>
          <w:color w:val="000000"/>
          <w:kern w:val="0"/>
          <w:sz w:val="24"/>
          <w:u w:val="single"/>
        </w:rPr>
        <w:t xml:space="preserve"> </w:t>
      </w:r>
      <w:r>
        <w:rPr>
          <w:rFonts w:hint="eastAsia" w:ascii="宋体" w:hAnsi="宋体" w:cs="宋体"/>
          <w:b/>
          <w:bCs/>
          <w:color w:val="000000"/>
          <w:spacing w:val="12"/>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b/>
          <w:bCs/>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地    址：</w:t>
      </w:r>
      <w:r>
        <w:rPr>
          <w:rFonts w:hint="eastAsia" w:ascii="宋体" w:hAnsi="宋体" w:cs="宋体"/>
          <w:b/>
          <w:bCs/>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（签字）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联系电话：</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  手机：</w:t>
      </w:r>
      <w:r>
        <w:rPr>
          <w:rFonts w:hint="eastAsia" w:ascii="宋体" w:hAnsi="宋体" w:cs="宋体"/>
          <w:b/>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b/>
          <w:color w:val="000000"/>
          <w:kern w:val="0"/>
          <w:sz w:val="24"/>
          <w:u w:val="single"/>
        </w:rPr>
        <w:t xml:space="preserve">       </w:t>
      </w:r>
      <w:r>
        <w:rPr>
          <w:rFonts w:hint="eastAsia" w:ascii="宋体" w:hAnsi="宋体" w:cs="宋体"/>
          <w:color w:val="000000"/>
          <w:kern w:val="0"/>
          <w:sz w:val="24"/>
        </w:rPr>
        <w:t xml:space="preserve">年 </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rFonts w:hint="default" w:eastAsia="宋体"/>
          <w:sz w:val="24"/>
          <w:lang w:val="en-US" w:eastAsia="zh-CN"/>
        </w:rPr>
      </w:pPr>
      <w:r>
        <w:rPr>
          <w:sz w:val="24"/>
        </w:rPr>
        <w:t>致：</w:t>
      </w:r>
      <w:r>
        <w:rPr>
          <w:rFonts w:hint="eastAsia"/>
          <w:sz w:val="24"/>
        </w:rPr>
        <w:t xml:space="preserve"> </w:t>
      </w:r>
      <w:r>
        <w:rPr>
          <w:rFonts w:hint="eastAsia"/>
          <w:sz w:val="24"/>
          <w:u w:val="single"/>
          <w:lang w:val="en-US" w:eastAsia="zh-CN"/>
        </w:rPr>
        <w:t>都江堰光明光电材料有限责任公司</w:t>
      </w:r>
    </w:p>
    <w:p>
      <w:pPr>
        <w:spacing w:line="360" w:lineRule="auto"/>
        <w:ind w:firstLine="480" w:firstLineChars="200"/>
        <w:rPr>
          <w:sz w:val="24"/>
        </w:rPr>
      </w:pPr>
      <w:r>
        <w:rPr>
          <w:sz w:val="24"/>
        </w:rPr>
        <w:t>根据贵</w:t>
      </w:r>
      <w:r>
        <w:rPr>
          <w:rFonts w:hint="eastAsia"/>
          <w:sz w:val="24"/>
        </w:rPr>
        <w:t>公司</w:t>
      </w:r>
      <w:r>
        <w:rPr>
          <w:rFonts w:hint="eastAsia"/>
          <w:sz w:val="24"/>
          <w:u w:val="single"/>
        </w:rPr>
        <w:t xml:space="preserve">  </w:t>
      </w:r>
      <w:r>
        <w:rPr>
          <w:rFonts w:hint="eastAsia"/>
          <w:sz w:val="24"/>
          <w:u w:val="single"/>
          <w:lang w:val="en-US" w:eastAsia="zh-CN"/>
        </w:rPr>
        <w:t>布袋除尘器维护保养</w:t>
      </w:r>
      <w:r>
        <w:rPr>
          <w:rFonts w:hint="eastAsia"/>
          <w:sz w:val="24"/>
          <w:u w:val="single"/>
        </w:rPr>
        <w:t xml:space="preserve">   </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lang w:eastAsia="zh-CN"/>
        </w:rPr>
        <w:t>（</w:t>
      </w:r>
      <w:r>
        <w:rPr>
          <w:rFonts w:hint="eastAsia"/>
          <w:sz w:val="24"/>
          <w:lang w:val="en-US" w:eastAsia="zh-CN"/>
        </w:rPr>
        <w:t>4）相关业绩。</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w:t>
      </w:r>
      <w:r>
        <w:rPr>
          <w:rFonts w:hint="eastAsia"/>
          <w:sz w:val="24"/>
          <w:u w:val="single"/>
        </w:rPr>
        <w:t xml:space="preserve">   </w:t>
      </w:r>
      <w:r>
        <w:rPr>
          <w:rFonts w:hint="eastAsia"/>
          <w:sz w:val="24"/>
        </w:rPr>
        <w:t>%</w:t>
      </w:r>
      <w:r>
        <w:rPr>
          <w:rFonts w:hint="eastAsia"/>
          <w:sz w:val="24"/>
          <w:u w:val="single"/>
        </w:rPr>
        <w:t xml:space="preserve">       </w:t>
      </w:r>
      <w:r>
        <w:rPr>
          <w:rFonts w:hint="eastAsia"/>
          <w:sz w:val="24"/>
        </w:rPr>
        <w:t>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w:t>
      </w:r>
      <w:r>
        <w:rPr>
          <w:rFonts w:hint="eastAsia"/>
          <w:sz w:val="24"/>
          <w:u w:val="single"/>
        </w:rPr>
        <w:t xml:space="preserve">          </w:t>
      </w:r>
      <w:r>
        <w:rPr>
          <w:sz w:val="24"/>
          <w:u w:val="single"/>
        </w:rPr>
        <w:t>_</w:t>
      </w:r>
      <w:r>
        <w:rPr>
          <w:sz w:val="24"/>
        </w:rPr>
        <w:t>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w:t>
      </w:r>
      <w:r>
        <w:rPr>
          <w:rFonts w:hint="eastAsia"/>
          <w:sz w:val="24"/>
          <w:u w:val="single"/>
        </w:rPr>
        <w:t xml:space="preserve">  </w:t>
      </w:r>
      <w:r>
        <w:rPr>
          <w:sz w:val="24"/>
        </w:rPr>
        <w:t>_________________</w:t>
      </w:r>
    </w:p>
    <w:p>
      <w:pPr>
        <w:spacing w:line="440" w:lineRule="exact"/>
        <w:ind w:firstLine="2880" w:firstLineChars="1200"/>
        <w:jc w:val="right"/>
        <w:rPr>
          <w:sz w:val="24"/>
        </w:rPr>
      </w:pPr>
      <w:r>
        <w:rPr>
          <w:sz w:val="24"/>
        </w:rPr>
        <w:t>日</w:t>
      </w:r>
      <w:r>
        <w:rPr>
          <w:rFonts w:hint="eastAsia"/>
          <w:sz w:val="24"/>
        </w:rPr>
        <w:t xml:space="preserve">    </w:t>
      </w:r>
      <w:r>
        <w:rPr>
          <w:sz w:val="24"/>
        </w:rPr>
        <w:t>期：______年___月___日</w:t>
      </w:r>
    </w:p>
    <w:p>
      <w:pPr>
        <w:widowControl/>
        <w:spacing w:line="420" w:lineRule="exact"/>
        <w:rPr>
          <w:rFonts w:ascii="宋体" w:hAnsi="宋体" w:cs="宋体"/>
          <w:b/>
          <w:color w:val="000000"/>
          <w:kern w:val="0"/>
          <w:sz w:val="24"/>
        </w:rPr>
      </w:pPr>
    </w:p>
    <w:p>
      <w:pPr>
        <w:widowControl/>
        <w:spacing w:line="420" w:lineRule="exact"/>
        <w:rPr>
          <w:rFonts w:ascii="宋体" w:hAnsi="宋体" w:cs="宋体"/>
          <w:b/>
          <w:color w:val="000000"/>
          <w:kern w:val="0"/>
          <w:sz w:val="24"/>
        </w:rPr>
      </w:pPr>
    </w:p>
    <w:p>
      <w:pPr>
        <w:spacing w:line="520" w:lineRule="exact"/>
      </w:pP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1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9"/>
        <w:gridCol w:w="4253"/>
        <w:gridCol w:w="1559"/>
        <w:gridCol w:w="23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1245"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9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6" w:hRule="atLeast"/>
          <w:jc w:val="center"/>
        </w:trPr>
        <w:tc>
          <w:tcPr>
            <w:tcW w:w="3119"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p>
        </w:tc>
        <w:tc>
          <w:tcPr>
            <w:tcW w:w="2314"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80" w:lineRule="exact"/>
              <w:jc w:val="center"/>
              <w:rPr>
                <w:rFonts w:ascii="宋体" w:hAnsi="宋体"/>
                <w:b/>
                <w:sz w:val="28"/>
                <w:szCs w:val="21"/>
              </w:rPr>
            </w:pPr>
            <w:r>
              <w:rPr>
                <w:rFonts w:hint="eastAsia" w:ascii="宋体" w:hAnsi="宋体"/>
                <w:b/>
                <w:sz w:val="28"/>
                <w:szCs w:val="21"/>
                <w:lang w:val="en-US" w:eastAsia="zh-CN"/>
              </w:rPr>
              <w:t>维护保养</w:t>
            </w:r>
            <w:r>
              <w:rPr>
                <w:rFonts w:hint="eastAsia" w:ascii="宋体" w:hAnsi="宋体"/>
                <w:b/>
                <w:sz w:val="28"/>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详细配置备注或说明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default" w:ascii="宋体" w:hAnsi="宋体"/>
                <w:szCs w:val="21"/>
                <w:lang w:val="en-US"/>
              </w:rPr>
            </w:pPr>
            <w:r>
              <w:rPr>
                <w:rFonts w:hint="eastAsia" w:ascii="宋体" w:hAnsi="宋体"/>
                <w:b w:val="0"/>
                <w:bCs/>
                <w:color w:val="000000" w:themeColor="text1"/>
                <w:sz w:val="24"/>
                <w:szCs w:val="24"/>
                <w:highlight w:val="none"/>
                <w:lang w:val="en-US" w:eastAsia="zh-CN"/>
              </w:rPr>
              <w:t>除尘器系统除锈</w:t>
            </w:r>
          </w:p>
        </w:tc>
        <w:tc>
          <w:tcPr>
            <w:tcW w:w="4253" w:type="dxa"/>
            <w:vAlign w:val="center"/>
          </w:tcPr>
          <w:p>
            <w:pPr>
              <w:spacing w:line="360" w:lineRule="exact"/>
              <w:jc w:val="center"/>
              <w:rPr>
                <w:rFonts w:hint="default" w:ascii="宋体" w:hAnsi="宋体"/>
                <w:szCs w:val="21"/>
                <w:lang w:val="en-US" w:eastAsia="zh-CN"/>
              </w:rPr>
            </w:pPr>
            <w:r>
              <w:rPr>
                <w:rFonts w:hint="eastAsia" w:ascii="宋体" w:hAnsi="宋体"/>
                <w:b w:val="0"/>
                <w:bCs/>
                <w:color w:val="000000" w:themeColor="text1"/>
                <w:sz w:val="24"/>
                <w:szCs w:val="24"/>
                <w:highlight w:val="none"/>
                <w:lang w:val="en-US" w:eastAsia="zh-CN"/>
              </w:rPr>
              <w:t>塔体、旋转爬梯、烟囱、烟囱护栏除锈</w:t>
            </w:r>
          </w:p>
        </w:tc>
        <w:tc>
          <w:tcPr>
            <w:tcW w:w="1559" w:type="dxa"/>
          </w:tcPr>
          <w:p>
            <w:pPr>
              <w:spacing w:line="360" w:lineRule="exact"/>
              <w:jc w:val="center"/>
              <w:rPr>
                <w:rFonts w:hint="eastAsia" w:ascii="宋体" w:hAnsi="宋体"/>
                <w:szCs w:val="21"/>
              </w:rPr>
            </w:pPr>
          </w:p>
        </w:tc>
        <w:tc>
          <w:tcPr>
            <w:tcW w:w="2314" w:type="dxa"/>
          </w:tcPr>
          <w:p>
            <w:pPr>
              <w:spacing w:line="36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3119" w:type="dxa"/>
            <w:vAlign w:val="center"/>
          </w:tcPr>
          <w:p>
            <w:pPr>
              <w:spacing w:line="360" w:lineRule="exact"/>
              <w:jc w:val="center"/>
              <w:rPr>
                <w:rFonts w:hint="default" w:ascii="宋体" w:hAnsi="宋体"/>
                <w:szCs w:val="21"/>
                <w:lang w:val="en-US" w:eastAsia="zh-CN"/>
              </w:rPr>
            </w:pPr>
            <w:r>
              <w:rPr>
                <w:rFonts w:hint="eastAsia" w:ascii="宋体" w:hAnsi="宋体"/>
                <w:b w:val="0"/>
                <w:bCs/>
                <w:color w:val="000000" w:themeColor="text1"/>
                <w:sz w:val="24"/>
                <w:szCs w:val="24"/>
                <w:highlight w:val="none"/>
                <w:lang w:val="en-US" w:eastAsia="zh-CN"/>
              </w:rPr>
              <w:t>除尘器系统防腐处理</w:t>
            </w:r>
          </w:p>
        </w:tc>
        <w:tc>
          <w:tcPr>
            <w:tcW w:w="4253" w:type="dxa"/>
            <w:vAlign w:val="center"/>
          </w:tcPr>
          <w:p>
            <w:pPr>
              <w:spacing w:line="360" w:lineRule="exact"/>
              <w:jc w:val="center"/>
              <w:rPr>
                <w:rFonts w:hint="default" w:ascii="宋体" w:hAnsi="宋体"/>
                <w:szCs w:val="21"/>
                <w:lang w:val="en-US" w:eastAsia="zh-CN"/>
              </w:rPr>
            </w:pPr>
            <w:r>
              <w:rPr>
                <w:rFonts w:hint="eastAsia" w:ascii="宋体" w:hAnsi="宋体"/>
                <w:b w:val="0"/>
                <w:bCs/>
                <w:color w:val="000000" w:themeColor="text1"/>
                <w:sz w:val="24"/>
                <w:szCs w:val="24"/>
                <w:highlight w:val="none"/>
                <w:lang w:val="en-US" w:eastAsia="zh-CN"/>
              </w:rPr>
              <w:t>两遍防腐处理，表面刷漆均匀（刷2遍）无明显锈斑</w:t>
            </w:r>
          </w:p>
        </w:tc>
        <w:tc>
          <w:tcPr>
            <w:tcW w:w="1559" w:type="dxa"/>
          </w:tcPr>
          <w:p>
            <w:pPr>
              <w:spacing w:line="360" w:lineRule="exact"/>
              <w:jc w:val="center"/>
              <w:rPr>
                <w:rFonts w:hint="eastAsia" w:ascii="宋体" w:hAnsi="宋体"/>
                <w:szCs w:val="21"/>
              </w:rPr>
            </w:pPr>
          </w:p>
        </w:tc>
        <w:tc>
          <w:tcPr>
            <w:tcW w:w="2314" w:type="dxa"/>
          </w:tcPr>
          <w:p>
            <w:pPr>
              <w:spacing w:line="36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除尘管道的检查、维修</w:t>
            </w:r>
          </w:p>
        </w:tc>
        <w:tc>
          <w:tcPr>
            <w:tcW w:w="4253" w:type="dxa"/>
            <w:vAlign w:val="center"/>
          </w:tcPr>
          <w:p>
            <w:pPr>
              <w:spacing w:line="360" w:lineRule="exact"/>
              <w:jc w:val="center"/>
              <w:rPr>
                <w:rFonts w:hint="default"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管道完整、无破漏、收集效果良好、通风良好</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3119" w:type="dxa"/>
            <w:vAlign w:val="center"/>
          </w:tcPr>
          <w:p>
            <w:pPr>
              <w:spacing w:line="360" w:lineRule="exact"/>
              <w:jc w:val="center"/>
              <w:rPr>
                <w:rFonts w:hint="eastAsia"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布袋检查</w:t>
            </w:r>
          </w:p>
        </w:tc>
        <w:tc>
          <w:tcPr>
            <w:tcW w:w="4253" w:type="dxa"/>
            <w:vAlign w:val="center"/>
          </w:tcPr>
          <w:p>
            <w:pPr>
              <w:spacing w:line="360" w:lineRule="exact"/>
              <w:jc w:val="center"/>
              <w:rPr>
                <w:rFonts w:hint="default"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布袋清理或更换</w:t>
            </w:r>
          </w:p>
        </w:tc>
        <w:tc>
          <w:tcPr>
            <w:tcW w:w="1559" w:type="dxa"/>
          </w:tcPr>
          <w:p>
            <w:pPr>
              <w:spacing w:line="360" w:lineRule="exact"/>
              <w:jc w:val="center"/>
              <w:rPr>
                <w:rFonts w:hint="eastAsia" w:ascii="宋体" w:hAnsi="宋体"/>
                <w:szCs w:val="21"/>
              </w:rPr>
            </w:pPr>
          </w:p>
        </w:tc>
        <w:tc>
          <w:tcPr>
            <w:tcW w:w="2314" w:type="dxa"/>
          </w:tcPr>
          <w:p>
            <w:pPr>
              <w:spacing w:line="36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jc w:val="center"/>
        </w:trPr>
        <w:tc>
          <w:tcPr>
            <w:tcW w:w="3119" w:type="dxa"/>
            <w:vAlign w:val="center"/>
          </w:tcPr>
          <w:p>
            <w:pPr>
              <w:spacing w:line="360" w:lineRule="exact"/>
              <w:jc w:val="center"/>
              <w:rPr>
                <w:rFonts w:hint="default"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单台除尘器运行</w:t>
            </w:r>
          </w:p>
        </w:tc>
        <w:tc>
          <w:tcPr>
            <w:tcW w:w="4253" w:type="dxa"/>
            <w:vAlign w:val="center"/>
          </w:tcPr>
          <w:p>
            <w:pPr>
              <w:spacing w:line="360" w:lineRule="exact"/>
              <w:jc w:val="center"/>
              <w:rPr>
                <w:rFonts w:hint="eastAsia" w:ascii="宋体" w:hAnsi="宋体"/>
                <w:b w:val="0"/>
                <w:bCs/>
                <w:color w:val="000000" w:themeColor="text1"/>
                <w:sz w:val="24"/>
                <w:szCs w:val="24"/>
                <w:highlight w:val="none"/>
                <w:lang w:val="en-US" w:eastAsia="zh-CN"/>
              </w:rPr>
            </w:pPr>
            <w:r>
              <w:rPr>
                <w:rFonts w:hint="eastAsia" w:ascii="宋体" w:hAnsi="宋体"/>
                <w:b w:val="0"/>
                <w:bCs/>
                <w:color w:val="000000" w:themeColor="text1"/>
                <w:sz w:val="24"/>
                <w:szCs w:val="24"/>
                <w:highlight w:val="none"/>
                <w:lang w:val="en-US" w:eastAsia="zh-CN"/>
              </w:rPr>
              <w:t>达到国家大气污染物综合排放标准中相应指标要求且能正常运行</w:t>
            </w:r>
          </w:p>
          <w:p>
            <w:pPr>
              <w:spacing w:line="360" w:lineRule="exact"/>
              <w:jc w:val="center"/>
              <w:rPr>
                <w:rFonts w:hint="default" w:ascii="宋体" w:hAnsi="宋体"/>
                <w:b w:val="0"/>
                <w:bCs/>
                <w:color w:val="000000" w:themeColor="text1"/>
                <w:sz w:val="24"/>
                <w:szCs w:val="24"/>
                <w:highlight w:val="none"/>
                <w:lang w:val="en-US" w:eastAsia="zh-CN"/>
              </w:rPr>
            </w:pPr>
          </w:p>
        </w:tc>
        <w:tc>
          <w:tcPr>
            <w:tcW w:w="1559" w:type="dxa"/>
          </w:tcPr>
          <w:p>
            <w:pPr>
              <w:spacing w:line="360" w:lineRule="exact"/>
              <w:jc w:val="center"/>
              <w:rPr>
                <w:rFonts w:hint="eastAsia" w:ascii="宋体" w:hAnsi="宋体"/>
                <w:szCs w:val="21"/>
              </w:rPr>
            </w:pPr>
          </w:p>
        </w:tc>
        <w:tc>
          <w:tcPr>
            <w:tcW w:w="2314" w:type="dxa"/>
          </w:tcPr>
          <w:p>
            <w:pPr>
              <w:spacing w:line="360" w:lineRule="exact"/>
              <w:jc w:val="cente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245"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ascii="宋体" w:hAnsi="宋体"/>
                <w:szCs w:val="21"/>
              </w:rPr>
            </w:pPr>
            <w:r>
              <w:rPr>
                <w:rFonts w:hint="eastAsia" w:ascii="宋体" w:hAnsi="宋体"/>
                <w:szCs w:val="21"/>
              </w:rPr>
              <w:t>项目</w:t>
            </w:r>
          </w:p>
        </w:tc>
        <w:tc>
          <w:tcPr>
            <w:tcW w:w="4253" w:type="dxa"/>
            <w:vAlign w:val="center"/>
          </w:tcPr>
          <w:p>
            <w:pPr>
              <w:jc w:val="center"/>
              <w:rPr>
                <w:rFonts w:ascii="宋体" w:hAnsi="宋体"/>
                <w:szCs w:val="21"/>
              </w:rPr>
            </w:pPr>
            <w:r>
              <w:rPr>
                <w:rFonts w:hint="eastAsia" w:ascii="宋体" w:hAnsi="宋体"/>
                <w:szCs w:val="21"/>
              </w:rPr>
              <w:t>要求</w:t>
            </w:r>
          </w:p>
        </w:tc>
        <w:tc>
          <w:tcPr>
            <w:tcW w:w="1559" w:type="dxa"/>
            <w:vAlign w:val="center"/>
          </w:tcPr>
          <w:p>
            <w:pPr>
              <w:jc w:val="center"/>
              <w:rPr>
                <w:rFonts w:ascii="宋体" w:hAnsi="宋体"/>
                <w:szCs w:val="21"/>
              </w:rPr>
            </w:pPr>
            <w:r>
              <w:rPr>
                <w:rFonts w:hint="eastAsia" w:ascii="宋体" w:hAnsi="宋体"/>
                <w:szCs w:val="21"/>
              </w:rPr>
              <w:t>是否响应</w:t>
            </w:r>
          </w:p>
        </w:tc>
        <w:tc>
          <w:tcPr>
            <w:tcW w:w="2314" w:type="dxa"/>
            <w:vAlign w:val="center"/>
          </w:tcPr>
          <w:p>
            <w:pPr>
              <w:jc w:val="center"/>
              <w:rPr>
                <w:rFonts w:ascii="宋体" w:hAnsi="宋体"/>
                <w:szCs w:val="21"/>
              </w:rPr>
            </w:pPr>
            <w:r>
              <w:rPr>
                <w:rFonts w:hint="eastAsia" w:ascii="宋体" w:hAnsi="宋体"/>
                <w:szCs w:val="21"/>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付款方法和条件</w:t>
            </w:r>
          </w:p>
        </w:tc>
        <w:tc>
          <w:tcPr>
            <w:tcW w:w="4253" w:type="dxa"/>
            <w:vAlign w:val="center"/>
          </w:tcPr>
          <w:p>
            <w:pPr>
              <w:spacing w:line="360" w:lineRule="exact"/>
              <w:jc w:val="center"/>
              <w:rPr>
                <w:rFonts w:hint="default" w:ascii="宋体" w:hAnsi="宋体"/>
                <w:szCs w:val="21"/>
                <w:lang w:val="en-US" w:eastAsia="zh-CN"/>
              </w:rPr>
            </w:pPr>
            <w:r>
              <w:rPr>
                <w:rFonts w:hint="eastAsia" w:ascii="宋体" w:hAnsi="宋体"/>
                <w:szCs w:val="21"/>
                <w:lang w:val="en-US" w:eastAsia="zh-CN"/>
              </w:rPr>
              <w:t>项目验收合格后厂商开具13%全额增值税专用发票后60天内全额支付合同价款。</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评标方式</w:t>
            </w:r>
          </w:p>
        </w:tc>
        <w:tc>
          <w:tcPr>
            <w:tcW w:w="4253"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最低评标价法</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评分标准</w:t>
            </w:r>
          </w:p>
        </w:tc>
        <w:tc>
          <w:tcPr>
            <w:tcW w:w="4253" w:type="dxa"/>
            <w:vAlign w:val="center"/>
          </w:tcPr>
          <w:p>
            <w:pPr>
              <w:spacing w:line="360" w:lineRule="exact"/>
              <w:jc w:val="center"/>
              <w:rPr>
                <w:rFonts w:hint="default" w:ascii="宋体" w:hAnsi="宋体"/>
                <w:szCs w:val="21"/>
                <w:lang w:val="en-US" w:eastAsia="zh-CN"/>
              </w:rPr>
            </w:pPr>
            <w:r>
              <w:rPr>
                <w:rFonts w:hint="eastAsia" w:ascii="宋体" w:hAnsi="宋体"/>
                <w:szCs w:val="21"/>
                <w:lang w:val="en-US" w:eastAsia="zh-CN"/>
              </w:rPr>
              <w:t>在响应所有条款的前提下按报价高低评分</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19"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合同样式</w:t>
            </w:r>
          </w:p>
        </w:tc>
        <w:tc>
          <w:tcPr>
            <w:tcW w:w="4253" w:type="dxa"/>
            <w:vAlign w:val="center"/>
          </w:tcPr>
          <w:p>
            <w:pPr>
              <w:spacing w:line="360" w:lineRule="exact"/>
              <w:jc w:val="center"/>
              <w:rPr>
                <w:rFonts w:hint="eastAsia" w:ascii="宋体" w:hAnsi="宋体"/>
                <w:szCs w:val="21"/>
                <w:lang w:val="en-US" w:eastAsia="zh-CN"/>
              </w:rPr>
            </w:pPr>
            <w:r>
              <w:rPr>
                <w:rFonts w:hint="eastAsia" w:ascii="宋体" w:hAnsi="宋体"/>
                <w:szCs w:val="21"/>
                <w:lang w:val="en-US" w:eastAsia="zh-CN"/>
              </w:rPr>
              <w:t>合同范本</w:t>
            </w:r>
          </w:p>
        </w:tc>
        <w:tc>
          <w:tcPr>
            <w:tcW w:w="1559" w:type="dxa"/>
          </w:tcPr>
          <w:p>
            <w:pPr>
              <w:spacing w:line="360" w:lineRule="exact"/>
              <w:jc w:val="center"/>
              <w:rPr>
                <w:rFonts w:hint="eastAsia" w:ascii="宋体" w:hAnsi="宋体"/>
                <w:szCs w:val="21"/>
                <w:lang w:val="en-US" w:eastAsia="zh-CN"/>
              </w:rPr>
            </w:pPr>
          </w:p>
        </w:tc>
        <w:tc>
          <w:tcPr>
            <w:tcW w:w="2314" w:type="dxa"/>
          </w:tcPr>
          <w:p>
            <w:pPr>
              <w:spacing w:line="360" w:lineRule="exact"/>
              <w:jc w:val="center"/>
              <w:rPr>
                <w:rFonts w:hint="eastAsia" w:ascii="宋体" w:hAnsi="宋体"/>
                <w:szCs w:val="21"/>
                <w:lang w:val="en-US" w:eastAsia="zh-CN"/>
              </w:rPr>
            </w:pPr>
          </w:p>
        </w:tc>
      </w:tr>
    </w:tbl>
    <w:p>
      <w:pPr>
        <w:rPr>
          <w:rFonts w:ascii="宋体" w:hAnsi="宋体" w:cs="宋体"/>
          <w:b/>
          <w:color w:val="000000"/>
          <w:kern w:val="0"/>
          <w:sz w:val="24"/>
        </w:rPr>
      </w:pPr>
    </w:p>
    <w:p>
      <w:pPr>
        <w:rPr>
          <w:color w:val="000000"/>
        </w:rPr>
      </w:pPr>
      <w:r>
        <w:rPr>
          <w:rFonts w:hint="eastAsia"/>
          <w:color w:val="000000"/>
        </w:rPr>
        <w:t>（</w:t>
      </w:r>
      <w:r>
        <w:rPr>
          <w:rFonts w:hint="eastAsia"/>
          <w:color w:val="FF0000"/>
        </w:rPr>
        <w:t>针对</w:t>
      </w:r>
      <w:r>
        <w:rPr>
          <w:rFonts w:hint="eastAsia"/>
          <w:color w:val="FF0000"/>
          <w:lang w:val="en-US" w:eastAsia="zh-CN"/>
        </w:rPr>
        <w:t>维护保养</w:t>
      </w:r>
      <w:r>
        <w:rPr>
          <w:rFonts w:hint="eastAsia"/>
          <w:color w:val="FF0000"/>
        </w:rPr>
        <w:t>要求进行确认是否响应满足， 如有不响应，请备注</w:t>
      </w:r>
      <w:r>
        <w:rPr>
          <w:rFonts w:hint="eastAsia"/>
          <w:color w:val="000000"/>
        </w:rPr>
        <w:t>）</w:t>
      </w:r>
    </w:p>
    <w:p>
      <w:pPr>
        <w:widowControl/>
        <w:spacing w:line="420" w:lineRule="exact"/>
        <w:jc w:val="left"/>
        <w:rPr>
          <w:rFonts w:hint="eastAsia" w:ascii="黑体" w:hAnsi="宋体" w:eastAsia="黑体" w:cs="宋体"/>
          <w:color w:val="000000"/>
          <w:kern w:val="0"/>
          <w:sz w:val="24"/>
        </w:rPr>
      </w:pPr>
    </w:p>
    <w:p>
      <w:pPr>
        <w:widowControl/>
        <w:spacing w:line="420" w:lineRule="exact"/>
        <w:jc w:val="left"/>
        <w:rPr>
          <w:rFonts w:hint="eastAsia"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spacing w:line="420" w:lineRule="exact"/>
        <w:jc w:val="left"/>
        <w:rPr>
          <w:rFonts w:ascii="黑体" w:hAnsi="宋体" w:eastAsia="黑体" w:cs="宋体"/>
          <w:color w:val="000000"/>
          <w:kern w:val="0"/>
          <w:sz w:val="24"/>
          <w:u w:val="single"/>
        </w:rPr>
        <w:sectPr>
          <w:pgSz w:w="11906" w:h="16838"/>
          <w:pgMar w:top="1089" w:right="1797" w:bottom="1440" w:left="1797" w:header="851" w:footer="992" w:gutter="0"/>
          <w:cols w:space="425" w:num="1"/>
          <w:docGrid w:type="lines" w:linePitch="312" w:charSpace="0"/>
        </w:sectPr>
      </w:pPr>
    </w:p>
    <w:p>
      <w:pPr>
        <w:spacing w:line="520" w:lineRule="exact"/>
        <w:rPr>
          <w:highlight w:val="yellow"/>
        </w:rPr>
      </w:pPr>
      <w:r>
        <w:rPr>
          <w:rFonts w:hint="eastAsia"/>
        </w:rPr>
        <w:t>附件五</w:t>
      </w:r>
    </w:p>
    <w:p>
      <w:pPr>
        <w:widowControl/>
        <w:spacing w:line="420" w:lineRule="exact"/>
        <w:jc w:val="center"/>
        <w:rPr>
          <w:rFonts w:hint="eastAsia" w:ascii="黑体" w:hAnsi="宋体" w:eastAsia="黑体" w:cs="宋体"/>
          <w:color w:val="000000"/>
          <w:kern w:val="0"/>
          <w:sz w:val="24"/>
          <w:highlight w:val="none"/>
          <w:lang w:val="en-US" w:eastAsia="zh-CN"/>
        </w:rPr>
      </w:pPr>
      <w:r>
        <w:rPr>
          <w:rFonts w:hint="eastAsia" w:ascii="黑体" w:hAnsi="宋体" w:eastAsia="黑体" w:cs="宋体"/>
          <w:color w:val="000000"/>
          <w:kern w:val="0"/>
          <w:sz w:val="24"/>
          <w:highlight w:val="none"/>
          <w:lang w:val="en-US" w:eastAsia="zh-CN"/>
        </w:rPr>
        <w:t>分项报价明细表</w:t>
      </w:r>
    </w:p>
    <w:p>
      <w:pPr>
        <w:widowControl/>
        <w:spacing w:line="420" w:lineRule="exact"/>
        <w:jc w:val="center"/>
        <w:rPr>
          <w:rFonts w:hint="default" w:ascii="黑体" w:hAnsi="宋体" w:eastAsia="黑体" w:cs="宋体"/>
          <w:color w:val="000000"/>
          <w:kern w:val="0"/>
          <w:sz w:val="24"/>
          <w:highlight w:val="none"/>
          <w:lang w:val="en-US" w:eastAsia="zh-CN"/>
        </w:rPr>
      </w:pPr>
      <w:r>
        <w:rPr>
          <w:rFonts w:hint="eastAsia" w:ascii="宋体" w:hAnsi="宋体" w:cs="宋体"/>
          <w:color w:val="000000"/>
          <w:kern w:val="0"/>
          <w:szCs w:val="21"/>
          <w:highlight w:val="none"/>
          <w:lang w:val="en-US" w:eastAsia="zh-CN"/>
        </w:rPr>
        <w:t>（格式自拟，供应商如需提供货物，需列明货物</w:t>
      </w:r>
      <w:r>
        <w:rPr>
          <w:rFonts w:hint="eastAsia" w:ascii="宋体" w:hAnsi="宋体" w:cs="宋体"/>
          <w:color w:val="000000"/>
          <w:kern w:val="0"/>
          <w:szCs w:val="21"/>
          <w:highlight w:val="none"/>
        </w:rPr>
        <w:t>品牌/型号/厂家</w:t>
      </w:r>
      <w:r>
        <w:rPr>
          <w:rFonts w:hint="eastAsia" w:ascii="宋体" w:hAnsi="宋体" w:cs="宋体"/>
          <w:color w:val="000000"/>
          <w:kern w:val="0"/>
          <w:szCs w:val="21"/>
          <w:highlight w:val="none"/>
          <w:lang w:val="en-US" w:eastAsia="zh-CN"/>
        </w:rPr>
        <w:t>）</w:t>
      </w:r>
    </w:p>
    <w:tbl>
      <w:tblPr>
        <w:tblStyle w:val="18"/>
        <w:tblW w:w="959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956"/>
        <w:gridCol w:w="1880"/>
        <w:gridCol w:w="1603"/>
        <w:gridCol w:w="1687"/>
        <w:gridCol w:w="1329"/>
        <w:gridCol w:w="1068"/>
        <w:gridCol w:w="1068"/>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ascii="宋体" w:hAnsi="宋体" w:eastAsia="宋体" w:cs="宋体"/>
                <w:color w:val="000000"/>
                <w:kern w:val="0"/>
                <w:sz w:val="21"/>
                <w:szCs w:val="21"/>
                <w:highlight w:val="none"/>
                <w:lang w:val="en-US" w:eastAsia="zh-CN" w:bidi="ar-SA"/>
              </w:rPr>
            </w:pPr>
            <w:r>
              <w:rPr>
                <w:rFonts w:hint="eastAsia" w:ascii="宋体" w:hAnsi="宋体" w:cs="宋体"/>
                <w:color w:val="000000"/>
                <w:kern w:val="0"/>
                <w:szCs w:val="21"/>
                <w:highlight w:val="none"/>
              </w:rPr>
              <w:t>序号</w:t>
            </w:r>
          </w:p>
        </w:tc>
        <w:tc>
          <w:tcPr>
            <w:tcW w:w="1880" w:type="dxa"/>
            <w:shd w:val="clear" w:color="auto" w:fill="auto"/>
            <w:noWrap/>
            <w:vAlign w:val="center"/>
          </w:tcPr>
          <w:p>
            <w:pPr>
              <w:widowControl/>
              <w:jc w:val="center"/>
              <w:rPr>
                <w:rFonts w:hint="default" w:ascii="宋体" w:hAnsi="宋体" w:eastAsia="宋体" w:cs="宋体"/>
                <w:color w:val="000000"/>
                <w:kern w:val="0"/>
                <w:sz w:val="21"/>
                <w:szCs w:val="21"/>
                <w:highlight w:val="none"/>
                <w:lang w:val="en-US" w:eastAsia="zh-CN" w:bidi="ar-SA"/>
              </w:rPr>
            </w:pPr>
            <w:r>
              <w:rPr>
                <w:rFonts w:hint="eastAsia" w:ascii="宋体" w:hAnsi="宋体" w:cs="宋体"/>
                <w:color w:val="000000"/>
                <w:kern w:val="0"/>
                <w:sz w:val="21"/>
                <w:szCs w:val="21"/>
                <w:highlight w:val="none"/>
                <w:lang w:val="en-US" w:eastAsia="zh-CN" w:bidi="ar-SA"/>
              </w:rPr>
              <w:t>项目内容</w:t>
            </w:r>
          </w:p>
        </w:tc>
        <w:tc>
          <w:tcPr>
            <w:tcW w:w="1603" w:type="dxa"/>
            <w:shd w:val="clear" w:color="auto" w:fill="auto"/>
            <w:vAlign w:val="center"/>
          </w:tcPr>
          <w:p>
            <w:pPr>
              <w:widowControl/>
              <w:jc w:val="center"/>
              <w:rPr>
                <w:rFonts w:hint="default" w:ascii="宋体" w:hAnsi="宋体" w:cs="宋体"/>
                <w:color w:val="000000"/>
                <w:kern w:val="0"/>
                <w:sz w:val="21"/>
                <w:szCs w:val="21"/>
                <w:highlight w:val="none"/>
                <w:lang w:val="en-US" w:eastAsia="zh-CN" w:bidi="ar-SA"/>
              </w:rPr>
            </w:pPr>
            <w:r>
              <w:rPr>
                <w:rFonts w:hint="eastAsia" w:ascii="宋体" w:hAnsi="宋体" w:cs="宋体"/>
                <w:color w:val="000000"/>
                <w:kern w:val="0"/>
                <w:sz w:val="21"/>
                <w:szCs w:val="21"/>
                <w:highlight w:val="none"/>
                <w:lang w:val="en-US" w:eastAsia="zh-CN" w:bidi="ar-SA"/>
              </w:rPr>
              <w:t>所需材料</w:t>
            </w:r>
          </w:p>
        </w:tc>
        <w:tc>
          <w:tcPr>
            <w:tcW w:w="1687" w:type="dxa"/>
            <w:shd w:val="clear" w:color="auto" w:fill="auto"/>
            <w:vAlign w:val="center"/>
          </w:tcPr>
          <w:p>
            <w:pPr>
              <w:widowControl/>
              <w:jc w:val="center"/>
              <w:rPr>
                <w:rFonts w:ascii="宋体" w:hAnsi="宋体" w:cs="宋体"/>
                <w:color w:val="000000"/>
                <w:kern w:val="0"/>
                <w:szCs w:val="21"/>
                <w:highlight w:val="none"/>
              </w:rPr>
            </w:pPr>
            <w:r>
              <w:rPr>
                <w:rFonts w:hint="eastAsia" w:ascii="宋体" w:hAnsi="宋体" w:cs="宋体"/>
                <w:color w:val="000000"/>
                <w:kern w:val="0"/>
                <w:szCs w:val="21"/>
                <w:highlight w:val="none"/>
              </w:rPr>
              <w:t>品牌/型号/厂家</w:t>
            </w:r>
          </w:p>
        </w:tc>
        <w:tc>
          <w:tcPr>
            <w:tcW w:w="1329" w:type="dxa"/>
            <w:shd w:val="clear" w:color="auto" w:fill="auto"/>
            <w:vAlign w:val="center"/>
          </w:tcPr>
          <w:p>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单价</w:t>
            </w:r>
          </w:p>
        </w:tc>
        <w:tc>
          <w:tcPr>
            <w:tcW w:w="1068" w:type="dxa"/>
            <w:shd w:val="clear" w:color="auto" w:fill="auto"/>
            <w:vAlign w:val="center"/>
          </w:tcPr>
          <w:p>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金额</w:t>
            </w:r>
          </w:p>
        </w:tc>
        <w:tc>
          <w:tcPr>
            <w:tcW w:w="1068" w:type="dxa"/>
            <w:shd w:val="clear" w:color="auto" w:fill="auto"/>
            <w:vAlign w:val="center"/>
          </w:tcPr>
          <w:p>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1</w:t>
            </w:r>
          </w:p>
        </w:tc>
        <w:tc>
          <w:tcPr>
            <w:tcW w:w="1880" w:type="dxa"/>
            <w:shd w:val="clear" w:color="auto" w:fill="auto"/>
            <w:noWrap/>
            <w:vAlign w:val="center"/>
          </w:tcPr>
          <w:p>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表面除锈</w:t>
            </w:r>
          </w:p>
        </w:tc>
        <w:tc>
          <w:tcPr>
            <w:tcW w:w="1603"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87" w:type="dxa"/>
            <w:shd w:val="clear" w:color="auto" w:fill="auto"/>
            <w:noWrap/>
            <w:vAlign w:val="center"/>
          </w:tcPr>
          <w:p>
            <w:pPr>
              <w:widowControl/>
              <w:jc w:val="left"/>
              <w:rPr>
                <w:rFonts w:ascii="宋体" w:hAnsi="宋体" w:cs="宋体"/>
                <w:color w:val="000000"/>
                <w:kern w:val="0"/>
                <w:szCs w:val="21"/>
                <w:highlight w:val="none"/>
              </w:rPr>
            </w:pPr>
          </w:p>
        </w:tc>
        <w:tc>
          <w:tcPr>
            <w:tcW w:w="1329"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2</w:t>
            </w:r>
          </w:p>
        </w:tc>
        <w:tc>
          <w:tcPr>
            <w:tcW w:w="1880" w:type="dxa"/>
            <w:shd w:val="clear" w:color="auto" w:fill="auto"/>
            <w:noWrap/>
            <w:vAlign w:val="center"/>
          </w:tcPr>
          <w:p>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防腐处理</w:t>
            </w:r>
          </w:p>
        </w:tc>
        <w:tc>
          <w:tcPr>
            <w:tcW w:w="1603"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87" w:type="dxa"/>
            <w:shd w:val="clear" w:color="auto" w:fill="auto"/>
            <w:noWrap/>
            <w:vAlign w:val="center"/>
          </w:tcPr>
          <w:p>
            <w:pPr>
              <w:widowControl/>
              <w:jc w:val="left"/>
              <w:rPr>
                <w:rFonts w:ascii="宋体" w:hAnsi="宋体" w:cs="宋体"/>
                <w:color w:val="000000"/>
                <w:kern w:val="0"/>
                <w:szCs w:val="21"/>
                <w:highlight w:val="none"/>
              </w:rPr>
            </w:pPr>
          </w:p>
        </w:tc>
        <w:tc>
          <w:tcPr>
            <w:tcW w:w="1329"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3</w:t>
            </w:r>
          </w:p>
        </w:tc>
        <w:tc>
          <w:tcPr>
            <w:tcW w:w="1880" w:type="dxa"/>
            <w:shd w:val="clear" w:color="auto" w:fill="auto"/>
            <w:noWrap/>
            <w:vAlign w:val="center"/>
          </w:tcPr>
          <w:p>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布袋检查、清理、更换</w:t>
            </w:r>
          </w:p>
        </w:tc>
        <w:tc>
          <w:tcPr>
            <w:tcW w:w="1603"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87" w:type="dxa"/>
            <w:shd w:val="clear" w:color="auto" w:fill="auto"/>
            <w:noWrap/>
            <w:vAlign w:val="center"/>
          </w:tcPr>
          <w:p>
            <w:pPr>
              <w:widowControl/>
              <w:jc w:val="left"/>
              <w:rPr>
                <w:rFonts w:ascii="宋体" w:hAnsi="宋体" w:cs="宋体"/>
                <w:color w:val="000000"/>
                <w:kern w:val="0"/>
                <w:szCs w:val="21"/>
                <w:highlight w:val="none"/>
              </w:rPr>
            </w:pPr>
          </w:p>
        </w:tc>
        <w:tc>
          <w:tcPr>
            <w:tcW w:w="1329"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4</w:t>
            </w:r>
          </w:p>
        </w:tc>
        <w:tc>
          <w:tcPr>
            <w:tcW w:w="1880" w:type="dxa"/>
            <w:shd w:val="clear" w:color="auto" w:fill="auto"/>
            <w:noWrap/>
            <w:vAlign w:val="center"/>
          </w:tcPr>
          <w:p>
            <w:pPr>
              <w:widowControl/>
              <w:jc w:val="center"/>
              <w:rPr>
                <w:rFonts w:hint="default"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除尘器配套管道检查、维修</w:t>
            </w:r>
          </w:p>
        </w:tc>
        <w:tc>
          <w:tcPr>
            <w:tcW w:w="1603" w:type="dxa"/>
            <w:shd w:val="clear" w:color="auto" w:fill="auto"/>
            <w:noWrap/>
            <w:vAlign w:val="center"/>
          </w:tcPr>
          <w:p>
            <w:pPr>
              <w:widowControl/>
              <w:jc w:val="center"/>
              <w:rPr>
                <w:rFonts w:ascii="宋体" w:hAnsi="宋体" w:cs="宋体"/>
                <w:color w:val="000000"/>
                <w:kern w:val="0"/>
                <w:szCs w:val="21"/>
                <w:highlight w:val="none"/>
              </w:rPr>
            </w:pPr>
          </w:p>
        </w:tc>
        <w:tc>
          <w:tcPr>
            <w:tcW w:w="1687" w:type="dxa"/>
            <w:shd w:val="clear" w:color="auto" w:fill="auto"/>
            <w:noWrap/>
            <w:vAlign w:val="center"/>
          </w:tcPr>
          <w:p>
            <w:pPr>
              <w:widowControl/>
              <w:jc w:val="left"/>
              <w:rPr>
                <w:rFonts w:ascii="宋体" w:hAnsi="宋体" w:cs="宋体"/>
                <w:color w:val="000000"/>
                <w:kern w:val="0"/>
                <w:szCs w:val="21"/>
                <w:highlight w:val="none"/>
              </w:rPr>
            </w:pPr>
          </w:p>
        </w:tc>
        <w:tc>
          <w:tcPr>
            <w:tcW w:w="1329"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5</w:t>
            </w:r>
          </w:p>
        </w:tc>
        <w:tc>
          <w:tcPr>
            <w:tcW w:w="1880" w:type="dxa"/>
            <w:shd w:val="clear" w:color="auto" w:fill="auto"/>
            <w:noWrap/>
            <w:vAlign w:val="center"/>
          </w:tcPr>
          <w:p>
            <w:pPr>
              <w:widowControl/>
              <w:jc w:val="center"/>
              <w:rPr>
                <w:rFonts w:hint="eastAsia" w:ascii="宋体" w:hAnsi="宋体" w:eastAsia="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人工</w:t>
            </w:r>
          </w:p>
        </w:tc>
        <w:tc>
          <w:tcPr>
            <w:tcW w:w="1603" w:type="dxa"/>
            <w:shd w:val="clear" w:color="auto" w:fill="auto"/>
            <w:noWrap/>
            <w:vAlign w:val="center"/>
          </w:tcPr>
          <w:p>
            <w:pPr>
              <w:widowControl/>
              <w:jc w:val="center"/>
              <w:rPr>
                <w:rFonts w:ascii="宋体" w:hAnsi="宋体" w:cs="宋体"/>
                <w:color w:val="000000"/>
                <w:kern w:val="0"/>
                <w:szCs w:val="21"/>
                <w:highlight w:val="none"/>
              </w:rPr>
            </w:pPr>
          </w:p>
        </w:tc>
        <w:tc>
          <w:tcPr>
            <w:tcW w:w="1687" w:type="dxa"/>
            <w:shd w:val="clear" w:color="auto" w:fill="auto"/>
            <w:noWrap/>
            <w:vAlign w:val="center"/>
          </w:tcPr>
          <w:p>
            <w:pPr>
              <w:widowControl/>
              <w:jc w:val="left"/>
              <w:rPr>
                <w:rFonts w:ascii="宋体" w:hAnsi="宋体" w:cs="宋体"/>
                <w:color w:val="000000"/>
                <w:kern w:val="0"/>
                <w:szCs w:val="21"/>
                <w:highlight w:val="none"/>
              </w:rPr>
            </w:pPr>
          </w:p>
        </w:tc>
        <w:tc>
          <w:tcPr>
            <w:tcW w:w="1329"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c>
          <w:tcPr>
            <w:tcW w:w="1068" w:type="dxa"/>
            <w:shd w:val="clear" w:color="auto" w:fill="auto"/>
            <w:vAlign w:val="center"/>
          </w:tcPr>
          <w:p>
            <w:pPr>
              <w:widowControl/>
              <w:jc w:val="left"/>
              <w:rPr>
                <w:rFonts w:ascii="宋体" w:hAnsi="宋体" w:cs="宋体"/>
                <w:color w:val="000000"/>
                <w:kern w:val="0"/>
                <w:szCs w:val="21"/>
                <w:highlight w:val="none"/>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6</w:t>
            </w:r>
          </w:p>
        </w:tc>
        <w:tc>
          <w:tcPr>
            <w:tcW w:w="1880" w:type="dxa"/>
            <w:shd w:val="clear" w:color="auto" w:fill="auto"/>
            <w:noWrap/>
            <w:vAlign w:val="center"/>
          </w:tcPr>
          <w:p>
            <w:pPr>
              <w:widowControl/>
              <w:jc w:val="center"/>
              <w:rPr>
                <w:rFonts w:hint="default"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w:t>
            </w:r>
          </w:p>
        </w:tc>
        <w:tc>
          <w:tcPr>
            <w:tcW w:w="1603"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87"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329"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default"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7</w:t>
            </w:r>
          </w:p>
        </w:tc>
        <w:tc>
          <w:tcPr>
            <w:tcW w:w="1880" w:type="dxa"/>
            <w:shd w:val="clear" w:color="auto" w:fill="auto"/>
            <w:noWrap/>
            <w:vAlign w:val="center"/>
          </w:tcPr>
          <w:p>
            <w:pPr>
              <w:widowControl/>
              <w:jc w:val="center"/>
              <w:rPr>
                <w:rFonts w:hint="default"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w:t>
            </w:r>
          </w:p>
        </w:tc>
        <w:tc>
          <w:tcPr>
            <w:tcW w:w="1603"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87"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329"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w:t>
            </w:r>
          </w:p>
          <w:p>
            <w:pPr>
              <w:widowControl/>
              <w:jc w:val="center"/>
              <w:rPr>
                <w:rFonts w:hint="default"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w:t>
            </w:r>
          </w:p>
        </w:tc>
        <w:tc>
          <w:tcPr>
            <w:tcW w:w="1880"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w:t>
            </w:r>
          </w:p>
          <w:p>
            <w:pPr>
              <w:widowControl/>
              <w:jc w:val="center"/>
              <w:rPr>
                <w:rFonts w:hint="default" w:ascii="宋体" w:hAnsi="宋体" w:cs="宋体"/>
                <w:color w:val="000000"/>
                <w:kern w:val="0"/>
                <w:szCs w:val="21"/>
                <w:highlight w:val="none"/>
                <w:lang w:val="en-US" w:eastAsia="zh-CN"/>
              </w:rPr>
            </w:pPr>
            <w:r>
              <w:rPr>
                <w:rFonts w:hint="eastAsia" w:ascii="宋体" w:hAnsi="宋体" w:cs="宋体"/>
                <w:color w:val="000000"/>
                <w:kern w:val="0"/>
                <w:szCs w:val="21"/>
                <w:highlight w:val="none"/>
                <w:lang w:val="en-US" w:eastAsia="zh-CN"/>
              </w:rPr>
              <w:t>:</w:t>
            </w:r>
          </w:p>
        </w:tc>
        <w:tc>
          <w:tcPr>
            <w:tcW w:w="1603"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87"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329"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880"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03"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687" w:type="dxa"/>
            <w:shd w:val="clear" w:color="auto" w:fill="auto"/>
            <w:noWrap/>
            <w:vAlign w:val="center"/>
          </w:tcPr>
          <w:p>
            <w:pPr>
              <w:widowControl/>
              <w:jc w:val="center"/>
              <w:rPr>
                <w:rFonts w:hint="eastAsia" w:ascii="宋体" w:hAnsi="宋体" w:cs="宋体"/>
                <w:color w:val="000000"/>
                <w:kern w:val="0"/>
                <w:szCs w:val="21"/>
                <w:highlight w:val="none"/>
                <w:lang w:val="en-US" w:eastAsia="zh-CN"/>
              </w:rPr>
            </w:pPr>
          </w:p>
        </w:tc>
        <w:tc>
          <w:tcPr>
            <w:tcW w:w="1329"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none"/>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hint="eastAsia" w:ascii="宋体" w:hAnsi="宋体" w:cs="宋体"/>
                <w:color w:val="000000"/>
                <w:kern w:val="0"/>
                <w:szCs w:val="21"/>
                <w:highlight w:val="yellow"/>
                <w:lang w:val="en-US" w:eastAsia="zh-CN"/>
              </w:rPr>
            </w:pPr>
          </w:p>
        </w:tc>
        <w:tc>
          <w:tcPr>
            <w:tcW w:w="1880" w:type="dxa"/>
            <w:shd w:val="clear" w:color="auto" w:fill="auto"/>
            <w:noWrap/>
            <w:vAlign w:val="center"/>
          </w:tcPr>
          <w:p>
            <w:pPr>
              <w:widowControl/>
              <w:jc w:val="center"/>
              <w:rPr>
                <w:rFonts w:hint="eastAsia" w:ascii="宋体" w:hAnsi="宋体" w:cs="宋体"/>
                <w:color w:val="000000"/>
                <w:kern w:val="0"/>
                <w:szCs w:val="21"/>
                <w:highlight w:val="yellow"/>
                <w:lang w:val="en-US" w:eastAsia="zh-CN"/>
              </w:rPr>
            </w:pPr>
          </w:p>
        </w:tc>
        <w:tc>
          <w:tcPr>
            <w:tcW w:w="1603" w:type="dxa"/>
            <w:shd w:val="clear" w:color="auto" w:fill="auto"/>
            <w:noWrap/>
            <w:vAlign w:val="center"/>
          </w:tcPr>
          <w:p>
            <w:pPr>
              <w:widowControl/>
              <w:jc w:val="center"/>
              <w:rPr>
                <w:rFonts w:hint="eastAsia" w:ascii="宋体" w:hAnsi="宋体" w:cs="宋体"/>
                <w:color w:val="000000"/>
                <w:kern w:val="0"/>
                <w:szCs w:val="21"/>
                <w:highlight w:val="yellow"/>
                <w:lang w:val="en-US" w:eastAsia="zh-CN"/>
              </w:rPr>
            </w:pPr>
          </w:p>
        </w:tc>
        <w:tc>
          <w:tcPr>
            <w:tcW w:w="1687" w:type="dxa"/>
            <w:shd w:val="clear" w:color="auto" w:fill="auto"/>
            <w:noWrap/>
            <w:vAlign w:val="center"/>
          </w:tcPr>
          <w:p>
            <w:pPr>
              <w:widowControl/>
              <w:jc w:val="center"/>
              <w:rPr>
                <w:rFonts w:hint="eastAsia" w:ascii="宋体" w:hAnsi="宋体" w:cs="宋体"/>
                <w:color w:val="000000"/>
                <w:kern w:val="0"/>
                <w:szCs w:val="21"/>
                <w:highlight w:val="yellow"/>
                <w:lang w:val="en-US" w:eastAsia="zh-CN"/>
              </w:rPr>
            </w:pPr>
          </w:p>
        </w:tc>
        <w:tc>
          <w:tcPr>
            <w:tcW w:w="1329" w:type="dxa"/>
            <w:shd w:val="clear" w:color="auto" w:fill="auto"/>
            <w:vAlign w:val="center"/>
          </w:tcPr>
          <w:p>
            <w:pPr>
              <w:widowControl/>
              <w:jc w:val="center"/>
              <w:rPr>
                <w:rFonts w:hint="eastAsia" w:ascii="宋体" w:hAnsi="宋体" w:cs="宋体"/>
                <w:color w:val="000000"/>
                <w:kern w:val="0"/>
                <w:szCs w:val="21"/>
                <w:highlight w:val="yellow"/>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yellow"/>
                <w:lang w:val="en-US" w:eastAsia="zh-CN"/>
              </w:rPr>
            </w:pPr>
          </w:p>
        </w:tc>
        <w:tc>
          <w:tcPr>
            <w:tcW w:w="1068" w:type="dxa"/>
            <w:shd w:val="clear" w:color="auto" w:fill="auto"/>
            <w:vAlign w:val="center"/>
          </w:tcPr>
          <w:p>
            <w:pPr>
              <w:widowControl/>
              <w:jc w:val="center"/>
              <w:rPr>
                <w:rFonts w:hint="eastAsia" w:ascii="宋体" w:hAnsi="宋体" w:cs="宋体"/>
                <w:color w:val="000000"/>
                <w:kern w:val="0"/>
                <w:szCs w:val="21"/>
                <w:highlight w:val="yellow"/>
                <w:lang w:val="en-US" w:eastAsia="zh-CN"/>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33" w:hRule="atLeast"/>
          <w:jc w:val="center"/>
        </w:trPr>
        <w:tc>
          <w:tcPr>
            <w:tcW w:w="956" w:type="dxa"/>
            <w:shd w:val="clear" w:color="auto" w:fill="auto"/>
            <w:noWrap/>
            <w:vAlign w:val="center"/>
          </w:tcPr>
          <w:p>
            <w:pPr>
              <w:widowControl/>
              <w:jc w:val="center"/>
              <w:rPr>
                <w:rFonts w:ascii="宋体" w:hAnsi="宋体" w:cs="宋体"/>
                <w:color w:val="000000"/>
                <w:kern w:val="0"/>
                <w:szCs w:val="21"/>
              </w:rPr>
            </w:pPr>
          </w:p>
        </w:tc>
        <w:tc>
          <w:tcPr>
            <w:tcW w:w="1880" w:type="dxa"/>
            <w:shd w:val="clear" w:color="auto" w:fill="auto"/>
            <w:noWrap/>
            <w:vAlign w:val="center"/>
          </w:tcPr>
          <w:p>
            <w:pPr>
              <w:widowControl/>
              <w:jc w:val="center"/>
              <w:rPr>
                <w:rFonts w:ascii="宋体" w:hAnsi="宋体" w:cs="宋体"/>
                <w:color w:val="000000"/>
                <w:kern w:val="0"/>
                <w:szCs w:val="21"/>
              </w:rPr>
            </w:pPr>
          </w:p>
        </w:tc>
        <w:tc>
          <w:tcPr>
            <w:tcW w:w="1603" w:type="dxa"/>
            <w:shd w:val="clear" w:color="auto" w:fill="auto"/>
            <w:noWrap/>
            <w:vAlign w:val="center"/>
          </w:tcPr>
          <w:p>
            <w:pPr>
              <w:widowControl/>
              <w:jc w:val="center"/>
              <w:rPr>
                <w:rFonts w:ascii="宋体" w:hAnsi="宋体" w:cs="宋体"/>
                <w:color w:val="000000"/>
                <w:kern w:val="0"/>
                <w:szCs w:val="21"/>
              </w:rPr>
            </w:pPr>
          </w:p>
        </w:tc>
        <w:tc>
          <w:tcPr>
            <w:tcW w:w="1687" w:type="dxa"/>
            <w:shd w:val="clear" w:color="auto" w:fill="auto"/>
            <w:noWrap/>
            <w:vAlign w:val="center"/>
          </w:tcPr>
          <w:p>
            <w:pPr>
              <w:widowControl/>
              <w:jc w:val="left"/>
              <w:rPr>
                <w:rFonts w:ascii="宋体" w:hAnsi="宋体" w:cs="宋体"/>
                <w:color w:val="000000"/>
                <w:kern w:val="0"/>
                <w:szCs w:val="21"/>
              </w:rPr>
            </w:pPr>
          </w:p>
        </w:tc>
        <w:tc>
          <w:tcPr>
            <w:tcW w:w="1329" w:type="dxa"/>
            <w:shd w:val="clear" w:color="auto" w:fill="auto"/>
            <w:vAlign w:val="center"/>
          </w:tcPr>
          <w:p>
            <w:pPr>
              <w:widowControl/>
              <w:jc w:val="left"/>
              <w:rPr>
                <w:rFonts w:hint="default" w:ascii="宋体" w:hAnsi="宋体" w:eastAsia="宋体" w:cs="宋体"/>
                <w:color w:val="000000"/>
                <w:kern w:val="0"/>
                <w:szCs w:val="21"/>
                <w:lang w:val="en-US" w:eastAsia="zh-CN"/>
              </w:rPr>
            </w:pPr>
            <w:r>
              <w:rPr>
                <w:rFonts w:hint="eastAsia" w:ascii="宋体" w:hAnsi="宋体" w:cs="宋体"/>
                <w:color w:val="000000"/>
                <w:kern w:val="0"/>
                <w:szCs w:val="21"/>
                <w:lang w:val="en-US" w:eastAsia="zh-CN"/>
              </w:rPr>
              <w:t>合计</w:t>
            </w:r>
          </w:p>
        </w:tc>
        <w:tc>
          <w:tcPr>
            <w:tcW w:w="2136" w:type="dxa"/>
            <w:gridSpan w:val="2"/>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lang w:val="en-US" w:eastAsia="zh-CN"/>
              </w:rPr>
              <w:t>大写：</w:t>
            </w: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p>
    <w:p>
      <w:pPr>
        <w:spacing w:line="520" w:lineRule="exact"/>
      </w:pPr>
      <w:r>
        <w:rPr>
          <w:rFonts w:hint="eastAsia"/>
        </w:rPr>
        <w:t>附件六</w:t>
      </w:r>
    </w:p>
    <w:p>
      <w:pPr>
        <w:spacing w:line="520" w:lineRule="exact"/>
      </w:pPr>
    </w:p>
    <w:p>
      <w:pPr>
        <w:jc w:val="center"/>
        <w:rPr>
          <w:rFonts w:ascii="黑体" w:hAnsi="宋体" w:eastAsia="黑体" w:cs="宋体"/>
          <w:color w:val="000000"/>
          <w:kern w:val="0"/>
          <w:sz w:val="24"/>
          <w:highlight w:val="none"/>
        </w:rPr>
      </w:pPr>
      <w:r>
        <w:rPr>
          <w:rFonts w:hint="eastAsia" w:ascii="黑体" w:hAnsi="宋体" w:eastAsia="黑体" w:cs="宋体"/>
          <w:color w:val="000000"/>
          <w:kern w:val="0"/>
          <w:sz w:val="24"/>
          <w:highlight w:val="none"/>
        </w:rPr>
        <w:t>报价一览表</w:t>
      </w:r>
    </w:p>
    <w:tbl>
      <w:tblPr>
        <w:tblStyle w:val="18"/>
        <w:tblW w:w="9283" w:type="dxa"/>
        <w:jc w:val="center"/>
        <w:tblLayout w:type="autofit"/>
        <w:tblCellMar>
          <w:top w:w="0" w:type="dxa"/>
          <w:left w:w="108" w:type="dxa"/>
          <w:bottom w:w="0" w:type="dxa"/>
          <w:right w:w="108" w:type="dxa"/>
        </w:tblCellMar>
      </w:tblPr>
      <w:tblGrid>
        <w:gridCol w:w="1229"/>
        <w:gridCol w:w="1392"/>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22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lang w:val="en-US" w:eastAsia="zh-CN"/>
              </w:rPr>
              <w:t>项目</w:t>
            </w:r>
            <w:r>
              <w:rPr>
                <w:rFonts w:hint="eastAsia" w:ascii="宋体" w:hAnsi="宋体" w:cs="宋体"/>
                <w:color w:val="000000"/>
                <w:kern w:val="0"/>
                <w:sz w:val="22"/>
                <w:szCs w:val="22"/>
                <w:highlight w:val="none"/>
              </w:rPr>
              <w:t>名称</w:t>
            </w:r>
          </w:p>
        </w:tc>
        <w:tc>
          <w:tcPr>
            <w:tcW w:w="139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数量</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单价(元)</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金额(元)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highlight w:val="none"/>
                <w:lang w:val="en-US" w:eastAsia="zh-CN"/>
              </w:rPr>
            </w:pPr>
            <w:r>
              <w:rPr>
                <w:rFonts w:hint="eastAsia" w:ascii="宋体" w:hAnsi="宋体" w:cs="宋体"/>
                <w:color w:val="000000"/>
                <w:kern w:val="0"/>
                <w:sz w:val="22"/>
                <w:szCs w:val="22"/>
                <w:highlight w:val="none"/>
                <w:lang w:val="en-US" w:eastAsia="zh-CN"/>
              </w:rPr>
              <w:t>交货周期</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rPr>
              <w:t>备注</w:t>
            </w:r>
          </w:p>
        </w:tc>
      </w:tr>
      <w:tr>
        <w:tblPrEx>
          <w:tblCellMar>
            <w:top w:w="0" w:type="dxa"/>
            <w:left w:w="108" w:type="dxa"/>
            <w:bottom w:w="0" w:type="dxa"/>
            <w:right w:w="108" w:type="dxa"/>
          </w:tblCellMar>
        </w:tblPrEx>
        <w:trPr>
          <w:trHeight w:val="563" w:hRule="atLeast"/>
          <w:jc w:val="center"/>
        </w:trPr>
        <w:tc>
          <w:tcPr>
            <w:tcW w:w="1229"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lang w:val="en-US" w:eastAsia="zh-CN"/>
              </w:rPr>
              <w:t>布袋除尘器维护保养</w:t>
            </w:r>
          </w:p>
        </w:tc>
        <w:tc>
          <w:tcPr>
            <w:tcW w:w="139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r>
              <w:rPr>
                <w:rFonts w:hint="eastAsia" w:ascii="宋体" w:hAnsi="宋体" w:cs="宋体"/>
                <w:color w:val="000000"/>
                <w:kern w:val="0"/>
                <w:sz w:val="22"/>
                <w:szCs w:val="22"/>
                <w:highlight w:val="none"/>
                <w:lang w:val="en-US" w:eastAsia="zh-CN"/>
              </w:rPr>
              <w:t>1</w:t>
            </w: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highlight w:val="none"/>
                <w:lang w:val="en-US" w:eastAsia="zh-CN"/>
              </w:rPr>
            </w:pPr>
            <w:r>
              <w:rPr>
                <w:rFonts w:hint="eastAsia" w:ascii="宋体" w:hAnsi="宋体" w:cs="宋体"/>
                <w:color w:val="000000"/>
                <w:kern w:val="0"/>
                <w:sz w:val="22"/>
                <w:szCs w:val="22"/>
                <w:highlight w:val="none"/>
                <w:lang w:val="en-US" w:eastAsia="zh-CN"/>
              </w:rPr>
              <w:t>次</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宋体" w:hAnsi="宋体" w:eastAsia="宋体" w:cs="宋体"/>
                <w:color w:val="000000"/>
                <w:kern w:val="0"/>
                <w:sz w:val="22"/>
                <w:szCs w:val="22"/>
                <w:highlight w:val="none"/>
                <w:lang w:val="en-US" w:eastAsia="zh-CN"/>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highlight w:val="none"/>
                <w:lang w:val="en-US" w:eastAsia="zh-CN"/>
              </w:rPr>
            </w:pPr>
            <w:r>
              <w:rPr>
                <w:rFonts w:hint="eastAsia" w:ascii="宋体" w:hAnsi="宋体" w:cs="宋体"/>
                <w:color w:val="000000"/>
                <w:kern w:val="0"/>
                <w:sz w:val="22"/>
                <w:szCs w:val="22"/>
                <w:highlight w:val="none"/>
                <w:lang w:val="en-US" w:eastAsia="zh-CN"/>
              </w:rPr>
              <w:t>合同生效之日起15个工作日内</w:t>
            </w: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color w:val="000000"/>
                <w:kern w:val="0"/>
                <w:sz w:val="22"/>
                <w:szCs w:val="22"/>
                <w:highlight w:val="none"/>
                <w:lang w:val="en-US" w:eastAsia="zh-CN"/>
              </w:rPr>
            </w:pPr>
            <w:r>
              <w:rPr>
                <w:rFonts w:hint="eastAsia" w:ascii="宋体" w:hAnsi="宋体" w:cs="宋体"/>
                <w:color w:val="000000"/>
                <w:kern w:val="0"/>
                <w:sz w:val="22"/>
                <w:szCs w:val="22"/>
                <w:highlight w:val="none"/>
                <w:lang w:val="en-US" w:eastAsia="zh-CN"/>
              </w:rPr>
              <w:t>3台除尘器系统及其配套管道经过本次维护保养后满足验收标准</w:t>
            </w:r>
          </w:p>
        </w:tc>
      </w:tr>
      <w:tr>
        <w:tblPrEx>
          <w:tblCellMar>
            <w:top w:w="0" w:type="dxa"/>
            <w:left w:w="108" w:type="dxa"/>
            <w:bottom w:w="0" w:type="dxa"/>
            <w:right w:w="108" w:type="dxa"/>
          </w:tblCellMar>
        </w:tblPrEx>
        <w:trPr>
          <w:trHeight w:val="551" w:hRule="atLeast"/>
          <w:jc w:val="center"/>
        </w:trPr>
        <w:tc>
          <w:tcPr>
            <w:tcW w:w="9283" w:type="dxa"/>
            <w:gridSpan w:val="7"/>
            <w:tcBorders>
              <w:top w:val="nil"/>
              <w:left w:val="single" w:color="auto" w:sz="4" w:space="0"/>
              <w:bottom w:val="single" w:color="auto" w:sz="4" w:space="0"/>
              <w:right w:val="single" w:color="auto" w:sz="4" w:space="0"/>
            </w:tcBorders>
            <w:vAlign w:val="center"/>
          </w:tcPr>
          <w:p>
            <w:pPr>
              <w:widowControl/>
              <w:jc w:val="center"/>
              <w:rPr>
                <w:rFonts w:hint="default" w:ascii="宋体" w:hAnsi="宋体" w:cs="宋体"/>
                <w:color w:val="000000"/>
                <w:kern w:val="0"/>
                <w:sz w:val="22"/>
                <w:szCs w:val="22"/>
                <w:highlight w:val="none"/>
                <w:lang w:val="en-US"/>
              </w:rPr>
            </w:pPr>
            <w:r>
              <w:rPr>
                <w:rFonts w:hint="eastAsia" w:ascii="宋体" w:hAnsi="宋体" w:cs="宋体"/>
                <w:color w:val="000000"/>
                <w:kern w:val="0"/>
                <w:sz w:val="22"/>
                <w:szCs w:val="22"/>
                <w:highlight w:val="none"/>
                <w:lang w:val="en-US" w:eastAsia="zh-CN"/>
              </w:rPr>
              <w:t>备注：以上报价包含3台除尘器系统及其配套管道经过本次维护保养后达到验收标准的所有费用，包含但不限于税费、人工费、材料费、运输费、吊车费等。</w:t>
            </w:r>
          </w:p>
        </w:tc>
      </w:tr>
    </w:tbl>
    <w:p>
      <w:pPr>
        <w:rPr>
          <w:color w:val="000000"/>
        </w:rPr>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r>
        <w:rPr>
          <w:rFonts w:hint="eastAsia" w:ascii="黑体" w:hAnsi="宋体" w:eastAsia="黑体" w:cs="宋体"/>
          <w:color w:val="000000"/>
          <w:kern w:val="0"/>
          <w:sz w:val="24"/>
          <w:u w:val="single"/>
        </w:rPr>
        <w:t xml:space="preserve">                          </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w:t>
      </w:r>
      <w:r>
        <w:rPr>
          <w:rFonts w:hint="eastAsia" w:ascii="黑体" w:hAnsi="宋体" w:eastAsia="黑体" w:cs="宋体"/>
          <w:color w:val="000000"/>
          <w:kern w:val="0"/>
          <w:sz w:val="24"/>
          <w:u w:val="single"/>
        </w:rPr>
        <w:t xml:space="preserve">                    </w:t>
      </w:r>
      <w:r>
        <w:rPr>
          <w:rFonts w:hint="eastAsia" w:ascii="黑体" w:hAnsi="宋体" w:eastAsia="黑体" w:cs="宋体"/>
          <w:color w:val="000000"/>
          <w:kern w:val="0"/>
          <w:sz w:val="24"/>
        </w:rPr>
        <w:t>（签字</w:t>
      </w:r>
      <w:r>
        <w:rPr>
          <w:rFonts w:ascii="黑体" w:hAnsi="宋体" w:eastAsia="黑体" w:cs="宋体"/>
          <w:color w:val="000000"/>
          <w:kern w:val="0"/>
          <w:sz w:val="24"/>
        </w:rPr>
        <w:t>）</w:t>
      </w:r>
    </w:p>
    <w:p>
      <w:pPr>
        <w:rPr>
          <w:rFonts w:ascii="黑体" w:hAnsi="宋体" w:eastAsia="黑体" w:cs="宋体"/>
          <w:color w:val="000000"/>
          <w:kern w:val="0"/>
          <w:sz w:val="24"/>
        </w:rPr>
      </w:pPr>
    </w:p>
    <w:p>
      <w:pPr>
        <w:ind w:right="480"/>
        <w:rPr>
          <w:rFonts w:ascii="黑体" w:hAnsi="宋体" w:eastAsia="黑体" w:cs="宋体"/>
          <w:color w:val="000000"/>
          <w:kern w:val="0"/>
          <w:sz w:val="24"/>
        </w:rPr>
      </w:pPr>
      <w:r>
        <w:rPr>
          <w:rFonts w:hint="eastAsia" w:ascii="黑体" w:hAnsi="宋体" w:eastAsia="黑体" w:cs="宋体"/>
          <w:color w:val="000000"/>
          <w:kern w:val="0"/>
          <w:sz w:val="24"/>
        </w:rPr>
        <w:t xml:space="preserve">                                                    日期：</w:t>
      </w: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ind w:right="480"/>
        <w:rPr>
          <w:rFonts w:ascii="黑体" w:hAnsi="宋体" w:eastAsia="黑体" w:cs="宋体"/>
          <w:color w:val="000000"/>
          <w:kern w:val="0"/>
          <w:sz w:val="24"/>
        </w:rPr>
      </w:pPr>
    </w:p>
    <w:p>
      <w:pPr>
        <w:spacing w:line="500" w:lineRule="exact"/>
        <w:rPr>
          <w:rFonts w:hint="eastAsia"/>
          <w:sz w:val="32"/>
          <w:lang w:val="en-US" w:eastAsia="zh-CN"/>
        </w:rPr>
      </w:pPr>
    </w:p>
    <w:p>
      <w:pPr>
        <w:spacing w:line="500" w:lineRule="exact"/>
        <w:rPr>
          <w:rFonts w:hint="eastAsia"/>
          <w:sz w:val="32"/>
          <w:lang w:val="en-US" w:eastAsia="zh-CN"/>
        </w:rPr>
      </w:pPr>
    </w:p>
    <w:p>
      <w:pPr>
        <w:spacing w:line="500" w:lineRule="exact"/>
        <w:rPr>
          <w:rFonts w:hint="eastAsia"/>
          <w:sz w:val="32"/>
          <w:lang w:val="en-US" w:eastAsia="zh-CN"/>
        </w:rPr>
      </w:pPr>
    </w:p>
    <w:p>
      <w:pPr>
        <w:spacing w:line="500" w:lineRule="exact"/>
        <w:rPr>
          <w:rFonts w:hint="eastAsia"/>
          <w:sz w:val="32"/>
          <w:lang w:val="en-US" w:eastAsia="zh-CN"/>
        </w:rPr>
      </w:pPr>
    </w:p>
    <w:p>
      <w:pPr>
        <w:spacing w:line="520" w:lineRule="exact"/>
        <w:rPr>
          <w:rFonts w:hint="eastAsia"/>
          <w:lang w:val="en-US" w:eastAsia="zh-CN"/>
        </w:rPr>
      </w:pPr>
      <w:r>
        <w:rPr>
          <w:rFonts w:hint="eastAsia"/>
          <w:lang w:val="en-US" w:eastAsia="zh-CN"/>
        </w:rPr>
        <w:t>附件7：</w:t>
      </w:r>
    </w:p>
    <w:p>
      <w:pPr>
        <w:spacing w:line="520" w:lineRule="exact"/>
        <w:ind w:firstLine="3360" w:firstLineChars="1600"/>
        <w:rPr>
          <w:rFonts w:hint="default"/>
          <w:lang w:val="en-US" w:eastAsia="zh-CN"/>
        </w:rPr>
      </w:pPr>
      <w:r>
        <w:rPr>
          <w:rFonts w:hint="eastAsia"/>
          <w:lang w:val="en-US" w:eastAsia="zh-CN"/>
        </w:rPr>
        <w:t>相关业绩（由从供应商自行设定格式）</w:t>
      </w:r>
    </w:p>
    <w:p>
      <w:pPr>
        <w:spacing w:line="500" w:lineRule="exact"/>
        <w:rPr>
          <w:color w:val="000000"/>
        </w:rPr>
      </w:pPr>
      <w:r>
        <w:rPr>
          <w:rFonts w:hint="eastAsia"/>
          <w:sz w:val="32"/>
          <w:lang w:val="en-US" w:eastAsia="zh-CN"/>
        </w:rPr>
        <w:t xml:space="preserve"> </w:t>
      </w: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10609000101010101"/>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Microsoft JhengHei UI"/>
    <w:panose1 w:val="02010601000101010101"/>
    <w:charset w:val="88"/>
    <w:family w:val="roman"/>
    <w:pitch w:val="default"/>
    <w:sig w:usb0="00000000" w:usb1="00000000" w:usb2="00000016" w:usb3="00000000" w:csb0="00100001" w:csb1="00000000"/>
  </w:font>
  <w:font w:name="Microsoft JhengHei UI">
    <w:panose1 w:val="020B0604030504040204"/>
    <w:charset w:val="88"/>
    <w:family w:val="auto"/>
    <w:pitch w:val="default"/>
    <w:sig w:usb0="000002A7" w:usb1="28CF4400" w:usb2="00000016" w:usb3="00000000" w:csb0="00100009" w:csb1="0000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FangSong_GB2312">
    <w:altName w:val="仿宋"/>
    <w:panose1 w:val="02010609060101010101"/>
    <w:charset w:val="86"/>
    <w:family w:val="modern"/>
    <w:pitch w:val="default"/>
    <w:sig w:usb0="00000000" w:usb1="00000000" w:usb2="00000016" w:usb3="00000000" w:csb0="00040001" w:csb1="00000000"/>
  </w:font>
  <w:font w:name="??">
    <w:altName w:val="Times New Roman"/>
    <w:panose1 w:val="00000000000000000000"/>
    <w:charset w:val="00"/>
    <w:family w:val="roman"/>
    <w:pitch w:val="default"/>
    <w:sig w:usb0="00000000" w:usb1="00000000" w:usb2="00000000" w:usb3="00000000" w:csb0="0000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CE61443"/>
    <w:multiLevelType w:val="singleLevel"/>
    <w:tmpl w:val="7CE61443"/>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GJhZTFkNTMyYjU5YjE2MDlhYjExYjA4YzQxNGY4ZjQifQ=="/>
  </w:docVars>
  <w:rsids>
    <w:rsidRoot w:val="00CF6489"/>
    <w:rsid w:val="000047BD"/>
    <w:rsid w:val="00006568"/>
    <w:rsid w:val="00013607"/>
    <w:rsid w:val="00013FE1"/>
    <w:rsid w:val="000219D8"/>
    <w:rsid w:val="00022290"/>
    <w:rsid w:val="00027DBD"/>
    <w:rsid w:val="000327FA"/>
    <w:rsid w:val="000355FF"/>
    <w:rsid w:val="0004434D"/>
    <w:rsid w:val="000450E1"/>
    <w:rsid w:val="00050A61"/>
    <w:rsid w:val="000514CF"/>
    <w:rsid w:val="000545D1"/>
    <w:rsid w:val="00055833"/>
    <w:rsid w:val="00060EBD"/>
    <w:rsid w:val="00064E93"/>
    <w:rsid w:val="000667B0"/>
    <w:rsid w:val="00066C8A"/>
    <w:rsid w:val="00072883"/>
    <w:rsid w:val="00072F77"/>
    <w:rsid w:val="00073AD0"/>
    <w:rsid w:val="00074431"/>
    <w:rsid w:val="0008036E"/>
    <w:rsid w:val="00083DAE"/>
    <w:rsid w:val="00084168"/>
    <w:rsid w:val="00085E39"/>
    <w:rsid w:val="00091F43"/>
    <w:rsid w:val="000935F6"/>
    <w:rsid w:val="00093E2F"/>
    <w:rsid w:val="00093F05"/>
    <w:rsid w:val="00094CEC"/>
    <w:rsid w:val="000A30F5"/>
    <w:rsid w:val="000A3B4C"/>
    <w:rsid w:val="000A4FCD"/>
    <w:rsid w:val="000A6B9F"/>
    <w:rsid w:val="000B2EA6"/>
    <w:rsid w:val="000C0139"/>
    <w:rsid w:val="000C10A1"/>
    <w:rsid w:val="000C2E5E"/>
    <w:rsid w:val="000C42B9"/>
    <w:rsid w:val="000C4720"/>
    <w:rsid w:val="000C477D"/>
    <w:rsid w:val="000C5971"/>
    <w:rsid w:val="000C6C40"/>
    <w:rsid w:val="000C7B3F"/>
    <w:rsid w:val="000D02B0"/>
    <w:rsid w:val="000D0E5C"/>
    <w:rsid w:val="000E2B30"/>
    <w:rsid w:val="000E6266"/>
    <w:rsid w:val="000F20C1"/>
    <w:rsid w:val="000F5A9F"/>
    <w:rsid w:val="000F69A0"/>
    <w:rsid w:val="0010309E"/>
    <w:rsid w:val="0010474A"/>
    <w:rsid w:val="0010787E"/>
    <w:rsid w:val="00112084"/>
    <w:rsid w:val="00114942"/>
    <w:rsid w:val="00121B10"/>
    <w:rsid w:val="00136018"/>
    <w:rsid w:val="001409CB"/>
    <w:rsid w:val="0014142C"/>
    <w:rsid w:val="00141BEA"/>
    <w:rsid w:val="00144134"/>
    <w:rsid w:val="00146D71"/>
    <w:rsid w:val="001503EA"/>
    <w:rsid w:val="00156EF4"/>
    <w:rsid w:val="00157DA9"/>
    <w:rsid w:val="0016147D"/>
    <w:rsid w:val="0016239D"/>
    <w:rsid w:val="00167A2C"/>
    <w:rsid w:val="00167DF2"/>
    <w:rsid w:val="00167E42"/>
    <w:rsid w:val="00183193"/>
    <w:rsid w:val="00184749"/>
    <w:rsid w:val="00187901"/>
    <w:rsid w:val="00190033"/>
    <w:rsid w:val="00192149"/>
    <w:rsid w:val="00193ECD"/>
    <w:rsid w:val="00197732"/>
    <w:rsid w:val="00197823"/>
    <w:rsid w:val="001A09B3"/>
    <w:rsid w:val="001A20E8"/>
    <w:rsid w:val="001A77EA"/>
    <w:rsid w:val="001B089A"/>
    <w:rsid w:val="001B6E1F"/>
    <w:rsid w:val="001B72C4"/>
    <w:rsid w:val="001C0B52"/>
    <w:rsid w:val="001C686B"/>
    <w:rsid w:val="001D316D"/>
    <w:rsid w:val="001D4406"/>
    <w:rsid w:val="001E11BC"/>
    <w:rsid w:val="001E1A40"/>
    <w:rsid w:val="001E42F1"/>
    <w:rsid w:val="001F35D2"/>
    <w:rsid w:val="001F406E"/>
    <w:rsid w:val="001F5ECE"/>
    <w:rsid w:val="00200E73"/>
    <w:rsid w:val="00201849"/>
    <w:rsid w:val="00204579"/>
    <w:rsid w:val="00204E2A"/>
    <w:rsid w:val="002107E9"/>
    <w:rsid w:val="0021473C"/>
    <w:rsid w:val="00215FBC"/>
    <w:rsid w:val="00221484"/>
    <w:rsid w:val="00223359"/>
    <w:rsid w:val="002309EF"/>
    <w:rsid w:val="00233DA5"/>
    <w:rsid w:val="00242A6C"/>
    <w:rsid w:val="00246671"/>
    <w:rsid w:val="0025012B"/>
    <w:rsid w:val="00252EE7"/>
    <w:rsid w:val="002556C0"/>
    <w:rsid w:val="00255C86"/>
    <w:rsid w:val="0025764D"/>
    <w:rsid w:val="00260D16"/>
    <w:rsid w:val="00261880"/>
    <w:rsid w:val="00261A4A"/>
    <w:rsid w:val="00266CB3"/>
    <w:rsid w:val="00271882"/>
    <w:rsid w:val="00275907"/>
    <w:rsid w:val="00284352"/>
    <w:rsid w:val="00286E2B"/>
    <w:rsid w:val="00290FD7"/>
    <w:rsid w:val="00291957"/>
    <w:rsid w:val="00291FA3"/>
    <w:rsid w:val="00293B59"/>
    <w:rsid w:val="00293D3D"/>
    <w:rsid w:val="00297E2B"/>
    <w:rsid w:val="002A1B51"/>
    <w:rsid w:val="002A2829"/>
    <w:rsid w:val="002A5A8B"/>
    <w:rsid w:val="002A6DF9"/>
    <w:rsid w:val="002A7716"/>
    <w:rsid w:val="002C24A3"/>
    <w:rsid w:val="002C2E19"/>
    <w:rsid w:val="002D39EA"/>
    <w:rsid w:val="002D3F54"/>
    <w:rsid w:val="002E2932"/>
    <w:rsid w:val="002E3281"/>
    <w:rsid w:val="002E4738"/>
    <w:rsid w:val="002F177D"/>
    <w:rsid w:val="002F647E"/>
    <w:rsid w:val="00300BA2"/>
    <w:rsid w:val="00300F67"/>
    <w:rsid w:val="003015CB"/>
    <w:rsid w:val="00310016"/>
    <w:rsid w:val="00310585"/>
    <w:rsid w:val="00312A38"/>
    <w:rsid w:val="0031313F"/>
    <w:rsid w:val="0031449C"/>
    <w:rsid w:val="00314D14"/>
    <w:rsid w:val="00326A4C"/>
    <w:rsid w:val="0032778F"/>
    <w:rsid w:val="003340B1"/>
    <w:rsid w:val="00335C58"/>
    <w:rsid w:val="003373A3"/>
    <w:rsid w:val="003419E0"/>
    <w:rsid w:val="00347F94"/>
    <w:rsid w:val="0035143A"/>
    <w:rsid w:val="00351F4D"/>
    <w:rsid w:val="003526D6"/>
    <w:rsid w:val="00361399"/>
    <w:rsid w:val="00364B68"/>
    <w:rsid w:val="0036626F"/>
    <w:rsid w:val="0037137F"/>
    <w:rsid w:val="00382569"/>
    <w:rsid w:val="00382C02"/>
    <w:rsid w:val="00383668"/>
    <w:rsid w:val="00383A96"/>
    <w:rsid w:val="003851A2"/>
    <w:rsid w:val="00385450"/>
    <w:rsid w:val="003866B8"/>
    <w:rsid w:val="003914A7"/>
    <w:rsid w:val="003949AE"/>
    <w:rsid w:val="003A10DA"/>
    <w:rsid w:val="003A1582"/>
    <w:rsid w:val="003A197D"/>
    <w:rsid w:val="003A56D1"/>
    <w:rsid w:val="003B0D18"/>
    <w:rsid w:val="003B23B7"/>
    <w:rsid w:val="003B2690"/>
    <w:rsid w:val="003B33D1"/>
    <w:rsid w:val="003B47C3"/>
    <w:rsid w:val="003B486E"/>
    <w:rsid w:val="003B71BD"/>
    <w:rsid w:val="003C5825"/>
    <w:rsid w:val="003C5F89"/>
    <w:rsid w:val="003C6831"/>
    <w:rsid w:val="003D3A7F"/>
    <w:rsid w:val="003D574C"/>
    <w:rsid w:val="003D74F8"/>
    <w:rsid w:val="003E0085"/>
    <w:rsid w:val="003E498A"/>
    <w:rsid w:val="003E6C96"/>
    <w:rsid w:val="003F568F"/>
    <w:rsid w:val="00400F04"/>
    <w:rsid w:val="004038E5"/>
    <w:rsid w:val="00406865"/>
    <w:rsid w:val="0041085E"/>
    <w:rsid w:val="00415CB6"/>
    <w:rsid w:val="004166A7"/>
    <w:rsid w:val="00420557"/>
    <w:rsid w:val="00422537"/>
    <w:rsid w:val="00430ED1"/>
    <w:rsid w:val="004321C0"/>
    <w:rsid w:val="004349F9"/>
    <w:rsid w:val="004360BB"/>
    <w:rsid w:val="00442DC0"/>
    <w:rsid w:val="0045520E"/>
    <w:rsid w:val="004555D9"/>
    <w:rsid w:val="00460EF0"/>
    <w:rsid w:val="0046127C"/>
    <w:rsid w:val="00467BCE"/>
    <w:rsid w:val="00482695"/>
    <w:rsid w:val="00483A0C"/>
    <w:rsid w:val="004842AA"/>
    <w:rsid w:val="00484344"/>
    <w:rsid w:val="0049002A"/>
    <w:rsid w:val="0049713B"/>
    <w:rsid w:val="004A14E0"/>
    <w:rsid w:val="004A3026"/>
    <w:rsid w:val="004A353F"/>
    <w:rsid w:val="004A3EE4"/>
    <w:rsid w:val="004A445D"/>
    <w:rsid w:val="004B227D"/>
    <w:rsid w:val="004B793D"/>
    <w:rsid w:val="004C4F12"/>
    <w:rsid w:val="004C77C1"/>
    <w:rsid w:val="004D1000"/>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75F2"/>
    <w:rsid w:val="00572789"/>
    <w:rsid w:val="005850D8"/>
    <w:rsid w:val="00593A84"/>
    <w:rsid w:val="00594113"/>
    <w:rsid w:val="005A1FCE"/>
    <w:rsid w:val="005A3C5A"/>
    <w:rsid w:val="005B3313"/>
    <w:rsid w:val="005C0D0D"/>
    <w:rsid w:val="005C315B"/>
    <w:rsid w:val="005C5B8E"/>
    <w:rsid w:val="005C7C17"/>
    <w:rsid w:val="005D4292"/>
    <w:rsid w:val="005D7FAD"/>
    <w:rsid w:val="005E1390"/>
    <w:rsid w:val="005E33D5"/>
    <w:rsid w:val="005E3A98"/>
    <w:rsid w:val="005E49B0"/>
    <w:rsid w:val="005E5CDE"/>
    <w:rsid w:val="005F0959"/>
    <w:rsid w:val="005F228E"/>
    <w:rsid w:val="005F2B97"/>
    <w:rsid w:val="005F2DB2"/>
    <w:rsid w:val="005F469C"/>
    <w:rsid w:val="005F4D57"/>
    <w:rsid w:val="00600592"/>
    <w:rsid w:val="006014CA"/>
    <w:rsid w:val="006044C9"/>
    <w:rsid w:val="006073B7"/>
    <w:rsid w:val="006142F8"/>
    <w:rsid w:val="00616479"/>
    <w:rsid w:val="00616757"/>
    <w:rsid w:val="0061769A"/>
    <w:rsid w:val="0062132C"/>
    <w:rsid w:val="00623840"/>
    <w:rsid w:val="00624BA8"/>
    <w:rsid w:val="0062633B"/>
    <w:rsid w:val="00627CDD"/>
    <w:rsid w:val="00635CBC"/>
    <w:rsid w:val="00637FFC"/>
    <w:rsid w:val="00640246"/>
    <w:rsid w:val="00641CF4"/>
    <w:rsid w:val="00643BDA"/>
    <w:rsid w:val="006448A8"/>
    <w:rsid w:val="00662732"/>
    <w:rsid w:val="00662DF7"/>
    <w:rsid w:val="00664B48"/>
    <w:rsid w:val="006664AE"/>
    <w:rsid w:val="00667D9F"/>
    <w:rsid w:val="00670373"/>
    <w:rsid w:val="00671E17"/>
    <w:rsid w:val="006877C7"/>
    <w:rsid w:val="00693450"/>
    <w:rsid w:val="00695560"/>
    <w:rsid w:val="00696CD7"/>
    <w:rsid w:val="006A2AFD"/>
    <w:rsid w:val="006B3997"/>
    <w:rsid w:val="006B52ED"/>
    <w:rsid w:val="006B76C7"/>
    <w:rsid w:val="006D007D"/>
    <w:rsid w:val="006D133F"/>
    <w:rsid w:val="006D39B6"/>
    <w:rsid w:val="006D3F6A"/>
    <w:rsid w:val="006E00AF"/>
    <w:rsid w:val="006E1B30"/>
    <w:rsid w:val="006F0376"/>
    <w:rsid w:val="006F1A4C"/>
    <w:rsid w:val="006F6107"/>
    <w:rsid w:val="006F6DFA"/>
    <w:rsid w:val="00700785"/>
    <w:rsid w:val="00701221"/>
    <w:rsid w:val="007070EE"/>
    <w:rsid w:val="00711525"/>
    <w:rsid w:val="007134BB"/>
    <w:rsid w:val="00715622"/>
    <w:rsid w:val="0071683F"/>
    <w:rsid w:val="007263EB"/>
    <w:rsid w:val="00730538"/>
    <w:rsid w:val="00731A57"/>
    <w:rsid w:val="0073214C"/>
    <w:rsid w:val="007332F2"/>
    <w:rsid w:val="007337B0"/>
    <w:rsid w:val="00733A70"/>
    <w:rsid w:val="0073728C"/>
    <w:rsid w:val="007410AD"/>
    <w:rsid w:val="00741B9B"/>
    <w:rsid w:val="00746204"/>
    <w:rsid w:val="00746EE4"/>
    <w:rsid w:val="00747A4F"/>
    <w:rsid w:val="00751394"/>
    <w:rsid w:val="00756C43"/>
    <w:rsid w:val="0076388A"/>
    <w:rsid w:val="0076420A"/>
    <w:rsid w:val="0076429D"/>
    <w:rsid w:val="0076496F"/>
    <w:rsid w:val="0076566F"/>
    <w:rsid w:val="0076661B"/>
    <w:rsid w:val="00766C3E"/>
    <w:rsid w:val="007706D6"/>
    <w:rsid w:val="007724D6"/>
    <w:rsid w:val="00773448"/>
    <w:rsid w:val="00777DA4"/>
    <w:rsid w:val="00780643"/>
    <w:rsid w:val="007826BA"/>
    <w:rsid w:val="0078440D"/>
    <w:rsid w:val="00784540"/>
    <w:rsid w:val="00784DB1"/>
    <w:rsid w:val="00785B33"/>
    <w:rsid w:val="00790A40"/>
    <w:rsid w:val="0079128D"/>
    <w:rsid w:val="00792A7E"/>
    <w:rsid w:val="007A461C"/>
    <w:rsid w:val="007A68AD"/>
    <w:rsid w:val="007B40D5"/>
    <w:rsid w:val="007B5527"/>
    <w:rsid w:val="007B5DD2"/>
    <w:rsid w:val="007C091A"/>
    <w:rsid w:val="007C112C"/>
    <w:rsid w:val="007C2827"/>
    <w:rsid w:val="007C4227"/>
    <w:rsid w:val="007C48E0"/>
    <w:rsid w:val="007C5635"/>
    <w:rsid w:val="007D1628"/>
    <w:rsid w:val="007D7CCD"/>
    <w:rsid w:val="007D7EAE"/>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45D5"/>
    <w:rsid w:val="008551B1"/>
    <w:rsid w:val="00865367"/>
    <w:rsid w:val="008658E5"/>
    <w:rsid w:val="00870005"/>
    <w:rsid w:val="00871EA4"/>
    <w:rsid w:val="0087430E"/>
    <w:rsid w:val="00875FC3"/>
    <w:rsid w:val="008769A6"/>
    <w:rsid w:val="00880D56"/>
    <w:rsid w:val="00883363"/>
    <w:rsid w:val="00883ED6"/>
    <w:rsid w:val="00885D64"/>
    <w:rsid w:val="00887413"/>
    <w:rsid w:val="00895212"/>
    <w:rsid w:val="00896F1F"/>
    <w:rsid w:val="008A7BE0"/>
    <w:rsid w:val="008B16DD"/>
    <w:rsid w:val="008C06E5"/>
    <w:rsid w:val="008C382A"/>
    <w:rsid w:val="008C7B8E"/>
    <w:rsid w:val="008C7C6E"/>
    <w:rsid w:val="008D263D"/>
    <w:rsid w:val="008D3CAB"/>
    <w:rsid w:val="008D5C53"/>
    <w:rsid w:val="008D7144"/>
    <w:rsid w:val="008E1468"/>
    <w:rsid w:val="008E35C7"/>
    <w:rsid w:val="008E5858"/>
    <w:rsid w:val="008E6946"/>
    <w:rsid w:val="008F2C14"/>
    <w:rsid w:val="008F7CD0"/>
    <w:rsid w:val="00904226"/>
    <w:rsid w:val="00911583"/>
    <w:rsid w:val="00917D3D"/>
    <w:rsid w:val="009206AF"/>
    <w:rsid w:val="00920C34"/>
    <w:rsid w:val="00922ACD"/>
    <w:rsid w:val="0092763A"/>
    <w:rsid w:val="00927B5B"/>
    <w:rsid w:val="009300B9"/>
    <w:rsid w:val="009329D7"/>
    <w:rsid w:val="009335F5"/>
    <w:rsid w:val="009404B4"/>
    <w:rsid w:val="009414C5"/>
    <w:rsid w:val="00945BBA"/>
    <w:rsid w:val="009463E6"/>
    <w:rsid w:val="00954B84"/>
    <w:rsid w:val="00960023"/>
    <w:rsid w:val="00960932"/>
    <w:rsid w:val="00960E21"/>
    <w:rsid w:val="009618E6"/>
    <w:rsid w:val="009656E7"/>
    <w:rsid w:val="00965C4A"/>
    <w:rsid w:val="00970787"/>
    <w:rsid w:val="00970D9D"/>
    <w:rsid w:val="0097376F"/>
    <w:rsid w:val="00974214"/>
    <w:rsid w:val="009868F2"/>
    <w:rsid w:val="00990668"/>
    <w:rsid w:val="00997AEF"/>
    <w:rsid w:val="009A2F5E"/>
    <w:rsid w:val="009B32F1"/>
    <w:rsid w:val="009B359A"/>
    <w:rsid w:val="009B7E21"/>
    <w:rsid w:val="009C20A7"/>
    <w:rsid w:val="009C338C"/>
    <w:rsid w:val="009D3C37"/>
    <w:rsid w:val="009D3C6E"/>
    <w:rsid w:val="009E0465"/>
    <w:rsid w:val="009E7E71"/>
    <w:rsid w:val="009F21E8"/>
    <w:rsid w:val="009F5EDA"/>
    <w:rsid w:val="00A0230B"/>
    <w:rsid w:val="00A05386"/>
    <w:rsid w:val="00A15726"/>
    <w:rsid w:val="00A16833"/>
    <w:rsid w:val="00A17631"/>
    <w:rsid w:val="00A26ED2"/>
    <w:rsid w:val="00A3137F"/>
    <w:rsid w:val="00A31438"/>
    <w:rsid w:val="00A31447"/>
    <w:rsid w:val="00A36017"/>
    <w:rsid w:val="00A366A7"/>
    <w:rsid w:val="00A369F2"/>
    <w:rsid w:val="00A45654"/>
    <w:rsid w:val="00A45E4F"/>
    <w:rsid w:val="00A666D1"/>
    <w:rsid w:val="00A6688A"/>
    <w:rsid w:val="00A66ADE"/>
    <w:rsid w:val="00A66B95"/>
    <w:rsid w:val="00A712A2"/>
    <w:rsid w:val="00A728B2"/>
    <w:rsid w:val="00A76352"/>
    <w:rsid w:val="00A774B5"/>
    <w:rsid w:val="00A839B9"/>
    <w:rsid w:val="00A85809"/>
    <w:rsid w:val="00A900B2"/>
    <w:rsid w:val="00A90C55"/>
    <w:rsid w:val="00A93A3E"/>
    <w:rsid w:val="00A95674"/>
    <w:rsid w:val="00A96D64"/>
    <w:rsid w:val="00AA0CF5"/>
    <w:rsid w:val="00AA13B0"/>
    <w:rsid w:val="00AA2778"/>
    <w:rsid w:val="00AB3CEB"/>
    <w:rsid w:val="00AB4022"/>
    <w:rsid w:val="00AB4759"/>
    <w:rsid w:val="00AC72D6"/>
    <w:rsid w:val="00AE2E74"/>
    <w:rsid w:val="00AE3AC9"/>
    <w:rsid w:val="00AE3BCC"/>
    <w:rsid w:val="00AF5773"/>
    <w:rsid w:val="00AF6A7F"/>
    <w:rsid w:val="00AF766F"/>
    <w:rsid w:val="00AF7CBF"/>
    <w:rsid w:val="00B021C2"/>
    <w:rsid w:val="00B05E03"/>
    <w:rsid w:val="00B079DD"/>
    <w:rsid w:val="00B07F29"/>
    <w:rsid w:val="00B12309"/>
    <w:rsid w:val="00B14EB0"/>
    <w:rsid w:val="00B170F8"/>
    <w:rsid w:val="00B23B84"/>
    <w:rsid w:val="00B252C1"/>
    <w:rsid w:val="00B2572C"/>
    <w:rsid w:val="00B25F2E"/>
    <w:rsid w:val="00B26820"/>
    <w:rsid w:val="00B3025E"/>
    <w:rsid w:val="00B33637"/>
    <w:rsid w:val="00B348BE"/>
    <w:rsid w:val="00B413CD"/>
    <w:rsid w:val="00B552A9"/>
    <w:rsid w:val="00B55A7C"/>
    <w:rsid w:val="00B6790B"/>
    <w:rsid w:val="00B70C47"/>
    <w:rsid w:val="00B7494D"/>
    <w:rsid w:val="00B75C0C"/>
    <w:rsid w:val="00B76592"/>
    <w:rsid w:val="00B80330"/>
    <w:rsid w:val="00B823D2"/>
    <w:rsid w:val="00B84C5E"/>
    <w:rsid w:val="00B86CA3"/>
    <w:rsid w:val="00B875D6"/>
    <w:rsid w:val="00B90599"/>
    <w:rsid w:val="00B933CD"/>
    <w:rsid w:val="00B93922"/>
    <w:rsid w:val="00BA385E"/>
    <w:rsid w:val="00BA57D9"/>
    <w:rsid w:val="00BA7F48"/>
    <w:rsid w:val="00BB3DCF"/>
    <w:rsid w:val="00BC5082"/>
    <w:rsid w:val="00BD2B0A"/>
    <w:rsid w:val="00BD2D9C"/>
    <w:rsid w:val="00BD3B0E"/>
    <w:rsid w:val="00BD7F9C"/>
    <w:rsid w:val="00BE1AC8"/>
    <w:rsid w:val="00BE58C2"/>
    <w:rsid w:val="00BE6470"/>
    <w:rsid w:val="00BF0E07"/>
    <w:rsid w:val="00C0059F"/>
    <w:rsid w:val="00C04EC4"/>
    <w:rsid w:val="00C07AE2"/>
    <w:rsid w:val="00C109B8"/>
    <w:rsid w:val="00C10B60"/>
    <w:rsid w:val="00C167C8"/>
    <w:rsid w:val="00C21AFC"/>
    <w:rsid w:val="00C412A5"/>
    <w:rsid w:val="00C44326"/>
    <w:rsid w:val="00C45ECD"/>
    <w:rsid w:val="00C50919"/>
    <w:rsid w:val="00C524D6"/>
    <w:rsid w:val="00C57138"/>
    <w:rsid w:val="00C57736"/>
    <w:rsid w:val="00C6166C"/>
    <w:rsid w:val="00C646C3"/>
    <w:rsid w:val="00C65DC1"/>
    <w:rsid w:val="00C67DB5"/>
    <w:rsid w:val="00C7094D"/>
    <w:rsid w:val="00C74E22"/>
    <w:rsid w:val="00C76AC0"/>
    <w:rsid w:val="00C8286B"/>
    <w:rsid w:val="00C82C8A"/>
    <w:rsid w:val="00C832F6"/>
    <w:rsid w:val="00C83DF3"/>
    <w:rsid w:val="00C85ACF"/>
    <w:rsid w:val="00C87019"/>
    <w:rsid w:val="00C907A4"/>
    <w:rsid w:val="00C90F38"/>
    <w:rsid w:val="00C95BD3"/>
    <w:rsid w:val="00CA00D5"/>
    <w:rsid w:val="00CA289C"/>
    <w:rsid w:val="00CA2C20"/>
    <w:rsid w:val="00CA353D"/>
    <w:rsid w:val="00CA4C88"/>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A8F"/>
    <w:rsid w:val="00D41B41"/>
    <w:rsid w:val="00D47EE9"/>
    <w:rsid w:val="00D47F37"/>
    <w:rsid w:val="00D53281"/>
    <w:rsid w:val="00D54E6E"/>
    <w:rsid w:val="00D60185"/>
    <w:rsid w:val="00D602BB"/>
    <w:rsid w:val="00D60367"/>
    <w:rsid w:val="00D60CD2"/>
    <w:rsid w:val="00D60F4B"/>
    <w:rsid w:val="00D661B6"/>
    <w:rsid w:val="00D67E6B"/>
    <w:rsid w:val="00D823B6"/>
    <w:rsid w:val="00D82FCF"/>
    <w:rsid w:val="00D83A58"/>
    <w:rsid w:val="00DA1090"/>
    <w:rsid w:val="00DA5B2F"/>
    <w:rsid w:val="00DA6647"/>
    <w:rsid w:val="00DB102F"/>
    <w:rsid w:val="00DB430B"/>
    <w:rsid w:val="00DB56F0"/>
    <w:rsid w:val="00DC200D"/>
    <w:rsid w:val="00DC49C5"/>
    <w:rsid w:val="00DC7652"/>
    <w:rsid w:val="00DD0FFE"/>
    <w:rsid w:val="00DD2750"/>
    <w:rsid w:val="00DD34AD"/>
    <w:rsid w:val="00DD3CCD"/>
    <w:rsid w:val="00DD64AE"/>
    <w:rsid w:val="00DE2EFF"/>
    <w:rsid w:val="00DE3CE8"/>
    <w:rsid w:val="00DF2A41"/>
    <w:rsid w:val="00DF668F"/>
    <w:rsid w:val="00DF706D"/>
    <w:rsid w:val="00DF7D50"/>
    <w:rsid w:val="00E02A6A"/>
    <w:rsid w:val="00E104FC"/>
    <w:rsid w:val="00E175C3"/>
    <w:rsid w:val="00E2199F"/>
    <w:rsid w:val="00E2333F"/>
    <w:rsid w:val="00E25816"/>
    <w:rsid w:val="00E27208"/>
    <w:rsid w:val="00E27694"/>
    <w:rsid w:val="00E30B1C"/>
    <w:rsid w:val="00E34F94"/>
    <w:rsid w:val="00E36BC4"/>
    <w:rsid w:val="00E402EC"/>
    <w:rsid w:val="00E42C36"/>
    <w:rsid w:val="00E45A19"/>
    <w:rsid w:val="00E468DF"/>
    <w:rsid w:val="00E47D20"/>
    <w:rsid w:val="00E50AF9"/>
    <w:rsid w:val="00E50E84"/>
    <w:rsid w:val="00E53C1B"/>
    <w:rsid w:val="00E55527"/>
    <w:rsid w:val="00E5697A"/>
    <w:rsid w:val="00E57730"/>
    <w:rsid w:val="00E66C9D"/>
    <w:rsid w:val="00E7544D"/>
    <w:rsid w:val="00E83F00"/>
    <w:rsid w:val="00E85BF1"/>
    <w:rsid w:val="00E85DBD"/>
    <w:rsid w:val="00E926C6"/>
    <w:rsid w:val="00E9347F"/>
    <w:rsid w:val="00E95E20"/>
    <w:rsid w:val="00E963C2"/>
    <w:rsid w:val="00E97B15"/>
    <w:rsid w:val="00EA1034"/>
    <w:rsid w:val="00EA54D5"/>
    <w:rsid w:val="00EB19E2"/>
    <w:rsid w:val="00EB3699"/>
    <w:rsid w:val="00EB4DB2"/>
    <w:rsid w:val="00EB5C0C"/>
    <w:rsid w:val="00EB628B"/>
    <w:rsid w:val="00EB71AC"/>
    <w:rsid w:val="00EC12EF"/>
    <w:rsid w:val="00EC4918"/>
    <w:rsid w:val="00EC7264"/>
    <w:rsid w:val="00EF0B5C"/>
    <w:rsid w:val="00EF25C8"/>
    <w:rsid w:val="00EF3069"/>
    <w:rsid w:val="00EF4244"/>
    <w:rsid w:val="00EF7DE6"/>
    <w:rsid w:val="00F01E56"/>
    <w:rsid w:val="00F0358E"/>
    <w:rsid w:val="00F07AC7"/>
    <w:rsid w:val="00F126E9"/>
    <w:rsid w:val="00F13C2B"/>
    <w:rsid w:val="00F20A7A"/>
    <w:rsid w:val="00F2426D"/>
    <w:rsid w:val="00F32FD4"/>
    <w:rsid w:val="00F33BAA"/>
    <w:rsid w:val="00F34D03"/>
    <w:rsid w:val="00F34FD7"/>
    <w:rsid w:val="00F366A1"/>
    <w:rsid w:val="00F36B1F"/>
    <w:rsid w:val="00F4281C"/>
    <w:rsid w:val="00F43C99"/>
    <w:rsid w:val="00F503B4"/>
    <w:rsid w:val="00F533FB"/>
    <w:rsid w:val="00F54995"/>
    <w:rsid w:val="00F620F0"/>
    <w:rsid w:val="00F66FCC"/>
    <w:rsid w:val="00F67D56"/>
    <w:rsid w:val="00F70DFB"/>
    <w:rsid w:val="00F71C95"/>
    <w:rsid w:val="00F725E7"/>
    <w:rsid w:val="00F8116C"/>
    <w:rsid w:val="00F8169A"/>
    <w:rsid w:val="00F84270"/>
    <w:rsid w:val="00F928BE"/>
    <w:rsid w:val="00F9699D"/>
    <w:rsid w:val="00F96A79"/>
    <w:rsid w:val="00FA0394"/>
    <w:rsid w:val="00FA322E"/>
    <w:rsid w:val="00FA435C"/>
    <w:rsid w:val="00FB208D"/>
    <w:rsid w:val="00FC147A"/>
    <w:rsid w:val="00FC35CF"/>
    <w:rsid w:val="00FD15E8"/>
    <w:rsid w:val="00FD4CE4"/>
    <w:rsid w:val="00FD4E3C"/>
    <w:rsid w:val="00FE3B53"/>
    <w:rsid w:val="00FE7D64"/>
    <w:rsid w:val="00FF0BB2"/>
    <w:rsid w:val="00FF2BD6"/>
    <w:rsid w:val="00FF37D3"/>
    <w:rsid w:val="00FF6CB6"/>
    <w:rsid w:val="034A0A95"/>
    <w:rsid w:val="07A271DA"/>
    <w:rsid w:val="0DFB5671"/>
    <w:rsid w:val="0FA8662C"/>
    <w:rsid w:val="101472BA"/>
    <w:rsid w:val="11EB3930"/>
    <w:rsid w:val="13E96D1A"/>
    <w:rsid w:val="147B4BEF"/>
    <w:rsid w:val="1ECC3F0D"/>
    <w:rsid w:val="22E41FE0"/>
    <w:rsid w:val="26BE61B7"/>
    <w:rsid w:val="317930EE"/>
    <w:rsid w:val="334645C0"/>
    <w:rsid w:val="3D947AA2"/>
    <w:rsid w:val="3EDA5B7D"/>
    <w:rsid w:val="40F37AC3"/>
    <w:rsid w:val="41352959"/>
    <w:rsid w:val="41ED3DE2"/>
    <w:rsid w:val="42FE6242"/>
    <w:rsid w:val="48CB20B8"/>
    <w:rsid w:val="49225B16"/>
    <w:rsid w:val="49B650AE"/>
    <w:rsid w:val="49D3505D"/>
    <w:rsid w:val="4E1B7F00"/>
    <w:rsid w:val="4ED31854"/>
    <w:rsid w:val="56105B8A"/>
    <w:rsid w:val="56B33C46"/>
    <w:rsid w:val="584365AB"/>
    <w:rsid w:val="5AEB6F34"/>
    <w:rsid w:val="5BBF71EC"/>
    <w:rsid w:val="5D1D26CA"/>
    <w:rsid w:val="5F02071C"/>
    <w:rsid w:val="60B045EF"/>
    <w:rsid w:val="65F75239"/>
    <w:rsid w:val="669036F4"/>
    <w:rsid w:val="68D5723F"/>
    <w:rsid w:val="6B1720AC"/>
    <w:rsid w:val="6F554572"/>
    <w:rsid w:val="71337D26"/>
    <w:rsid w:val="71700BFE"/>
    <w:rsid w:val="75657BB5"/>
    <w:rsid w:val="78D76FD7"/>
    <w:rsid w:val="7D167B79"/>
    <w:rsid w:val="7F9062F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qFormat/>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uiPriority w:val="0"/>
    <w:rPr>
      <w:szCs w:val="24"/>
    </w:rPr>
  </w:style>
  <w:style w:type="character" w:customStyle="1" w:styleId="25">
    <w:name w:val="副标题 字符"/>
    <w:basedOn w:val="20"/>
    <w:link w:val="15"/>
    <w:qFormat/>
    <w:locked/>
    <w:uiPriority w:val="0"/>
    <w:rPr>
      <w:rFonts w:eastAsia="宋体"/>
      <w:kern w:val="2"/>
      <w:sz w:val="28"/>
      <w:lang w:val="en-US" w:eastAsia="zh-CN" w:bidi="ar-SA"/>
    </w:rPr>
  </w:style>
  <w:style w:type="character" w:customStyle="1" w:styleId="26">
    <w:name w:val="正文文本缩进 字符"/>
    <w:basedOn w:val="20"/>
    <w:link w:val="9"/>
    <w:semiHidden/>
    <w:qFormat/>
    <w:locked/>
    <w:uiPriority w:val="0"/>
    <w:rPr>
      <w:rFonts w:eastAsia="宋体"/>
      <w:kern w:val="2"/>
      <w:sz w:val="24"/>
      <w:lang w:val="en-US" w:eastAsia="zh-CN" w:bidi="ar-SA"/>
    </w:rPr>
  </w:style>
  <w:style w:type="character" w:customStyle="1" w:styleId="27">
    <w:name w:val="纯文本 字符"/>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字符"/>
    <w:basedOn w:val="20"/>
    <w:link w:val="6"/>
    <w:semiHidden/>
    <w:qFormat/>
    <w:uiPriority w:val="0"/>
    <w:rPr>
      <w:rFonts w:ascii="Cambria" w:hAnsi="Cambria" w:eastAsia="宋体"/>
      <w:b/>
      <w:bCs/>
      <w:sz w:val="28"/>
      <w:szCs w:val="28"/>
      <w:lang w:val="en-US" w:eastAsia="zh-CN" w:bidi="ar-SA"/>
    </w:rPr>
  </w:style>
  <w:style w:type="character" w:customStyle="1" w:styleId="36">
    <w:name w:val="页眉 字符"/>
    <w:basedOn w:val="20"/>
    <w:link w:val="14"/>
    <w:qFormat/>
    <w:uiPriority w:val="0"/>
    <w:rPr>
      <w:kern w:val="2"/>
      <w:sz w:val="21"/>
    </w:rPr>
  </w:style>
  <w:style w:type="character" w:customStyle="1" w:styleId="37">
    <w:name w:val="页脚 字符"/>
    <w:basedOn w:val="20"/>
    <w:link w:val="13"/>
    <w:qFormat/>
    <w:uiPriority w:val="0"/>
    <w:rPr>
      <w:kern w:val="2"/>
      <w:sz w:val="21"/>
    </w:rPr>
  </w:style>
  <w:style w:type="character" w:customStyle="1" w:styleId="38">
    <w:name w:val="批注文字 字符"/>
    <w:basedOn w:val="20"/>
    <w:link w:val="7"/>
    <w:qFormat/>
    <w:uiPriority w:val="0"/>
    <w:rPr>
      <w:kern w:val="2"/>
    </w:rPr>
  </w:style>
  <w:style w:type="character" w:customStyle="1" w:styleId="39">
    <w:name w:val="批注主题 字符"/>
    <w:basedOn w:val="38"/>
    <w:link w:val="17"/>
    <w:qFormat/>
    <w:uiPriority w:val="0"/>
    <w:rPr>
      <w:b/>
      <w:bCs/>
      <w:kern w:val="2"/>
    </w:rPr>
  </w:style>
  <w:style w:type="character" w:customStyle="1" w:styleId="40">
    <w:name w:val="批注框文本 字符"/>
    <w:basedOn w:val="20"/>
    <w:link w:val="12"/>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2B7AFEB-50C7-4E74-94BF-02C24B793FE5}">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14</Pages>
  <Words>4280</Words>
  <Characters>4620</Characters>
  <Lines>74</Lines>
  <Paragraphs>21</Paragraphs>
  <TotalTime>0</TotalTime>
  <ScaleCrop>false</ScaleCrop>
  <LinksUpToDate>false</LinksUpToDate>
  <CharactersWithSpaces>5215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Administrator</cp:lastModifiedBy>
  <cp:lastPrinted>2020-01-15T03:35:00Z</cp:lastPrinted>
  <dcterms:modified xsi:type="dcterms:W3CDTF">2022-12-08T06:44:58Z</dcterms:modified>
  <dc:title>投标邀请</dc:title>
  <cp:revision>237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6D993A9E4E294810AEA66AC2053A427A</vt:lpwstr>
  </property>
</Properties>
</file>