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hint="eastAsia" w:ascii="宋体" w:hAnsi="宋体" w:eastAsia="宋体"/>
          <w:b/>
          <w:sz w:val="44"/>
          <w:szCs w:val="44"/>
          <w:lang w:eastAsia="zh-CN"/>
        </w:rPr>
      </w:pPr>
      <w:r>
        <w:rPr>
          <w:rFonts w:hint="eastAsia" w:ascii="宋体" w:hAnsi="宋体"/>
          <w:b/>
          <w:sz w:val="44"/>
          <w:szCs w:val="44"/>
        </w:rPr>
        <w:t>项目名称：</w:t>
      </w:r>
      <w:r>
        <w:rPr>
          <w:rFonts w:hint="eastAsia"/>
          <w:b/>
          <w:i/>
          <w:sz w:val="44"/>
          <w:szCs w:val="44"/>
          <w:u w:val="single"/>
          <w:lang w:eastAsia="zh-CN"/>
        </w:rPr>
        <w:t>小型喷砂机</w:t>
      </w:r>
      <w:r>
        <w:rPr>
          <w:rFonts w:hint="eastAsia" w:ascii="宋体" w:hAnsi="宋体"/>
          <w:b/>
          <w:sz w:val="44"/>
          <w:szCs w:val="44"/>
          <w:lang w:eastAsia="zh-CN"/>
        </w:rPr>
        <w:t>询价采购</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default" w:ascii="宋体" w:hAnsi="宋体" w:eastAsia="宋体"/>
          <w:b/>
          <w:sz w:val="28"/>
          <w:szCs w:val="28"/>
          <w:lang w:val="en-US"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CG</w:t>
      </w:r>
      <w:r>
        <w:rPr>
          <w:rFonts w:hint="eastAsia" w:ascii="宋体" w:hAnsi="宋体"/>
          <w:b/>
          <w:sz w:val="28"/>
          <w:szCs w:val="28"/>
        </w:rPr>
        <w:t>-2022-</w:t>
      </w:r>
      <w:r>
        <w:rPr>
          <w:rFonts w:hint="eastAsia" w:ascii="宋体" w:hAnsi="宋体"/>
          <w:b/>
          <w:sz w:val="28"/>
          <w:szCs w:val="28"/>
          <w:lang w:val="en-US" w:eastAsia="zh-CN"/>
        </w:rPr>
        <w:t>12</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十一</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b/>
          <w:i/>
          <w:sz w:val="24"/>
          <w:szCs w:val="24"/>
          <w:u w:val="single"/>
          <w:lang w:eastAsia="zh-CN"/>
        </w:rPr>
        <w:t>小型喷砂机</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b/>
          <w:i/>
          <w:sz w:val="24"/>
          <w:szCs w:val="24"/>
          <w:u w:val="single"/>
          <w:lang w:eastAsia="zh-CN"/>
        </w:rPr>
        <w:t>小型喷砂机</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NYGM-CG-2022-11</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1</w:t>
      </w:r>
      <w:r>
        <w:rPr>
          <w:rFonts w:hint="eastAsia" w:ascii="宋体" w:hAnsi="宋体"/>
          <w:sz w:val="24"/>
          <w:szCs w:val="24"/>
        </w:rPr>
        <w:t>台</w:t>
      </w:r>
    </w:p>
    <w:tbl>
      <w:tblPr>
        <w:tblStyle w:val="19"/>
        <w:tblW w:w="9579"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sz w:val="24"/>
                <w:szCs w:val="24"/>
              </w:rPr>
            </w:pPr>
            <w:r>
              <w:rPr>
                <w:rFonts w:hint="eastAsia" w:ascii="宋体" w:hAnsi="宋体"/>
                <w:sz w:val="24"/>
                <w:szCs w:val="24"/>
              </w:rPr>
              <w:t>设备名称</w:t>
            </w:r>
          </w:p>
        </w:tc>
        <w:tc>
          <w:tcPr>
            <w:tcW w:w="5477" w:type="dxa"/>
            <w:noWrap w:val="0"/>
            <w:vAlign w:val="top"/>
          </w:tcPr>
          <w:p>
            <w:pPr>
              <w:spacing w:line="360" w:lineRule="auto"/>
              <w:jc w:val="center"/>
              <w:rPr>
                <w:rFonts w:hint="eastAsia" w:ascii="宋体" w:hAnsi="宋体" w:eastAsia="宋体"/>
                <w:sz w:val="24"/>
                <w:szCs w:val="24"/>
                <w:lang w:val="en-US" w:eastAsia="zh-CN"/>
              </w:rPr>
            </w:pPr>
            <w:r>
              <w:rPr>
                <w:rFonts w:hint="eastAsia" w:ascii="宋体" w:hAnsi="宋体"/>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ind w:firstLine="482" w:firstLineChars="200"/>
              <w:rPr>
                <w:rFonts w:hint="eastAsia" w:ascii="宋体" w:hAnsi="宋体"/>
                <w:sz w:val="24"/>
                <w:szCs w:val="24"/>
              </w:rPr>
            </w:pPr>
            <w:r>
              <w:rPr>
                <w:rFonts w:hint="eastAsia"/>
                <w:b/>
                <w:i/>
                <w:sz w:val="24"/>
                <w:szCs w:val="24"/>
                <w:u w:val="single"/>
                <w:lang w:eastAsia="zh-CN"/>
              </w:rPr>
              <w:t>小型喷砂机</w:t>
            </w:r>
          </w:p>
          <w:p>
            <w:pPr>
              <w:spacing w:line="360" w:lineRule="auto"/>
              <w:jc w:val="center"/>
              <w:rPr>
                <w:rFonts w:hint="eastAsia" w:ascii="宋体" w:hAnsi="宋体" w:eastAsia="宋体"/>
                <w:sz w:val="24"/>
                <w:szCs w:val="24"/>
                <w:lang w:eastAsia="zh-CN"/>
              </w:rPr>
            </w:pPr>
          </w:p>
        </w:tc>
        <w:tc>
          <w:tcPr>
            <w:tcW w:w="5477"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1</w:t>
            </w: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highlight w:val="red"/>
        </w:rPr>
      </w:pPr>
      <w:r>
        <w:rPr>
          <w:rFonts w:hint="eastAsia" w:ascii="宋体" w:hAnsi="宋体"/>
          <w:sz w:val="24"/>
          <w:szCs w:val="24"/>
        </w:rPr>
        <w:t>三、询价采购公告时间</w:t>
      </w:r>
      <w:r>
        <w:rPr>
          <w:rFonts w:hint="eastAsia" w:ascii="宋体" w:hAnsi="宋体"/>
          <w:sz w:val="24"/>
          <w:szCs w:val="24"/>
          <w:highlight w:val="none"/>
        </w:rPr>
        <w:t>：</w:t>
      </w:r>
      <w:r>
        <w:rPr>
          <w:rFonts w:ascii="宋体" w:hAnsi="宋体"/>
          <w:sz w:val="24"/>
          <w:szCs w:val="24"/>
          <w:highlight w:val="none"/>
        </w:rPr>
        <w:t>20</w:t>
      </w:r>
      <w:r>
        <w:rPr>
          <w:rFonts w:hint="eastAsia" w:ascii="宋体" w:hAnsi="宋体"/>
          <w:sz w:val="24"/>
          <w:szCs w:val="24"/>
          <w:highlight w:val="none"/>
        </w:rPr>
        <w:t>22年</w:t>
      </w:r>
      <w:r>
        <w:rPr>
          <w:rFonts w:hint="eastAsia" w:ascii="宋体" w:hAnsi="宋体"/>
          <w:sz w:val="24"/>
          <w:szCs w:val="24"/>
          <w:highlight w:val="none"/>
          <w:lang w:val="en-US" w:eastAsia="zh-CN"/>
        </w:rPr>
        <w:t>11</w:t>
      </w:r>
      <w:r>
        <w:rPr>
          <w:rFonts w:hint="eastAsia" w:ascii="宋体" w:hAnsi="宋体"/>
          <w:sz w:val="24"/>
          <w:szCs w:val="24"/>
          <w:highlight w:val="none"/>
        </w:rPr>
        <w:t>月</w:t>
      </w:r>
      <w:r>
        <w:rPr>
          <w:rFonts w:hint="eastAsia" w:ascii="宋体" w:hAnsi="宋体"/>
          <w:sz w:val="24"/>
          <w:szCs w:val="24"/>
          <w:highlight w:val="none"/>
          <w:lang w:val="en-US" w:eastAsia="zh-CN"/>
        </w:rPr>
        <w:t>25</w:t>
      </w:r>
      <w:r>
        <w:rPr>
          <w:rFonts w:hint="eastAsia" w:ascii="宋体" w:hAnsi="宋体"/>
          <w:sz w:val="24"/>
          <w:szCs w:val="24"/>
          <w:highlight w:val="none"/>
        </w:rPr>
        <w:t>日</w:t>
      </w:r>
      <w:r>
        <w:rPr>
          <w:rFonts w:ascii="宋体" w:hAnsi="宋体"/>
          <w:sz w:val="24"/>
          <w:szCs w:val="24"/>
          <w:highlight w:val="none"/>
        </w:rPr>
        <w:t>— 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4</w:t>
      </w:r>
      <w:r>
        <w:rPr>
          <w:rFonts w:hint="eastAsia" w:ascii="宋体" w:hAnsi="宋体"/>
          <w:sz w:val="24"/>
          <w:szCs w:val="24"/>
          <w:highlight w:val="none"/>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4</w:t>
      </w:r>
      <w:bookmarkStart w:id="13" w:name="_GoBack"/>
      <w:bookmarkEnd w:id="13"/>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w:t>
      </w: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（四）技术咨询：闫部长  18603778894</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25</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pacing w:line="360" w:lineRule="auto"/>
              <w:ind w:firstLine="482" w:firstLineChars="200"/>
              <w:rPr>
                <w:rFonts w:ascii="宋体" w:hAnsi="宋体"/>
                <w:color w:val="000000"/>
                <w:sz w:val="24"/>
                <w:szCs w:val="24"/>
              </w:rPr>
            </w:pPr>
            <w:r>
              <w:rPr>
                <w:rFonts w:hint="eastAsia"/>
                <w:b/>
                <w:i/>
                <w:sz w:val="24"/>
                <w:szCs w:val="24"/>
                <w:u w:val="single"/>
                <w:lang w:eastAsia="zh-CN"/>
              </w:rPr>
              <w:t>小型喷砂机</w:t>
            </w:r>
            <w:r>
              <w:rPr>
                <w:rFonts w:hint="eastAsia" w:ascii="宋体" w:hAnsi="宋体"/>
                <w:b/>
                <w:sz w:val="24"/>
                <w:szCs w:val="24"/>
                <w:lang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highlight w:val="none"/>
              </w:rPr>
            </w:pPr>
            <w:r>
              <w:rPr>
                <w:rFonts w:hint="eastAsia" w:ascii="宋体" w:hAnsi="宋体" w:cs="仿宋_GB2312"/>
                <w:kern w:val="0"/>
                <w:sz w:val="24"/>
                <w:szCs w:val="24"/>
                <w:highlight w:val="none"/>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highlight w:val="none"/>
              </w:rPr>
            </w:pPr>
            <w:r>
              <w:rPr>
                <w:rFonts w:ascii="宋体" w:hAnsi="宋体" w:cs="仿宋_GB2312"/>
                <w:kern w:val="0"/>
                <w:sz w:val="24"/>
                <w:szCs w:val="24"/>
                <w:highlight w:val="none"/>
              </w:rPr>
              <w:t>2.</w:t>
            </w:r>
            <w:r>
              <w:rPr>
                <w:rFonts w:hint="eastAsia" w:ascii="宋体" w:hAnsi="宋体" w:cs="仿宋_GB2312"/>
                <w:kern w:val="0"/>
                <w:sz w:val="24"/>
                <w:szCs w:val="24"/>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49"/>
              <w:snapToGrid w:val="0"/>
              <w:spacing w:line="360" w:lineRule="auto"/>
              <w:rPr>
                <w:rFonts w:hint="default"/>
                <w:sz w:val="24"/>
                <w:szCs w:val="24"/>
                <w:lang w:val="en-US" w:eastAsia="zh-CN"/>
              </w:rPr>
            </w:pPr>
            <w:r>
              <w:rPr>
                <w:rFonts w:hint="eastAsia"/>
                <w:sz w:val="24"/>
                <w:szCs w:val="24"/>
                <w:lang w:eastAsia="zh-CN"/>
              </w:rPr>
              <w:t>项目编号：</w:t>
            </w:r>
            <w:r>
              <w:rPr>
                <w:rFonts w:hint="eastAsia"/>
                <w:b/>
                <w:sz w:val="24"/>
                <w:szCs w:val="24"/>
                <w:lang w:val="en-US" w:eastAsia="zh-CN"/>
              </w:rPr>
              <w:t>NYGM-CG-2022-12</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spacing w:line="360" w:lineRule="auto"/>
              <w:ind w:firstLine="480" w:firstLineChars="200"/>
              <w:rPr>
                <w:sz w:val="24"/>
                <w:szCs w:val="24"/>
                <w:lang w:eastAsia="zh-CN"/>
              </w:rPr>
            </w:pPr>
            <w:r>
              <w:rPr>
                <w:rFonts w:hint="eastAsia"/>
                <w:sz w:val="24"/>
                <w:szCs w:val="24"/>
                <w:lang w:eastAsia="zh-CN"/>
              </w:rPr>
              <w:t>项目名称：</w:t>
            </w:r>
            <w:r>
              <w:rPr>
                <w:rFonts w:hint="eastAsia"/>
                <w:b/>
                <w:i/>
                <w:sz w:val="24"/>
                <w:szCs w:val="24"/>
                <w:u w:val="single"/>
                <w:lang w:eastAsia="zh-CN"/>
              </w:rPr>
              <w:t>小型喷砂机</w:t>
            </w:r>
            <w:r>
              <w:rPr>
                <w:rFonts w:hint="eastAsia"/>
                <w:sz w:val="24"/>
                <w:szCs w:val="24"/>
                <w:lang w:eastAsia="zh-CN"/>
              </w:rPr>
              <w:t>采购项目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15</w:t>
      </w:r>
      <w:r>
        <w:rPr>
          <w:rFonts w:hint="eastAsia" w:ascii="宋体" w:hAnsi="宋体"/>
          <w:sz w:val="24"/>
          <w:szCs w:val="24"/>
          <w:u w:val="single"/>
        </w:rPr>
        <w:t xml:space="preserve"> </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w:t>
      </w:r>
      <w:r>
        <w:rPr>
          <w:rFonts w:hint="eastAsia" w:ascii="宋体" w:hAnsi="宋体"/>
          <w:sz w:val="24"/>
          <w:szCs w:val="24"/>
          <w:highlight w:val="none"/>
        </w:rPr>
        <w:t>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sz w:val="24"/>
          <w:szCs w:val="24"/>
          <w:highlight w:val="none"/>
        </w:rPr>
        <w:t>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firstLine="480" w:firstLineChars="200"/>
        <w:jc w:val="left"/>
        <w:rPr>
          <w:rFonts w:ascii="宋体" w:hAnsi="宋体" w:cs="宋体"/>
          <w:sz w:val="24"/>
          <w:szCs w:val="24"/>
          <w:highlight w:val="yellow"/>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w:t>
      </w:r>
      <w:r>
        <w:rPr>
          <w:rFonts w:hint="eastAsia" w:ascii="宋体" w:hAnsi="宋体" w:cs="宋体"/>
          <w:sz w:val="24"/>
          <w:szCs w:val="24"/>
          <w:highlight w:val="none"/>
        </w:rPr>
        <w:t>确定成交供应商。</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lang w:eastAsia="zh-CN"/>
        </w:rPr>
        <w:t>采购</w:t>
      </w:r>
      <w:r>
        <w:rPr>
          <w:rFonts w:hint="eastAsia" w:ascii="宋体" w:hAnsi="宋体"/>
          <w:b/>
          <w:bCs/>
          <w:sz w:val="24"/>
        </w:rPr>
        <w:t>完成时间：</w:t>
      </w:r>
      <w:r>
        <w:rPr>
          <w:rFonts w:hint="eastAsia" w:ascii="仿宋_GB2312" w:eastAsia="仿宋_GB2312"/>
          <w:b/>
          <w:bCs/>
          <w:sz w:val="24"/>
        </w:rPr>
        <w:t>根据生产作业实际情况，协商约定</w:t>
      </w:r>
      <w:r>
        <w:rPr>
          <w:rFonts w:hint="eastAsia" w:ascii="仿宋_GB2312" w:eastAsia="仿宋_GB2312"/>
          <w:b/>
          <w:bCs/>
          <w:sz w:val="24"/>
          <w:lang w:eastAsia="zh-CN"/>
        </w:rPr>
        <w:t>采购</w:t>
      </w:r>
      <w:r>
        <w:rPr>
          <w:rFonts w:hint="eastAsia" w:ascii="仿宋_GB2312" w:eastAsia="仿宋_GB2312"/>
          <w:b/>
          <w:bCs/>
          <w:sz w:val="24"/>
        </w:rPr>
        <w:t>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21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270" w:leftChars="0" w:hanging="640" w:firstLineChars="0"/>
        <w:rPr>
          <w:rFonts w:hint="default" w:ascii="宋体" w:hAnsi="宋体" w:eastAsia="宋体"/>
          <w:sz w:val="24"/>
          <w:highlight w:val="red"/>
          <w:lang w:val="en-US" w:eastAsia="zh-CN"/>
        </w:rPr>
      </w:pPr>
      <w:r>
        <w:rPr>
          <w:rFonts w:hint="eastAsia" w:ascii="宋体" w:hAnsi="宋体"/>
          <w:sz w:val="24"/>
          <w:highlight w:val="red"/>
        </w:rPr>
        <w:t>项目设备</w:t>
      </w:r>
      <w:r>
        <w:rPr>
          <w:rFonts w:hint="eastAsia" w:ascii="宋体" w:hAnsi="宋体"/>
          <w:sz w:val="24"/>
          <w:highlight w:val="red"/>
          <w:lang w:eastAsia="zh-CN"/>
        </w:rPr>
        <w:t>采购采购</w:t>
      </w:r>
      <w:r>
        <w:rPr>
          <w:rFonts w:hint="eastAsia" w:ascii="宋体" w:hAnsi="宋体"/>
          <w:sz w:val="24"/>
          <w:highlight w:val="red"/>
        </w:rPr>
        <w:t>完，达到试运行条件，并且设备调试验收合格，设备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3月后</w:t>
      </w:r>
      <w:r>
        <w:rPr>
          <w:rFonts w:hint="eastAsia" w:ascii="宋体" w:hAnsi="宋体"/>
          <w:sz w:val="24"/>
          <w:highlight w:val="red"/>
        </w:rPr>
        <w:t>无异常情况（若设备存在异常，供应商应及时给予解决，待完全解决后给予付款），卖方开具含</w:t>
      </w:r>
      <w:r>
        <w:rPr>
          <w:rFonts w:ascii="宋体" w:hAnsi="宋体"/>
          <w:sz w:val="24"/>
          <w:highlight w:val="red"/>
        </w:rPr>
        <w:t>13%</w:t>
      </w:r>
      <w:r>
        <w:rPr>
          <w:rFonts w:hint="eastAsia" w:ascii="宋体" w:hAnsi="宋体"/>
          <w:sz w:val="24"/>
          <w:highlight w:val="red"/>
        </w:rPr>
        <w:t>全额增值税专用发票邮寄至采购人，甲方支付合同总金额的</w:t>
      </w:r>
      <w:r>
        <w:rPr>
          <w:rFonts w:hint="eastAsia" w:ascii="宋体" w:hAnsi="宋体"/>
          <w:sz w:val="24"/>
          <w:highlight w:val="red"/>
          <w:lang w:val="en-US" w:eastAsia="zh-CN"/>
        </w:rPr>
        <w:t>15</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6月后</w:t>
      </w:r>
      <w:r>
        <w:rPr>
          <w:rFonts w:hint="eastAsia" w:ascii="宋体" w:hAnsi="宋体"/>
          <w:sz w:val="24"/>
          <w:highlight w:val="red"/>
        </w:rPr>
        <w:t>甲方支付合同总金额的</w:t>
      </w:r>
      <w:r>
        <w:rPr>
          <w:rFonts w:hint="eastAsia" w:ascii="宋体" w:hAnsi="宋体"/>
          <w:sz w:val="24"/>
          <w:highlight w:val="red"/>
          <w:lang w:val="en-US" w:eastAsia="zh-CN"/>
        </w:rPr>
        <w:t>15</w:t>
      </w:r>
      <w:r>
        <w:rPr>
          <w:rFonts w:hint="eastAsia" w:ascii="宋体" w:hAnsi="宋体"/>
          <w:sz w:val="24"/>
          <w:highlight w:val="red"/>
        </w:rPr>
        <w:t>%</w:t>
      </w:r>
      <w:r>
        <w:rPr>
          <w:rFonts w:hint="eastAsia" w:ascii="宋体" w:hAnsi="宋体"/>
          <w:sz w:val="24"/>
          <w:highlight w:val="red"/>
          <w:lang w:eastAsia="zh-CN"/>
        </w:rPr>
        <w:t>，</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12月后</w:t>
      </w:r>
      <w:r>
        <w:rPr>
          <w:rFonts w:hint="eastAsia" w:ascii="宋体" w:hAnsi="宋体"/>
          <w:sz w:val="24"/>
          <w:highlight w:val="red"/>
        </w:rPr>
        <w:t>甲方支付合同总金额的</w:t>
      </w:r>
      <w:r>
        <w:rPr>
          <w:rFonts w:hint="eastAsia" w:ascii="宋体" w:hAnsi="宋体"/>
          <w:sz w:val="24"/>
          <w:highlight w:val="red"/>
          <w:lang w:val="en-US" w:eastAsia="zh-CN"/>
        </w:rPr>
        <w:t>30</w:t>
      </w:r>
      <w:r>
        <w:rPr>
          <w:rFonts w:hint="eastAsia" w:ascii="宋体" w:hAnsi="宋体"/>
          <w:sz w:val="24"/>
          <w:highlight w:val="red"/>
        </w:rPr>
        <w:t>%</w:t>
      </w:r>
      <w:r>
        <w:rPr>
          <w:rFonts w:hint="eastAsia" w:ascii="宋体" w:hAnsi="宋体"/>
          <w:sz w:val="24"/>
          <w:highlight w:val="red"/>
          <w:lang w:eastAsia="zh-CN"/>
        </w:rPr>
        <w:t>，剩余总价</w:t>
      </w:r>
      <w:r>
        <w:rPr>
          <w:rFonts w:hint="eastAsia" w:ascii="宋体" w:hAnsi="宋体"/>
          <w:sz w:val="24"/>
          <w:highlight w:val="red"/>
          <w:lang w:val="en-US" w:eastAsia="zh-CN"/>
        </w:rPr>
        <w:t>10%作为质保金，质保期为12月（设备连续无功能故障运行6月后算起）</w:t>
      </w:r>
    </w:p>
    <w:p>
      <w:pPr>
        <w:numPr>
          <w:ilvl w:val="0"/>
          <w:numId w:val="6"/>
        </w:numPr>
        <w:spacing w:line="500" w:lineRule="exact"/>
        <w:ind w:left="630" w:leftChars="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w:t>
      </w:r>
      <w:r>
        <w:rPr>
          <w:rFonts w:hint="eastAsia" w:ascii="宋体" w:hAnsi="宋体"/>
          <w:sz w:val="24"/>
          <w:highlight w:val="none"/>
          <w:lang w:eastAsia="zh-CN"/>
        </w:rPr>
        <w:t>采购</w:t>
      </w:r>
      <w:r>
        <w:rPr>
          <w:rFonts w:hint="eastAsia" w:ascii="宋体" w:hAnsi="宋体"/>
          <w:sz w:val="24"/>
          <w:highlight w:val="none"/>
        </w:rPr>
        <w:t>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w:t>
      </w:r>
      <w:r>
        <w:rPr>
          <w:rFonts w:hint="eastAsia" w:ascii="宋体" w:hAnsi="宋体"/>
          <w:sz w:val="24"/>
          <w:highlight w:val="none"/>
          <w:lang w:eastAsia="zh-CN"/>
        </w:rPr>
        <w:t>采购</w:t>
      </w:r>
      <w:r>
        <w:rPr>
          <w:rFonts w:hint="eastAsia" w:ascii="宋体" w:hAnsi="宋体"/>
          <w:sz w:val="24"/>
          <w:highlight w:val="none"/>
        </w:rPr>
        <w:t>、维护服务。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w:t>
      </w:r>
      <w:r>
        <w:rPr>
          <w:rFonts w:hint="eastAsia" w:ascii="宋体" w:hAnsi="宋体"/>
          <w:sz w:val="24"/>
          <w:lang w:eastAsia="zh-CN"/>
        </w:rPr>
        <w:t>采购</w:t>
      </w:r>
      <w:r>
        <w:rPr>
          <w:rFonts w:hint="eastAsia" w:ascii="宋体" w:hAnsi="宋体"/>
          <w:sz w:val="24"/>
        </w:rPr>
        <w:t>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pStyle w:val="10"/>
        <w:spacing w:line="400" w:lineRule="exact"/>
        <w:ind w:right="420"/>
        <w:jc w:val="center"/>
        <w:rPr>
          <w:rFonts w:ascii="黑体" w:eastAsia="黑体"/>
          <w:bCs/>
          <w:sz w:val="32"/>
          <w:szCs w:val="32"/>
        </w:rPr>
      </w:pPr>
      <w:r>
        <w:rPr>
          <w:rFonts w:hint="eastAsia" w:ascii="黑体" w:eastAsia="黑体"/>
          <w:bCs/>
          <w:sz w:val="32"/>
          <w:szCs w:val="32"/>
        </w:rPr>
        <w:t>技术标准及报价要求</w:t>
      </w:r>
    </w:p>
    <w:p>
      <w:pPr>
        <w:tabs>
          <w:tab w:val="left" w:pos="1800"/>
          <w:tab w:val="left" w:pos="1980"/>
          <w:tab w:val="left" w:pos="7920"/>
        </w:tabs>
        <w:adjustRightInd w:val="0"/>
        <w:snapToGrid w:val="0"/>
        <w:rPr>
          <w:rFonts w:ascii="宋体" w:hAnsi="宋体"/>
          <w:b/>
          <w:sz w:val="32"/>
          <w:szCs w:val="32"/>
        </w:rPr>
      </w:pPr>
    </w:p>
    <w:p>
      <w:pPr>
        <w:spacing w:line="360" w:lineRule="auto"/>
        <w:ind w:firstLine="480" w:firstLineChars="200"/>
        <w:rPr>
          <w:rFonts w:hint="eastAsia" w:ascii="宋体" w:hAnsi="宋体"/>
          <w:sz w:val="24"/>
          <w:szCs w:val="24"/>
        </w:rPr>
      </w:pPr>
      <w:r>
        <w:rPr>
          <w:rFonts w:hint="eastAsia" w:ascii="宋体" w:hAnsi="宋体" w:eastAsia="宋体"/>
          <w:sz w:val="24"/>
          <w:szCs w:val="24"/>
        </w:rPr>
        <w:t>我单位因为产品结构及产能的需求，需要</w:t>
      </w:r>
      <w:r>
        <w:rPr>
          <w:rFonts w:hint="eastAsia"/>
          <w:b/>
          <w:i/>
          <w:sz w:val="24"/>
          <w:szCs w:val="24"/>
          <w:u w:val="single"/>
          <w:lang w:eastAsia="zh-CN"/>
        </w:rPr>
        <w:t>小型喷砂机</w:t>
      </w:r>
      <w:r>
        <w:rPr>
          <w:rFonts w:hint="eastAsia" w:ascii="仿宋" w:hAnsi="仿宋" w:eastAsia="仿宋" w:cs="仿宋"/>
          <w:b/>
          <w:sz w:val="24"/>
          <w:szCs w:val="24"/>
          <w:lang w:val="en-US" w:eastAsia="zh-CN"/>
        </w:rPr>
        <w:t>1台</w:t>
      </w:r>
      <w:r>
        <w:rPr>
          <w:rFonts w:hint="eastAsia" w:ascii="宋体" w:hAnsi="宋体" w:eastAsia="宋体"/>
          <w:sz w:val="24"/>
          <w:szCs w:val="24"/>
        </w:rPr>
        <w:t>，以满足公司生产需要。</w:t>
      </w:r>
    </w:p>
    <w:p>
      <w:pPr>
        <w:tabs>
          <w:tab w:val="left" w:pos="1800"/>
          <w:tab w:val="left" w:pos="1980"/>
          <w:tab w:val="left" w:pos="7920"/>
        </w:tabs>
        <w:adjustRightInd w:val="0"/>
        <w:snapToGrid w:val="0"/>
        <w:ind w:firstLine="480" w:firstLineChars="200"/>
        <w:rPr>
          <w:rFonts w:ascii="宋体" w:hAnsi="宋体" w:eastAsia="宋体"/>
          <w:sz w:val="24"/>
          <w:szCs w:val="24"/>
        </w:rPr>
      </w:pP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r>
        <w:rPr>
          <w:rFonts w:hint="eastAsia"/>
          <w:sz w:val="28"/>
          <w:szCs w:val="28"/>
          <w:lang w:val="en-US" w:eastAsia="zh-CN"/>
        </w:rPr>
        <w:t>46# /80#黑碳化硅处理光学玻璃表面杂质、裂纹、折痕处理、</w:t>
      </w:r>
    </w:p>
    <w:p>
      <w:pPr>
        <w:adjustRightInd w:val="0"/>
        <w:spacing w:line="350" w:lineRule="atLeast"/>
        <w:textAlignment w:val="baseline"/>
        <w:rPr>
          <w:rFonts w:hint="eastAsia" w:ascii="宋体" w:hAnsi="宋体" w:cs="宋体"/>
          <w:b w:val="0"/>
          <w:bCs/>
          <w:sz w:val="32"/>
          <w:szCs w:val="32"/>
          <w:lang w:eastAsia="zh-CN"/>
        </w:rPr>
      </w:pPr>
      <w:r>
        <w:rPr>
          <w:rFonts w:hint="eastAsia" w:ascii="宋体" w:hAnsi="宋体"/>
          <w:b/>
          <w:sz w:val="32"/>
          <w:szCs w:val="32"/>
          <w:lang w:val="en-US" w:eastAsia="zh-CN"/>
        </w:rPr>
        <w:t>11.2 品牌要求：</w:t>
      </w:r>
      <w:r>
        <w:rPr>
          <w:rFonts w:hint="eastAsia"/>
          <w:b/>
          <w:i/>
          <w:sz w:val="32"/>
          <w:szCs w:val="32"/>
          <w:u w:val="single"/>
          <w:lang w:eastAsia="zh-CN"/>
        </w:rPr>
        <w:t>小型喷砂机</w:t>
      </w:r>
      <w:r>
        <w:rPr>
          <w:rFonts w:hint="eastAsia" w:ascii="宋体" w:hAnsi="宋体" w:eastAsia="宋体" w:cs="宋体"/>
          <w:b w:val="0"/>
          <w:bCs/>
          <w:sz w:val="32"/>
          <w:szCs w:val="32"/>
          <w:lang w:eastAsia="zh-CN"/>
        </w:rPr>
        <w:t>为</w:t>
      </w:r>
      <w:r>
        <w:rPr>
          <w:rFonts w:hint="eastAsia" w:ascii="宋体" w:hAnsi="宋体" w:cs="宋体"/>
          <w:b w:val="0"/>
          <w:bCs/>
          <w:sz w:val="32"/>
          <w:szCs w:val="32"/>
          <w:lang w:eastAsia="zh-CN"/>
        </w:rPr>
        <w:t>国内一线品牌</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r>
        <w:rPr>
          <w:rFonts w:hint="eastAsia"/>
          <w:sz w:val="28"/>
          <w:szCs w:val="28"/>
          <w:lang w:val="en-US" w:eastAsia="zh-CN"/>
        </w:rPr>
        <w:t>46# /80#黑碳化硅处理光学玻璃表面杂质、裂纹、折痕处理、</w:t>
      </w:r>
    </w:p>
    <w:p>
      <w:pPr>
        <w:jc w:val="center"/>
        <w:rPr>
          <w:rFonts w:hint="eastAsia"/>
          <w:b/>
          <w:bCs/>
          <w:color w:val="auto"/>
          <w:sz w:val="36"/>
          <w:szCs w:val="36"/>
        </w:rPr>
      </w:pPr>
    </w:p>
    <w:p>
      <w:pPr>
        <w:rPr>
          <w:rFonts w:hint="eastAsia"/>
          <w:b/>
          <w:bCs/>
          <w:sz w:val="28"/>
          <w:szCs w:val="28"/>
        </w:rPr>
      </w:pPr>
      <w:r>
        <w:rPr>
          <w:rFonts w:hint="eastAsia"/>
          <w:b/>
          <w:bCs/>
          <w:sz w:val="28"/>
          <w:szCs w:val="28"/>
        </w:rPr>
        <w:t>一、喷砂机整体要求</w:t>
      </w:r>
    </w:p>
    <w:p>
      <w:pPr>
        <w:ind w:left="559" w:leftChars="266" w:firstLine="0" w:firstLineChars="0"/>
        <w:rPr>
          <w:rFonts w:hint="eastAsia"/>
          <w:sz w:val="28"/>
          <w:szCs w:val="28"/>
        </w:rPr>
      </w:pPr>
      <w:r>
        <w:rPr>
          <w:rFonts w:hint="eastAsia"/>
          <w:sz w:val="28"/>
          <w:szCs w:val="28"/>
        </w:rPr>
        <w:t>1、设备整体任何外露部位必须密封好,无粉尘外溢,且粉尘排放必须达到国家的最新版系列标准,如：GB16297-2014大气污染物综合排放等标准&lt;指粉尘排放&gt;；</w:t>
      </w:r>
    </w:p>
    <w:p>
      <w:pPr>
        <w:ind w:left="559" w:leftChars="266" w:firstLine="0" w:firstLineChars="0"/>
        <w:rPr>
          <w:rFonts w:hint="eastAsia"/>
          <w:sz w:val="28"/>
          <w:szCs w:val="28"/>
        </w:rPr>
      </w:pPr>
      <w:r>
        <w:rPr>
          <w:rFonts w:hint="eastAsia"/>
          <w:sz w:val="28"/>
          <w:szCs w:val="28"/>
        </w:rPr>
        <w:t>2、噪音符合国家的最新版系列标准,如：GB/T50078-2013工业企业噪声控制设计规范〔设备整体运行噪音控制在</w:t>
      </w:r>
      <w:r>
        <w:rPr>
          <w:rFonts w:hint="eastAsia"/>
          <w:sz w:val="28"/>
          <w:szCs w:val="28"/>
          <w:lang w:val="en-US" w:eastAsia="zh-CN"/>
        </w:rPr>
        <w:t>60</w:t>
      </w:r>
      <w:r>
        <w:rPr>
          <w:rFonts w:hint="eastAsia"/>
          <w:sz w:val="28"/>
          <w:szCs w:val="28"/>
        </w:rPr>
        <w:t>分贝以内,不含喷枪喷射时发出的噪音；</w:t>
      </w:r>
    </w:p>
    <w:p>
      <w:pPr>
        <w:ind w:left="559" w:leftChars="266" w:firstLine="0" w:firstLineChars="0"/>
        <w:rPr>
          <w:rFonts w:hint="eastAsia"/>
          <w:sz w:val="28"/>
          <w:szCs w:val="28"/>
        </w:rPr>
      </w:pPr>
      <w:r>
        <w:rPr>
          <w:rFonts w:hint="eastAsia"/>
          <w:sz w:val="28"/>
          <w:szCs w:val="28"/>
        </w:rPr>
        <w:t>3、采用</w:t>
      </w:r>
      <w:r>
        <w:rPr>
          <w:rFonts w:hint="eastAsia"/>
          <w:sz w:val="28"/>
          <w:szCs w:val="28"/>
          <w:lang w:val="en-US" w:eastAsia="zh-CN"/>
        </w:rPr>
        <w:t>46# /80#黑碳化硅</w:t>
      </w:r>
      <w:r>
        <w:rPr>
          <w:rFonts w:hint="eastAsia"/>
          <w:sz w:val="28"/>
          <w:szCs w:val="28"/>
        </w:rPr>
        <w:t>〔作为喷砂磨料时的除尘效果,以及设备上零件老化程度,及磨料的使用率之关系。确保设备使用时,在保证产品表面质量达到技术要求的前提下,降低磨料的消耗,延缓设备上零件的老化；</w:t>
      </w:r>
    </w:p>
    <w:p>
      <w:pPr>
        <w:ind w:left="559" w:leftChars="266" w:firstLine="0" w:firstLineChars="0"/>
        <w:rPr>
          <w:rFonts w:hint="eastAsia"/>
          <w:sz w:val="28"/>
          <w:szCs w:val="28"/>
        </w:rPr>
      </w:pPr>
      <w:r>
        <w:rPr>
          <w:rFonts w:hint="eastAsia"/>
          <w:sz w:val="28"/>
          <w:szCs w:val="28"/>
        </w:rPr>
        <w:t>4、提供的设备应功能齐备、技术先进、成熟、节能。所有设备的零部件应采用先进、可靠的加工制造技术,能满足安全和连续运行的要求,不接受带有试制性质的零部件。易于磨损、腐蚀、老化和需要调整、检查和更换的零部件应能方便的拆卸、更换和修理。设备上所用材料必须符合国家相关标准要求,受磨料打击,易磨损部位的钢板厚度不少于5mm。必须基础无锈才能做漆防护,设备使用寿命在10年以上〔易损件除外</w:t>
      </w:r>
      <w:r>
        <w:rPr>
          <w:rFonts w:hint="eastAsia"/>
          <w:sz w:val="28"/>
          <w:szCs w:val="28"/>
          <w:lang w:eastAsia="zh-CN"/>
        </w:rPr>
        <w:t>）</w:t>
      </w:r>
      <w:r>
        <w:rPr>
          <w:rFonts w:hint="eastAsia"/>
          <w:sz w:val="28"/>
          <w:szCs w:val="28"/>
        </w:rPr>
        <w:t>；</w:t>
      </w:r>
    </w:p>
    <w:p>
      <w:pPr>
        <w:ind w:left="559" w:leftChars="266" w:firstLine="0" w:firstLineChars="0"/>
        <w:rPr>
          <w:rFonts w:hint="default" w:eastAsiaTheme="minorEastAsia"/>
          <w:sz w:val="28"/>
          <w:szCs w:val="28"/>
          <w:lang w:val="en-US" w:eastAsia="zh-CN"/>
        </w:rPr>
      </w:pPr>
      <w:r>
        <w:rPr>
          <w:rFonts w:hint="eastAsia"/>
          <w:sz w:val="28"/>
          <w:szCs w:val="28"/>
          <w:lang w:val="en-US" w:eastAsia="zh-CN"/>
        </w:rPr>
        <w:t>5、手套选用橡胶颗粒型，加厚耐磨。使用寿命1年以上。</w:t>
      </w:r>
    </w:p>
    <w:p>
      <w:pPr>
        <w:rPr>
          <w:rFonts w:hint="eastAsia"/>
          <w:b/>
          <w:bCs/>
          <w:sz w:val="28"/>
          <w:szCs w:val="28"/>
        </w:rPr>
      </w:pPr>
      <w:r>
        <w:rPr>
          <w:rFonts w:hint="eastAsia"/>
          <w:b/>
          <w:bCs/>
          <w:sz w:val="28"/>
          <w:szCs w:val="28"/>
        </w:rPr>
        <w:t>二、喷砂机主要技术指标</w:t>
      </w:r>
    </w:p>
    <w:p>
      <w:pPr>
        <w:rPr>
          <w:rFonts w:hint="default" w:eastAsiaTheme="minorEastAsia"/>
          <w:b/>
          <w:bCs/>
          <w:sz w:val="28"/>
          <w:szCs w:val="28"/>
          <w:highlight w:val="yellow"/>
          <w:lang w:val="en-US" w:eastAsia="zh-CN"/>
        </w:rPr>
      </w:pPr>
      <w:r>
        <w:rPr>
          <w:rFonts w:hint="eastAsia"/>
          <w:b/>
          <w:bCs/>
          <w:sz w:val="28"/>
          <w:szCs w:val="28"/>
          <w:lang w:val="en-US" w:eastAsia="zh-CN"/>
        </w:rPr>
        <w:t xml:space="preserve">   </w:t>
      </w:r>
      <w:r>
        <w:rPr>
          <w:rFonts w:hint="eastAsia"/>
          <w:b/>
          <w:bCs/>
          <w:sz w:val="28"/>
          <w:szCs w:val="28"/>
          <w:highlight w:val="yellow"/>
          <w:lang w:val="en-US" w:eastAsia="zh-CN"/>
        </w:rPr>
        <w:t>1、内部尺寸要求：长度</w:t>
      </w:r>
      <w:r>
        <w:rPr>
          <w:rFonts w:hint="default" w:ascii="Arial" w:hAnsi="Arial" w:cs="Arial"/>
          <w:b/>
          <w:bCs/>
          <w:sz w:val="28"/>
          <w:szCs w:val="28"/>
          <w:highlight w:val="yellow"/>
          <w:lang w:val="en-US" w:eastAsia="zh-CN"/>
        </w:rPr>
        <w:t>≤</w:t>
      </w:r>
      <w:r>
        <w:rPr>
          <w:rFonts w:hint="eastAsia"/>
          <w:b/>
          <w:bCs/>
          <w:sz w:val="28"/>
          <w:szCs w:val="28"/>
          <w:highlight w:val="yellow"/>
          <w:lang w:val="en-US" w:eastAsia="zh-CN"/>
        </w:rPr>
        <w:t>1000mm。宽度</w:t>
      </w:r>
      <w:r>
        <w:rPr>
          <w:rFonts w:hint="default" w:ascii="Arial" w:hAnsi="Arial" w:cs="Arial"/>
          <w:b/>
          <w:bCs/>
          <w:sz w:val="28"/>
          <w:szCs w:val="28"/>
          <w:highlight w:val="yellow"/>
          <w:lang w:val="en-US" w:eastAsia="zh-CN"/>
        </w:rPr>
        <w:t>≤</w:t>
      </w:r>
      <w:r>
        <w:rPr>
          <w:rFonts w:hint="eastAsia"/>
          <w:b/>
          <w:bCs/>
          <w:sz w:val="28"/>
          <w:szCs w:val="28"/>
          <w:highlight w:val="yellow"/>
          <w:lang w:val="en-US" w:eastAsia="zh-CN"/>
        </w:rPr>
        <w:t>600mm</w:t>
      </w:r>
    </w:p>
    <w:p>
      <w:pPr>
        <w:ind w:left="559" w:leftChars="266" w:firstLine="0" w:firstLineChars="0"/>
        <w:rPr>
          <w:rFonts w:hint="eastAsia"/>
          <w:sz w:val="28"/>
          <w:szCs w:val="28"/>
        </w:rPr>
      </w:pPr>
      <w:r>
        <w:rPr>
          <w:rFonts w:hint="eastAsia"/>
          <w:sz w:val="28"/>
          <w:szCs w:val="28"/>
          <w:lang w:val="en-US" w:eastAsia="zh-CN"/>
        </w:rPr>
        <w:t>2、</w:t>
      </w:r>
      <w:r>
        <w:rPr>
          <w:rFonts w:hint="eastAsia"/>
          <w:sz w:val="28"/>
          <w:szCs w:val="28"/>
        </w:rPr>
        <w:t>两操作孔边缘距离32厘米,操作孔最高点距视镜边缘距离21厘米,孔最低点离地距离为78厘米,装砂抖转角距地63厘米〔抖倾角≥75度,确保砂能准确滑落到最底点,提供喷枪有足够用砂,喷枪距离孔边缘≤24厘米,工位采用坐式操作,满足人性化设计</w:t>
      </w:r>
    </w:p>
    <w:p>
      <w:pPr>
        <w:ind w:left="559" w:leftChars="266" w:firstLine="0" w:firstLineChars="0"/>
        <w:rPr>
          <w:rFonts w:hint="eastAsia"/>
          <w:sz w:val="28"/>
          <w:szCs w:val="28"/>
        </w:rPr>
      </w:pPr>
      <w:r>
        <w:rPr>
          <w:rFonts w:hint="eastAsia"/>
          <w:sz w:val="28"/>
          <w:szCs w:val="28"/>
          <w:lang w:val="en-US" w:eastAsia="zh-CN"/>
        </w:rPr>
        <w:t>3、</w:t>
      </w:r>
      <w:r>
        <w:rPr>
          <w:rFonts w:hint="eastAsia"/>
          <w:sz w:val="28"/>
          <w:szCs w:val="28"/>
        </w:rPr>
        <w:t>手动式干喷砂机,在最小装砂量为15Kg时可以正常工作〔不得有不出砂现象发生</w:t>
      </w:r>
      <w:r>
        <w:rPr>
          <w:rFonts w:hint="eastAsia"/>
          <w:sz w:val="28"/>
          <w:szCs w:val="28"/>
          <w:lang w:eastAsia="zh-CN"/>
        </w:rPr>
        <w:t>）</w:t>
      </w:r>
      <w:r>
        <w:rPr>
          <w:rFonts w:hint="eastAsia"/>
          <w:sz w:val="28"/>
          <w:szCs w:val="28"/>
        </w:rPr>
        <w:t>；</w:t>
      </w:r>
    </w:p>
    <w:p>
      <w:pPr>
        <w:ind w:firstLine="560" w:firstLineChars="200"/>
        <w:rPr>
          <w:rFonts w:hint="eastAsia"/>
          <w:sz w:val="28"/>
          <w:szCs w:val="28"/>
        </w:rPr>
      </w:pPr>
      <w:r>
        <w:rPr>
          <w:rFonts w:hint="eastAsia"/>
          <w:sz w:val="28"/>
          <w:szCs w:val="28"/>
          <w:lang w:val="en-US" w:eastAsia="zh-CN"/>
        </w:rPr>
        <w:t>4</w:t>
      </w:r>
      <w:r>
        <w:rPr>
          <w:rFonts w:hint="eastAsia"/>
          <w:sz w:val="28"/>
          <w:szCs w:val="28"/>
        </w:rPr>
        <w:t>、喷砂机使用过程中常工作不得有不出砂现象发生；</w:t>
      </w:r>
    </w:p>
    <w:p>
      <w:pPr>
        <w:ind w:firstLine="560" w:firstLineChars="200"/>
        <w:rPr>
          <w:rFonts w:hint="eastAsia" w:eastAsiaTheme="minorEastAsia"/>
          <w:sz w:val="28"/>
          <w:szCs w:val="28"/>
          <w:lang w:val="en-US" w:eastAsia="zh-CN"/>
        </w:rPr>
      </w:pPr>
      <w:r>
        <w:rPr>
          <w:rFonts w:hint="eastAsia"/>
          <w:sz w:val="28"/>
          <w:szCs w:val="28"/>
          <w:lang w:val="en-US" w:eastAsia="zh-CN"/>
        </w:rPr>
        <w:t>5、除尘方式采用脉冲滤芯式除尘。自带尘沙分离。</w:t>
      </w: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b/>
          <w:i/>
          <w:sz w:val="24"/>
          <w:szCs w:val="24"/>
          <w:u w:val="single"/>
          <w:lang w:eastAsia="zh-CN"/>
        </w:rPr>
        <w:t>小型喷砂机</w:t>
      </w:r>
      <w:r>
        <w:rPr>
          <w:rFonts w:hint="eastAsia"/>
          <w:sz w:val="24"/>
          <w:szCs w:val="24"/>
          <w:lang w:eastAsia="zh-CN"/>
        </w:rPr>
        <w:t>采购项目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NYGM-CG-2022-12</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90180911"/>
      <w:bookmarkStart w:id="3" w:name="_Toc105315045"/>
      <w:bookmarkStart w:id="4" w:name="_Toc182560070"/>
      <w:bookmarkStart w:id="5" w:name="_Toc172811881"/>
      <w:bookmarkStart w:id="6" w:name="_Toc172809947"/>
      <w:bookmarkStart w:id="7" w:name="_Toc116895449"/>
      <w:bookmarkStart w:id="8" w:name="_Toc89791634"/>
      <w:bookmarkStart w:id="9" w:name="_Toc89791736"/>
      <w:bookmarkStart w:id="10" w:name="_Toc116869942"/>
      <w:bookmarkStart w:id="11" w:name="_Toc172809818"/>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w:t>
      </w:r>
      <w:r>
        <w:rPr>
          <w:rFonts w:hint="eastAsia" w:ascii="宋体" w:hAnsi="宋体" w:cs="宋体"/>
          <w:b/>
          <w:kern w:val="0"/>
          <w:sz w:val="44"/>
          <w:szCs w:val="44"/>
          <w:lang w:val="en-US" w:eastAsia="zh-CN"/>
        </w:rPr>
        <w:t>采购</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lang w:eastAsia="zh-CN"/>
        </w:rPr>
        <w:t>南阳光明光电有限公司</w:t>
      </w:r>
      <w:r>
        <w:rPr>
          <w:rFonts w:hint="eastAsia" w:ascii="仿宋_GB2312" w:eastAsia="仿宋_GB2312"/>
          <w:sz w:val="28"/>
          <w:u w:val="single"/>
        </w:rPr>
        <w:t xml:space="preserve">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民典法</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noWrap w:val="0"/>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noWrap w:val="0"/>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noWrap w:val="0"/>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noWrap w:val="0"/>
            <w:vAlign w:val="to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noWrap w:val="0"/>
            <w:vAlign w:val="to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520" w:lineRule="exact"/>
              <w:jc w:val="center"/>
              <w:rPr>
                <w:rFonts w:ascii="仿宋_GB2312" w:eastAsia="仿宋_GB2312"/>
                <w:sz w:val="24"/>
              </w:rPr>
            </w:pPr>
            <w:r>
              <w:rPr>
                <w:rFonts w:hint="eastAsia"/>
                <w:b/>
                <w:i/>
                <w:sz w:val="24"/>
                <w:szCs w:val="24"/>
                <w:u w:val="single"/>
                <w:lang w:eastAsia="zh-CN"/>
              </w:rPr>
              <w:t>小型喷砂机</w:t>
            </w: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noWrap w:val="0"/>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highlight w:val="red"/>
        </w:rPr>
      </w:pPr>
      <w:r>
        <w:rPr>
          <w:rFonts w:hint="eastAsia" w:ascii="仿宋_GB2312" w:eastAsia="仿宋_GB2312"/>
          <w:sz w:val="28"/>
        </w:rPr>
        <w:t>二、</w:t>
      </w:r>
      <w:r>
        <w:rPr>
          <w:rFonts w:ascii="仿宋_GB2312" w:eastAsia="仿宋_GB2312"/>
          <w:sz w:val="28"/>
          <w:highlight w:val="red"/>
        </w:rPr>
        <w:t>支付方式</w:t>
      </w:r>
      <w:r>
        <w:rPr>
          <w:rFonts w:hint="eastAsia" w:ascii="仿宋_GB2312" w:eastAsia="仿宋_GB2312"/>
          <w:sz w:val="28"/>
          <w:highlight w:val="red"/>
        </w:rPr>
        <w:t>及发票</w:t>
      </w:r>
      <w:r>
        <w:rPr>
          <w:rFonts w:ascii="仿宋_GB2312" w:eastAsia="仿宋_GB2312"/>
          <w:sz w:val="28"/>
          <w:highlight w:val="red"/>
        </w:rPr>
        <w:t xml:space="preserve">： </w:t>
      </w:r>
    </w:p>
    <w:p>
      <w:pPr>
        <w:spacing w:line="520" w:lineRule="exact"/>
        <w:ind w:left="559" w:leftChars="266"/>
        <w:jc w:val="left"/>
        <w:rPr>
          <w:rFonts w:ascii="仿宋_GB2312" w:eastAsia="仿宋_GB2312"/>
          <w:kern w:val="0"/>
          <w:sz w:val="28"/>
          <w:szCs w:val="18"/>
          <w:highlight w:val="red"/>
        </w:rPr>
      </w:pPr>
      <w:r>
        <w:rPr>
          <w:rFonts w:ascii="仿宋_GB2312" w:eastAsia="仿宋_GB2312"/>
          <w:sz w:val="28"/>
          <w:highlight w:val="red"/>
        </w:rPr>
        <w:t>1</w:t>
      </w:r>
      <w:r>
        <w:rPr>
          <w:rFonts w:hint="eastAsia" w:ascii="仿宋_GB2312" w:eastAsia="仿宋_GB2312"/>
          <w:sz w:val="28"/>
          <w:highlight w:val="red"/>
        </w:rPr>
        <w:t>、</w:t>
      </w:r>
      <w:r>
        <w:rPr>
          <w:rFonts w:ascii="仿宋_GB2312" w:eastAsia="仿宋_GB2312"/>
          <w:kern w:val="0"/>
          <w:sz w:val="28"/>
          <w:szCs w:val="18"/>
          <w:highlight w:val="red"/>
        </w:rPr>
        <w:t>第一期付款：合同签订后</w:t>
      </w:r>
      <w:r>
        <w:rPr>
          <w:rFonts w:hint="eastAsia" w:ascii="仿宋_GB2312" w:eastAsia="仿宋_GB2312"/>
          <w:kern w:val="0"/>
          <w:sz w:val="28"/>
          <w:szCs w:val="18"/>
          <w:highlight w:val="red"/>
          <w:u w:val="single"/>
        </w:rPr>
        <w:t>7</w:t>
      </w:r>
      <w:r>
        <w:rPr>
          <w:rFonts w:ascii="仿宋_GB2312" w:eastAsia="仿宋_GB2312"/>
          <w:kern w:val="0"/>
          <w:sz w:val="28"/>
          <w:szCs w:val="18"/>
          <w:highlight w:val="red"/>
        </w:rPr>
        <w:t xml:space="preserve">个工作日内支付合同总价款的 </w:t>
      </w:r>
      <w:r>
        <w:rPr>
          <w:rFonts w:hint="eastAsia" w:ascii="仿宋_GB2312" w:eastAsia="仿宋_GB2312"/>
          <w:kern w:val="0"/>
          <w:sz w:val="28"/>
          <w:szCs w:val="18"/>
          <w:highlight w:val="red"/>
          <w:u w:val="single"/>
        </w:rPr>
        <w:t>30</w:t>
      </w:r>
      <w:r>
        <w:rPr>
          <w:rFonts w:ascii="仿宋_GB2312" w:eastAsia="仿宋_GB2312"/>
          <w:kern w:val="0"/>
          <w:sz w:val="28"/>
          <w:szCs w:val="18"/>
          <w:highlight w:val="red"/>
        </w:rPr>
        <w:t>%</w:t>
      </w:r>
      <w:r>
        <w:rPr>
          <w:rFonts w:hint="eastAsia" w:ascii="仿宋_GB2312" w:eastAsia="仿宋_GB2312"/>
          <w:kern w:val="0"/>
          <w:sz w:val="28"/>
          <w:szCs w:val="18"/>
          <w:highlight w:val="red"/>
        </w:rPr>
        <w:t>，</w:t>
      </w:r>
    </w:p>
    <w:p>
      <w:pPr>
        <w:pStyle w:val="57"/>
        <w:rPr>
          <w:rFonts w:ascii="仿宋_GB2312" w:eastAsia="仿宋_GB2312" w:cs="Times New Roman"/>
          <w:color w:val="auto"/>
          <w:kern w:val="2"/>
          <w:sz w:val="28"/>
          <w:highlight w:val="red"/>
        </w:rPr>
      </w:pPr>
      <w:r>
        <w:rPr>
          <w:rFonts w:hint="eastAsia" w:ascii="仿宋_GB2312" w:eastAsia="仿宋_GB2312"/>
          <w:sz w:val="28"/>
          <w:szCs w:val="18"/>
          <w:highlight w:val="red"/>
        </w:rPr>
        <w:t>即人民币</w:t>
      </w:r>
      <w:r>
        <w:rPr>
          <w:rFonts w:hint="eastAsia" w:ascii="仿宋_GB2312" w:eastAsia="仿宋_GB2312"/>
          <w:sz w:val="28"/>
          <w:szCs w:val="18"/>
          <w:highlight w:val="red"/>
          <w:u w:val="single"/>
        </w:rPr>
        <w:t xml:space="preserve">           </w:t>
      </w:r>
      <w:r>
        <w:rPr>
          <w:rFonts w:hint="eastAsia" w:ascii="仿宋_GB2312" w:eastAsia="仿宋_GB2312"/>
          <w:sz w:val="28"/>
          <w:szCs w:val="18"/>
          <w:highlight w:val="red"/>
        </w:rPr>
        <w:t>元；</w:t>
      </w:r>
      <w:r>
        <w:rPr>
          <w:rFonts w:ascii="仿宋_GB2312" w:eastAsia="仿宋_GB2312" w:cs="Times New Roman"/>
          <w:color w:val="auto"/>
          <w:kern w:val="2"/>
          <w:sz w:val="28"/>
          <w:highlight w:val="red"/>
        </w:rPr>
        <w:t xml:space="preserve"> </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2</w:t>
      </w:r>
      <w:r>
        <w:rPr>
          <w:rFonts w:hint="eastAsia" w:ascii="仿宋_GB2312" w:eastAsia="仿宋_GB2312"/>
          <w:sz w:val="28"/>
          <w:highlight w:val="red"/>
        </w:rPr>
        <w:t>、验收合格后，乙方开具全额增值税发票后</w:t>
      </w:r>
      <w:r>
        <w:rPr>
          <w:rFonts w:ascii="仿宋_GB2312" w:eastAsia="仿宋_GB2312"/>
          <w:sz w:val="28"/>
          <w:highlight w:val="red"/>
          <w:u w:val="single"/>
        </w:rPr>
        <w:t>30</w:t>
      </w:r>
      <w:r>
        <w:rPr>
          <w:rFonts w:hint="eastAsia" w:ascii="仿宋_GB2312" w:eastAsia="仿宋_GB2312"/>
          <w:sz w:val="28"/>
          <w:highlight w:val="red"/>
        </w:rPr>
        <w:t>个工作日内支付合同总价款的</w:t>
      </w:r>
      <w:r>
        <w:rPr>
          <w:rFonts w:ascii="仿宋_GB2312" w:eastAsia="仿宋_GB2312"/>
          <w:sz w:val="28"/>
          <w:highlight w:val="red"/>
        </w:rPr>
        <w:t xml:space="preserve"> </w:t>
      </w:r>
      <w:r>
        <w:rPr>
          <w:rFonts w:hint="eastAsia" w:ascii="仿宋_GB2312" w:eastAsia="仿宋_GB2312"/>
          <w:sz w:val="28"/>
          <w:highlight w:val="red"/>
          <w:u w:val="single"/>
        </w:rPr>
        <w:t xml:space="preserve">   </w:t>
      </w:r>
      <w:r>
        <w:rPr>
          <w:rFonts w:ascii="仿宋_GB2312" w:eastAsia="仿宋_GB2312"/>
          <w:sz w:val="28"/>
          <w:highlight w:val="red"/>
        </w:rPr>
        <w:t xml:space="preserve"> %</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3</w:t>
      </w:r>
      <w:r>
        <w:rPr>
          <w:rFonts w:hint="eastAsia" w:ascii="仿宋_GB2312" w:eastAsia="仿宋_GB2312"/>
          <w:sz w:val="28"/>
          <w:highlight w:val="red"/>
        </w:rPr>
        <w:t>、质量保证金为总价款的</w:t>
      </w:r>
      <w:r>
        <w:rPr>
          <w:rFonts w:ascii="仿宋_GB2312" w:eastAsia="仿宋_GB2312"/>
          <w:sz w:val="28"/>
          <w:highlight w:val="red"/>
          <w:u w:val="single"/>
        </w:rPr>
        <w:t xml:space="preserve"> 5 </w:t>
      </w:r>
      <w:r>
        <w:rPr>
          <w:rFonts w:ascii="仿宋_GB2312" w:eastAsia="仿宋_GB2312"/>
          <w:sz w:val="28"/>
          <w:highlight w:val="red"/>
        </w:rPr>
        <w:t>%</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元，在设备终验收合格满</w:t>
      </w:r>
      <w:r>
        <w:rPr>
          <w:rFonts w:hint="eastAsia" w:ascii="仿宋_GB2312" w:eastAsia="仿宋_GB2312"/>
          <w:sz w:val="28"/>
          <w:highlight w:val="red"/>
          <w:u w:val="single"/>
          <w:lang w:val="en-US" w:eastAsia="zh-CN"/>
        </w:rPr>
        <w:t>3个月</w:t>
      </w:r>
      <w:r>
        <w:rPr>
          <w:rFonts w:hint="eastAsia" w:ascii="仿宋_GB2312" w:eastAsia="仿宋_GB2312"/>
          <w:sz w:val="28"/>
          <w:highlight w:val="red"/>
        </w:rPr>
        <w:t>后支付。</w:t>
      </w:r>
      <w:r>
        <w:rPr>
          <w:rFonts w:ascii="仿宋_GB2312" w:eastAsia="仿宋_GB2312"/>
          <w:sz w:val="28"/>
          <w:highlight w:val="red"/>
        </w:rPr>
        <w:t xml:space="preserve"> </w:t>
      </w:r>
    </w:p>
    <w:p>
      <w:pPr>
        <w:spacing w:line="520" w:lineRule="exact"/>
        <w:ind w:firstLine="560" w:firstLineChars="200"/>
        <w:jc w:val="left"/>
        <w:rPr>
          <w:rFonts w:ascii="仿宋_GB2312" w:eastAsia="仿宋_GB2312"/>
          <w:sz w:val="28"/>
          <w:highlight w:val="red"/>
        </w:rPr>
      </w:pPr>
      <w:r>
        <w:rPr>
          <w:rFonts w:hint="eastAsia" w:ascii="仿宋_GB2312" w:eastAsia="仿宋_GB2312"/>
          <w:sz w:val="28"/>
          <w:highlight w:val="red"/>
        </w:rPr>
        <w:t>4、乙方须开具符合相关法规的税率为</w:t>
      </w:r>
      <w:r>
        <w:rPr>
          <w:rFonts w:ascii="仿宋_GB2312" w:eastAsia="仿宋_GB2312"/>
          <w:sz w:val="28"/>
          <w:highlight w:val="red"/>
        </w:rPr>
        <w:t xml:space="preserve"> </w:t>
      </w:r>
      <w:r>
        <w:rPr>
          <w:rFonts w:hint="eastAsia" w:ascii="仿宋_GB2312" w:eastAsia="仿宋_GB2312"/>
          <w:sz w:val="28"/>
          <w:highlight w:val="red"/>
          <w:u w:val="single"/>
        </w:rPr>
        <w:t>13</w:t>
      </w:r>
      <w:r>
        <w:rPr>
          <w:rFonts w:ascii="仿宋_GB2312" w:eastAsia="仿宋_GB2312"/>
          <w:sz w:val="28"/>
          <w:highlight w:val="red"/>
        </w:rPr>
        <w:t>%</w:t>
      </w:r>
      <w:r>
        <w:rPr>
          <w:rFonts w:hint="eastAsia" w:ascii="仿宋_GB2312" w:eastAsia="仿宋_GB2312"/>
          <w:sz w:val="28"/>
          <w:highlight w:val="red"/>
        </w:rPr>
        <w:t>的增值税</w:t>
      </w:r>
      <w:r>
        <w:rPr>
          <w:rFonts w:ascii="仿宋_GB2312" w:eastAsia="仿宋_GB2312"/>
          <w:sz w:val="28"/>
          <w:highlight w:val="red"/>
          <w:u w:val="single"/>
        </w:rPr>
        <w:t xml:space="preserve"> </w:t>
      </w:r>
      <w:r>
        <w:rPr>
          <w:rFonts w:hint="eastAsia" w:ascii="仿宋_GB2312" w:eastAsia="仿宋_GB2312"/>
          <w:sz w:val="28"/>
          <w:highlight w:val="red"/>
          <w:u w:val="single"/>
        </w:rPr>
        <w:t>专用</w:t>
      </w:r>
      <w:r>
        <w:rPr>
          <w:rFonts w:hint="eastAsia" w:ascii="仿宋_GB2312" w:eastAsia="仿宋_GB2312"/>
          <w:sz w:val="28"/>
          <w:highlight w:val="red"/>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hint="eastAsia" w:ascii="仿宋_GB2312" w:eastAsia="仿宋_GB2312"/>
          <w:kern w:val="0"/>
          <w:sz w:val="28"/>
          <w:szCs w:val="18"/>
          <w:lang w:eastAsia="zh-CN"/>
        </w:rPr>
      </w:pPr>
      <w:r>
        <w:rPr>
          <w:rFonts w:ascii="仿宋_GB2312" w:eastAsia="仿宋_GB2312"/>
          <w:kern w:val="0"/>
          <w:sz w:val="28"/>
          <w:szCs w:val="18"/>
        </w:rPr>
        <w:t>2、交货地点：乙方负责将货物</w:t>
      </w:r>
      <w:r>
        <w:rPr>
          <w:rFonts w:hint="eastAsia" w:ascii="仿宋_GB2312" w:eastAsia="仿宋_GB2312"/>
          <w:kern w:val="0"/>
          <w:sz w:val="28"/>
          <w:szCs w:val="18"/>
          <w:lang w:eastAsia="zh-CN"/>
        </w:rPr>
        <w:t>免费</w:t>
      </w:r>
      <w:r>
        <w:rPr>
          <w:rFonts w:ascii="仿宋_GB2312" w:eastAsia="仿宋_GB2312"/>
          <w:kern w:val="0"/>
          <w:sz w:val="28"/>
          <w:szCs w:val="18"/>
        </w:rPr>
        <w:t>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宋体" w:hAnsi="宋体" w:eastAsia="宋体" w:cs="宋体"/>
          <w:i w:val="0"/>
          <w:iCs w:val="0"/>
          <w:caps w:val="0"/>
          <w:color w:val="000000"/>
          <w:spacing w:val="0"/>
          <w:sz w:val="24"/>
          <w:szCs w:val="24"/>
          <w:shd w:val="clear" w:color="auto" w:fill="FFFFFF"/>
        </w:rPr>
        <w:t>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rPr>
        <w:t xml:space="preserve">  </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lang w:val="en-US" w:eastAsia="zh-CN"/>
        </w:rPr>
        <w:t xml:space="preserve">    </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河南省南阳市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pStyle w:val="8"/>
        <w:spacing w:line="500" w:lineRule="exact"/>
        <w:ind w:firstLine="560" w:firstLineChars="200"/>
        <w:rPr>
          <w:rFonts w:ascii="仿宋_GB2312" w:eastAsia="宋体"/>
          <w:kern w:val="2"/>
          <w:sz w:val="28"/>
          <w:szCs w:val="28"/>
          <w:lang w:eastAsia="zh-CN"/>
        </w:rPr>
      </w:pPr>
    </w:p>
    <w:p>
      <w:pPr>
        <w:ind w:right="480"/>
        <w:jc w:val="center"/>
        <w:rPr>
          <w:color w:val="000000"/>
        </w:rPr>
      </w:pPr>
    </w:p>
    <w:p>
      <w:pPr>
        <w:spacing w:line="480" w:lineRule="exact"/>
        <w:ind w:firstLine="420" w:firstLineChars="200"/>
        <w:rPr>
          <w:rFonts w:ascii="宋体" w:hAnsi="宋体" w:cs="Arial"/>
          <w:szCs w:val="21"/>
        </w:rPr>
      </w:pPr>
    </w:p>
    <w:p>
      <w:pPr>
        <w:spacing w:line="120" w:lineRule="exact"/>
        <w:ind w:firstLine="420" w:firstLineChars="200"/>
        <w:rPr>
          <w:rFonts w:ascii="宋体" w:hAnsi="宋体" w:cs="Arial"/>
          <w:szCs w:val="21"/>
        </w:rPr>
      </w:pP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2" w:name="_Hlk64124859"/>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b/>
          <w:sz w:val="28"/>
          <w:szCs w:val="28"/>
          <w:lang w:val="en-US" w:eastAsia="zh-CN"/>
        </w:rPr>
        <w:t>NYGM-CG-2022-12</w:t>
      </w:r>
      <w:r>
        <w:rPr>
          <w:rFonts w:hint="eastAsia" w:ascii="宋体" w:hAnsi="宋体"/>
          <w:sz w:val="24"/>
        </w:rPr>
        <w:t>，经甲方和乙方协商一致，</w:t>
      </w:r>
      <w:r>
        <w:rPr>
          <w:rFonts w:hint="eastAsia"/>
          <w:sz w:val="24"/>
          <w:lang w:eastAsia="zh-CN"/>
        </w:rPr>
        <w:t>采购</w:t>
      </w:r>
      <w:r>
        <w:rPr>
          <w:rFonts w:hint="eastAsia" w:ascii="宋体" w:hAnsi="宋体"/>
          <w:sz w:val="24"/>
        </w:rPr>
        <w:t>的设备应达到以下主要技术要求，本协议未涉及要求参照询价文件技术及服务条款执行。</w:t>
      </w:r>
    </w:p>
    <w:bookmarkEnd w:id="12"/>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r>
        <w:rPr>
          <w:rFonts w:hint="eastAsia"/>
          <w:sz w:val="28"/>
          <w:szCs w:val="28"/>
          <w:lang w:val="en-US" w:eastAsia="zh-CN"/>
        </w:rPr>
        <w:t>46# /80#黑碳化硅处理光学玻璃表面杂质、裂纹、折痕处理、</w:t>
      </w:r>
    </w:p>
    <w:p>
      <w:pPr>
        <w:jc w:val="center"/>
        <w:rPr>
          <w:rFonts w:hint="eastAsia"/>
          <w:b/>
          <w:bCs/>
          <w:color w:val="auto"/>
          <w:sz w:val="36"/>
          <w:szCs w:val="36"/>
        </w:rPr>
      </w:pPr>
    </w:p>
    <w:p>
      <w:pPr>
        <w:rPr>
          <w:rFonts w:hint="eastAsia"/>
          <w:b/>
          <w:bCs/>
          <w:sz w:val="28"/>
          <w:szCs w:val="28"/>
        </w:rPr>
      </w:pPr>
      <w:r>
        <w:rPr>
          <w:rFonts w:hint="eastAsia"/>
          <w:b/>
          <w:bCs/>
          <w:sz w:val="28"/>
          <w:szCs w:val="28"/>
        </w:rPr>
        <w:t>一、喷砂机整体要求</w:t>
      </w:r>
    </w:p>
    <w:p>
      <w:pPr>
        <w:ind w:left="559" w:leftChars="266" w:firstLine="0" w:firstLineChars="0"/>
        <w:rPr>
          <w:rFonts w:hint="eastAsia"/>
          <w:sz w:val="28"/>
          <w:szCs w:val="28"/>
        </w:rPr>
      </w:pPr>
      <w:r>
        <w:rPr>
          <w:rFonts w:hint="eastAsia"/>
          <w:sz w:val="28"/>
          <w:szCs w:val="28"/>
        </w:rPr>
        <w:t>1、设备整体任何外露部位必须密封好,无粉尘外溢,且粉尘排放必须达到国家的最新版系列标准,如：GB16297-2014大气污染物综合排放等标准&lt;指粉尘排放&gt;；</w:t>
      </w:r>
    </w:p>
    <w:p>
      <w:pPr>
        <w:ind w:left="559" w:leftChars="266" w:firstLine="0" w:firstLineChars="0"/>
        <w:rPr>
          <w:rFonts w:hint="eastAsia"/>
          <w:sz w:val="28"/>
          <w:szCs w:val="28"/>
        </w:rPr>
      </w:pPr>
      <w:r>
        <w:rPr>
          <w:rFonts w:hint="eastAsia"/>
          <w:sz w:val="28"/>
          <w:szCs w:val="28"/>
        </w:rPr>
        <w:t>2、噪音符合国家的最新版系列标准,如：GB/T50078-2013工业企业噪声控制设计规范〔设备整体运行噪音控制在</w:t>
      </w:r>
      <w:r>
        <w:rPr>
          <w:rFonts w:hint="eastAsia"/>
          <w:sz w:val="28"/>
          <w:szCs w:val="28"/>
          <w:lang w:val="en-US" w:eastAsia="zh-CN"/>
        </w:rPr>
        <w:t>60</w:t>
      </w:r>
      <w:r>
        <w:rPr>
          <w:rFonts w:hint="eastAsia"/>
          <w:sz w:val="28"/>
          <w:szCs w:val="28"/>
        </w:rPr>
        <w:t>分贝以内,不含喷枪喷射时发出的噪音；</w:t>
      </w:r>
    </w:p>
    <w:p>
      <w:pPr>
        <w:ind w:left="559" w:leftChars="266" w:firstLine="0" w:firstLineChars="0"/>
        <w:rPr>
          <w:rFonts w:hint="eastAsia"/>
          <w:sz w:val="28"/>
          <w:szCs w:val="28"/>
        </w:rPr>
      </w:pPr>
      <w:r>
        <w:rPr>
          <w:rFonts w:hint="eastAsia"/>
          <w:sz w:val="28"/>
          <w:szCs w:val="28"/>
        </w:rPr>
        <w:t>3、采用</w:t>
      </w:r>
      <w:r>
        <w:rPr>
          <w:rFonts w:hint="eastAsia"/>
          <w:sz w:val="28"/>
          <w:szCs w:val="28"/>
          <w:lang w:val="en-US" w:eastAsia="zh-CN"/>
        </w:rPr>
        <w:t>46# /80#黑碳化硅</w:t>
      </w:r>
      <w:r>
        <w:rPr>
          <w:rFonts w:hint="eastAsia"/>
          <w:sz w:val="28"/>
          <w:szCs w:val="28"/>
        </w:rPr>
        <w:t>〔作为喷砂磨料时的除尘效果,以及设备上零件老化程度,及磨料的使用率之关系。确保设备使用时,在保证产品表面质量达到技术要求的前提下,降低磨料的消耗,延缓设备上零件的老化；</w:t>
      </w:r>
    </w:p>
    <w:p>
      <w:pPr>
        <w:ind w:left="559" w:leftChars="266" w:firstLine="0" w:firstLineChars="0"/>
        <w:rPr>
          <w:rFonts w:hint="eastAsia"/>
          <w:sz w:val="28"/>
          <w:szCs w:val="28"/>
        </w:rPr>
      </w:pPr>
      <w:r>
        <w:rPr>
          <w:rFonts w:hint="eastAsia"/>
          <w:sz w:val="28"/>
          <w:szCs w:val="28"/>
        </w:rPr>
        <w:t>4、提供的设备应功能齐备、技术先进、成熟、节能。所有设备的零部件应采用先进、可靠的加工制造技术,能满足安全和连续运行的要求,不接受带有试制性质的零部件。易于磨损、腐蚀、老化和需要调整、检查和更换的零部件应能方便的拆卸、更换和修理。设备上所用材料必须符合国家相关标准要求,受磨料打击,易磨损部位的钢板厚度不少于5mm。必须基础无锈才能做漆防护,设备使用寿命在10年以上〔易损件除外</w:t>
      </w:r>
      <w:r>
        <w:rPr>
          <w:rFonts w:hint="eastAsia"/>
          <w:sz w:val="28"/>
          <w:szCs w:val="28"/>
          <w:lang w:eastAsia="zh-CN"/>
        </w:rPr>
        <w:t>）</w:t>
      </w:r>
      <w:r>
        <w:rPr>
          <w:rFonts w:hint="eastAsia"/>
          <w:sz w:val="28"/>
          <w:szCs w:val="28"/>
        </w:rPr>
        <w:t>；</w:t>
      </w:r>
    </w:p>
    <w:p>
      <w:pPr>
        <w:ind w:left="559" w:leftChars="266" w:firstLine="0" w:firstLineChars="0"/>
        <w:rPr>
          <w:rFonts w:hint="default" w:eastAsiaTheme="minorEastAsia"/>
          <w:sz w:val="28"/>
          <w:szCs w:val="28"/>
          <w:lang w:val="en-US" w:eastAsia="zh-CN"/>
        </w:rPr>
      </w:pPr>
      <w:r>
        <w:rPr>
          <w:rFonts w:hint="eastAsia"/>
          <w:sz w:val="28"/>
          <w:szCs w:val="28"/>
          <w:lang w:val="en-US" w:eastAsia="zh-CN"/>
        </w:rPr>
        <w:t>5、手套选用橡胶颗粒型，加厚耐磨。使用寿命1年以上。</w:t>
      </w:r>
    </w:p>
    <w:p>
      <w:pPr>
        <w:rPr>
          <w:rFonts w:hint="eastAsia"/>
          <w:b/>
          <w:bCs/>
          <w:sz w:val="28"/>
          <w:szCs w:val="28"/>
        </w:rPr>
      </w:pPr>
      <w:r>
        <w:rPr>
          <w:rFonts w:hint="eastAsia"/>
          <w:b/>
          <w:bCs/>
          <w:sz w:val="28"/>
          <w:szCs w:val="28"/>
        </w:rPr>
        <w:t>二、喷砂机主要技术指标</w:t>
      </w:r>
    </w:p>
    <w:p>
      <w:pPr>
        <w:rPr>
          <w:rFonts w:hint="default" w:eastAsiaTheme="minorEastAsia"/>
          <w:b/>
          <w:bCs/>
          <w:sz w:val="28"/>
          <w:szCs w:val="28"/>
          <w:lang w:val="en-US" w:eastAsia="zh-CN"/>
        </w:rPr>
      </w:pPr>
      <w:r>
        <w:rPr>
          <w:rFonts w:hint="eastAsia"/>
          <w:b/>
          <w:bCs/>
          <w:sz w:val="28"/>
          <w:szCs w:val="28"/>
          <w:lang w:val="en-US" w:eastAsia="zh-CN"/>
        </w:rPr>
        <w:t xml:space="preserve">   1、内部尺寸要求：长度</w:t>
      </w:r>
      <w:r>
        <w:rPr>
          <w:rFonts w:hint="default" w:ascii="Arial" w:hAnsi="Arial" w:cs="Arial"/>
          <w:b/>
          <w:bCs/>
          <w:sz w:val="28"/>
          <w:szCs w:val="28"/>
          <w:lang w:val="en-US" w:eastAsia="zh-CN"/>
        </w:rPr>
        <w:t>≤</w:t>
      </w:r>
      <w:r>
        <w:rPr>
          <w:rFonts w:hint="eastAsia"/>
          <w:b/>
          <w:bCs/>
          <w:sz w:val="28"/>
          <w:szCs w:val="28"/>
          <w:lang w:val="en-US" w:eastAsia="zh-CN"/>
        </w:rPr>
        <w:t>1000mm。宽度</w:t>
      </w:r>
      <w:r>
        <w:rPr>
          <w:rFonts w:hint="default" w:ascii="Arial" w:hAnsi="Arial" w:cs="Arial"/>
          <w:b/>
          <w:bCs/>
          <w:sz w:val="28"/>
          <w:szCs w:val="28"/>
          <w:lang w:val="en-US" w:eastAsia="zh-CN"/>
        </w:rPr>
        <w:t>≤</w:t>
      </w:r>
      <w:r>
        <w:rPr>
          <w:rFonts w:hint="eastAsia"/>
          <w:b/>
          <w:bCs/>
          <w:sz w:val="28"/>
          <w:szCs w:val="28"/>
          <w:lang w:val="en-US" w:eastAsia="zh-CN"/>
        </w:rPr>
        <w:t>600mm</w:t>
      </w:r>
    </w:p>
    <w:p>
      <w:pPr>
        <w:ind w:left="559" w:leftChars="266" w:firstLine="0" w:firstLineChars="0"/>
        <w:rPr>
          <w:rFonts w:hint="eastAsia"/>
          <w:sz w:val="28"/>
          <w:szCs w:val="28"/>
        </w:rPr>
      </w:pPr>
      <w:r>
        <w:rPr>
          <w:rFonts w:hint="eastAsia"/>
          <w:sz w:val="28"/>
          <w:szCs w:val="28"/>
          <w:lang w:val="en-US" w:eastAsia="zh-CN"/>
        </w:rPr>
        <w:t>1、</w:t>
      </w:r>
      <w:r>
        <w:rPr>
          <w:rFonts w:hint="eastAsia"/>
          <w:sz w:val="28"/>
          <w:szCs w:val="28"/>
        </w:rPr>
        <w:t>两操作孔边缘距离32厘米,操作孔最高点距视镜边缘距离21厘米,孔最低点离地距离为78厘米,装砂抖转角距地63厘米〔抖倾角≥75度,确保砂能准确滑落到最底点,提供喷枪有足够用砂,喷枪距离孔边缘≤24厘米,工位采用坐式操作,满足人性化设计</w:t>
      </w:r>
    </w:p>
    <w:p>
      <w:pPr>
        <w:ind w:left="559" w:leftChars="266" w:firstLine="0" w:firstLineChars="0"/>
        <w:rPr>
          <w:rFonts w:hint="eastAsia"/>
          <w:sz w:val="28"/>
          <w:szCs w:val="28"/>
        </w:rPr>
      </w:pPr>
      <w:r>
        <w:rPr>
          <w:rFonts w:hint="eastAsia"/>
          <w:sz w:val="28"/>
          <w:szCs w:val="28"/>
          <w:lang w:val="en-US" w:eastAsia="zh-CN"/>
        </w:rPr>
        <w:t>3、</w:t>
      </w:r>
      <w:r>
        <w:rPr>
          <w:rFonts w:hint="eastAsia"/>
          <w:sz w:val="28"/>
          <w:szCs w:val="28"/>
        </w:rPr>
        <w:t>手动式干喷砂机,在最小装砂量为15Kg时可以正常工作〔不得有不出砂现象发生</w:t>
      </w:r>
      <w:r>
        <w:rPr>
          <w:rFonts w:hint="eastAsia"/>
          <w:sz w:val="28"/>
          <w:szCs w:val="28"/>
          <w:lang w:eastAsia="zh-CN"/>
        </w:rPr>
        <w:t>）</w:t>
      </w:r>
      <w:r>
        <w:rPr>
          <w:rFonts w:hint="eastAsia"/>
          <w:sz w:val="28"/>
          <w:szCs w:val="28"/>
        </w:rPr>
        <w:t>；</w:t>
      </w:r>
    </w:p>
    <w:p>
      <w:pPr>
        <w:ind w:firstLine="560" w:firstLineChars="200"/>
        <w:rPr>
          <w:rFonts w:hint="eastAsia"/>
          <w:sz w:val="28"/>
          <w:szCs w:val="28"/>
        </w:rPr>
      </w:pPr>
      <w:r>
        <w:rPr>
          <w:rFonts w:hint="eastAsia"/>
          <w:sz w:val="28"/>
          <w:szCs w:val="28"/>
          <w:lang w:val="en-US" w:eastAsia="zh-CN"/>
        </w:rPr>
        <w:t>4</w:t>
      </w:r>
      <w:r>
        <w:rPr>
          <w:rFonts w:hint="eastAsia"/>
          <w:sz w:val="28"/>
          <w:szCs w:val="28"/>
        </w:rPr>
        <w:t>、喷砂机使用过程中常工作不得有不出砂现象发生；</w:t>
      </w:r>
    </w:p>
    <w:p>
      <w:pPr>
        <w:ind w:firstLine="560" w:firstLineChars="200"/>
        <w:rPr>
          <w:rFonts w:hint="eastAsia" w:eastAsiaTheme="minorEastAsia"/>
          <w:sz w:val="28"/>
          <w:szCs w:val="28"/>
          <w:lang w:val="en-US" w:eastAsia="zh-CN"/>
        </w:rPr>
      </w:pPr>
      <w:r>
        <w:rPr>
          <w:rFonts w:hint="eastAsia"/>
          <w:sz w:val="28"/>
          <w:szCs w:val="28"/>
          <w:lang w:val="en-US" w:eastAsia="zh-CN"/>
        </w:rPr>
        <w:t>5、除尘方式采用脉冲滤芯式除尘。自带尘沙分离。</w:t>
      </w: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b/>
          <w:sz w:val="32"/>
          <w:szCs w:val="32"/>
          <w:lang w:val="en-US" w:eastAsia="zh-CN"/>
        </w:rPr>
        <w:t>3</w:t>
      </w:r>
      <w:r>
        <w:rPr>
          <w:rFonts w:hint="eastAsia" w:ascii="宋体" w:hAnsi="宋体" w:eastAsia="宋体"/>
          <w:b/>
          <w:sz w:val="32"/>
          <w:szCs w:val="32"/>
        </w:rPr>
        <w:t>.文件资料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3</w:t>
      </w:r>
      <w:r>
        <w:rPr>
          <w:rFonts w:hint="eastAsia" w:ascii="宋体" w:hAnsi="宋体" w:eastAsia="宋体"/>
          <w:sz w:val="24"/>
          <w:szCs w:val="21"/>
        </w:rPr>
        <w:t>.1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3</w:t>
      </w:r>
      <w:r>
        <w:rPr>
          <w:rFonts w:hint="eastAsia" w:ascii="宋体" w:hAnsi="宋体" w:eastAsia="宋体"/>
          <w:sz w:val="24"/>
          <w:szCs w:val="21"/>
        </w:rPr>
        <w:t>.2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3</w:t>
      </w:r>
      <w:r>
        <w:rPr>
          <w:rFonts w:hint="eastAsia" w:ascii="宋体" w:hAnsi="宋体" w:eastAsia="宋体"/>
          <w:sz w:val="24"/>
          <w:szCs w:val="21"/>
        </w:rPr>
        <w:t>.3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3</w:t>
      </w:r>
      <w:r>
        <w:rPr>
          <w:rFonts w:hint="eastAsia" w:ascii="宋体" w:hAnsi="宋体" w:eastAsia="宋体"/>
          <w:sz w:val="24"/>
          <w:szCs w:val="21"/>
        </w:rPr>
        <w:t>.4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b/>
          <w:sz w:val="32"/>
          <w:szCs w:val="32"/>
          <w:lang w:val="en-US" w:eastAsia="zh-CN"/>
        </w:rPr>
        <w:t>4</w:t>
      </w:r>
      <w:r>
        <w:rPr>
          <w:rFonts w:hint="eastAsia" w:ascii="宋体" w:hAnsi="宋体" w:eastAsia="宋体"/>
          <w:b/>
          <w:sz w:val="32"/>
          <w:szCs w:val="32"/>
        </w:rPr>
        <w:t>.</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.5保修期内服务人员必须是行业维修服务从业3年以上。</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p>
      <w:pPr>
        <w:spacing w:line="440" w:lineRule="exact"/>
        <w:jc w:val="left"/>
        <w:rPr>
          <w:rFonts w:ascii="宋体" w:hAnsi="宋体"/>
          <w:bCs/>
          <w:sz w:val="24"/>
        </w:rPr>
      </w:pPr>
    </w:p>
    <w:p>
      <w:pPr>
        <w:tabs>
          <w:tab w:val="left" w:pos="7160"/>
        </w:tabs>
        <w:bidi w:val="0"/>
        <w:jc w:val="left"/>
        <w:rPr>
          <w:rFonts w:hint="default"/>
          <w:lang w:val="en-US" w:eastAsia="zh-CN"/>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210" w:firstLine="420"/>
      </w:pPr>
      <w:rPr>
        <w:rFonts w:hint="eastAsia"/>
      </w:rPr>
    </w:lvl>
  </w:abstractNum>
  <w:abstractNum w:abstractNumId="2">
    <w:nsid w:val="F3C77E8A"/>
    <w:multiLevelType w:val="singleLevel"/>
    <w:tmpl w:val="F3C77E8A"/>
    <w:lvl w:ilvl="0" w:tentative="0">
      <w:start w:val="1"/>
      <w:numFmt w:val="decimal"/>
      <w:lvlText w:val="%1."/>
      <w:lvlJc w:val="left"/>
      <w:pPr>
        <w:tabs>
          <w:tab w:val="left" w:pos="312"/>
        </w:tabs>
      </w:pPr>
    </w:lvl>
  </w:abstractNum>
  <w:abstractNum w:abstractNumId="3">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4">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5">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6">
    <w:nsid w:val="38108FFA"/>
    <w:multiLevelType w:val="singleLevel"/>
    <w:tmpl w:val="38108FFA"/>
    <w:lvl w:ilvl="0" w:tentative="0">
      <w:start w:val="1"/>
      <w:numFmt w:val="decimal"/>
      <w:lvlText w:val="%1)"/>
      <w:lvlJc w:val="left"/>
      <w:pPr>
        <w:ind w:left="425" w:hanging="425"/>
      </w:pPr>
      <w:rPr>
        <w:rFonts w:hint="default"/>
      </w:rPr>
    </w:lvl>
  </w:abstractNum>
  <w:abstractNum w:abstractNumId="7">
    <w:nsid w:val="5F4017EA"/>
    <w:multiLevelType w:val="singleLevel"/>
    <w:tmpl w:val="5F4017EA"/>
    <w:lvl w:ilvl="0" w:tentative="0">
      <w:start w:val="1"/>
      <w:numFmt w:val="decimal"/>
      <w:lvlText w:val="%1)"/>
      <w:lvlJc w:val="left"/>
      <w:pPr>
        <w:ind w:left="425" w:hanging="425"/>
      </w:pPr>
      <w:rPr>
        <w:rFonts w:hint="default"/>
      </w:rPr>
    </w:lvl>
  </w:abstractNum>
  <w:num w:numId="1">
    <w:abstractNumId w:val="5"/>
  </w:num>
  <w:num w:numId="2">
    <w:abstractNumId w:val="7"/>
  </w:num>
  <w:num w:numId="3">
    <w:abstractNumId w:val="6"/>
  </w:num>
  <w:num w:numId="4">
    <w:abstractNumId w:val="0"/>
  </w:num>
  <w:num w:numId="5">
    <w:abstractNumId w:val="4"/>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jNDIyNDdkMmExNDdjMjNlOGUwNzkwZWM2Y2E1ODg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6581AF4"/>
    <w:rsid w:val="0700028A"/>
    <w:rsid w:val="103B4891"/>
    <w:rsid w:val="13457EF2"/>
    <w:rsid w:val="1E114A66"/>
    <w:rsid w:val="1E452742"/>
    <w:rsid w:val="221E3701"/>
    <w:rsid w:val="22EC0458"/>
    <w:rsid w:val="32BB1129"/>
    <w:rsid w:val="330954E4"/>
    <w:rsid w:val="33F94067"/>
    <w:rsid w:val="3810372D"/>
    <w:rsid w:val="38804C6F"/>
    <w:rsid w:val="3BE467DE"/>
    <w:rsid w:val="3D340394"/>
    <w:rsid w:val="45D77B3B"/>
    <w:rsid w:val="48EC15F3"/>
    <w:rsid w:val="4B26353C"/>
    <w:rsid w:val="526856F0"/>
    <w:rsid w:val="52EB20EE"/>
    <w:rsid w:val="54754BEC"/>
    <w:rsid w:val="55A743EF"/>
    <w:rsid w:val="5798691D"/>
    <w:rsid w:val="58B87503"/>
    <w:rsid w:val="5C136989"/>
    <w:rsid w:val="60E5134B"/>
    <w:rsid w:val="615F3904"/>
    <w:rsid w:val="62AF1C11"/>
    <w:rsid w:val="656A7E6E"/>
    <w:rsid w:val="6C4763D5"/>
    <w:rsid w:val="6DCF1890"/>
    <w:rsid w:val="6E270877"/>
    <w:rsid w:val="71395756"/>
    <w:rsid w:val="7432339C"/>
    <w:rsid w:val="7BBA5457"/>
    <w:rsid w:val="7C725B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qFormat/>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4"/>
    <w:qFormat/>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qFormat/>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qFormat/>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qFormat/>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 Char Char9"/>
    <w:qFormat/>
    <w:uiPriority w:val="0"/>
    <w:rPr>
      <w:kern w:val="2"/>
      <w:sz w:val="21"/>
    </w:rPr>
  </w:style>
  <w:style w:type="character" w:customStyle="1" w:styleId="39">
    <w:name w:val="GW-正文 Char"/>
    <w:link w:val="40"/>
    <w:qFormat/>
    <w:uiPriority w:val="0"/>
    <w:rPr>
      <w:rFonts w:eastAsia="仿宋_GB2312"/>
      <w:kern w:val="2"/>
      <w:sz w:val="24"/>
      <w:szCs w:val="24"/>
      <w:lang w:val="en-US" w:eastAsia="zh-CN" w:bidi="ar-SA"/>
    </w:rPr>
  </w:style>
  <w:style w:type="paragraph" w:customStyle="1" w:styleId="40">
    <w:name w:val="GW-正文"/>
    <w:basedOn w:val="1"/>
    <w:link w:val="39"/>
    <w:qFormat/>
    <w:uiPriority w:val="0"/>
    <w:pPr>
      <w:spacing w:line="360" w:lineRule="auto"/>
      <w:ind w:firstLine="200" w:firstLineChars="200"/>
    </w:pPr>
    <w:rPr>
      <w:rFonts w:eastAsia="仿宋_GB2312"/>
      <w:sz w:val="24"/>
    </w:rPr>
  </w:style>
  <w:style w:type="character" w:customStyle="1" w:styleId="41">
    <w:name w:val=" Char Char14"/>
    <w:qFormat/>
    <w:uiPriority w:val="0"/>
    <w:rPr>
      <w:rFonts w:ascii="Arial" w:hAnsi="Arial" w:eastAsia="黑体"/>
      <w:b/>
      <w:bCs/>
      <w:kern w:val="2"/>
      <w:sz w:val="32"/>
      <w:szCs w:val="32"/>
      <w:lang w:val="en-US" w:eastAsia="zh-CN" w:bidi="ar-SA"/>
    </w:rPr>
  </w:style>
  <w:style w:type="character" w:customStyle="1" w:styleId="42">
    <w:name w:val="列出段落 Char"/>
    <w:link w:val="43"/>
    <w:qFormat/>
    <w:uiPriority w:val="0"/>
    <w:rPr>
      <w:rFonts w:eastAsia="宋体"/>
      <w:kern w:val="2"/>
      <w:sz w:val="21"/>
      <w:szCs w:val="24"/>
      <w:lang w:val="en-US" w:eastAsia="zh-CN" w:bidi="ar-SA"/>
    </w:rPr>
  </w:style>
  <w:style w:type="paragraph" w:styleId="43">
    <w:name w:val="List Paragraph"/>
    <w:basedOn w:val="1"/>
    <w:link w:val="42"/>
    <w:qFormat/>
    <w:uiPriority w:val="99"/>
    <w:pPr>
      <w:ind w:firstLine="420" w:firstLineChars="200"/>
    </w:pPr>
  </w:style>
  <w:style w:type="character" w:customStyle="1" w:styleId="44">
    <w:name w:val="（符号）邀请函中一、"/>
    <w:qFormat/>
    <w:uiPriority w:val="0"/>
    <w:rPr>
      <w:rFonts w:ascii="黑体" w:hAnsi="黑体" w:eastAsia="黑体"/>
      <w:b/>
      <w:bCs/>
      <w:sz w:val="24"/>
    </w:rPr>
  </w:style>
  <w:style w:type="character" w:customStyle="1" w:styleId="45">
    <w:name w:val="正文文本 Char1"/>
    <w:qFormat/>
    <w:uiPriority w:val="0"/>
    <w:rPr>
      <w:kern w:val="2"/>
      <w:sz w:val="21"/>
      <w:szCs w:val="24"/>
    </w:rPr>
  </w:style>
  <w:style w:type="character" w:customStyle="1" w:styleId="46">
    <w:name w:val="批注文字 Char1"/>
    <w:qFormat/>
    <w:uiPriority w:val="0"/>
    <w:rPr>
      <w:kern w:val="2"/>
      <w:sz w:val="18"/>
      <w:lang w:bidi="ar-SA"/>
    </w:rPr>
  </w:style>
  <w:style w:type="character" w:customStyle="1" w:styleId="47">
    <w:name w:val="Intense Emphasis"/>
    <w:qFormat/>
    <w:uiPriority w:val="0"/>
    <w:rPr>
      <w:b/>
      <w:i/>
      <w:color w:val="4F81BD"/>
    </w:rPr>
  </w:style>
  <w:style w:type="paragraph" w:customStyle="1" w:styleId="48">
    <w:name w:val="表格"/>
    <w:basedOn w:val="1"/>
    <w:qFormat/>
    <w:uiPriority w:val="0"/>
    <w:pPr>
      <w:spacing w:line="400" w:lineRule="exact"/>
    </w:pPr>
    <w:rPr>
      <w:sz w:val="24"/>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Char Char Char Char Char Char Char Char Char Char Char Char Char Char1 Char Char Char Char"/>
    <w:basedOn w:val="1"/>
    <w:qFormat/>
    <w:uiPriority w:val="0"/>
    <w:rPr>
      <w:szCs w:val="21"/>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5">
    <w:name w:val="正文首行缩进两字符"/>
    <w:basedOn w:val="1"/>
    <w:qFormat/>
    <w:uiPriority w:val="0"/>
    <w:pPr>
      <w:spacing w:line="360" w:lineRule="auto"/>
      <w:ind w:firstLine="200" w:firstLineChars="200"/>
    </w:pPr>
  </w:style>
  <w:style w:type="paragraph" w:customStyle="1" w:styleId="56">
    <w:name w:val="列出段落1"/>
    <w:basedOn w:val="1"/>
    <w:qFormat/>
    <w:uiPriority w:val="34"/>
    <w:pPr>
      <w:ind w:firstLine="420" w:firstLineChars="200"/>
    </w:pPr>
    <w:rPr>
      <w:rFonts w:ascii="Calibri" w:hAnsi="Calibri" w:eastAsia="宋体" w:cs="Times New Roman"/>
      <w:szCs w:val="2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37</Pages>
  <Words>14963</Words>
  <Characters>15473</Characters>
  <Lines>118</Lines>
  <Paragraphs>33</Paragraphs>
  <TotalTime>0</TotalTime>
  <ScaleCrop>false</ScaleCrop>
  <LinksUpToDate>false</LinksUpToDate>
  <CharactersWithSpaces>17191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Administrator</cp:lastModifiedBy>
  <cp:lastPrinted>2022-10-25T09:06:00Z</cp:lastPrinted>
  <dcterms:modified xsi:type="dcterms:W3CDTF">2022-11-25T00:24:01Z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F4F319E563F148449618833EDCA6C3F8</vt:lpwstr>
  </property>
</Properties>
</file>