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ascii="宋体" w:hAnsi="宋体"/>
          <w:b/>
          <w:sz w:val="44"/>
          <w:szCs w:val="44"/>
        </w:rPr>
      </w:pPr>
      <w:r>
        <w:rPr>
          <w:rFonts w:hint="eastAsia" w:ascii="宋体" w:hAnsi="宋体"/>
          <w:b/>
          <w:sz w:val="44"/>
          <w:szCs w:val="44"/>
        </w:rPr>
        <w:t>项目名称：</w:t>
      </w:r>
      <w:r>
        <w:rPr>
          <w:rFonts w:hint="eastAsia" w:ascii="宋体" w:hAnsi="宋体"/>
          <w:sz w:val="32"/>
          <w:szCs w:val="32"/>
          <w:u w:val="single"/>
          <w:lang w:val="en-US" w:eastAsia="zh-CN"/>
        </w:rPr>
        <w:t>软化炉</w:t>
      </w:r>
      <w:r>
        <w:rPr>
          <w:rFonts w:hint="eastAsia" w:ascii="宋体" w:hAnsi="宋体"/>
          <w:sz w:val="32"/>
          <w:szCs w:val="32"/>
          <w:u w:val="single"/>
        </w:rPr>
        <w:t>改造项目</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eastAsia="宋体"/>
          <w:b/>
          <w:sz w:val="28"/>
          <w:szCs w:val="28"/>
          <w:lang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3</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rFonts w:hint="eastAsia" w:ascii="宋体" w:hAnsi="宋体"/>
          <w:sz w:val="24"/>
          <w:szCs w:val="24"/>
          <w:u w:val="single"/>
          <w:lang w:eastAsia="zh-CN"/>
        </w:rPr>
        <w:t>软化炉</w:t>
      </w:r>
      <w:r>
        <w:rPr>
          <w:rFonts w:hint="eastAsia" w:ascii="宋体" w:hAnsi="宋体"/>
          <w:sz w:val="24"/>
          <w:szCs w:val="24"/>
          <w:u w:val="single"/>
        </w:rPr>
        <w:t>改造</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rFonts w:hint="eastAsia" w:ascii="宋体" w:hAnsi="宋体"/>
          <w:sz w:val="24"/>
          <w:szCs w:val="24"/>
          <w:lang w:eastAsia="zh-CN"/>
        </w:rPr>
        <w:t>软化炉</w:t>
      </w:r>
      <w:r>
        <w:rPr>
          <w:rFonts w:hint="eastAsia" w:ascii="宋体" w:hAnsi="宋体"/>
          <w:sz w:val="24"/>
          <w:szCs w:val="24"/>
        </w:rPr>
        <w:t>改造</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ascii="宋体" w:hAnsi="宋体"/>
          <w:b/>
          <w:sz w:val="24"/>
          <w:szCs w:val="24"/>
          <w:lang w:val="en-US" w:eastAsia="zh-CN"/>
        </w:rPr>
        <w:t>3</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val="en-US" w:eastAsia="zh-CN"/>
        </w:rPr>
        <w:t>2</w:t>
      </w:r>
      <w:r>
        <w:rPr>
          <w:rFonts w:hint="eastAsia" w:ascii="宋体" w:hAnsi="宋体"/>
          <w:sz w:val="24"/>
          <w:szCs w:val="24"/>
        </w:rPr>
        <w:t>台</w:t>
      </w:r>
    </w:p>
    <w:tbl>
      <w:tblPr>
        <w:tblStyle w:val="19"/>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6"/>
        <w:gridCol w:w="4908"/>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46" w:type="dxa"/>
            <w:noWrap w:val="0"/>
            <w:vAlign w:val="top"/>
          </w:tcPr>
          <w:p>
            <w:pPr>
              <w:spacing w:line="360" w:lineRule="auto"/>
              <w:rPr>
                <w:rFonts w:hint="eastAsia" w:ascii="宋体" w:hAnsi="宋体"/>
                <w:sz w:val="24"/>
                <w:szCs w:val="24"/>
              </w:rPr>
            </w:pPr>
            <w:r>
              <w:rPr>
                <w:rFonts w:hint="eastAsia" w:ascii="宋体" w:hAnsi="宋体"/>
                <w:sz w:val="24"/>
                <w:szCs w:val="24"/>
              </w:rPr>
              <w:t>改造设备名称</w:t>
            </w:r>
          </w:p>
        </w:tc>
        <w:tc>
          <w:tcPr>
            <w:tcW w:w="4908" w:type="dxa"/>
            <w:noWrap w:val="0"/>
            <w:vAlign w:val="top"/>
          </w:tcPr>
          <w:p>
            <w:pPr>
              <w:spacing w:line="360" w:lineRule="auto"/>
              <w:rPr>
                <w:rFonts w:hint="eastAsia" w:ascii="宋体" w:hAnsi="宋体"/>
                <w:sz w:val="24"/>
                <w:szCs w:val="24"/>
              </w:rPr>
            </w:pPr>
            <w:r>
              <w:rPr>
                <w:rFonts w:hint="eastAsia" w:ascii="宋体" w:hAnsi="宋体"/>
                <w:sz w:val="24"/>
                <w:szCs w:val="24"/>
              </w:rPr>
              <w:t>型号规格</w:t>
            </w:r>
          </w:p>
        </w:tc>
        <w:tc>
          <w:tcPr>
            <w:tcW w:w="1652" w:type="dxa"/>
            <w:noWrap w:val="0"/>
            <w:vAlign w:val="top"/>
          </w:tcPr>
          <w:p>
            <w:pPr>
              <w:spacing w:line="360" w:lineRule="auto"/>
              <w:rPr>
                <w:rFonts w:hint="eastAsia" w:ascii="宋体" w:hAnsi="宋体"/>
                <w:sz w:val="24"/>
                <w:szCs w:val="24"/>
              </w:rPr>
            </w:pPr>
            <w:r>
              <w:rPr>
                <w:rFonts w:hint="eastAsia" w:ascii="宋体" w:hAnsi="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eastAsia" w:ascii="宋体" w:hAnsi="宋体" w:eastAsia="宋体"/>
                <w:sz w:val="24"/>
                <w:szCs w:val="24"/>
                <w:lang w:eastAsia="zh-CN"/>
              </w:rPr>
            </w:pPr>
            <w:r>
              <w:rPr>
                <w:rFonts w:hint="eastAsia" w:ascii="宋体" w:hAnsi="宋体"/>
                <w:sz w:val="24"/>
                <w:szCs w:val="24"/>
                <w:lang w:eastAsia="zh-CN"/>
              </w:rPr>
              <w:t>五头</w:t>
            </w:r>
            <w:r>
              <w:rPr>
                <w:rFonts w:hint="eastAsia" w:ascii="宋体" w:hAnsi="宋体"/>
                <w:sz w:val="24"/>
                <w:szCs w:val="24"/>
              </w:rPr>
              <w:t>玻璃成型</w:t>
            </w:r>
            <w:r>
              <w:rPr>
                <w:rFonts w:hint="eastAsia" w:ascii="宋体" w:hAnsi="宋体"/>
                <w:sz w:val="24"/>
                <w:szCs w:val="24"/>
                <w:lang w:eastAsia="zh-CN"/>
              </w:rPr>
              <w:t>软化炉</w:t>
            </w:r>
          </w:p>
        </w:tc>
        <w:tc>
          <w:tcPr>
            <w:tcW w:w="4908" w:type="dxa"/>
            <w:noWrap w:val="0"/>
            <w:vAlign w:val="top"/>
          </w:tcPr>
          <w:p>
            <w:pPr>
              <w:spacing w:line="360" w:lineRule="auto"/>
              <w:jc w:val="center"/>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炉体总长度6.7米</w:t>
            </w:r>
          </w:p>
        </w:tc>
        <w:tc>
          <w:tcPr>
            <w:tcW w:w="1652" w:type="dxa"/>
            <w:noWrap w:val="0"/>
            <w:vAlign w:val="top"/>
          </w:tcPr>
          <w:p>
            <w:pPr>
              <w:spacing w:line="360" w:lineRule="auto"/>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6" w:type="dxa"/>
            <w:noWrap w:val="0"/>
            <w:vAlign w:val="top"/>
          </w:tcPr>
          <w:p>
            <w:pPr>
              <w:spacing w:line="360" w:lineRule="auto"/>
              <w:rPr>
                <w:rFonts w:hint="default" w:ascii="宋体" w:hAnsi="宋体"/>
                <w:sz w:val="24"/>
                <w:szCs w:val="24"/>
                <w:lang w:val="en-US" w:eastAsia="zh-CN"/>
              </w:rPr>
            </w:pPr>
            <w:r>
              <w:rPr>
                <w:rFonts w:hint="eastAsia" w:ascii="宋体" w:hAnsi="宋体"/>
                <w:sz w:val="24"/>
                <w:szCs w:val="24"/>
                <w:lang w:val="en-US" w:eastAsia="zh-CN"/>
              </w:rPr>
              <w:t>九</w:t>
            </w:r>
            <w:r>
              <w:rPr>
                <w:rFonts w:hint="eastAsia" w:ascii="宋体" w:hAnsi="宋体"/>
                <w:sz w:val="24"/>
                <w:szCs w:val="24"/>
                <w:lang w:eastAsia="zh-CN"/>
              </w:rPr>
              <w:t>头</w:t>
            </w:r>
            <w:r>
              <w:rPr>
                <w:rFonts w:hint="eastAsia" w:ascii="宋体" w:hAnsi="宋体"/>
                <w:sz w:val="24"/>
                <w:szCs w:val="24"/>
              </w:rPr>
              <w:t>玻璃成型</w:t>
            </w:r>
            <w:r>
              <w:rPr>
                <w:rFonts w:hint="eastAsia" w:ascii="宋体" w:hAnsi="宋体"/>
                <w:sz w:val="24"/>
                <w:szCs w:val="24"/>
                <w:lang w:eastAsia="zh-CN"/>
              </w:rPr>
              <w:t>软化炉</w:t>
            </w:r>
          </w:p>
        </w:tc>
        <w:tc>
          <w:tcPr>
            <w:tcW w:w="4908" w:type="dxa"/>
            <w:noWrap w:val="0"/>
            <w:vAlign w:val="top"/>
          </w:tcPr>
          <w:p>
            <w:pPr>
              <w:spacing w:line="360" w:lineRule="auto"/>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炉体总长度6.7米</w:t>
            </w:r>
          </w:p>
        </w:tc>
        <w:tc>
          <w:tcPr>
            <w:tcW w:w="1652" w:type="dxa"/>
            <w:noWrap w:val="0"/>
            <w:vAlign w:val="top"/>
          </w:tcPr>
          <w:p>
            <w:pPr>
              <w:spacing w:line="360" w:lineRule="auto"/>
              <w:rPr>
                <w:rFonts w:hint="eastAsia" w:ascii="宋体" w:hAnsi="宋体"/>
                <w:sz w:val="24"/>
                <w:szCs w:val="24"/>
              </w:rPr>
            </w:pP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rPr>
      </w:pPr>
      <w:r>
        <w:rPr>
          <w:rFonts w:hint="eastAsia" w:ascii="宋体" w:hAnsi="宋体"/>
          <w:sz w:val="24"/>
          <w:szCs w:val="24"/>
        </w:rPr>
        <w:t>三、询价采购公告时间：</w:t>
      </w:r>
      <w:r>
        <w:rPr>
          <w:rFonts w:ascii="宋体" w:hAnsi="宋体"/>
          <w:sz w:val="24"/>
          <w:szCs w:val="24"/>
        </w:rPr>
        <w:t>20</w:t>
      </w:r>
      <w:r>
        <w:rPr>
          <w:rFonts w:hint="eastAsia" w:ascii="宋体" w:hAnsi="宋体"/>
          <w:sz w:val="24"/>
          <w:szCs w:val="24"/>
        </w:rPr>
        <w:t>22年</w:t>
      </w:r>
      <w:r>
        <w:rPr>
          <w:rFonts w:hint="eastAsia" w:ascii="宋体" w:hAnsi="宋体"/>
          <w:sz w:val="24"/>
          <w:szCs w:val="24"/>
          <w:lang w:val="en-US" w:eastAsia="zh-CN"/>
        </w:rPr>
        <w:t>10</w:t>
      </w:r>
      <w:r>
        <w:rPr>
          <w:rFonts w:hint="eastAsia" w:ascii="宋体" w:hAnsi="宋体"/>
          <w:sz w:val="24"/>
          <w:szCs w:val="24"/>
        </w:rPr>
        <w:t>月</w:t>
      </w:r>
      <w:r>
        <w:rPr>
          <w:rFonts w:hint="eastAsia" w:ascii="宋体" w:hAnsi="宋体"/>
          <w:sz w:val="24"/>
          <w:szCs w:val="24"/>
          <w:lang w:val="en-US" w:eastAsia="zh-CN"/>
        </w:rPr>
        <w:t>26</w:t>
      </w:r>
      <w:r>
        <w:rPr>
          <w:rFonts w:hint="eastAsia" w:ascii="宋体" w:hAnsi="宋体"/>
          <w:sz w:val="24"/>
          <w:szCs w:val="24"/>
        </w:rPr>
        <w:t>日</w:t>
      </w:r>
      <w:r>
        <w:rPr>
          <w:rFonts w:ascii="宋体" w:hAnsi="宋体"/>
          <w:sz w:val="24"/>
          <w:szCs w:val="24"/>
        </w:rPr>
        <w:t>— 20</w:t>
      </w:r>
      <w:r>
        <w:rPr>
          <w:rFonts w:hint="eastAsia" w:ascii="宋体" w:hAnsi="宋体"/>
          <w:sz w:val="24"/>
          <w:szCs w:val="24"/>
        </w:rPr>
        <w:t>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 xml:space="preserve">     0377-63873679</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10</w:t>
      </w:r>
      <w:r>
        <w:rPr>
          <w:rFonts w:hint="eastAsia" w:ascii="宋体" w:hAnsi="宋体"/>
          <w:sz w:val="24"/>
          <w:szCs w:val="24"/>
        </w:rPr>
        <w:t>月2</w:t>
      </w:r>
      <w:r>
        <w:rPr>
          <w:rFonts w:hint="eastAsia" w:ascii="宋体" w:hAnsi="宋体"/>
          <w:sz w:val="24"/>
          <w:szCs w:val="24"/>
          <w:lang w:val="en-US" w:eastAsia="zh-CN"/>
        </w:rPr>
        <w:t>6</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rFonts w:hint="eastAsia" w:ascii="宋体" w:hAnsi="宋体"/>
                <w:sz w:val="24"/>
                <w:szCs w:val="24"/>
                <w:u w:val="single"/>
                <w:lang w:eastAsia="zh-CN"/>
              </w:rPr>
              <w:t>软化炉</w:t>
            </w:r>
            <w:r>
              <w:rPr>
                <w:rFonts w:hint="eastAsia" w:ascii="宋体" w:hAnsi="宋体"/>
                <w:sz w:val="24"/>
                <w:szCs w:val="24"/>
                <w:u w:val="single"/>
              </w:rPr>
              <w:t>改造</w:t>
            </w:r>
            <w:r>
              <w:rPr>
                <w:rFonts w:hint="eastAsia" w:ascii="宋体" w:hAnsi="宋体"/>
                <w:color w:val="000000"/>
                <w:sz w:val="24"/>
                <w:szCs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rPr>
            </w:pPr>
            <w:r>
              <w:rPr>
                <w:rFonts w:hint="eastAsia" w:ascii="宋体" w:hAnsi="宋体" w:cs="仿宋_GB2312"/>
                <w:kern w:val="0"/>
                <w:sz w:val="24"/>
                <w:szCs w:val="24"/>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yellow"/>
                <w:lang w:eastAsia="zh-CN"/>
              </w:rPr>
            </w:pPr>
            <w:r>
              <w:rPr>
                <w:rFonts w:hAnsi="宋体" w:cs="仿宋_GB2312"/>
                <w:color w:val="auto"/>
                <w:sz w:val="24"/>
                <w:szCs w:val="24"/>
              </w:rPr>
              <w:t>1</w:t>
            </w:r>
            <w:r>
              <w:rPr>
                <w:rFonts w:hAnsi="宋体" w:cs="仿宋_GB2312"/>
                <w:color w:val="auto"/>
                <w:sz w:val="24"/>
                <w:szCs w:val="24"/>
                <w:highlight w:val="none"/>
              </w:rPr>
              <w:t>.</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rPr>
            </w:pPr>
            <w:r>
              <w:rPr>
                <w:rFonts w:ascii="宋体" w:hAnsi="宋体" w:cs="仿宋_GB2312"/>
                <w:kern w:val="0"/>
                <w:sz w:val="24"/>
                <w:szCs w:val="24"/>
              </w:rPr>
              <w:t>2.</w:t>
            </w:r>
            <w:r>
              <w:rPr>
                <w:rFonts w:hint="eastAsia" w:ascii="宋体" w:hAnsi="宋体" w:cs="仿宋_GB2312"/>
                <w:kern w:val="0"/>
                <w:sz w:val="24"/>
                <w:szCs w:val="24"/>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50"/>
              <w:snapToGrid w:val="0"/>
              <w:spacing w:line="360" w:lineRule="auto"/>
              <w:rPr>
                <w:sz w:val="24"/>
                <w:szCs w:val="24"/>
                <w:lang w:eastAsia="zh-CN"/>
              </w:rPr>
            </w:pPr>
            <w:r>
              <w:rPr>
                <w:rFonts w:hint="eastAsia"/>
                <w:sz w:val="24"/>
                <w:szCs w:val="24"/>
                <w:lang w:eastAsia="zh-CN"/>
              </w:rPr>
              <w:t>项目编号：</w:t>
            </w:r>
            <w:r>
              <w:rPr>
                <w:rFonts w:hint="eastAsia" w:ascii="宋体" w:hAnsi="宋体"/>
                <w:b/>
                <w:sz w:val="24"/>
                <w:szCs w:val="24"/>
                <w:lang w:val="en-US" w:eastAsia="zh-CN"/>
              </w:rPr>
              <w:t>NY</w:t>
            </w:r>
            <w:r>
              <w:rPr>
                <w:rFonts w:hint="eastAsia" w:ascii="宋体" w:hAnsi="宋体"/>
                <w:b/>
                <w:sz w:val="24"/>
                <w:szCs w:val="24"/>
              </w:rPr>
              <w:t>GM-</w:t>
            </w:r>
            <w:r>
              <w:rPr>
                <w:rFonts w:hint="eastAsia" w:ascii="宋体" w:hAnsi="宋体"/>
                <w:b/>
                <w:sz w:val="24"/>
                <w:szCs w:val="24"/>
                <w:lang w:val="en-US" w:eastAsia="zh-CN"/>
              </w:rPr>
              <w:t>WX</w:t>
            </w:r>
            <w:r>
              <w:rPr>
                <w:rFonts w:hint="eastAsia" w:ascii="宋体" w:hAnsi="宋体"/>
                <w:b/>
                <w:sz w:val="24"/>
                <w:szCs w:val="24"/>
              </w:rPr>
              <w:t>-2022-0</w:t>
            </w:r>
            <w:r>
              <w:rPr>
                <w:rFonts w:hint="eastAsia"/>
                <w:b/>
                <w:sz w:val="24"/>
                <w:szCs w:val="24"/>
                <w:lang w:val="en-US" w:eastAsia="zh-CN"/>
              </w:rPr>
              <w:t>3</w:t>
            </w:r>
          </w:p>
          <w:p>
            <w:pPr>
              <w:pStyle w:val="50"/>
              <w:snapToGrid w:val="0"/>
              <w:spacing w:line="360" w:lineRule="auto"/>
              <w:ind w:right="2036"/>
              <w:rPr>
                <w:sz w:val="24"/>
                <w:szCs w:val="24"/>
                <w:lang w:eastAsia="zh-CN"/>
              </w:rPr>
            </w:pPr>
            <w:r>
              <w:rPr>
                <w:rFonts w:hint="eastAsia"/>
                <w:sz w:val="24"/>
                <w:szCs w:val="24"/>
                <w:lang w:eastAsia="zh-CN"/>
              </w:rPr>
              <w:t>采购人：南阳光明光电有限公司</w:t>
            </w:r>
          </w:p>
          <w:p>
            <w:pPr>
              <w:pStyle w:val="50"/>
              <w:snapToGrid w:val="0"/>
              <w:spacing w:line="360" w:lineRule="auto"/>
              <w:ind w:left="1200" w:hanging="1200" w:hangingChars="500"/>
              <w:rPr>
                <w:sz w:val="24"/>
                <w:szCs w:val="24"/>
                <w:lang w:eastAsia="zh-CN"/>
              </w:rPr>
            </w:pPr>
            <w:r>
              <w:rPr>
                <w:rFonts w:hint="eastAsia"/>
                <w:sz w:val="24"/>
                <w:szCs w:val="24"/>
                <w:lang w:eastAsia="zh-CN"/>
              </w:rPr>
              <w:t>项目名称：软化炉改造项目</w:t>
            </w:r>
          </w:p>
          <w:p>
            <w:pPr>
              <w:pStyle w:val="50"/>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 xml:space="preserve"> 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hint="eastAsia" w:ascii="宋体" w:hAnsi="宋体"/>
          <w:sz w:val="24"/>
          <w:szCs w:val="24"/>
          <w:u w:val="single"/>
          <w:lang w:val="en-US" w:eastAsia="zh-CN"/>
        </w:rPr>
        <w:t>4</w:t>
      </w:r>
      <w:r>
        <w:rPr>
          <w:rFonts w:hint="eastAsia" w:ascii="宋体" w:hAnsi="宋体"/>
          <w:sz w:val="24"/>
          <w:szCs w:val="24"/>
          <w:u w:val="single"/>
        </w:rPr>
        <w:t xml:space="preserve"> </w:t>
      </w:r>
      <w:r>
        <w:rPr>
          <w:rFonts w:hint="eastAsia" w:ascii="宋体" w:hAnsi="宋体"/>
          <w:sz w:val="24"/>
          <w:szCs w:val="24"/>
        </w:rPr>
        <w:t>日，截止时间后，将拒绝接收新的报价文件。</w:t>
      </w:r>
      <w:bookmarkStart w:id="14" w:name="_GoBack"/>
      <w:bookmarkEnd w:id="14"/>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（一）评审工作由采购人组建的采购评审委员会负责。</w:t>
      </w:r>
      <w:r>
        <w:rPr>
          <w:rFonts w:hint="eastAsia" w:ascii="宋体" w:hAnsi="宋体"/>
          <w:sz w:val="24"/>
          <w:szCs w:val="24"/>
          <w:highlight w:val="none"/>
        </w:rPr>
        <w:t>采购评审委员会由公司与此项目有关的技术人员组成。采购评审委员会根据询价文件规定的方法和标准</w:t>
      </w:r>
      <w:r>
        <w:rPr>
          <w:rFonts w:hint="eastAsia" w:ascii="宋体" w:hAnsi="宋体"/>
          <w:color w:val="auto"/>
          <w:sz w:val="24"/>
          <w:szCs w:val="24"/>
          <w:highlight w:val="none"/>
        </w:rPr>
        <w:t>独立评审，</w:t>
      </w:r>
      <w:r>
        <w:rPr>
          <w:rFonts w:hint="eastAsia" w:ascii="宋体" w:hAnsi="宋体"/>
          <w:sz w:val="24"/>
          <w:szCs w:val="24"/>
          <w:highlight w:val="none"/>
        </w:rPr>
        <w:t>负责完成评审的全过程直至评定成交供应商（简称成交商），上报总经理办公会审议。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color w:val="auto"/>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color w:val="auto"/>
                <w:szCs w:val="21"/>
                <w:highlight w:val="none"/>
                <w:u w:val="single"/>
              </w:rPr>
              <w:t xml:space="preserve"> </w:t>
            </w:r>
            <w:r>
              <w:rPr>
                <w:rFonts w:hint="eastAsia" w:ascii="Times New Roman" w:hAnsi="Times New Roman" w:eastAsia="宋体" w:cs="Times New Roman"/>
                <w:color w:val="auto"/>
                <w:szCs w:val="21"/>
                <w:highlight w:val="none"/>
                <w:u w:val="single"/>
                <w:lang w:val="en-US" w:eastAsia="zh-CN"/>
              </w:rPr>
              <w:t>2</w:t>
            </w:r>
            <w:r>
              <w:rPr>
                <w:rFonts w:hint="eastAsia" w:ascii="Times New Roman" w:hAnsi="Times New Roman" w:cs="Times New Roman"/>
                <w:color w:val="auto"/>
                <w:szCs w:val="21"/>
                <w:highlight w:val="none"/>
                <w:u w:val="single"/>
                <w:lang w:val="en-US" w:eastAsia="zh-CN"/>
              </w:rPr>
              <w:t>5</w:t>
            </w:r>
            <w:r>
              <w:rPr>
                <w:rFonts w:ascii="Times New Roman" w:hAnsi="Times New Roman" w:eastAsia="宋体" w:cs="Times New Roman"/>
                <w:color w:val="auto"/>
                <w:szCs w:val="21"/>
                <w:highlight w:val="none"/>
                <w:u w:val="single"/>
              </w:rPr>
              <w:t xml:space="preserve">  </w:t>
            </w:r>
            <w:r>
              <w:rPr>
                <w:rFonts w:ascii="Times New Roman" w:hAnsi="Times New Roman" w:eastAsia="宋体" w:cs="Times New Roman"/>
                <w:color w:val="auto"/>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color w:val="auto"/>
                <w:szCs w:val="21"/>
                <w:highlight w:val="none"/>
                <w:lang w:eastAsia="zh-CN"/>
              </w:rPr>
              <w:t>形式、资格、响应性评审完整性</w:t>
            </w:r>
            <w:r>
              <w:rPr>
                <w:rFonts w:ascii="Times New Roman" w:hAnsi="Times New Roman" w:eastAsia="宋体" w:cs="Times New Roman"/>
                <w:color w:val="auto"/>
                <w:szCs w:val="21"/>
                <w:highlight w:val="none"/>
              </w:rPr>
              <w:t>：</w:t>
            </w:r>
            <w:r>
              <w:rPr>
                <w:rFonts w:hint="eastAsia" w:ascii="Times New Roman" w:hAnsi="Times New Roman" w:cs="Times New Roman"/>
                <w:color w:val="auto"/>
                <w:szCs w:val="21"/>
                <w:highlight w:val="none"/>
                <w:u w:val="single"/>
                <w:lang w:val="en-US" w:eastAsia="zh-CN"/>
              </w:rPr>
              <w:t>5</w:t>
            </w:r>
            <w:r>
              <w:rPr>
                <w:rFonts w:ascii="Times New Roman" w:hAnsi="Times New Roman" w:eastAsia="宋体" w:cs="Times New Roman"/>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pStyle w:val="28"/>
        <w:ind w:firstLine="480"/>
        <w:rPr>
          <w:rFonts w:hint="eastAsia" w:ascii="宋体" w:hAnsi="宋体" w:eastAsia="宋体"/>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left="479" w:leftChars="228" w:right="-674" w:rightChars="-321" w:firstLine="0" w:firstLineChars="0"/>
        <w:jc w:val="left"/>
        <w:rPr>
          <w:rFonts w:ascii="宋体" w:hAnsi="宋体" w:cs="宋体"/>
          <w:sz w:val="24"/>
          <w:szCs w:val="24"/>
          <w:highlight w:val="none"/>
        </w:rPr>
      </w:pPr>
      <w:r>
        <w:rPr>
          <w:rFonts w:hint="eastAsia" w:ascii="宋体" w:hAnsi="宋体" w:cs="宋体"/>
          <w:sz w:val="24"/>
          <w:szCs w:val="24"/>
        </w:rPr>
        <w:t>（一）一）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排名前三的进行议价，议价后，同等质量下，低价者中标。</w:t>
      </w:r>
    </w:p>
    <w:p>
      <w:pPr>
        <w:spacing w:line="360" w:lineRule="auto"/>
        <w:ind w:firstLine="480" w:firstLineChars="200"/>
        <w:jc w:val="left"/>
        <w:rPr>
          <w:rFonts w:ascii="宋体" w:hAnsi="宋体" w:cs="宋体"/>
          <w:sz w:val="24"/>
          <w:szCs w:val="24"/>
          <w:highlight w:val="yellow"/>
        </w:rPr>
      </w:pP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eastAsia" w:ascii="宋体" w:hAnsi="宋体"/>
          <w:sz w:val="24"/>
          <w:szCs w:val="24"/>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rPr>
        <w:t>改造完成时间：</w:t>
      </w:r>
      <w:r>
        <w:rPr>
          <w:rFonts w:hint="eastAsia" w:ascii="仿宋_GB2312" w:eastAsia="仿宋_GB2312"/>
          <w:b/>
          <w:bCs/>
          <w:sz w:val="24"/>
        </w:rPr>
        <w:t>根据生产作业实际情况，协商约定改造作业时间为准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060" w:leftChars="200" w:hanging="640" w:firstLineChars="0"/>
        <w:rPr>
          <w:rFonts w:hint="default" w:ascii="宋体" w:hAnsi="宋体" w:eastAsia="宋体"/>
          <w:sz w:val="24"/>
          <w:highlight w:val="none"/>
          <w:lang w:val="en-US" w:eastAsia="zh-CN"/>
        </w:rPr>
      </w:pPr>
      <w:r>
        <w:rPr>
          <w:rFonts w:hint="eastAsia" w:ascii="宋体" w:hAnsi="宋体"/>
          <w:sz w:val="24"/>
          <w:highlight w:val="none"/>
        </w:rPr>
        <w:t>项目设备改造维修完，达到试运行条件，并且设备调试验收合格，设备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3月后</w:t>
      </w:r>
      <w:r>
        <w:rPr>
          <w:rFonts w:hint="eastAsia" w:ascii="宋体" w:hAnsi="宋体"/>
          <w:sz w:val="24"/>
          <w:highlight w:val="none"/>
        </w:rPr>
        <w:t>无异常情况（若设备存在异常，供应商应及时给予解决，待完全解决后给予付款），卖方开具含</w:t>
      </w:r>
      <w:r>
        <w:rPr>
          <w:rFonts w:ascii="宋体" w:hAnsi="宋体"/>
          <w:sz w:val="24"/>
          <w:highlight w:val="none"/>
        </w:rPr>
        <w:t>13%</w:t>
      </w:r>
      <w:r>
        <w:rPr>
          <w:rFonts w:hint="eastAsia" w:ascii="宋体" w:hAnsi="宋体"/>
          <w:sz w:val="24"/>
          <w:highlight w:val="none"/>
        </w:rPr>
        <w:t>全额增值税专用发票邮寄至采购人，甲方支付合同总金额的</w:t>
      </w:r>
      <w:r>
        <w:rPr>
          <w:rFonts w:hint="eastAsia" w:ascii="宋体" w:hAnsi="宋体"/>
          <w:sz w:val="24"/>
          <w:highlight w:val="none"/>
          <w:lang w:val="en-US" w:eastAsia="zh-CN"/>
        </w:rPr>
        <w:t>15</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6月后</w:t>
      </w:r>
      <w:r>
        <w:rPr>
          <w:rFonts w:hint="eastAsia" w:ascii="宋体" w:hAnsi="宋体"/>
          <w:sz w:val="24"/>
          <w:highlight w:val="none"/>
        </w:rPr>
        <w:t>甲方支付合同总金额的</w:t>
      </w:r>
      <w:r>
        <w:rPr>
          <w:rFonts w:hint="eastAsia" w:ascii="宋体" w:hAnsi="宋体"/>
          <w:sz w:val="24"/>
          <w:highlight w:val="none"/>
          <w:lang w:val="en-US" w:eastAsia="zh-CN"/>
        </w:rPr>
        <w:t>15</w:t>
      </w:r>
      <w:r>
        <w:rPr>
          <w:rFonts w:hint="eastAsia" w:ascii="宋体" w:hAnsi="宋体"/>
          <w:sz w:val="24"/>
          <w:highlight w:val="none"/>
        </w:rPr>
        <w:t>%</w:t>
      </w:r>
      <w:r>
        <w:rPr>
          <w:rFonts w:hint="eastAsia" w:ascii="宋体" w:hAnsi="宋体"/>
          <w:sz w:val="24"/>
          <w:highlight w:val="none"/>
          <w:lang w:eastAsia="zh-CN"/>
        </w:rPr>
        <w:t>，</w:t>
      </w:r>
      <w:r>
        <w:rPr>
          <w:rFonts w:hint="eastAsia" w:ascii="宋体" w:hAnsi="宋体"/>
          <w:sz w:val="24"/>
          <w:highlight w:val="none"/>
        </w:rPr>
        <w:t>设备</w:t>
      </w:r>
      <w:r>
        <w:rPr>
          <w:rFonts w:hint="eastAsia" w:ascii="宋体" w:hAnsi="宋体"/>
          <w:sz w:val="24"/>
          <w:highlight w:val="none"/>
          <w:lang w:eastAsia="zh-CN"/>
        </w:rPr>
        <w:t>连续</w:t>
      </w:r>
      <w:r>
        <w:rPr>
          <w:rFonts w:hint="eastAsia" w:ascii="宋体" w:hAnsi="宋体"/>
          <w:sz w:val="24"/>
          <w:highlight w:val="none"/>
        </w:rPr>
        <w:t>运行</w:t>
      </w:r>
      <w:r>
        <w:rPr>
          <w:rFonts w:hint="eastAsia" w:ascii="宋体" w:hAnsi="宋体"/>
          <w:sz w:val="24"/>
          <w:highlight w:val="none"/>
          <w:lang w:val="en-US" w:eastAsia="zh-CN"/>
        </w:rPr>
        <w:t>12月后</w:t>
      </w:r>
      <w:r>
        <w:rPr>
          <w:rFonts w:hint="eastAsia" w:ascii="宋体" w:hAnsi="宋体"/>
          <w:sz w:val="24"/>
          <w:highlight w:val="none"/>
        </w:rPr>
        <w:t>甲方支付合同总金额的</w:t>
      </w:r>
      <w:r>
        <w:rPr>
          <w:rFonts w:hint="eastAsia" w:ascii="宋体" w:hAnsi="宋体"/>
          <w:sz w:val="24"/>
          <w:highlight w:val="none"/>
          <w:lang w:val="en-US" w:eastAsia="zh-CN"/>
        </w:rPr>
        <w:t>30</w:t>
      </w:r>
      <w:r>
        <w:rPr>
          <w:rFonts w:hint="eastAsia" w:ascii="宋体" w:hAnsi="宋体"/>
          <w:sz w:val="24"/>
          <w:highlight w:val="none"/>
        </w:rPr>
        <w:t>%</w:t>
      </w:r>
      <w:r>
        <w:rPr>
          <w:rFonts w:hint="eastAsia" w:ascii="宋体" w:hAnsi="宋体"/>
          <w:sz w:val="24"/>
          <w:highlight w:val="none"/>
          <w:lang w:eastAsia="zh-CN"/>
        </w:rPr>
        <w:t>，剩余总价</w:t>
      </w:r>
      <w:r>
        <w:rPr>
          <w:rFonts w:hint="eastAsia" w:ascii="宋体" w:hAnsi="宋体"/>
          <w:sz w:val="24"/>
          <w:highlight w:val="none"/>
          <w:lang w:val="en-US" w:eastAsia="zh-CN"/>
        </w:rPr>
        <w:t>10%作为质保金，质保期为12月（设备连续无功能故障运行6月后算起）</w:t>
      </w:r>
    </w:p>
    <w:p>
      <w:pPr>
        <w:numPr>
          <w:ilvl w:val="0"/>
          <w:numId w:val="6"/>
        </w:numPr>
        <w:spacing w:line="500" w:lineRule="exact"/>
        <w:ind w:left="420" w:leftChars="20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质保期：改造完成验收合格后，整机保修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个月，并在保修期内提供不少于一次的免费上门维修、维护服务。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提供改造的相关图纸及说明；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spacing w:line="440" w:lineRule="exact"/>
        <w:jc w:val="left"/>
        <w:rPr>
          <w:rFonts w:ascii="宋体" w:hAnsi="宋体"/>
          <w:sz w:val="24"/>
        </w:rPr>
      </w:pPr>
      <w:r>
        <w:rPr>
          <w:rFonts w:hint="eastAsia" w:ascii="宋体" w:hAnsi="宋体"/>
          <w:sz w:val="24"/>
        </w:rPr>
        <w:t>1.整体技术要求：</w:t>
      </w:r>
    </w:p>
    <w:p>
      <w:pPr>
        <w:spacing w:line="440" w:lineRule="exact"/>
        <w:jc w:val="left"/>
        <w:rPr>
          <w:rFonts w:ascii="宋体" w:hAnsi="宋体"/>
          <w:sz w:val="24"/>
        </w:rPr>
      </w:pPr>
      <w:r>
        <w:rPr>
          <w:rFonts w:ascii="宋体" w:hAnsi="宋体"/>
          <w:sz w:val="24"/>
        </w:rPr>
        <w:t>1</w:t>
      </w:r>
      <w:r>
        <w:rPr>
          <w:rFonts w:hint="eastAsia" w:ascii="宋体" w:hAnsi="宋体"/>
          <w:sz w:val="24"/>
        </w:rPr>
        <w:t>.1工作环境温度： -10℃-60℃。</w:t>
      </w:r>
    </w:p>
    <w:p>
      <w:pPr>
        <w:spacing w:line="440" w:lineRule="exact"/>
        <w:jc w:val="left"/>
        <w:rPr>
          <w:rFonts w:hint="eastAsia" w:ascii="宋体" w:hAnsi="宋体"/>
          <w:sz w:val="24"/>
        </w:rPr>
      </w:pPr>
      <w:r>
        <w:rPr>
          <w:rFonts w:ascii="宋体" w:hAnsi="宋体"/>
          <w:sz w:val="24"/>
        </w:rPr>
        <w:t>1</w:t>
      </w:r>
      <w:r>
        <w:rPr>
          <w:rFonts w:hint="eastAsia" w:ascii="宋体" w:hAnsi="宋体"/>
          <w:sz w:val="24"/>
        </w:rPr>
        <w:t>.2电源电压：</w:t>
      </w:r>
      <w:r>
        <w:rPr>
          <w:rFonts w:hint="eastAsia" w:ascii="宋体" w:hAnsi="宋体"/>
          <w:sz w:val="24"/>
          <w:lang w:val="en-US" w:eastAsia="zh-CN"/>
        </w:rPr>
        <w:t>220</w:t>
      </w:r>
      <w:r>
        <w:rPr>
          <w:rFonts w:hint="eastAsia" w:ascii="宋体" w:hAnsi="宋体"/>
          <w:sz w:val="24"/>
        </w:rPr>
        <w:t>V，频率：50HZ。</w:t>
      </w:r>
    </w:p>
    <w:p>
      <w:pPr>
        <w:spacing w:line="440" w:lineRule="exact"/>
        <w:jc w:val="left"/>
        <w:rPr>
          <w:rFonts w:hint="default" w:ascii="宋体" w:hAnsi="宋体" w:eastAsia="宋体"/>
          <w:sz w:val="24"/>
          <w:lang w:val="en-US" w:eastAsia="zh-CN"/>
        </w:rPr>
      </w:pPr>
      <w:r>
        <w:rPr>
          <w:rFonts w:hint="eastAsia" w:ascii="宋体" w:hAnsi="宋体"/>
          <w:sz w:val="24"/>
        </w:rPr>
        <w:t>★</w:t>
      </w:r>
      <w:r>
        <w:rPr>
          <w:rFonts w:hint="eastAsia" w:ascii="宋体" w:hAnsi="宋体"/>
          <w:sz w:val="24"/>
          <w:lang w:val="en-US" w:eastAsia="zh-CN"/>
        </w:rPr>
        <w:t>1.3设备设计必须布局合理、整洁美观、智能化程度高。所有设备控制线路、气动元器件做到不外漏；瓷盒运转轨道处不得漏灰藏灰，设备设计合理、操作方便。</w:t>
      </w:r>
    </w:p>
    <w:p>
      <w:pPr>
        <w:spacing w:line="520" w:lineRule="exact"/>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w:t>
      </w:r>
      <w:r>
        <w:rPr>
          <w:rFonts w:hint="eastAsia" w:ascii="宋体" w:hAnsi="宋体"/>
          <w:sz w:val="24"/>
          <w:lang w:val="en-US" w:eastAsia="zh-CN"/>
        </w:rPr>
        <w:t>4</w:t>
      </w:r>
      <w:r>
        <w:rPr>
          <w:rFonts w:hint="eastAsia" w:ascii="宋体" w:hAnsi="宋体"/>
          <w:sz w:val="24"/>
        </w:rPr>
        <w:t>设计方案应充分考虑</w:t>
      </w:r>
      <w:r>
        <w:rPr>
          <w:rFonts w:hint="eastAsia" w:ascii="宋体" w:hAnsi="宋体"/>
          <w:sz w:val="24"/>
          <w:lang w:val="en-US" w:eastAsia="zh-CN"/>
        </w:rPr>
        <w:t>现有</w:t>
      </w:r>
      <w:r>
        <w:rPr>
          <w:rFonts w:hint="eastAsia" w:ascii="宋体" w:hAnsi="宋体"/>
          <w:sz w:val="24"/>
        </w:rPr>
        <w:t>半自动翻转</w:t>
      </w:r>
      <w:r>
        <w:rPr>
          <w:rFonts w:hint="eastAsia" w:ascii="宋体" w:hAnsi="宋体"/>
          <w:sz w:val="24"/>
          <w:lang w:val="en-US" w:eastAsia="zh-CN"/>
        </w:rPr>
        <w:t>装置</w:t>
      </w:r>
      <w:r>
        <w:rPr>
          <w:rFonts w:hint="eastAsia" w:ascii="宋体" w:hAnsi="宋体"/>
          <w:sz w:val="24"/>
        </w:rPr>
        <w:t>的安装位置和运行动作，不得影响</w:t>
      </w:r>
      <w:r>
        <w:rPr>
          <w:rFonts w:hint="eastAsia" w:ascii="宋体" w:hAnsi="宋体"/>
          <w:sz w:val="24"/>
          <w:lang w:val="en-US" w:eastAsia="zh-CN"/>
        </w:rPr>
        <w:t>瓷盒翻转动作</w:t>
      </w:r>
      <w:r>
        <w:rPr>
          <w:rFonts w:hint="eastAsia" w:ascii="宋体" w:hAnsi="宋体"/>
          <w:sz w:val="24"/>
        </w:rPr>
        <w:t>。改造结构应简单明了，方便日常维护保养，改造完成后总功耗不得超过80KW。</w:t>
      </w:r>
    </w:p>
    <w:p>
      <w:pPr>
        <w:spacing w:before="100" w:after="100" w:line="360" w:lineRule="auto"/>
        <w:rPr>
          <w:rFonts w:hint="eastAsia" w:ascii="宋体" w:hAnsi="宋体"/>
          <w:sz w:val="24"/>
          <w:lang w:eastAsia="zh-CN"/>
        </w:rPr>
      </w:pPr>
      <w:r>
        <w:rPr>
          <w:rFonts w:hint="eastAsia" w:ascii="宋体" w:hAnsi="宋体"/>
          <w:sz w:val="24"/>
        </w:rPr>
        <w:t>1.</w:t>
      </w:r>
      <w:r>
        <w:rPr>
          <w:rFonts w:hint="eastAsia" w:ascii="宋体" w:hAnsi="宋体"/>
          <w:sz w:val="24"/>
          <w:lang w:val="en-US" w:eastAsia="zh-CN"/>
        </w:rPr>
        <w:t>5</w:t>
      </w:r>
      <w:r>
        <w:rPr>
          <w:rFonts w:hint="eastAsia" w:ascii="宋体" w:hAnsi="宋体"/>
          <w:sz w:val="24"/>
        </w:rPr>
        <w:t>要求</w:t>
      </w:r>
      <w:r>
        <w:rPr>
          <w:rFonts w:hint="eastAsia" w:ascii="宋体" w:hAnsi="宋体"/>
          <w:sz w:val="24"/>
          <w:lang w:val="en-US" w:eastAsia="zh-CN"/>
        </w:rPr>
        <w:t>对</w:t>
      </w:r>
      <w:r>
        <w:rPr>
          <w:rFonts w:hint="eastAsia" w:ascii="宋体" w:hAnsi="宋体"/>
          <w:sz w:val="24"/>
        </w:rPr>
        <w:t>炉内支架工装整形、紧固；</w:t>
      </w:r>
      <w:r>
        <w:rPr>
          <w:rFonts w:hint="eastAsia" w:ascii="宋体" w:hAnsi="宋体"/>
          <w:sz w:val="24"/>
          <w:lang w:val="en-US" w:eastAsia="zh-CN"/>
        </w:rPr>
        <w:t>采用</w:t>
      </w:r>
      <w:r>
        <w:rPr>
          <w:rFonts w:hint="eastAsia" w:ascii="宋体" w:hAnsi="宋体"/>
          <w:sz w:val="24"/>
        </w:rPr>
        <w:t>具有较好的耐温性能</w:t>
      </w:r>
      <w:r>
        <w:rPr>
          <w:rFonts w:hint="eastAsia" w:ascii="宋体" w:hAnsi="宋体"/>
          <w:sz w:val="24"/>
          <w:lang w:val="en-US" w:eastAsia="zh-CN"/>
        </w:rPr>
        <w:t>的材料，炉体内电阻丝布局合理</w:t>
      </w:r>
      <w:r>
        <w:rPr>
          <w:rFonts w:hint="eastAsia" w:ascii="宋体" w:hAnsi="宋体"/>
          <w:color w:val="auto"/>
          <w:sz w:val="24"/>
        </w:rPr>
        <w:t>；</w:t>
      </w:r>
      <w:r>
        <w:rPr>
          <w:rFonts w:hint="eastAsia" w:ascii="宋体" w:hAnsi="宋体"/>
          <w:sz w:val="24"/>
        </w:rPr>
        <w:t>，重要部件及部位应具有良好的隔热保温措施和防尘装置</w:t>
      </w:r>
      <w:r>
        <w:rPr>
          <w:rFonts w:hint="eastAsia" w:ascii="宋体" w:hAnsi="宋体"/>
          <w:sz w:val="24"/>
          <w:lang w:eastAsia="zh-CN"/>
        </w:rPr>
        <w:t>。</w:t>
      </w:r>
    </w:p>
    <w:p>
      <w:pPr>
        <w:spacing w:line="440" w:lineRule="exact"/>
        <w:jc w:val="left"/>
        <w:rPr>
          <w:rFonts w:ascii="宋体" w:hAnsi="宋体"/>
          <w:sz w:val="24"/>
        </w:rPr>
      </w:pPr>
      <w:r>
        <w:rPr>
          <w:rFonts w:hint="eastAsia" w:ascii="宋体" w:hAnsi="宋体"/>
          <w:sz w:val="24"/>
        </w:rPr>
        <w:t>2.软化炉技术要求：</w:t>
      </w:r>
    </w:p>
    <w:p>
      <w:pPr>
        <w:adjustRightInd w:val="0"/>
        <w:snapToGrid w:val="0"/>
        <w:spacing w:line="540" w:lineRule="exact"/>
        <w:rPr>
          <w:rFonts w:hint="eastAsia" w:ascii="宋体" w:hAnsi="宋体"/>
          <w:sz w:val="24"/>
          <w:lang w:val="en-US" w:eastAsia="zh-CN"/>
        </w:rPr>
      </w:pPr>
      <w:r>
        <w:rPr>
          <w:rFonts w:hint="eastAsia" w:ascii="宋体" w:hAnsi="宋体"/>
          <w:sz w:val="24"/>
        </w:rPr>
        <w:t>2.1炉体框架：</w:t>
      </w:r>
      <w:r>
        <w:rPr>
          <w:rFonts w:hint="eastAsia" w:ascii="宋体" w:hAnsi="宋体"/>
          <w:sz w:val="24"/>
          <w:lang w:val="en-US" w:eastAsia="zh-CN"/>
        </w:rPr>
        <w:t>尺寸要求（长宽高）</w:t>
      </w:r>
    </w:p>
    <w:p>
      <w:pPr>
        <w:adjustRightInd w:val="0"/>
        <w:snapToGrid w:val="0"/>
        <w:spacing w:line="540" w:lineRule="exact"/>
        <w:rPr>
          <w:rFonts w:hint="default" w:ascii="宋体" w:hAnsi="宋体" w:eastAsia="宋体"/>
          <w:sz w:val="24"/>
          <w:lang w:val="en-US" w:eastAsia="zh-CN"/>
        </w:rPr>
      </w:pPr>
      <w:r>
        <w:rPr>
          <w:rFonts w:hint="eastAsia" w:ascii="宋体" w:hAnsi="宋体"/>
          <w:sz w:val="24"/>
          <w:lang w:val="en-US" w:eastAsia="zh-CN"/>
        </w:rPr>
        <w:t>软化分为10段</w:t>
      </w:r>
      <w:r>
        <w:rPr>
          <w:rFonts w:hint="eastAsia" w:ascii="宋体" w:hAnsi="宋体"/>
          <w:sz w:val="24"/>
        </w:rPr>
        <w:t>，设计</w:t>
      </w:r>
      <w:r>
        <w:rPr>
          <w:rFonts w:hint="eastAsia" w:ascii="宋体" w:hAnsi="宋体"/>
          <w:sz w:val="24"/>
          <w:lang w:val="en-US" w:eastAsia="zh-CN"/>
        </w:rPr>
        <w:t>8段</w:t>
      </w:r>
      <w:r>
        <w:rPr>
          <w:rFonts w:hint="eastAsia" w:ascii="宋体" w:hAnsi="宋体"/>
          <w:sz w:val="24"/>
        </w:rPr>
        <w:t>上加热区</w:t>
      </w:r>
      <w:r>
        <w:rPr>
          <w:rFonts w:hint="eastAsia" w:ascii="宋体" w:hAnsi="宋体"/>
          <w:sz w:val="24"/>
          <w:lang w:eastAsia="zh-CN"/>
        </w:rPr>
        <w:t>（</w:t>
      </w:r>
      <w:r>
        <w:rPr>
          <w:rFonts w:hint="eastAsia" w:ascii="宋体" w:hAnsi="宋体"/>
          <w:sz w:val="24"/>
          <w:lang w:val="en-US" w:eastAsia="zh-CN"/>
        </w:rPr>
        <w:t>其中1区外置在炉口，升温要求到1000℃</w:t>
      </w:r>
      <w:r>
        <w:rPr>
          <w:rFonts w:hint="eastAsia" w:ascii="宋体" w:hAnsi="宋体"/>
          <w:sz w:val="24"/>
          <w:lang w:eastAsia="zh-CN"/>
        </w:rPr>
        <w:t>）</w:t>
      </w:r>
      <w:r>
        <w:rPr>
          <w:rFonts w:hint="eastAsia" w:ascii="宋体" w:hAnsi="宋体"/>
          <w:sz w:val="24"/>
        </w:rPr>
        <w:t>，2区</w:t>
      </w:r>
      <w:r>
        <w:rPr>
          <w:rFonts w:hint="eastAsia" w:ascii="宋体" w:hAnsi="宋体"/>
          <w:sz w:val="24"/>
          <w:lang w:val="en-US" w:eastAsia="zh-CN"/>
        </w:rPr>
        <w:t>底炉</w:t>
      </w:r>
      <w:r>
        <w:rPr>
          <w:rFonts w:hint="eastAsia" w:ascii="宋体" w:hAnsi="宋体"/>
          <w:sz w:val="24"/>
        </w:rPr>
        <w:t>加热区。</w:t>
      </w:r>
      <w:r>
        <w:rPr>
          <w:rFonts w:hint="eastAsia" w:ascii="宋体" w:hAnsi="宋体"/>
          <w:sz w:val="24"/>
          <w:lang w:val="en-US" w:eastAsia="zh-CN"/>
        </w:rPr>
        <w:t>炉体上方盖板采用厚度5mm热闸板，两侧接线端防护罩采用优质玻璃钢材质。</w:t>
      </w:r>
    </w:p>
    <w:p>
      <w:pPr>
        <w:spacing w:line="440" w:lineRule="exact"/>
        <w:jc w:val="left"/>
        <w:rPr>
          <w:rFonts w:hint="eastAsia" w:ascii="宋体" w:hAnsi="宋体"/>
          <w:sz w:val="24"/>
        </w:rPr>
      </w:pPr>
      <w:r>
        <w:rPr>
          <w:rFonts w:hint="eastAsia" w:ascii="宋体" w:hAnsi="宋体"/>
          <w:sz w:val="24"/>
        </w:rPr>
        <w:t>★2.</w:t>
      </w:r>
      <w:r>
        <w:rPr>
          <w:rFonts w:hint="eastAsia" w:ascii="宋体" w:hAnsi="宋体"/>
          <w:sz w:val="24"/>
          <w:lang w:val="en-US" w:eastAsia="zh-CN"/>
        </w:rPr>
        <w:t>2</w:t>
      </w:r>
      <w:r>
        <w:rPr>
          <w:rFonts w:hint="eastAsia" w:ascii="宋体" w:hAnsi="宋体"/>
          <w:sz w:val="24"/>
        </w:rPr>
        <w:t>炉膛构造：</w:t>
      </w:r>
    </w:p>
    <w:p>
      <w:pPr>
        <w:spacing w:line="440" w:lineRule="exact"/>
        <w:jc w:val="left"/>
        <w:rPr>
          <w:rFonts w:ascii="宋体" w:hAnsi="宋体"/>
          <w:sz w:val="24"/>
        </w:rPr>
      </w:pPr>
      <w:r>
        <w:rPr>
          <w:rFonts w:hint="eastAsia" w:ascii="宋体" w:hAnsi="宋体"/>
          <w:color w:val="auto"/>
          <w:sz w:val="24"/>
          <w:highlight w:val="none"/>
          <w:shd w:val="clear" w:color="auto" w:fill="auto"/>
          <w:lang w:val="en-US" w:eastAsia="zh-CN"/>
        </w:rPr>
        <w:t>我司现使用瓷盒规格:5头机尺寸230mm*54mm*32mm、9头机尺寸:223mm*43mm*29mm</w:t>
      </w:r>
      <w:r>
        <w:rPr>
          <w:rFonts w:hint="eastAsia" w:ascii="宋体" w:hAnsi="宋体"/>
          <w:sz w:val="24"/>
          <w:highlight w:val="none"/>
          <w:lang w:eastAsia="zh-CN"/>
        </w:rPr>
        <w:t>，</w:t>
      </w:r>
      <w:r>
        <w:rPr>
          <w:rFonts w:hint="eastAsia" w:ascii="宋体" w:hAnsi="宋体"/>
          <w:sz w:val="24"/>
        </w:rPr>
        <w:t>确保热辐射充分、均匀</w:t>
      </w:r>
      <w:r>
        <w:rPr>
          <w:rFonts w:hint="eastAsia" w:ascii="宋体" w:hAnsi="宋体"/>
          <w:sz w:val="24"/>
          <w:lang w:eastAsia="zh-CN"/>
        </w:rPr>
        <w:t>，</w:t>
      </w:r>
      <w:r>
        <w:rPr>
          <w:rFonts w:hint="eastAsia" w:ascii="宋体" w:hAnsi="宋体"/>
          <w:sz w:val="24"/>
          <w:lang w:val="en-US" w:eastAsia="zh-CN"/>
        </w:rPr>
        <w:t>底部</w:t>
      </w:r>
      <w:r>
        <w:rPr>
          <w:rFonts w:hint="eastAsia" w:ascii="宋体" w:hAnsi="宋体"/>
          <w:sz w:val="24"/>
          <w:lang w:eastAsia="zh-CN"/>
        </w:rPr>
        <w:t>硅板采用子母</w:t>
      </w:r>
      <w:r>
        <w:rPr>
          <w:rFonts w:hint="eastAsia" w:ascii="宋体" w:hAnsi="宋体"/>
          <w:sz w:val="24"/>
          <w:lang w:val="en-US" w:eastAsia="zh-CN"/>
        </w:rPr>
        <w:t>硅</w:t>
      </w:r>
      <w:r>
        <w:rPr>
          <w:rFonts w:hint="eastAsia" w:ascii="宋体" w:hAnsi="宋体"/>
          <w:sz w:val="24"/>
          <w:lang w:eastAsia="zh-CN"/>
        </w:rPr>
        <w:t>板</w:t>
      </w:r>
      <w:r>
        <w:rPr>
          <w:rFonts w:hint="eastAsia" w:ascii="宋体" w:hAnsi="宋体"/>
          <w:sz w:val="24"/>
          <w:lang w:val="en-US" w:eastAsia="zh-CN"/>
        </w:rPr>
        <w:t>连接</w:t>
      </w:r>
      <w:r>
        <w:rPr>
          <w:rFonts w:hint="eastAsia" w:ascii="宋体" w:hAnsi="宋体"/>
          <w:sz w:val="24"/>
        </w:rPr>
        <w:t>。</w:t>
      </w:r>
    </w:p>
    <w:p>
      <w:pPr>
        <w:adjustRightInd w:val="0"/>
        <w:snapToGrid w:val="0"/>
        <w:spacing w:line="540" w:lineRule="exact"/>
        <w:rPr>
          <w:rFonts w:ascii="宋体" w:hAnsi="宋体"/>
          <w:sz w:val="24"/>
        </w:rPr>
      </w:pPr>
      <w:r>
        <w:rPr>
          <w:rFonts w:hint="eastAsia" w:ascii="宋体" w:hAnsi="宋体"/>
          <w:sz w:val="24"/>
        </w:rPr>
        <w:t>★2.</w:t>
      </w:r>
      <w:r>
        <w:rPr>
          <w:rFonts w:hint="eastAsia" w:ascii="宋体" w:hAnsi="宋体"/>
          <w:sz w:val="24"/>
          <w:lang w:val="en-US" w:eastAsia="zh-CN"/>
        </w:rPr>
        <w:t>3底炉</w:t>
      </w:r>
      <w:r>
        <w:rPr>
          <w:rFonts w:hint="eastAsia" w:ascii="宋体" w:hAnsi="宋体"/>
          <w:sz w:val="24"/>
        </w:rPr>
        <w:t>加热区：</w:t>
      </w:r>
      <w:r>
        <w:rPr>
          <w:rFonts w:hint="eastAsia" w:ascii="宋体" w:hAnsi="宋体"/>
          <w:sz w:val="24"/>
          <w:lang w:eastAsia="zh-CN"/>
        </w:rPr>
        <w:t>底部电阻丝采用抽屉型或</w:t>
      </w:r>
      <w:r>
        <w:rPr>
          <w:rFonts w:hint="eastAsia" w:ascii="宋体" w:hAnsi="宋体"/>
          <w:sz w:val="24"/>
          <w:lang w:val="en-US" w:eastAsia="zh-CN"/>
        </w:rPr>
        <w:t>U</w:t>
      </w:r>
      <w:r>
        <w:rPr>
          <w:rFonts w:hint="eastAsia" w:ascii="宋体" w:hAnsi="宋体"/>
          <w:sz w:val="24"/>
          <w:lang w:eastAsia="zh-CN"/>
        </w:rPr>
        <w:t>型安装方式</w:t>
      </w:r>
      <w:r>
        <w:rPr>
          <w:rFonts w:hint="eastAsia" w:ascii="宋体" w:hAnsi="宋体"/>
          <w:sz w:val="24"/>
        </w:rPr>
        <w:t>均匀分布在炉底板下方，</w:t>
      </w:r>
      <w:r>
        <w:rPr>
          <w:rFonts w:hint="eastAsia" w:ascii="宋体" w:hAnsi="宋体"/>
          <w:sz w:val="24"/>
          <w:lang w:val="en-US" w:eastAsia="zh-CN"/>
        </w:rPr>
        <w:t>供应商提供</w:t>
      </w:r>
      <w:r>
        <w:rPr>
          <w:rFonts w:hint="eastAsia" w:ascii="宋体" w:hAnsi="宋体"/>
          <w:sz w:val="24"/>
        </w:rPr>
        <w:t>设计</w:t>
      </w:r>
      <w:r>
        <w:rPr>
          <w:rFonts w:hint="eastAsia" w:ascii="宋体" w:hAnsi="宋体"/>
          <w:sz w:val="24"/>
          <w:lang w:val="en-US" w:eastAsia="zh-CN"/>
        </w:rPr>
        <w:t>方案</w:t>
      </w:r>
      <w:r>
        <w:rPr>
          <w:rFonts w:hint="eastAsia" w:ascii="宋体" w:hAnsi="宋体"/>
          <w:sz w:val="24"/>
        </w:rPr>
        <w:t>；电炉丝布置</w:t>
      </w:r>
      <w:r>
        <w:rPr>
          <w:rFonts w:hint="eastAsia" w:ascii="宋体" w:hAnsi="宋体"/>
          <w:sz w:val="24"/>
          <w:lang w:val="en-US" w:eastAsia="zh-CN"/>
        </w:rPr>
        <w:t>长</w:t>
      </w:r>
      <w:r>
        <w:rPr>
          <w:rFonts w:hint="eastAsia" w:ascii="宋体" w:hAnsi="宋体"/>
          <w:sz w:val="24"/>
        </w:rPr>
        <w:t>度设计时，应和炉底板保持必要的距离，避免影响炉口处半自动翻转装置，</w:t>
      </w:r>
      <w:r>
        <w:rPr>
          <w:rFonts w:hint="eastAsia" w:ascii="宋体" w:hAnsi="宋体"/>
          <w:sz w:val="24"/>
          <w:lang w:eastAsia="zh-CN"/>
        </w:rPr>
        <w:t>，便于</w:t>
      </w:r>
      <w:r>
        <w:rPr>
          <w:rFonts w:hint="eastAsia" w:ascii="宋体" w:hAnsi="宋体"/>
          <w:sz w:val="24"/>
          <w:lang w:val="en-US" w:eastAsia="zh-CN"/>
        </w:rPr>
        <w:t>快速维修</w:t>
      </w:r>
      <w:r>
        <w:rPr>
          <w:rFonts w:hint="eastAsia" w:ascii="宋体" w:hAnsi="宋体"/>
          <w:sz w:val="24"/>
          <w:lang w:eastAsia="zh-CN"/>
        </w:rPr>
        <w:t>。</w:t>
      </w:r>
    </w:p>
    <w:p>
      <w:pPr>
        <w:spacing w:line="500" w:lineRule="exact"/>
        <w:rPr>
          <w:rFonts w:ascii="宋体" w:hAnsi="宋体"/>
          <w:sz w:val="24"/>
        </w:rPr>
      </w:pPr>
      <w:r>
        <w:rPr>
          <w:rFonts w:hint="eastAsia" w:ascii="宋体" w:hAnsi="宋体"/>
          <w:sz w:val="24"/>
        </w:rPr>
        <w:t>3.</w:t>
      </w:r>
      <w:r>
        <w:rPr>
          <w:rFonts w:hint="eastAsia" w:ascii="宋体" w:hAnsi="宋体"/>
          <w:sz w:val="24"/>
          <w:lang w:val="en-US" w:eastAsia="zh-CN"/>
        </w:rPr>
        <w:t>整体</w:t>
      </w:r>
      <w:r>
        <w:rPr>
          <w:rFonts w:hint="eastAsia" w:ascii="宋体" w:hAnsi="宋体"/>
          <w:sz w:val="24"/>
        </w:rPr>
        <w:t>效果要求：</w:t>
      </w:r>
    </w:p>
    <w:p>
      <w:pPr>
        <w:spacing w:line="500" w:lineRule="exact"/>
        <w:rPr>
          <w:rFonts w:hint="eastAsia" w:ascii="宋体" w:hAnsi="宋体" w:eastAsia="宋体"/>
          <w:sz w:val="24"/>
          <w:lang w:val="en-US" w:eastAsia="zh-CN"/>
        </w:rPr>
      </w:pPr>
      <w:r>
        <w:rPr>
          <w:rFonts w:hint="eastAsia" w:ascii="宋体" w:hAnsi="宋体"/>
          <w:sz w:val="24"/>
        </w:rPr>
        <w:t>★3.1炉膛内</w:t>
      </w:r>
      <w:r>
        <w:rPr>
          <w:rFonts w:hint="eastAsia" w:ascii="宋体" w:hAnsi="宋体"/>
          <w:sz w:val="24"/>
          <w:lang w:val="en-US" w:eastAsia="zh-CN"/>
        </w:rPr>
        <w:t>同</w:t>
      </w:r>
      <w:r>
        <w:rPr>
          <w:rFonts w:hint="eastAsia" w:ascii="宋体" w:hAnsi="宋体"/>
          <w:sz w:val="24"/>
        </w:rPr>
        <w:t>区</w:t>
      </w:r>
      <w:r>
        <w:rPr>
          <w:rFonts w:hint="eastAsia" w:ascii="宋体" w:hAnsi="宋体"/>
          <w:sz w:val="24"/>
          <w:lang w:val="en-US" w:eastAsia="zh-CN"/>
        </w:rPr>
        <w:t>左中右</w:t>
      </w:r>
      <w:r>
        <w:rPr>
          <w:rFonts w:hint="eastAsia" w:ascii="宋体" w:hAnsi="宋体"/>
          <w:sz w:val="24"/>
        </w:rPr>
        <w:t>温场均匀性</w:t>
      </w:r>
      <w:r>
        <w:rPr>
          <w:rFonts w:hint="eastAsia" w:ascii="宋体" w:hAnsi="宋体"/>
          <w:sz w:val="24"/>
          <w:lang w:val="en-US" w:eastAsia="zh-CN"/>
        </w:rPr>
        <w:t>温差不超过5℃</w:t>
      </w:r>
      <w:r>
        <w:rPr>
          <w:rFonts w:hint="eastAsia" w:ascii="宋体" w:hAnsi="宋体"/>
          <w:sz w:val="24"/>
        </w:rPr>
        <w:t>；</w:t>
      </w:r>
      <w:r>
        <w:rPr>
          <w:rFonts w:hint="eastAsia" w:ascii="宋体" w:hAnsi="宋体"/>
          <w:sz w:val="24"/>
          <w:lang w:val="en-US" w:eastAsia="zh-CN"/>
        </w:rPr>
        <w:t>加热方式采自定（电阻丝或硅碳棒）</w:t>
      </w:r>
      <w:r>
        <w:rPr>
          <w:rFonts w:hint="eastAsia" w:ascii="宋体" w:hAnsi="宋体"/>
          <w:sz w:val="24"/>
        </w:rPr>
        <w:t>，炉体密封性良好。保温</w:t>
      </w:r>
      <w:r>
        <w:rPr>
          <w:rFonts w:hint="eastAsia" w:ascii="宋体" w:hAnsi="宋体"/>
          <w:sz w:val="24"/>
          <w:lang w:val="en-US" w:eastAsia="zh-CN"/>
        </w:rPr>
        <w:t>材料选用必须符合国家环保要求并对人员无伤害，</w:t>
      </w:r>
      <w:r>
        <w:rPr>
          <w:rFonts w:hint="eastAsia" w:ascii="宋体" w:hAnsi="宋体"/>
          <w:sz w:val="24"/>
        </w:rPr>
        <w:t>层铺设合理，炉体外</w:t>
      </w:r>
      <w:r>
        <w:rPr>
          <w:rFonts w:hint="eastAsia" w:ascii="宋体" w:hAnsi="宋体"/>
          <w:sz w:val="24"/>
          <w:lang w:val="en-US" w:eastAsia="zh-CN"/>
        </w:rPr>
        <w:t>壳</w:t>
      </w:r>
      <w:r>
        <w:rPr>
          <w:rFonts w:hint="eastAsia" w:ascii="宋体" w:hAnsi="宋体"/>
          <w:sz w:val="24"/>
        </w:rPr>
        <w:t>面温度不得高于4</w:t>
      </w:r>
      <w:r>
        <w:rPr>
          <w:rFonts w:ascii="宋体" w:hAnsi="宋体"/>
          <w:sz w:val="24"/>
        </w:rPr>
        <w:t>0</w:t>
      </w:r>
      <w:r>
        <w:rPr>
          <w:rFonts w:hint="eastAsia" w:ascii="宋体" w:hAnsi="宋体"/>
          <w:sz w:val="24"/>
        </w:rPr>
        <w:t>℃。</w:t>
      </w:r>
    </w:p>
    <w:p>
      <w:pPr>
        <w:spacing w:line="500" w:lineRule="exact"/>
        <w:rPr>
          <w:rFonts w:hint="eastAsia" w:ascii="宋体" w:hAnsi="宋体" w:eastAsia="宋体"/>
          <w:sz w:val="24"/>
          <w:lang w:eastAsia="zh-CN"/>
        </w:rPr>
      </w:pPr>
      <w:r>
        <w:rPr>
          <w:rFonts w:hint="eastAsia" w:ascii="宋体" w:hAnsi="宋体"/>
          <w:sz w:val="24"/>
        </w:rPr>
        <w:t>★3.</w:t>
      </w:r>
      <w:r>
        <w:rPr>
          <w:rFonts w:ascii="宋体" w:hAnsi="宋体"/>
          <w:sz w:val="24"/>
        </w:rPr>
        <w:t>2</w:t>
      </w:r>
      <w:r>
        <w:rPr>
          <w:rFonts w:hint="eastAsia" w:ascii="宋体" w:hAnsi="宋体"/>
          <w:sz w:val="24"/>
        </w:rPr>
        <w:t>软化炉第1、2加热区温度要求最高能够达到</w:t>
      </w:r>
      <w:r>
        <w:rPr>
          <w:rFonts w:hint="eastAsia" w:ascii="宋体" w:hAnsi="宋体"/>
          <w:sz w:val="24"/>
          <w:lang w:val="en-US" w:eastAsia="zh-CN"/>
        </w:rPr>
        <w:t>1000</w:t>
      </w:r>
      <w:r>
        <w:rPr>
          <w:rFonts w:hint="eastAsia" w:ascii="宋体" w:hAnsi="宋体"/>
          <w:sz w:val="24"/>
        </w:rPr>
        <w:t>℃；其余加热区温度要求最高能够达到</w:t>
      </w:r>
      <w:r>
        <w:rPr>
          <w:rFonts w:hint="eastAsia" w:ascii="宋体" w:hAnsi="宋体"/>
          <w:sz w:val="24"/>
          <w:lang w:val="en-US" w:eastAsia="zh-CN"/>
        </w:rPr>
        <w:t>900</w:t>
      </w:r>
      <w:r>
        <w:rPr>
          <w:rFonts w:hint="eastAsia" w:ascii="宋体" w:hAnsi="宋体"/>
          <w:sz w:val="24"/>
        </w:rPr>
        <w:t>℃；</w:t>
      </w:r>
      <w:r>
        <w:rPr>
          <w:rFonts w:hint="eastAsia" w:ascii="宋体" w:hAnsi="宋体"/>
          <w:sz w:val="24"/>
          <w:lang w:eastAsia="zh-CN"/>
        </w:rPr>
        <w:t>底炉</w:t>
      </w:r>
      <w:r>
        <w:rPr>
          <w:rFonts w:hint="eastAsia" w:ascii="宋体" w:hAnsi="宋体"/>
          <w:sz w:val="24"/>
        </w:rPr>
        <w:t>温度要求最高能够达到</w:t>
      </w:r>
      <w:r>
        <w:rPr>
          <w:rFonts w:hint="eastAsia" w:ascii="宋体" w:hAnsi="宋体"/>
          <w:sz w:val="24"/>
          <w:lang w:val="en-US" w:eastAsia="zh-CN"/>
        </w:rPr>
        <w:t>1000°，</w:t>
      </w:r>
      <w:r>
        <w:rPr>
          <w:rFonts w:hint="eastAsia" w:ascii="宋体" w:hAnsi="宋体"/>
          <w:sz w:val="24"/>
        </w:rPr>
        <w:t>相邻加热区不得串温</w:t>
      </w:r>
      <w:r>
        <w:rPr>
          <w:rFonts w:hint="eastAsia" w:ascii="宋体" w:hAnsi="宋体"/>
          <w:sz w:val="24"/>
          <w:lang w:eastAsia="zh-CN"/>
        </w:rPr>
        <w:t>。</w:t>
      </w:r>
    </w:p>
    <w:p>
      <w:pPr>
        <w:spacing w:line="500" w:lineRule="exact"/>
        <w:rPr>
          <w:rFonts w:ascii="宋体" w:hAnsi="宋体"/>
          <w:sz w:val="24"/>
        </w:rPr>
      </w:pPr>
      <w:r>
        <w:rPr>
          <w:rFonts w:hint="eastAsia" w:ascii="宋体" w:hAnsi="宋体"/>
          <w:sz w:val="24"/>
        </w:rPr>
        <w:t>★3.3</w:t>
      </w:r>
      <w:r>
        <w:rPr>
          <w:rFonts w:hint="eastAsia" w:ascii="宋体" w:hAnsi="宋体"/>
          <w:sz w:val="24"/>
          <w:lang w:val="en-US" w:eastAsia="zh-CN"/>
        </w:rPr>
        <w:t>软化炉设计不能影响半自动化设备的正常运行</w:t>
      </w:r>
      <w:r>
        <w:rPr>
          <w:rFonts w:hint="eastAsia" w:ascii="宋体" w:hAnsi="宋体"/>
          <w:sz w:val="24"/>
        </w:rPr>
        <w:t>。</w:t>
      </w:r>
    </w:p>
    <w:p>
      <w:pPr>
        <w:spacing w:line="500" w:lineRule="exact"/>
        <w:rPr>
          <w:rFonts w:hint="default" w:ascii="宋体" w:hAnsi="宋体" w:eastAsia="宋体"/>
          <w:sz w:val="24"/>
          <w:lang w:val="en-US" w:eastAsia="zh-CN"/>
        </w:rPr>
      </w:pPr>
      <w:r>
        <w:rPr>
          <w:rFonts w:hint="eastAsia" w:ascii="宋体" w:hAnsi="宋体"/>
          <w:sz w:val="24"/>
          <w:lang w:val="en-US" w:eastAsia="zh-CN"/>
        </w:rPr>
        <w:t>3.6员工在操作时，体感温度不超过40℃。</w:t>
      </w:r>
    </w:p>
    <w:p>
      <w:pPr>
        <w:spacing w:line="500" w:lineRule="exact"/>
        <w:rPr>
          <w:rFonts w:ascii="宋体" w:hAnsi="宋体"/>
          <w:sz w:val="24"/>
        </w:rPr>
      </w:pPr>
      <w:r>
        <w:rPr>
          <w:rFonts w:hint="eastAsia" w:ascii="宋体" w:hAnsi="宋体"/>
          <w:sz w:val="24"/>
        </w:rPr>
        <w:t>4.安装调试：</w:t>
      </w:r>
    </w:p>
    <w:p>
      <w:pPr>
        <w:spacing w:line="500" w:lineRule="exact"/>
        <w:ind w:firstLine="240" w:firstLineChars="100"/>
        <w:rPr>
          <w:rFonts w:ascii="宋体" w:hAnsi="宋体"/>
          <w:sz w:val="24"/>
        </w:rPr>
      </w:pPr>
      <w:r>
        <w:rPr>
          <w:rFonts w:hint="eastAsia" w:ascii="宋体" w:hAnsi="宋体"/>
          <w:sz w:val="24"/>
        </w:rPr>
        <w:t>4.1供应商负责设备改造和调试。</w:t>
      </w:r>
    </w:p>
    <w:p>
      <w:pPr>
        <w:spacing w:line="500" w:lineRule="exact"/>
        <w:ind w:left="637" w:leftChars="114" w:hanging="398" w:hangingChars="166"/>
        <w:rPr>
          <w:rFonts w:ascii="宋体" w:hAnsi="宋体"/>
          <w:sz w:val="24"/>
        </w:rPr>
      </w:pPr>
      <w:r>
        <w:rPr>
          <w:rFonts w:hint="eastAsia" w:ascii="宋体" w:hAnsi="宋体"/>
          <w:sz w:val="24"/>
        </w:rPr>
        <w:t>4.2合同签订，采购人支付第一笔货款后，供应商应在规定的时间内到达现场组织改造、调试，达到正常运行要求，保证采购人正常使用。所需的费用包括在投标总价格中。</w:t>
      </w:r>
    </w:p>
    <w:p>
      <w:pPr>
        <w:numPr>
          <w:ilvl w:val="0"/>
          <w:numId w:val="8"/>
        </w:numPr>
        <w:spacing w:line="500" w:lineRule="exact"/>
        <w:ind w:left="240" w:hanging="240" w:hangingChars="100"/>
        <w:rPr>
          <w:rFonts w:hint="eastAsia" w:ascii="宋体" w:hAnsi="宋体"/>
          <w:sz w:val="24"/>
        </w:rPr>
      </w:pP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rPr>
        <w:t>6.售后服务：</w:t>
      </w:r>
    </w:p>
    <w:p>
      <w:pPr>
        <w:spacing w:line="500" w:lineRule="exact"/>
        <w:ind w:firstLine="240" w:firstLineChars="100"/>
        <w:rPr>
          <w:rFonts w:ascii="宋体" w:hAnsi="宋体"/>
          <w:sz w:val="24"/>
        </w:rPr>
      </w:pPr>
      <w:r>
        <w:rPr>
          <w:rFonts w:hint="eastAsia" w:ascii="宋体" w:hAnsi="宋体"/>
          <w:sz w:val="24"/>
        </w:rPr>
        <w:t>6.1供应商应采购人要求提供有关改造的相关资料，遵守询价文件及合同售后服务承诺。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rPr>
        <w:t>6.2备件送达期限：在设备的使用寿命期内，供应商应保证国内不超过4天，国外不超过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rPr>
        <w:t>6.3终身零配件供应：供应商应保证设备停产后的备件供应保证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rPr>
        <w:t>6.4质保期后，供应商应向用户提供及时的、优质的、价格优惠的技术服务和备品备件供应。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rPr>
        <w:t>6.5改造验收后，供应商为本公司提供优质服务，在接到本公司维修申请后，供应商承诺4小时内响应，72小时内到达用户现场，恢复设备正常运行。</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spacing w:line="380" w:lineRule="exact"/>
        <w:rPr>
          <w:rFonts w:ascii="仿宋_GB2312" w:eastAsia="仿宋_GB2312"/>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line="380" w:lineRule="exact"/>
        <w:rPr>
          <w:rFonts w:ascii="仿宋_GB2312" w:eastAsia="仿宋_GB2312"/>
          <w:sz w:val="24"/>
        </w:rPr>
      </w:pPr>
    </w:p>
    <w:p>
      <w:pPr>
        <w:spacing w:line="500" w:lineRule="exact"/>
        <w:ind w:firstLine="2868" w:firstLineChars="1195"/>
        <w:rPr>
          <w:rFonts w:ascii="宋体" w:hAnsi="宋体"/>
          <w:sz w:val="24"/>
        </w:rPr>
      </w:pPr>
    </w:p>
    <w:p>
      <w:pPr>
        <w:spacing w:line="500" w:lineRule="exact"/>
        <w:ind w:firstLine="2868" w:firstLineChars="1195"/>
        <w:rPr>
          <w:rFonts w:ascii="宋体" w:hAnsi="宋体"/>
          <w:sz w:val="24"/>
        </w:rPr>
      </w:pPr>
    </w:p>
    <w:p>
      <w:pPr>
        <w:spacing w:line="300" w:lineRule="auto"/>
        <w:rPr>
          <w:rFonts w:ascii="宋体" w:hAnsi="宋体"/>
          <w:sz w:val="24"/>
        </w:rPr>
      </w:pPr>
    </w:p>
    <w:p>
      <w:pPr>
        <w:spacing w:line="300" w:lineRule="auto"/>
        <w:rPr>
          <w:rFonts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hint="eastAsia" w:ascii="宋体" w:hAnsi="宋体"/>
          <w:sz w:val="24"/>
        </w:rPr>
      </w:pPr>
    </w:p>
    <w:p>
      <w:pPr>
        <w:spacing w:line="300" w:lineRule="auto"/>
        <w:rPr>
          <w:rFonts w:ascii="宋体" w:hAnsi="宋体"/>
          <w:sz w:val="24"/>
        </w:rPr>
      </w:pPr>
    </w:p>
    <w:p>
      <w:pPr>
        <w:spacing w:line="520" w:lineRule="exact"/>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50"/>
        <w:snapToGrid w:val="0"/>
        <w:ind w:right="3278" w:firstLine="3600" w:firstLineChars="1000"/>
        <w:rPr>
          <w:sz w:val="36"/>
          <w:szCs w:val="36"/>
          <w:lang w:eastAsia="zh-CN"/>
        </w:rPr>
      </w:pPr>
    </w:p>
    <w:p>
      <w:pPr>
        <w:pStyle w:val="50"/>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rFonts w:hint="eastAsia" w:ascii="宋体" w:hAnsi="宋体"/>
          <w:sz w:val="32"/>
          <w:szCs w:val="32"/>
          <w:u w:val="single"/>
          <w:lang w:eastAsia="zh-CN"/>
        </w:rPr>
        <w:t>软化炉</w:t>
      </w:r>
      <w:r>
        <w:rPr>
          <w:rFonts w:hint="eastAsia" w:ascii="宋体" w:hAnsi="宋体"/>
          <w:sz w:val="32"/>
          <w:szCs w:val="32"/>
          <w:u w:val="single"/>
        </w:rPr>
        <w:t>改造</w:t>
      </w:r>
      <w:r>
        <w:rPr>
          <w:rFonts w:hint="eastAsia" w:ascii="宋体" w:hAnsi="宋体"/>
          <w:sz w:val="32"/>
          <w:szCs w:val="32"/>
        </w:rPr>
        <w:t>项目</w:t>
      </w:r>
    </w:p>
    <w:p>
      <w:pPr>
        <w:pStyle w:val="50"/>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50"/>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ascii="宋体" w:hAnsi="宋体"/>
          <w:b/>
          <w:sz w:val="28"/>
          <w:szCs w:val="28"/>
          <w:lang w:val="en-US" w:eastAsia="zh-CN"/>
        </w:rPr>
        <w:t>3</w:t>
      </w:r>
    </w:p>
    <w:p>
      <w:pPr>
        <w:pStyle w:val="50"/>
        <w:snapToGrid w:val="0"/>
        <w:ind w:right="532"/>
        <w:jc w:val="center"/>
        <w:rPr>
          <w:sz w:val="32"/>
          <w:szCs w:val="32"/>
          <w:lang w:eastAsia="zh-CN"/>
        </w:rPr>
      </w:pPr>
    </w:p>
    <w:p>
      <w:pPr>
        <w:pStyle w:val="50"/>
        <w:snapToGrid w:val="0"/>
        <w:ind w:right="2036" w:firstLine="2080" w:firstLineChars="650"/>
        <w:rPr>
          <w:sz w:val="32"/>
          <w:szCs w:val="32"/>
          <w:lang w:eastAsia="zh-CN"/>
        </w:rPr>
      </w:pPr>
    </w:p>
    <w:p>
      <w:pPr>
        <w:pStyle w:val="50"/>
        <w:snapToGrid w:val="0"/>
        <w:ind w:right="2036" w:firstLine="2080" w:firstLineChars="650"/>
        <w:rPr>
          <w:sz w:val="32"/>
          <w:szCs w:val="32"/>
          <w:lang w:eastAsia="zh-CN"/>
        </w:rPr>
      </w:pPr>
    </w:p>
    <w:p>
      <w:pPr>
        <w:pStyle w:val="50"/>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82560070"/>
      <w:bookmarkStart w:id="3" w:name="_Toc116895449"/>
      <w:bookmarkStart w:id="4" w:name="_Toc89791634"/>
      <w:bookmarkStart w:id="5" w:name="_Toc89791736"/>
      <w:bookmarkStart w:id="6" w:name="_Toc172809818"/>
      <w:bookmarkStart w:id="7" w:name="_Toc116869942"/>
      <w:bookmarkStart w:id="8" w:name="_Toc172811881"/>
      <w:bookmarkStart w:id="9" w:name="_Toc90180911"/>
      <w:bookmarkStart w:id="10" w:name="_Toc105315045"/>
      <w:bookmarkStart w:id="11" w:name="_Toc172809947"/>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ind w:firstLine="642"/>
        <w:rPr>
          <w:rFonts w:hint="eastAsia" w:ascii="宋体" w:hAnsi="宋体" w:eastAsia="宋体"/>
          <w:b/>
          <w:sz w:val="32"/>
          <w:szCs w:val="32"/>
          <w:highlight w:val="none"/>
          <w:lang w:eastAsia="zh-CN"/>
        </w:rPr>
      </w:pPr>
      <w:r>
        <w:rPr>
          <w:rFonts w:hint="eastAsia" w:ascii="宋体" w:hAnsi="宋体"/>
          <w:b/>
          <w:sz w:val="32"/>
          <w:szCs w:val="32"/>
          <w:highlight w:val="none"/>
        </w:rPr>
        <w:t>设备改造方案及主要性能指标描述</w:t>
      </w:r>
    </w:p>
    <w:p>
      <w:pPr>
        <w:tabs>
          <w:tab w:val="left" w:pos="180"/>
        </w:tabs>
        <w:ind w:firstLine="642"/>
        <w:rPr>
          <w:rFonts w:hint="eastAsia" w:ascii="宋体" w:hAnsi="宋体"/>
          <w:b/>
          <w:sz w:val="32"/>
          <w:szCs w:val="32"/>
          <w:highlight w:val="none"/>
        </w:rPr>
      </w:pPr>
      <w:r>
        <w:rPr>
          <w:rFonts w:hint="eastAsia" w:ascii="宋体" w:hAnsi="宋体"/>
          <w:b/>
          <w:sz w:val="32"/>
          <w:szCs w:val="32"/>
          <w:highlight w:val="none"/>
          <w:lang w:val="en-US" w:eastAsia="zh-CN"/>
        </w:rPr>
        <w:t>备注：设备改造方案以PPT文件展现</w:t>
      </w:r>
    </w:p>
    <w:p>
      <w:pPr>
        <w:tabs>
          <w:tab w:val="left" w:pos="180"/>
        </w:tabs>
        <w:ind w:firstLine="642"/>
        <w:rPr>
          <w:rFonts w:hint="eastAsia"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ascii="宋体" w:hAnsi="宋体"/>
          <w:b/>
          <w:sz w:val="32"/>
          <w:szCs w:val="32"/>
        </w:rPr>
      </w:pPr>
      <w:r>
        <w:rPr>
          <w:rFonts w:hint="eastAsia" w:ascii="宋体" w:hAnsi="宋体"/>
          <w:b/>
          <w:sz w:val="32"/>
          <w:szCs w:val="32"/>
        </w:rPr>
        <w:t>附件10</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设备设施改造</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pStyle w:val="50"/>
        <w:snapToGrid w:val="0"/>
        <w:rPr>
          <w:sz w:val="24"/>
          <w:lang w:eastAsia="zh-CN"/>
        </w:rPr>
      </w:pPr>
      <w:r>
        <w:rPr>
          <w:rFonts w:hint="eastAsia" w:ascii="宋体" w:hAnsi="宋体"/>
          <w:b/>
          <w:bCs/>
          <w:kern w:val="0"/>
          <w:sz w:val="44"/>
          <w:szCs w:val="44"/>
        </w:rPr>
        <w:t xml:space="preserve">           </w:t>
      </w:r>
      <w:r>
        <w:rPr>
          <w:rFonts w:hint="eastAsia" w:ascii="宋体" w:hAnsi="宋体"/>
          <w:bCs/>
          <w:kern w:val="0"/>
          <w:szCs w:val="21"/>
        </w:rPr>
        <w:t xml:space="preserve">           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3</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ascii="宋体" w:hAnsi="宋体"/>
          <w:b/>
          <w:bCs/>
          <w:sz w:val="24"/>
        </w:rPr>
        <w:t>甲  方（采购人）</w:t>
      </w:r>
      <w:r>
        <w:rPr>
          <w:rFonts w:hint="eastAsia" w:ascii="宋体" w:hAnsi="宋体"/>
          <w:b/>
          <w:sz w:val="24"/>
        </w:rPr>
        <w:t>：</w:t>
      </w:r>
      <w:r>
        <w:rPr>
          <w:rFonts w:hint="eastAsia" w:ascii="宋体" w:hAnsi="宋体"/>
          <w:sz w:val="24"/>
          <w:u w:val="single"/>
        </w:rPr>
        <w:t xml:space="preserve">                    </w:t>
      </w:r>
      <w:r>
        <w:rPr>
          <w:rFonts w:ascii="宋体" w:hAnsi="宋体"/>
          <w:sz w:val="24"/>
        </w:rPr>
        <w:t xml:space="preserve">  </w:t>
      </w:r>
      <w:r>
        <w:rPr>
          <w:rFonts w:ascii="宋体" w:hAnsi="宋体"/>
          <w:b/>
          <w:sz w:val="24"/>
        </w:rPr>
        <w:t xml:space="preserve">    </w:t>
      </w:r>
      <w:r>
        <w:rPr>
          <w:rFonts w:hint="eastAsia" w:ascii="宋体" w:hAnsi="宋体"/>
          <w:b/>
          <w:bCs/>
          <w:sz w:val="24"/>
        </w:rPr>
        <w:t xml:space="preserve">           联系电话：</w:t>
      </w:r>
    </w:p>
    <w:p>
      <w:pPr>
        <w:spacing w:line="360" w:lineRule="auto"/>
        <w:rPr>
          <w:rFonts w:ascii="宋体" w:hAnsi="宋体"/>
          <w:b/>
          <w:bCs/>
          <w:sz w:val="24"/>
        </w:rPr>
      </w:pPr>
      <w:r>
        <w:rPr>
          <w:rFonts w:hint="eastAsia" w:ascii="宋体" w:hAnsi="宋体"/>
          <w:b/>
          <w:bCs/>
          <w:sz w:val="24"/>
        </w:rPr>
        <w:t>乙  方（供应商）：</w:t>
      </w:r>
      <w:r>
        <w:rPr>
          <w:rFonts w:hint="eastAsia" w:ascii="宋体" w:hAnsi="宋体"/>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宋体" w:hAnsi="宋体" w:cs="Arial"/>
          <w:szCs w:val="21"/>
        </w:rPr>
      </w:pPr>
      <w:r>
        <w:rPr>
          <w:rFonts w:hint="eastAsia" w:ascii="宋体" w:hAnsi="宋体" w:cs="Arial"/>
          <w:szCs w:val="21"/>
        </w:rPr>
        <w:t>签约</w:t>
      </w:r>
      <w:r>
        <w:rPr>
          <w:rFonts w:ascii="宋体" w:hAnsi="宋体" w:cs="Arial"/>
          <w:szCs w:val="21"/>
        </w:rPr>
        <w:t>双方依据</w:t>
      </w:r>
      <w:r>
        <w:rPr>
          <w:rFonts w:hint="eastAsia" w:ascii="宋体" w:hAnsi="宋体" w:cs="Arial"/>
          <w:szCs w:val="21"/>
        </w:rPr>
        <w:t xml:space="preserve">《 </w:t>
      </w:r>
      <w:r>
        <w:rPr>
          <w:rFonts w:ascii="宋体" w:hAnsi="宋体" w:cs="Arial"/>
          <w:szCs w:val="21"/>
        </w:rPr>
        <w:t>中华人民共和国</w:t>
      </w:r>
      <w:r>
        <w:rPr>
          <w:rFonts w:hint="eastAsia" w:ascii="宋体" w:hAnsi="宋体" w:cs="Arial"/>
          <w:szCs w:val="21"/>
        </w:rPr>
        <w:t>民法典》等相关法律、法规、规范之</w:t>
      </w:r>
      <w:r>
        <w:rPr>
          <w:rFonts w:ascii="宋体" w:hAnsi="宋体" w:cs="Arial"/>
          <w:szCs w:val="21"/>
        </w:rPr>
        <w:t>规定，本着自愿、公平、</w:t>
      </w:r>
      <w:r>
        <w:rPr>
          <w:rFonts w:hint="eastAsia" w:ascii="宋体" w:hAnsi="宋体" w:cs="Arial"/>
          <w:szCs w:val="21"/>
        </w:rPr>
        <w:t>诚实</w:t>
      </w:r>
    </w:p>
    <w:p>
      <w:pPr>
        <w:spacing w:line="480" w:lineRule="exact"/>
        <w:rPr>
          <w:rFonts w:ascii="宋体" w:hAnsi="宋体" w:cs="Arial"/>
          <w:szCs w:val="21"/>
        </w:rPr>
      </w:pPr>
      <w:r>
        <w:rPr>
          <w:rFonts w:hint="eastAsia" w:ascii="宋体" w:hAnsi="宋体" w:cs="Arial"/>
          <w:szCs w:val="21"/>
        </w:rPr>
        <w:t>信用</w:t>
      </w:r>
      <w:r>
        <w:rPr>
          <w:rFonts w:ascii="宋体"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lang w:eastAsia="zh-CN"/>
        </w:rPr>
        <w:t>软化炉</w:t>
      </w:r>
      <w:r>
        <w:rPr>
          <w:rFonts w:hint="eastAsia" w:ascii="宋体" w:hAnsi="宋体"/>
          <w:b/>
          <w:szCs w:val="21"/>
          <w:u w:val="single"/>
        </w:rPr>
        <w:t>改造</w:t>
      </w:r>
      <w:r>
        <w:rPr>
          <w:rFonts w:hint="eastAsia" w:ascii="宋体" w:hAnsi="宋体"/>
          <w:szCs w:val="21"/>
        </w:rPr>
        <w:t>项目的现场施工事宜，</w:t>
      </w:r>
      <w:r>
        <w:rPr>
          <w:rFonts w:ascii="宋体" w:hAnsi="宋体" w:cs="Arial"/>
          <w:szCs w:val="21"/>
        </w:rPr>
        <w:t>经</w:t>
      </w:r>
      <w:r>
        <w:rPr>
          <w:rFonts w:hint="eastAsia" w:ascii="宋体" w:hAnsi="宋体" w:cs="Arial"/>
          <w:szCs w:val="21"/>
        </w:rPr>
        <w:t>友好</w:t>
      </w:r>
      <w:r>
        <w:rPr>
          <w:rFonts w:ascii="宋体" w:hAnsi="宋体" w:cs="Arial"/>
          <w:szCs w:val="21"/>
        </w:rPr>
        <w:t>协商</w:t>
      </w:r>
      <w:r>
        <w:rPr>
          <w:rFonts w:hint="eastAsia" w:ascii="宋体" w:hAnsi="宋体" w:cs="Arial"/>
          <w:szCs w:val="21"/>
        </w:rPr>
        <w:t>，</w:t>
      </w:r>
      <w:r>
        <w:rPr>
          <w:rFonts w:ascii="宋体"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9"/>
        <w:tblW w:w="0" w:type="auto"/>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设备名称</w:t>
            </w:r>
          </w:p>
        </w:tc>
        <w:tc>
          <w:tcPr>
            <w:tcW w:w="1842"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规格型号</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单位</w:t>
            </w:r>
          </w:p>
        </w:tc>
        <w:tc>
          <w:tcPr>
            <w:tcW w:w="5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数量</w:t>
            </w:r>
          </w:p>
        </w:tc>
        <w:tc>
          <w:tcPr>
            <w:tcW w:w="1267" w:type="dxa"/>
            <w:shd w:val="clear" w:color="auto" w:fill="D9D9D9"/>
            <w:noWrap w:val="0"/>
            <w:vAlign w:val="center"/>
          </w:tcPr>
          <w:p>
            <w:pPr>
              <w:spacing w:line="360" w:lineRule="exact"/>
              <w:jc w:val="center"/>
              <w:rPr>
                <w:rFonts w:ascii="宋体" w:hAnsi="宋体"/>
                <w:b/>
                <w:bCs/>
                <w:sz w:val="24"/>
              </w:rPr>
            </w:pPr>
            <w:r>
              <w:rPr>
                <w:rFonts w:hint="eastAsia" w:ascii="宋体" w:hAnsi="宋体"/>
                <w:b/>
                <w:bCs/>
                <w:sz w:val="24"/>
              </w:rPr>
              <w:t>单 价</w:t>
            </w:r>
          </w:p>
        </w:tc>
        <w:tc>
          <w:tcPr>
            <w:tcW w:w="1152" w:type="dxa"/>
            <w:shd w:val="clear" w:color="auto" w:fill="D9D9D9"/>
            <w:noWrap w:val="0"/>
            <w:vAlign w:val="center"/>
          </w:tcPr>
          <w:p>
            <w:pPr>
              <w:spacing w:line="300" w:lineRule="exact"/>
              <w:jc w:val="center"/>
              <w:rPr>
                <w:rFonts w:ascii="宋体" w:hAnsi="宋体"/>
                <w:b/>
                <w:bCs/>
                <w:sz w:val="24"/>
              </w:rPr>
            </w:pPr>
            <w:r>
              <w:rPr>
                <w:rFonts w:hint="eastAsia" w:ascii="宋体" w:hAnsi="宋体"/>
                <w:b/>
                <w:bCs/>
                <w:sz w:val="24"/>
              </w:rPr>
              <w:t>总金额</w:t>
            </w:r>
            <w:r>
              <w:rPr>
                <w:rFonts w:hint="eastAsia" w:ascii="宋体" w:hAnsi="宋体"/>
                <w:b/>
                <w:bCs/>
                <w:szCs w:val="21"/>
              </w:rPr>
              <w:t>（ 元 ）</w:t>
            </w:r>
          </w:p>
        </w:tc>
        <w:tc>
          <w:tcPr>
            <w:tcW w:w="2289" w:type="dxa"/>
            <w:shd w:val="clear" w:color="auto" w:fill="D9D9D9"/>
            <w:noWrap w:val="0"/>
            <w:vAlign w:val="center"/>
          </w:tcPr>
          <w:p>
            <w:pPr>
              <w:spacing w:line="360" w:lineRule="exact"/>
              <w:jc w:val="center"/>
              <w:rPr>
                <w:rFonts w:ascii="宋体" w:hAnsi="宋体"/>
                <w:b/>
                <w:bCs/>
                <w:spacing w:val="-20"/>
                <w:sz w:val="24"/>
              </w:rPr>
            </w:pPr>
            <w:r>
              <w:rPr>
                <w:rFonts w:hint="eastAsia" w:ascii="宋体" w:hAnsi="宋体"/>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597" w:hRule="atLeast"/>
        </w:trPr>
        <w:tc>
          <w:tcPr>
            <w:tcW w:w="2269" w:type="dxa"/>
            <w:noWrap w:val="0"/>
            <w:vAlign w:val="center"/>
          </w:tcPr>
          <w:p>
            <w:pPr>
              <w:ind w:firstLine="415" w:firstLineChars="197"/>
              <w:jc w:val="left"/>
              <w:rPr>
                <w:rFonts w:ascii="宋体" w:hAnsi="宋体"/>
                <w:b/>
                <w:bCs/>
                <w:szCs w:val="21"/>
              </w:rPr>
            </w:pPr>
          </w:p>
        </w:tc>
        <w:tc>
          <w:tcPr>
            <w:tcW w:w="1842" w:type="dxa"/>
            <w:noWrap w:val="0"/>
            <w:vAlign w:val="center"/>
          </w:tcPr>
          <w:p>
            <w:pPr>
              <w:jc w:val="center"/>
              <w:rPr>
                <w:rFonts w:ascii="宋体" w:hAnsi="宋体"/>
                <w:b/>
                <w:bCs/>
                <w:sz w:val="18"/>
                <w:szCs w:val="18"/>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restart"/>
            <w:noWrap w:val="0"/>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ind w:firstLine="413" w:firstLineChars="196"/>
              <w:jc w:val="left"/>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54" w:hRule="atLeast"/>
        </w:trPr>
        <w:tc>
          <w:tcPr>
            <w:tcW w:w="2269" w:type="dxa"/>
            <w:noWrap w:val="0"/>
            <w:vAlign w:val="center"/>
          </w:tcPr>
          <w:p>
            <w:pPr>
              <w:jc w:val="center"/>
              <w:rPr>
                <w:rFonts w:ascii="宋体" w:hAnsi="宋体"/>
                <w:b/>
                <w:bCs/>
                <w:szCs w:val="21"/>
              </w:rPr>
            </w:pPr>
          </w:p>
        </w:tc>
        <w:tc>
          <w:tcPr>
            <w:tcW w:w="1842"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567" w:type="dxa"/>
            <w:noWrap w:val="0"/>
            <w:vAlign w:val="center"/>
          </w:tcPr>
          <w:p>
            <w:pPr>
              <w:jc w:val="center"/>
              <w:rPr>
                <w:rFonts w:ascii="宋体" w:hAnsi="宋体"/>
                <w:b/>
                <w:bCs/>
              </w:rPr>
            </w:pPr>
          </w:p>
        </w:tc>
        <w:tc>
          <w:tcPr>
            <w:tcW w:w="1267" w:type="dxa"/>
            <w:noWrap w:val="0"/>
            <w:vAlign w:val="center"/>
          </w:tcPr>
          <w:p>
            <w:pPr>
              <w:jc w:val="center"/>
              <w:rPr>
                <w:rFonts w:ascii="宋体" w:hAnsi="宋体"/>
                <w:b/>
                <w:bCs/>
              </w:rPr>
            </w:pPr>
          </w:p>
        </w:tc>
        <w:tc>
          <w:tcPr>
            <w:tcW w:w="1152" w:type="dxa"/>
            <w:noWrap w:val="0"/>
            <w:vAlign w:val="center"/>
          </w:tcPr>
          <w:p>
            <w:pPr>
              <w:jc w:val="center"/>
              <w:rPr>
                <w:rFonts w:ascii="宋体" w:hAnsi="宋体"/>
                <w:b/>
                <w:bCs/>
              </w:rPr>
            </w:pPr>
          </w:p>
        </w:tc>
        <w:tc>
          <w:tcPr>
            <w:tcW w:w="2289" w:type="dxa"/>
            <w:vMerge w:val="continue"/>
            <w:noWrap w:val="0"/>
            <w:vAlign w:val="center"/>
          </w:tcPr>
          <w:p>
            <w:pPr>
              <w:jc w:val="center"/>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noWrap w:val="0"/>
            <w:vAlign w:val="center"/>
          </w:tcPr>
          <w:p>
            <w:pPr>
              <w:ind w:firstLine="310" w:firstLineChars="147"/>
              <w:rPr>
                <w:rFonts w:ascii="宋体" w:hAnsi="宋体"/>
                <w:b/>
                <w:bCs/>
                <w:sz w:val="24"/>
              </w:rPr>
            </w:pPr>
            <w:r>
              <w:rPr>
                <w:rFonts w:hint="eastAsia" w:ascii="宋体" w:hAnsi="宋体"/>
                <w:b/>
                <w:bCs/>
                <w:szCs w:val="21"/>
              </w:rPr>
              <w:t>合计人民币大写：                                （含13</w:t>
            </w:r>
            <w:r>
              <w:rPr>
                <w:rFonts w:hint="eastAsia" w:ascii="宋体" w:hAnsi="宋体"/>
                <w:b/>
                <w:bCs/>
                <w:sz w:val="24"/>
              </w:rPr>
              <w:t xml:space="preserve"> %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宋体" w:hAnsi="宋体" w:cs="Arial"/>
          <w:b/>
          <w:sz w:val="24"/>
        </w:rPr>
      </w:pPr>
      <w:r>
        <w:rPr>
          <w:rFonts w:hint="eastAsia" w:ascii="宋体"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宋体" w:hAnsi="宋体" w:cs="Arial"/>
          <w:szCs w:val="21"/>
        </w:rPr>
        <w:t>按甲方改造维修技术要求（附件1）进行设计、施工，具体要求见附件要求。</w:t>
      </w:r>
    </w:p>
    <w:p>
      <w:pPr>
        <w:spacing w:line="10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三、施工地点及方式</w:t>
      </w:r>
    </w:p>
    <w:p>
      <w:pPr>
        <w:spacing w:line="500" w:lineRule="exact"/>
        <w:ind w:firstLine="420" w:firstLineChars="200"/>
        <w:rPr>
          <w:rFonts w:hint="eastAsia" w:ascii="宋体" w:hAnsi="宋体" w:cs="HiddenHorzOCR"/>
          <w:kern w:val="0"/>
          <w:szCs w:val="21"/>
        </w:rPr>
      </w:pPr>
      <w:r>
        <w:rPr>
          <w:rFonts w:hint="eastAsia" w:ascii="宋体" w:hAnsi="宋体" w:cs="HiddenHorzOCR"/>
          <w:kern w:val="0"/>
          <w:szCs w:val="21"/>
        </w:rPr>
        <w:t>1、本合同的施工地点：</w:t>
      </w:r>
      <w:r>
        <w:rPr>
          <w:rFonts w:hint="eastAsia" w:ascii="宋体" w:hAnsi="宋体" w:eastAsia="宋体" w:cs="宋体"/>
          <w:i w:val="0"/>
          <w:iCs w:val="0"/>
          <w:caps w:val="0"/>
          <w:color w:val="000000"/>
          <w:spacing w:val="0"/>
          <w:sz w:val="21"/>
          <w:szCs w:val="21"/>
          <w:shd w:val="clear" w:color="auto" w:fill="FFFFFF"/>
        </w:rPr>
        <w:t>河南省南阳市卧龙区龙升工业园金光路</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改造前期准备工作，需进厂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宋体" w:hAnsi="宋体" w:cs="Arial"/>
          <w:szCs w:val="21"/>
        </w:rPr>
      </w:pPr>
      <w:r>
        <w:rPr>
          <w:rFonts w:hint="eastAsia" w:ascii="宋体" w:hAnsi="宋体" w:cs="HiddenHorzOCR"/>
          <w:kern w:val="0"/>
          <w:szCs w:val="21"/>
        </w:rPr>
        <w:t>5、乙方按照</w:t>
      </w:r>
      <w:r>
        <w:rPr>
          <w:rFonts w:hint="eastAsia" w:ascii="宋体" w:hAnsi="宋体" w:cs="Arial"/>
          <w:szCs w:val="21"/>
        </w:rPr>
        <w:t>甲方改造维修技术要求进行作业，乙方作业人员应遵守甲方各项管理制度，否则甲方将按照100元/人/次标准从项目支付费用里进行扣罚。</w:t>
      </w:r>
    </w:p>
    <w:p>
      <w:pPr>
        <w:spacing w:line="500" w:lineRule="exact"/>
        <w:ind w:firstLine="420" w:firstLineChars="200"/>
        <w:rPr>
          <w:rFonts w:ascii="宋体" w:hAnsi="宋体" w:cs="Arial"/>
          <w:b/>
          <w:sz w:val="24"/>
        </w:rPr>
      </w:pPr>
      <w:r>
        <w:rPr>
          <w:rFonts w:hint="eastAsia" w:ascii="宋体" w:hAnsi="宋体" w:cs="Arial"/>
          <w:szCs w:val="21"/>
        </w:rPr>
        <w:t>四、</w:t>
      </w:r>
      <w:r>
        <w:rPr>
          <w:rFonts w:hint="eastAsia" w:ascii="宋体" w:hAnsi="宋体" w:cs="Arial"/>
          <w:b/>
          <w:bCs/>
          <w:sz w:val="24"/>
        </w:rPr>
        <w:t>技术资料</w:t>
      </w:r>
    </w:p>
    <w:p>
      <w:pPr>
        <w:spacing w:line="500" w:lineRule="exact"/>
        <w:ind w:firstLine="420" w:firstLineChars="200"/>
        <w:rPr>
          <w:rFonts w:ascii="宋体" w:hAnsi="宋体" w:cs="Arial"/>
          <w:szCs w:val="21"/>
        </w:rPr>
      </w:pPr>
      <w:r>
        <w:rPr>
          <w:rFonts w:hint="eastAsia" w:ascii="宋体" w:hAnsi="宋体" w:cs="Arial"/>
          <w:szCs w:val="21"/>
        </w:rPr>
        <w:t>1.乙方按照甲方改造技术要求提供改造方案、设备图纸、改造零配件说明书、合格证等，需提供安装调试记录（格式不限）。</w:t>
      </w:r>
    </w:p>
    <w:p>
      <w:pPr>
        <w:spacing w:line="500" w:lineRule="exact"/>
        <w:ind w:firstLine="420" w:firstLineChars="200"/>
        <w:rPr>
          <w:rFonts w:ascii="宋体" w:hAnsi="宋体" w:cs="Arial"/>
          <w:szCs w:val="21"/>
        </w:rPr>
      </w:pPr>
      <w:r>
        <w:rPr>
          <w:rFonts w:hint="eastAsia" w:ascii="宋体" w:hAnsi="宋体" w:cs="Arial"/>
          <w:szCs w:val="21"/>
        </w:rPr>
        <w:t>2.项目完工后，乙方应提供纸质技术资料1套。</w:t>
      </w:r>
    </w:p>
    <w:p>
      <w:pPr>
        <w:spacing w:line="10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五、包装及运输标准</w:t>
      </w:r>
    </w:p>
    <w:p>
      <w:pPr>
        <w:spacing w:line="500" w:lineRule="exact"/>
        <w:ind w:firstLine="420" w:firstLineChars="200"/>
        <w:rPr>
          <w:rFonts w:ascii="宋体" w:hAnsi="宋体" w:cs="Arial"/>
          <w:szCs w:val="21"/>
        </w:rPr>
      </w:pPr>
      <w:r>
        <w:rPr>
          <w:rFonts w:hint="eastAsia" w:ascii="宋体" w:hAnsi="宋体" w:cs="Arial"/>
          <w:szCs w:val="21"/>
        </w:rPr>
        <w:t>1、乙方负责此项目涉及的设备设施、零配件等改造物件的包装，运输费用由乙方全部承担。</w:t>
      </w:r>
    </w:p>
    <w:p>
      <w:pPr>
        <w:spacing w:line="500" w:lineRule="exact"/>
        <w:ind w:firstLine="420" w:firstLineChars="200"/>
        <w:rPr>
          <w:rFonts w:ascii="宋体" w:hAnsi="宋体" w:cs="Arial"/>
          <w:szCs w:val="21"/>
        </w:rPr>
      </w:pPr>
      <w:r>
        <w:rPr>
          <w:rFonts w:hint="eastAsia" w:ascii="宋体" w:hAnsi="宋体" w:cs="Arial"/>
          <w:szCs w:val="21"/>
        </w:rPr>
        <w:t>2、因包装不到位或运输过程中造成的一切损失由乙方承担。</w:t>
      </w:r>
    </w:p>
    <w:p>
      <w:pPr>
        <w:spacing w:line="500" w:lineRule="exact"/>
        <w:ind w:firstLine="482" w:firstLineChars="200"/>
        <w:rPr>
          <w:rFonts w:ascii="宋体" w:hAnsi="宋体" w:cs="Arial"/>
          <w:b/>
          <w:szCs w:val="21"/>
        </w:rPr>
      </w:pPr>
      <w:r>
        <w:rPr>
          <w:rFonts w:hint="eastAsia" w:ascii="宋体" w:hAnsi="宋体" w:cs="Arial"/>
          <w:b/>
          <w:sz w:val="24"/>
        </w:rPr>
        <w:t>六、 验收标准、方法及期限</w:t>
      </w:r>
    </w:p>
    <w:p>
      <w:pPr>
        <w:spacing w:line="480" w:lineRule="exact"/>
        <w:ind w:firstLine="420" w:firstLineChars="200"/>
        <w:rPr>
          <w:rFonts w:ascii="宋体" w:hAnsi="宋体" w:cs="Arial"/>
          <w:szCs w:val="21"/>
        </w:rPr>
      </w:pPr>
      <w:r>
        <w:rPr>
          <w:rFonts w:ascii="宋体" w:hAnsi="宋体" w:cs="Arial"/>
          <w:szCs w:val="21"/>
        </w:rPr>
        <w:t>1</w:t>
      </w:r>
      <w:r>
        <w:rPr>
          <w:rFonts w:hint="eastAsia" w:ascii="宋体" w:hAnsi="宋体" w:cs="Arial"/>
          <w:szCs w:val="21"/>
        </w:rPr>
        <w:t>、以双方所签约的技术要求和效果指标为验收标准。</w:t>
      </w:r>
    </w:p>
    <w:p>
      <w:pPr>
        <w:spacing w:line="480" w:lineRule="exact"/>
        <w:ind w:firstLine="420" w:firstLineChars="200"/>
        <w:rPr>
          <w:rFonts w:ascii="宋体" w:hAnsi="宋体" w:cs="Arial"/>
          <w:szCs w:val="21"/>
        </w:rPr>
      </w:pPr>
      <w:r>
        <w:rPr>
          <w:rFonts w:hint="eastAsia" w:ascii="宋体" w:hAnsi="宋体" w:cs="Arial"/>
          <w:szCs w:val="21"/>
        </w:rPr>
        <w:t>2、改造完成后，经试生产达标后，由甲乙双方派专人进行现场验收。</w:t>
      </w:r>
    </w:p>
    <w:p>
      <w:pPr>
        <w:spacing w:line="360" w:lineRule="auto"/>
        <w:ind w:firstLine="420" w:firstLineChars="200"/>
        <w:rPr>
          <w:rFonts w:ascii="宋体" w:hAnsi="宋体" w:cs="Arial"/>
          <w:szCs w:val="21"/>
        </w:rPr>
      </w:pPr>
      <w:r>
        <w:rPr>
          <w:rFonts w:hint="eastAsia" w:ascii="宋体" w:hAnsi="宋体" w:cs="Arial"/>
          <w:szCs w:val="21"/>
        </w:rPr>
        <w:t>3、从验收之日起，质保期12个月。</w:t>
      </w:r>
    </w:p>
    <w:p>
      <w:pPr>
        <w:spacing w:line="360" w:lineRule="auto"/>
        <w:ind w:firstLine="420" w:firstLineChars="200"/>
        <w:rPr>
          <w:rFonts w:ascii="宋体" w:hAnsi="宋体" w:cs="Arial"/>
          <w:szCs w:val="21"/>
        </w:rPr>
      </w:pPr>
      <w:r>
        <w:rPr>
          <w:rFonts w:hint="eastAsia" w:ascii="宋体" w:hAnsi="宋体"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宋体" w:hAnsi="宋体" w:cs="Arial"/>
          <w:b/>
          <w:sz w:val="24"/>
        </w:rPr>
      </w:pPr>
      <w:r>
        <w:rPr>
          <w:rFonts w:hint="eastAsia" w:ascii="宋体" w:hAnsi="宋体" w:cs="Arial"/>
          <w:b/>
          <w:sz w:val="24"/>
        </w:rPr>
        <w:t>七、 响应及服务</w:t>
      </w:r>
    </w:p>
    <w:p>
      <w:pPr>
        <w:spacing w:line="480" w:lineRule="exact"/>
        <w:ind w:firstLine="735" w:firstLineChars="350"/>
        <w:rPr>
          <w:rFonts w:ascii="宋体" w:hAnsi="宋体" w:cs="Arial"/>
          <w:szCs w:val="21"/>
        </w:rPr>
      </w:pPr>
      <w:r>
        <w:rPr>
          <w:rFonts w:hint="eastAsia" w:ascii="宋体" w:hAnsi="宋体" w:cs="Arial"/>
          <w:szCs w:val="21"/>
        </w:rPr>
        <w:t>乙方应按照</w:t>
      </w:r>
      <w:bookmarkStart w:id="12" w:name="_Toc5969336"/>
      <w:r>
        <w:rPr>
          <w:rFonts w:hint="eastAsia" w:ascii="宋体" w:hAnsi="宋体" w:cs="Arial"/>
          <w:szCs w:val="21"/>
        </w:rPr>
        <w:t>乙方报价文件里《技术服务和质保期服务计划</w:t>
      </w:r>
      <w:bookmarkEnd w:id="12"/>
      <w:r>
        <w:rPr>
          <w:rFonts w:hint="eastAsia" w:ascii="宋体" w:hAnsi="宋体" w:cs="Arial"/>
          <w:szCs w:val="21"/>
        </w:rPr>
        <w:t>》（附件3）内容履行服务。</w:t>
      </w:r>
    </w:p>
    <w:p>
      <w:pPr>
        <w:spacing w:line="500" w:lineRule="exact"/>
        <w:ind w:firstLine="482" w:firstLineChars="200"/>
        <w:rPr>
          <w:rFonts w:ascii="宋体" w:hAnsi="宋体" w:cs="Arial"/>
          <w:b/>
          <w:sz w:val="24"/>
        </w:rPr>
      </w:pPr>
      <w:r>
        <w:rPr>
          <w:rFonts w:hint="eastAsia" w:ascii="宋体" w:hAnsi="宋体" w:cs="Arial"/>
          <w:b/>
          <w:sz w:val="24"/>
        </w:rPr>
        <w:t>八、 付款方式和期限</w:t>
      </w:r>
    </w:p>
    <w:p>
      <w:pPr>
        <w:spacing w:line="500" w:lineRule="exact"/>
        <w:rPr>
          <w:rFonts w:ascii="宋体" w:hAnsi="宋体" w:cs="Arial"/>
          <w:szCs w:val="21"/>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r>
        <w:rPr>
          <w:rFonts w:hint="eastAsia" w:ascii="宋体" w:hAnsi="宋体"/>
          <w:color w:val="auto"/>
          <w:sz w:val="24"/>
          <w:highlight w:val="none"/>
        </w:rPr>
        <w:t>项目设备改造维修完，达到试运行条件，并且设备调试验收合格，设备</w:t>
      </w:r>
      <w:r>
        <w:rPr>
          <w:rFonts w:hint="eastAsia" w:ascii="宋体" w:hAnsi="宋体"/>
          <w:color w:val="auto"/>
          <w:sz w:val="24"/>
          <w:highlight w:val="none"/>
          <w:lang w:eastAsia="zh-CN"/>
        </w:rPr>
        <w:t>连续</w:t>
      </w:r>
      <w:r>
        <w:rPr>
          <w:rFonts w:hint="eastAsia" w:ascii="宋体" w:hAnsi="宋体"/>
          <w:color w:val="auto"/>
          <w:sz w:val="24"/>
          <w:highlight w:val="none"/>
        </w:rPr>
        <w:t>运行</w:t>
      </w:r>
      <w:r>
        <w:rPr>
          <w:rFonts w:hint="eastAsia" w:ascii="宋体" w:hAnsi="宋体"/>
          <w:color w:val="auto"/>
          <w:sz w:val="24"/>
          <w:highlight w:val="none"/>
          <w:lang w:val="en-US" w:eastAsia="zh-CN"/>
        </w:rPr>
        <w:t>3月后</w:t>
      </w:r>
      <w:r>
        <w:rPr>
          <w:rFonts w:hint="eastAsia" w:ascii="宋体" w:hAnsi="宋体"/>
          <w:color w:val="auto"/>
          <w:sz w:val="24"/>
          <w:highlight w:val="none"/>
        </w:rPr>
        <w:t>无异常情况（若设备存在异常，供应商应及时给予解决，待完全解决后给予付款），卖方开具含</w:t>
      </w:r>
      <w:r>
        <w:rPr>
          <w:rFonts w:ascii="宋体" w:hAnsi="宋体"/>
          <w:color w:val="auto"/>
          <w:sz w:val="24"/>
          <w:highlight w:val="none"/>
        </w:rPr>
        <w:t>13%</w:t>
      </w:r>
      <w:r>
        <w:rPr>
          <w:rFonts w:hint="eastAsia" w:ascii="宋体" w:hAnsi="宋体"/>
          <w:color w:val="auto"/>
          <w:sz w:val="24"/>
          <w:highlight w:val="none"/>
        </w:rPr>
        <w:t>全额增值税专用发票邮寄至采购人，甲方支付合同总金额的</w:t>
      </w:r>
      <w:r>
        <w:rPr>
          <w:rFonts w:hint="eastAsia" w:ascii="宋体" w:hAnsi="宋体"/>
          <w:color w:val="auto"/>
          <w:sz w:val="24"/>
          <w:highlight w:val="none"/>
          <w:lang w:val="en-US" w:eastAsia="zh-CN"/>
        </w:rPr>
        <w:t>15</w:t>
      </w:r>
      <w:r>
        <w:rPr>
          <w:rFonts w:hint="eastAsia" w:ascii="宋体" w:hAnsi="宋体"/>
          <w:color w:val="auto"/>
          <w:sz w:val="24"/>
          <w:highlight w:val="none"/>
        </w:rPr>
        <w:t>%；设备</w:t>
      </w:r>
      <w:r>
        <w:rPr>
          <w:rFonts w:hint="eastAsia" w:ascii="宋体" w:hAnsi="宋体"/>
          <w:color w:val="auto"/>
          <w:sz w:val="24"/>
          <w:highlight w:val="none"/>
          <w:lang w:eastAsia="zh-CN"/>
        </w:rPr>
        <w:t>连续</w:t>
      </w:r>
      <w:r>
        <w:rPr>
          <w:rFonts w:hint="eastAsia" w:ascii="宋体" w:hAnsi="宋体"/>
          <w:color w:val="auto"/>
          <w:sz w:val="24"/>
          <w:highlight w:val="none"/>
        </w:rPr>
        <w:t>运行</w:t>
      </w:r>
      <w:r>
        <w:rPr>
          <w:rFonts w:hint="eastAsia" w:ascii="宋体" w:hAnsi="宋体"/>
          <w:color w:val="auto"/>
          <w:sz w:val="24"/>
          <w:highlight w:val="none"/>
          <w:lang w:val="en-US" w:eastAsia="zh-CN"/>
        </w:rPr>
        <w:t>6月后</w:t>
      </w:r>
      <w:r>
        <w:rPr>
          <w:rFonts w:hint="eastAsia" w:ascii="宋体" w:hAnsi="宋体"/>
          <w:color w:val="auto"/>
          <w:sz w:val="24"/>
          <w:highlight w:val="none"/>
        </w:rPr>
        <w:t>甲方支付合同总金额的</w:t>
      </w:r>
      <w:r>
        <w:rPr>
          <w:rFonts w:hint="eastAsia" w:ascii="宋体" w:hAnsi="宋体"/>
          <w:color w:val="auto"/>
          <w:sz w:val="24"/>
          <w:highlight w:val="none"/>
          <w:lang w:val="en-US" w:eastAsia="zh-CN"/>
        </w:rPr>
        <w:t>15</w:t>
      </w:r>
      <w:r>
        <w:rPr>
          <w:rFonts w:hint="eastAsia" w:ascii="宋体" w:hAnsi="宋体"/>
          <w:color w:val="auto"/>
          <w:sz w:val="24"/>
          <w:highlight w:val="none"/>
        </w:rPr>
        <w:t>%</w:t>
      </w:r>
      <w:r>
        <w:rPr>
          <w:rFonts w:hint="eastAsia" w:ascii="宋体" w:hAnsi="宋体"/>
          <w:color w:val="auto"/>
          <w:sz w:val="24"/>
          <w:highlight w:val="none"/>
          <w:lang w:eastAsia="zh-CN"/>
        </w:rPr>
        <w:t>，</w:t>
      </w:r>
      <w:r>
        <w:rPr>
          <w:rFonts w:hint="eastAsia" w:ascii="宋体" w:hAnsi="宋体"/>
          <w:color w:val="auto"/>
          <w:sz w:val="24"/>
          <w:highlight w:val="none"/>
        </w:rPr>
        <w:t>设备</w:t>
      </w:r>
      <w:r>
        <w:rPr>
          <w:rFonts w:hint="eastAsia" w:ascii="宋体" w:hAnsi="宋体"/>
          <w:color w:val="auto"/>
          <w:sz w:val="24"/>
          <w:highlight w:val="none"/>
          <w:lang w:eastAsia="zh-CN"/>
        </w:rPr>
        <w:t>连续</w:t>
      </w:r>
      <w:r>
        <w:rPr>
          <w:rFonts w:hint="eastAsia" w:ascii="宋体" w:hAnsi="宋体"/>
          <w:color w:val="auto"/>
          <w:sz w:val="24"/>
          <w:highlight w:val="none"/>
        </w:rPr>
        <w:t>运行</w:t>
      </w:r>
      <w:r>
        <w:rPr>
          <w:rFonts w:hint="eastAsia" w:ascii="宋体" w:hAnsi="宋体"/>
          <w:color w:val="auto"/>
          <w:sz w:val="24"/>
          <w:highlight w:val="none"/>
          <w:lang w:val="en-US" w:eastAsia="zh-CN"/>
        </w:rPr>
        <w:t>12月后</w:t>
      </w:r>
      <w:r>
        <w:rPr>
          <w:rFonts w:hint="eastAsia" w:ascii="宋体" w:hAnsi="宋体"/>
          <w:color w:val="auto"/>
          <w:sz w:val="24"/>
          <w:highlight w:val="none"/>
        </w:rPr>
        <w:t>甲方支付合同总金额的</w:t>
      </w:r>
      <w:r>
        <w:rPr>
          <w:rFonts w:hint="eastAsia" w:ascii="宋体" w:hAnsi="宋体"/>
          <w:color w:val="auto"/>
          <w:sz w:val="24"/>
          <w:highlight w:val="none"/>
          <w:lang w:val="en-US" w:eastAsia="zh-CN"/>
        </w:rPr>
        <w:t>30</w:t>
      </w:r>
      <w:r>
        <w:rPr>
          <w:rFonts w:hint="eastAsia" w:ascii="宋体" w:hAnsi="宋体"/>
          <w:color w:val="auto"/>
          <w:sz w:val="24"/>
          <w:highlight w:val="none"/>
        </w:rPr>
        <w:t>%</w:t>
      </w:r>
      <w:r>
        <w:rPr>
          <w:rFonts w:hint="eastAsia" w:ascii="宋体" w:hAnsi="宋体"/>
          <w:color w:val="auto"/>
          <w:sz w:val="24"/>
          <w:highlight w:val="none"/>
          <w:lang w:eastAsia="zh-CN"/>
        </w:rPr>
        <w:t>，剩余总价</w:t>
      </w:r>
      <w:r>
        <w:rPr>
          <w:rFonts w:hint="eastAsia" w:ascii="宋体" w:hAnsi="宋体"/>
          <w:color w:val="auto"/>
          <w:sz w:val="24"/>
          <w:highlight w:val="none"/>
          <w:lang w:val="en-US" w:eastAsia="zh-CN"/>
        </w:rPr>
        <w:t>10%作为质保金，质保期为12月（设备连续无功能故障运行6月后算起）</w:t>
      </w:r>
      <w:r>
        <w:rPr>
          <w:rFonts w:hint="eastAsia" w:ascii="宋体" w:hAnsi="宋体" w:cs="Arial"/>
          <w:color w:val="auto"/>
          <w:szCs w:val="21"/>
          <w:highlight w:val="none"/>
        </w:rPr>
        <w:t>保质期内未出现争议或质量问题，一次性交付质保金余款。</w:t>
      </w:r>
      <w:r>
        <w:rPr>
          <w:rFonts w:hint="eastAsia" w:ascii="宋体" w:hAnsi="宋体" w:cs="HiddenHorzOCR"/>
          <w:color w:val="auto"/>
          <w:kern w:val="0"/>
          <w:szCs w:val="21"/>
          <w:highlight w:val="none"/>
        </w:rPr>
        <w:t>货款支</w:t>
      </w:r>
      <w:r>
        <w:rPr>
          <w:rFonts w:hint="eastAsia" w:ascii="宋体" w:hAnsi="宋体" w:cs="HiddenHorzOCR"/>
          <w:color w:val="auto"/>
          <w:kern w:val="0"/>
          <w:szCs w:val="21"/>
        </w:rPr>
        <w:t>付</w:t>
      </w:r>
      <w:r>
        <w:rPr>
          <w:rFonts w:hint="eastAsia" w:ascii="宋体" w:hAnsi="宋体" w:cs="HiddenHorzOCR"/>
          <w:kern w:val="0"/>
          <w:szCs w:val="21"/>
        </w:rPr>
        <w:t>至乙方指定银行账号后方为有效，未经乙方书面文件授权，货款不得支付任何第三方。</w:t>
      </w:r>
    </w:p>
    <w:p>
      <w:pPr>
        <w:spacing w:line="480" w:lineRule="exact"/>
        <w:ind w:firstLine="482" w:firstLineChars="200"/>
        <w:rPr>
          <w:rFonts w:ascii="宋体" w:hAnsi="宋体" w:cs="Arial"/>
          <w:b/>
          <w:szCs w:val="21"/>
        </w:rPr>
      </w:pPr>
      <w:r>
        <w:rPr>
          <w:rFonts w:hint="eastAsia" w:ascii="宋体" w:hAnsi="宋体" w:cs="Arial"/>
          <w:b/>
          <w:sz w:val="24"/>
        </w:rPr>
        <w:t xml:space="preserve">九、 违约责任 </w:t>
      </w:r>
      <w:r>
        <w:rPr>
          <w:rFonts w:hint="eastAsia" w:ascii="宋体" w:hAnsi="宋体" w:cs="Arial"/>
          <w:b/>
          <w:szCs w:val="21"/>
        </w:rPr>
        <w:t xml:space="preserve">  </w:t>
      </w:r>
    </w:p>
    <w:p>
      <w:pPr>
        <w:spacing w:line="480" w:lineRule="exact"/>
        <w:ind w:firstLine="420" w:firstLineChars="200"/>
        <w:rPr>
          <w:rFonts w:ascii="宋体" w:hAnsi="宋体" w:cs="Arial"/>
          <w:szCs w:val="21"/>
        </w:rPr>
      </w:pPr>
      <w:r>
        <w:rPr>
          <w:rFonts w:hint="eastAsia" w:ascii="宋体" w:hAnsi="宋体" w:cs="Arial"/>
          <w:szCs w:val="21"/>
        </w:rPr>
        <w:t>1、甲方应明确改造维修技术要求，对乙方改造维修方案做好评审工作；否则因技术改造不明确，设计方案未进行有效评审，乙方有权暂停合同履约。</w:t>
      </w:r>
    </w:p>
    <w:p>
      <w:pPr>
        <w:spacing w:line="480" w:lineRule="exact"/>
        <w:ind w:firstLine="420" w:firstLineChars="200"/>
        <w:rPr>
          <w:rFonts w:ascii="宋体" w:hAnsi="宋体" w:cs="Arial"/>
          <w:szCs w:val="21"/>
        </w:rPr>
      </w:pPr>
      <w:r>
        <w:rPr>
          <w:rFonts w:hint="eastAsia" w:ascii="宋体" w:hAnsi="宋体" w:cs="Arial"/>
          <w:szCs w:val="21"/>
        </w:rPr>
        <w:t>2、改造期间，甲方应给与乙方提供改造维修必要的基础条件。</w:t>
      </w:r>
    </w:p>
    <w:p>
      <w:pPr>
        <w:spacing w:line="480" w:lineRule="exact"/>
        <w:ind w:firstLine="420" w:firstLineChars="200"/>
        <w:rPr>
          <w:rFonts w:ascii="宋体" w:hAnsi="宋体" w:cs="Arial"/>
          <w:szCs w:val="21"/>
        </w:rPr>
      </w:pPr>
      <w:r>
        <w:rPr>
          <w:rFonts w:hint="eastAsia" w:ascii="宋体" w:hAnsi="宋体" w:cs="Arial"/>
          <w:szCs w:val="21"/>
        </w:rPr>
        <w:t>3、甲方按照合同约定要求按时支付改造各期间费用；否则乙方有权停止合同履约。</w:t>
      </w:r>
    </w:p>
    <w:p>
      <w:pPr>
        <w:spacing w:line="360" w:lineRule="auto"/>
        <w:ind w:firstLine="420" w:firstLineChars="200"/>
        <w:rPr>
          <w:rFonts w:ascii="宋体" w:hAnsi="宋体" w:cs="Arial"/>
          <w:szCs w:val="21"/>
          <w:highlight w:val="none"/>
        </w:rPr>
      </w:pPr>
      <w:r>
        <w:rPr>
          <w:rFonts w:hint="eastAsia" w:ascii="宋体" w:hAnsi="宋体" w:cs="Arial"/>
          <w:szCs w:val="21"/>
          <w:highlight w:val="none"/>
        </w:rPr>
        <w:t>4、试生产期间，乙方有义务对改造设备在此期间发生的异常予以及时解决，否则甲方有权延长试生产时间（最长不超过</w:t>
      </w:r>
      <w:r>
        <w:rPr>
          <w:rFonts w:hint="eastAsia" w:ascii="宋体" w:hAnsi="宋体" w:cs="Arial"/>
          <w:szCs w:val="21"/>
          <w:highlight w:val="none"/>
          <w:lang w:val="en-US" w:eastAsia="zh-CN"/>
        </w:rPr>
        <w:t>2</w:t>
      </w:r>
      <w:r>
        <w:rPr>
          <w:rFonts w:hint="eastAsia" w:ascii="宋体" w:hAnsi="宋体" w:cs="Arial"/>
          <w:szCs w:val="21"/>
          <w:highlight w:val="none"/>
        </w:rPr>
        <w:t>0个工作日），如乙方长时间不予解决，甲方有权按照合同总价的5%金额进行扣罚。</w:t>
      </w:r>
    </w:p>
    <w:p>
      <w:pPr>
        <w:spacing w:line="480" w:lineRule="exact"/>
        <w:ind w:firstLine="420" w:firstLineChars="200"/>
        <w:rPr>
          <w:rFonts w:ascii="宋体" w:hAnsi="宋体" w:cs="Arial"/>
          <w:szCs w:val="21"/>
        </w:rPr>
      </w:pPr>
      <w:r>
        <w:rPr>
          <w:rFonts w:hint="eastAsia" w:ascii="宋体" w:hAnsi="宋体" w:cs="Arial"/>
          <w:szCs w:val="21"/>
        </w:rPr>
        <w:t xml:space="preserve">5、因乙方原因造成设计、改造质量达不到协议约定的或未能按时通过验收，乙方应在甲方限定的时间内负责无条件返工，这期间产生的费用由乙方自负。 </w:t>
      </w:r>
    </w:p>
    <w:p>
      <w:pPr>
        <w:spacing w:line="480" w:lineRule="exact"/>
        <w:ind w:firstLine="420" w:firstLineChars="200"/>
        <w:rPr>
          <w:rFonts w:ascii="宋体" w:hAnsi="宋体" w:cs="Arial"/>
          <w:szCs w:val="21"/>
        </w:rPr>
      </w:pPr>
      <w:r>
        <w:rPr>
          <w:rFonts w:hint="eastAsia" w:ascii="宋体" w:hAnsi="宋体" w:cs="Arial"/>
          <w:szCs w:val="21"/>
        </w:rPr>
        <w:t>6、甲方未按合同约定期限付款，乙方有权停止现场作业 。</w:t>
      </w:r>
    </w:p>
    <w:p>
      <w:pPr>
        <w:spacing w:line="500" w:lineRule="exact"/>
        <w:ind w:firstLine="420" w:firstLineChars="200"/>
        <w:rPr>
          <w:rFonts w:ascii="宋体" w:hAnsi="宋体" w:cs="Arial"/>
          <w:szCs w:val="21"/>
        </w:rPr>
      </w:pPr>
      <w:r>
        <w:rPr>
          <w:rFonts w:hint="eastAsia" w:ascii="宋体" w:hAnsi="宋体" w:cs="Arial"/>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ascii="宋体" w:hAnsi="宋体" w:cs="Arial"/>
          <w:szCs w:val="21"/>
        </w:rPr>
        <w:t>0</w:t>
      </w:r>
      <w:r>
        <w:rPr>
          <w:rFonts w:hint="eastAsia" w:ascii="宋体" w:hAnsi="宋体" w:cs="Arial"/>
          <w:szCs w:val="21"/>
        </w:rPr>
        <w:t>%金额向甲方进行赔偿。</w:t>
      </w:r>
    </w:p>
    <w:p>
      <w:pPr>
        <w:spacing w:line="120" w:lineRule="exact"/>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十、 解决合同纠纷的方式</w:t>
      </w:r>
    </w:p>
    <w:p>
      <w:pPr>
        <w:spacing w:line="480" w:lineRule="exact"/>
        <w:ind w:firstLine="420" w:firstLineChars="200"/>
        <w:rPr>
          <w:rFonts w:ascii="宋体" w:hAnsi="宋体" w:cs="Arial"/>
          <w:szCs w:val="21"/>
        </w:rPr>
      </w:pPr>
      <w:r>
        <w:rPr>
          <w:rFonts w:hint="eastAsia" w:ascii="宋体"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宋体" w:hAnsi="宋体" w:cs="Arial"/>
          <w:szCs w:val="21"/>
        </w:rPr>
      </w:pPr>
      <w:r>
        <w:rPr>
          <w:rFonts w:hint="eastAsia" w:ascii="宋体" w:hAnsi="宋体" w:cs="Arial"/>
          <w:szCs w:val="21"/>
        </w:rPr>
        <w:t>1. 提交</w:t>
      </w:r>
      <w:r>
        <w:rPr>
          <w:rFonts w:hint="eastAsia" w:ascii="宋体" w:hAnsi="宋体" w:cs="Arial"/>
          <w:szCs w:val="21"/>
          <w:lang w:eastAsia="zh-CN"/>
        </w:rPr>
        <w:t>南</w:t>
      </w:r>
      <w:r>
        <w:rPr>
          <w:rFonts w:hint="eastAsia" w:ascii="宋体" w:hAnsi="宋体" w:cs="Arial"/>
          <w:szCs w:val="21"/>
        </w:rPr>
        <w:t>阳当地的仲裁委员会进行仲裁 ；</w:t>
      </w:r>
    </w:p>
    <w:p>
      <w:pPr>
        <w:spacing w:line="480" w:lineRule="exact"/>
        <w:ind w:firstLine="420" w:firstLineChars="200"/>
        <w:rPr>
          <w:rFonts w:ascii="宋体" w:hAnsi="宋体" w:cs="Arial"/>
          <w:szCs w:val="21"/>
        </w:rPr>
      </w:pPr>
      <w:r>
        <w:rPr>
          <w:rFonts w:hint="eastAsia" w:ascii="宋体" w:hAnsi="宋体" w:cs="Arial"/>
          <w:szCs w:val="21"/>
        </w:rPr>
        <w:t>2. 依法向</w:t>
      </w:r>
      <w:r>
        <w:rPr>
          <w:rFonts w:hint="eastAsia" w:ascii="宋体" w:hAnsi="宋体" w:cs="Arial"/>
          <w:szCs w:val="21"/>
          <w:lang w:eastAsia="zh-CN"/>
        </w:rPr>
        <w:t>南</w:t>
      </w:r>
      <w:r>
        <w:rPr>
          <w:rFonts w:hint="eastAsia" w:ascii="宋体" w:hAnsi="宋体" w:cs="Arial"/>
          <w:szCs w:val="21"/>
        </w:rPr>
        <w:t>阳当地人民法院进行起诉 。</w:t>
      </w:r>
    </w:p>
    <w:p>
      <w:pPr>
        <w:spacing w:line="120" w:lineRule="exact"/>
        <w:ind w:firstLine="420" w:firstLineChars="200"/>
        <w:rPr>
          <w:rFonts w:ascii="宋体" w:hAnsi="宋体" w:cs="Arial"/>
          <w:szCs w:val="21"/>
        </w:rPr>
      </w:pPr>
    </w:p>
    <w:p>
      <w:pPr>
        <w:spacing w:line="500" w:lineRule="exact"/>
        <w:ind w:firstLine="482" w:firstLineChars="200"/>
        <w:rPr>
          <w:rFonts w:ascii="宋体" w:hAnsi="宋体" w:cs="Arial"/>
          <w:b/>
          <w:sz w:val="24"/>
        </w:rPr>
      </w:pPr>
      <w:r>
        <w:rPr>
          <w:rFonts w:hint="eastAsia" w:ascii="宋体" w:hAnsi="宋体" w:cs="Arial"/>
          <w:b/>
          <w:sz w:val="24"/>
        </w:rPr>
        <w:t xml:space="preserve">十一、 其它约定事项 </w:t>
      </w:r>
    </w:p>
    <w:p>
      <w:pPr>
        <w:tabs>
          <w:tab w:val="left" w:pos="1620"/>
        </w:tabs>
        <w:spacing w:line="500" w:lineRule="exact"/>
        <w:ind w:firstLine="315" w:firstLineChars="150"/>
        <w:rPr>
          <w:rFonts w:ascii="宋体" w:hAnsi="宋体" w:cs="Arial"/>
          <w:szCs w:val="21"/>
        </w:rPr>
      </w:pPr>
      <w:r>
        <w:rPr>
          <w:rFonts w:hint="eastAsia" w:ascii="宋体" w:hAnsi="宋体" w:cs="Arial"/>
          <w:szCs w:val="21"/>
        </w:rPr>
        <w:t xml:space="preserve"> </w:t>
      </w:r>
      <w:r>
        <w:rPr>
          <w:rFonts w:ascii="宋体" w:hAnsi="宋体" w:cs="Arial"/>
          <w:szCs w:val="21"/>
        </w:rPr>
        <w:t>1、合同未尽事宜，双方协商确定</w:t>
      </w:r>
      <w:r>
        <w:rPr>
          <w:rFonts w:hint="eastAsia" w:ascii="宋体" w:hAnsi="宋体" w:cs="Arial"/>
          <w:szCs w:val="21"/>
        </w:rPr>
        <w:t>；</w:t>
      </w:r>
    </w:p>
    <w:p>
      <w:pPr>
        <w:tabs>
          <w:tab w:val="left" w:pos="1620"/>
        </w:tabs>
        <w:spacing w:line="500" w:lineRule="exact"/>
        <w:ind w:firstLine="420" w:firstLineChars="200"/>
        <w:rPr>
          <w:rFonts w:ascii="宋体" w:hAnsi="宋体" w:cs="Arial"/>
          <w:szCs w:val="21"/>
        </w:rPr>
      </w:pPr>
      <w:r>
        <w:rPr>
          <w:rFonts w:ascii="宋体" w:hAnsi="宋体" w:cs="Arial"/>
          <w:szCs w:val="21"/>
        </w:rPr>
        <w:t>2、</w:t>
      </w:r>
      <w:r>
        <w:rPr>
          <w:rFonts w:ascii="宋体" w:hAnsi="宋体" w:cs="Arial"/>
          <w:szCs w:val="21"/>
          <w:shd w:val="clear" w:color="auto" w:fill="FFFCF6"/>
        </w:rPr>
        <w:t>本合同双方签字盖章后生效。</w:t>
      </w:r>
    </w:p>
    <w:p>
      <w:pPr>
        <w:tabs>
          <w:tab w:val="left" w:pos="1620"/>
        </w:tabs>
        <w:spacing w:line="500" w:lineRule="exact"/>
        <w:ind w:firstLine="420" w:firstLineChars="200"/>
        <w:rPr>
          <w:rFonts w:ascii="宋体" w:hAnsi="宋体" w:cs="Arial"/>
          <w:szCs w:val="21"/>
          <w:shd w:val="clear" w:color="auto" w:fill="FFFCF6"/>
        </w:rPr>
      </w:pPr>
      <w:r>
        <w:rPr>
          <w:rFonts w:ascii="宋体" w:hAnsi="宋体" w:cs="Arial"/>
          <w:szCs w:val="21"/>
        </w:rPr>
        <w:t>3、</w:t>
      </w:r>
      <w:r>
        <w:rPr>
          <w:rFonts w:ascii="宋体" w:hAnsi="宋体" w:cs="Arial"/>
          <w:szCs w:val="21"/>
          <w:shd w:val="clear" w:color="auto" w:fill="FFFCF6"/>
        </w:rPr>
        <w:t>本合同一式</w:t>
      </w:r>
      <w:r>
        <w:rPr>
          <w:rFonts w:hint="eastAsia" w:ascii="宋体" w:hAnsi="宋体" w:cs="Arial"/>
          <w:szCs w:val="21"/>
          <w:shd w:val="clear" w:color="auto" w:fill="FFFCF6"/>
        </w:rPr>
        <w:t>4</w:t>
      </w:r>
      <w:r>
        <w:rPr>
          <w:rFonts w:ascii="宋体" w:hAnsi="宋体" w:cs="Arial"/>
          <w:szCs w:val="21"/>
          <w:shd w:val="clear" w:color="auto" w:fill="FFFCF6"/>
        </w:rPr>
        <w:t>份。甲</w:t>
      </w:r>
      <w:r>
        <w:rPr>
          <w:rFonts w:hint="eastAsia" w:ascii="宋体" w:hAnsi="宋体" w:cs="Arial"/>
          <w:szCs w:val="21"/>
          <w:shd w:val="clear" w:color="auto" w:fill="FFFCF6"/>
        </w:rPr>
        <w:t>方执3份，乙方执1</w:t>
      </w:r>
      <w:r>
        <w:rPr>
          <w:rFonts w:ascii="宋体" w:hAnsi="宋体" w:cs="Arial"/>
          <w:szCs w:val="21"/>
          <w:shd w:val="clear" w:color="auto" w:fill="FFFCF6"/>
        </w:rPr>
        <w:t>份。</w:t>
      </w:r>
    </w:p>
    <w:p>
      <w:pPr>
        <w:spacing w:line="500" w:lineRule="exact"/>
        <w:ind w:left="-1050" w:leftChars="-500" w:firstLine="1470" w:firstLineChars="700"/>
        <w:rPr>
          <w:rFonts w:ascii="宋体" w:hAnsi="宋体" w:cs="Arial"/>
          <w:szCs w:val="21"/>
        </w:rPr>
      </w:pPr>
      <w:r>
        <w:rPr>
          <w:rFonts w:hint="eastAsia" w:ascii="宋体" w:hAnsi="宋体" w:cs="Arial"/>
          <w:szCs w:val="21"/>
          <w:shd w:val="clear" w:color="auto" w:fill="FFFCF6"/>
        </w:rPr>
        <w:t>4、</w:t>
      </w:r>
      <w:r>
        <w:rPr>
          <w:rFonts w:hint="eastAsia" w:ascii="宋体" w:hAnsi="宋体" w:cs="Arial"/>
          <w:szCs w:val="21"/>
        </w:rPr>
        <w:t>合同附件可作为合同整体的一部分，具有同等法律效力。</w:t>
      </w: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3" w:name="_Hlk64124859"/>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50"/>
        <w:snapToGrid w:val="0"/>
        <w:rPr>
          <w:rFonts w:hint="eastAsia" w:ascii="宋体" w:hAnsi="宋体"/>
          <w:sz w:val="24"/>
        </w:rPr>
      </w:pPr>
      <w:r>
        <w:rPr>
          <w:rFonts w:hint="eastAsia" w:ascii="宋体" w:hAnsi="宋体"/>
          <w:sz w:val="24"/>
        </w:rPr>
        <w:t xml:space="preserve">    根据采购合同，编号：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WX</w:t>
      </w:r>
      <w:r>
        <w:rPr>
          <w:rFonts w:hint="eastAsia" w:ascii="宋体" w:hAnsi="宋体"/>
          <w:b/>
          <w:sz w:val="28"/>
          <w:szCs w:val="28"/>
        </w:rPr>
        <w:t>-2022-0</w:t>
      </w:r>
      <w:r>
        <w:rPr>
          <w:rFonts w:hint="eastAsia"/>
          <w:b/>
          <w:sz w:val="28"/>
          <w:szCs w:val="28"/>
          <w:lang w:val="en-US" w:eastAsia="zh-CN"/>
        </w:rPr>
        <w:t>3</w:t>
      </w:r>
      <w:r>
        <w:rPr>
          <w:rFonts w:hint="eastAsia" w:ascii="宋体" w:hAnsi="宋体"/>
          <w:sz w:val="24"/>
        </w:rPr>
        <w:t>，甲方委托乙方改造</w:t>
      </w:r>
      <w:r>
        <w:rPr>
          <w:rFonts w:hint="eastAsia"/>
          <w:sz w:val="24"/>
          <w:lang w:eastAsia="zh-CN"/>
        </w:rPr>
        <w:t>软化炉</w:t>
      </w:r>
      <w:r>
        <w:rPr>
          <w:rFonts w:hint="eastAsia" w:ascii="宋体" w:hAnsi="宋体"/>
          <w:sz w:val="24"/>
        </w:rPr>
        <w:t>，经甲方和乙方协商一致，改造的设备应达到以下主要技术要求，本协议未涉及要求参照询价文件技术及服务条款执行。</w:t>
      </w:r>
    </w:p>
    <w:bookmarkEnd w:id="13"/>
    <w:p>
      <w:pPr>
        <w:spacing w:line="440" w:lineRule="exact"/>
        <w:jc w:val="left"/>
        <w:rPr>
          <w:rFonts w:ascii="宋体" w:hAnsi="宋体"/>
          <w:sz w:val="24"/>
        </w:rPr>
      </w:pPr>
      <w:r>
        <w:rPr>
          <w:rFonts w:hint="eastAsia" w:ascii="宋体" w:hAnsi="宋体"/>
          <w:sz w:val="24"/>
        </w:rPr>
        <w:t>1.整体技术要求：</w:t>
      </w:r>
    </w:p>
    <w:p>
      <w:pPr>
        <w:spacing w:line="440" w:lineRule="exact"/>
        <w:jc w:val="left"/>
        <w:rPr>
          <w:rFonts w:ascii="宋体" w:hAnsi="宋体"/>
          <w:sz w:val="24"/>
        </w:rPr>
      </w:pPr>
      <w:r>
        <w:rPr>
          <w:rFonts w:ascii="宋体" w:hAnsi="宋体"/>
          <w:sz w:val="24"/>
        </w:rPr>
        <w:t>1</w:t>
      </w:r>
      <w:r>
        <w:rPr>
          <w:rFonts w:hint="eastAsia" w:ascii="宋体" w:hAnsi="宋体"/>
          <w:sz w:val="24"/>
        </w:rPr>
        <w:t>.1工作环境温度： -10℃-60℃。</w:t>
      </w:r>
    </w:p>
    <w:p>
      <w:pPr>
        <w:spacing w:line="440" w:lineRule="exact"/>
        <w:jc w:val="left"/>
        <w:rPr>
          <w:rFonts w:hint="eastAsia" w:ascii="宋体" w:hAnsi="宋体"/>
          <w:sz w:val="24"/>
        </w:rPr>
      </w:pPr>
      <w:r>
        <w:rPr>
          <w:rFonts w:ascii="宋体" w:hAnsi="宋体"/>
          <w:sz w:val="24"/>
        </w:rPr>
        <w:t>1</w:t>
      </w:r>
      <w:r>
        <w:rPr>
          <w:rFonts w:hint="eastAsia" w:ascii="宋体" w:hAnsi="宋体"/>
          <w:sz w:val="24"/>
        </w:rPr>
        <w:t>.2电源电压：</w:t>
      </w:r>
      <w:r>
        <w:rPr>
          <w:rFonts w:hint="eastAsia" w:ascii="宋体" w:hAnsi="宋体"/>
          <w:sz w:val="24"/>
          <w:lang w:val="en-US" w:eastAsia="zh-CN"/>
        </w:rPr>
        <w:t>220</w:t>
      </w:r>
      <w:r>
        <w:rPr>
          <w:rFonts w:hint="eastAsia" w:ascii="宋体" w:hAnsi="宋体"/>
          <w:sz w:val="24"/>
        </w:rPr>
        <w:t>V，频率：50HZ。</w:t>
      </w:r>
    </w:p>
    <w:p>
      <w:pPr>
        <w:spacing w:line="440" w:lineRule="exact"/>
        <w:jc w:val="left"/>
        <w:rPr>
          <w:rFonts w:hint="default" w:ascii="宋体" w:hAnsi="宋体" w:eastAsia="宋体"/>
          <w:sz w:val="24"/>
          <w:lang w:val="en-US" w:eastAsia="zh-CN"/>
        </w:rPr>
      </w:pPr>
      <w:r>
        <w:rPr>
          <w:rFonts w:hint="eastAsia" w:ascii="宋体" w:hAnsi="宋体"/>
          <w:sz w:val="24"/>
        </w:rPr>
        <w:t>★</w:t>
      </w:r>
      <w:r>
        <w:rPr>
          <w:rFonts w:hint="eastAsia" w:ascii="宋体" w:hAnsi="宋体"/>
          <w:sz w:val="24"/>
          <w:lang w:val="en-US" w:eastAsia="zh-CN"/>
        </w:rPr>
        <w:t>1.3设备设计必须布局合理、整洁美观、智能化程度高。所有设备控制线路、气动元器件做到不外漏；瓷盒运转轨道处不得漏灰藏灰，设备设计合理、操作方便。</w:t>
      </w:r>
    </w:p>
    <w:p>
      <w:pPr>
        <w:spacing w:line="520" w:lineRule="exact"/>
        <w:rPr>
          <w:rFonts w:ascii="宋体" w:hAnsi="宋体"/>
          <w:sz w:val="24"/>
        </w:rPr>
      </w:pPr>
      <w:r>
        <w:rPr>
          <w:rFonts w:hint="eastAsia" w:ascii="宋体" w:hAnsi="宋体"/>
          <w:sz w:val="24"/>
        </w:rPr>
        <w:t>★</w:t>
      </w:r>
      <w:r>
        <w:rPr>
          <w:rFonts w:ascii="宋体" w:hAnsi="宋体"/>
          <w:sz w:val="24"/>
        </w:rPr>
        <w:t>1</w:t>
      </w:r>
      <w:r>
        <w:rPr>
          <w:rFonts w:hint="eastAsia" w:ascii="宋体" w:hAnsi="宋体"/>
          <w:sz w:val="24"/>
        </w:rPr>
        <w:t>.</w:t>
      </w:r>
      <w:r>
        <w:rPr>
          <w:rFonts w:hint="eastAsia" w:ascii="宋体" w:hAnsi="宋体"/>
          <w:sz w:val="24"/>
          <w:lang w:val="en-US" w:eastAsia="zh-CN"/>
        </w:rPr>
        <w:t>4</w:t>
      </w:r>
      <w:r>
        <w:rPr>
          <w:rFonts w:hint="eastAsia" w:ascii="宋体" w:hAnsi="宋体"/>
          <w:sz w:val="24"/>
        </w:rPr>
        <w:t>设计方案应充分考虑</w:t>
      </w:r>
      <w:r>
        <w:rPr>
          <w:rFonts w:hint="eastAsia" w:ascii="宋体" w:hAnsi="宋体"/>
          <w:sz w:val="24"/>
          <w:lang w:val="en-US" w:eastAsia="zh-CN"/>
        </w:rPr>
        <w:t>现有</w:t>
      </w:r>
      <w:r>
        <w:rPr>
          <w:rFonts w:hint="eastAsia" w:ascii="宋体" w:hAnsi="宋体"/>
          <w:sz w:val="24"/>
        </w:rPr>
        <w:t>半自动翻转</w:t>
      </w:r>
      <w:r>
        <w:rPr>
          <w:rFonts w:hint="eastAsia" w:ascii="宋体" w:hAnsi="宋体"/>
          <w:sz w:val="24"/>
          <w:lang w:val="en-US" w:eastAsia="zh-CN"/>
        </w:rPr>
        <w:t>装置</w:t>
      </w:r>
      <w:r>
        <w:rPr>
          <w:rFonts w:hint="eastAsia" w:ascii="宋体" w:hAnsi="宋体"/>
          <w:sz w:val="24"/>
        </w:rPr>
        <w:t>的安装位置和运行动作，不得影响</w:t>
      </w:r>
      <w:r>
        <w:rPr>
          <w:rFonts w:hint="eastAsia" w:ascii="宋体" w:hAnsi="宋体"/>
          <w:sz w:val="24"/>
          <w:lang w:val="en-US" w:eastAsia="zh-CN"/>
        </w:rPr>
        <w:t>瓷盒翻转动作</w:t>
      </w:r>
      <w:r>
        <w:rPr>
          <w:rFonts w:hint="eastAsia" w:ascii="宋体" w:hAnsi="宋体"/>
          <w:sz w:val="24"/>
        </w:rPr>
        <w:t>。改造结构应简单明了，方便日常维护保养，改造完成后总功耗不得超过80KW。</w:t>
      </w:r>
    </w:p>
    <w:p>
      <w:pPr>
        <w:spacing w:before="100" w:after="100" w:line="360" w:lineRule="auto"/>
        <w:rPr>
          <w:rFonts w:hint="eastAsia" w:ascii="宋体" w:hAnsi="宋体"/>
          <w:sz w:val="24"/>
          <w:lang w:eastAsia="zh-CN"/>
        </w:rPr>
      </w:pPr>
      <w:r>
        <w:rPr>
          <w:rFonts w:hint="eastAsia" w:ascii="宋体" w:hAnsi="宋体"/>
          <w:sz w:val="24"/>
        </w:rPr>
        <w:t>1.</w:t>
      </w:r>
      <w:r>
        <w:rPr>
          <w:rFonts w:hint="eastAsia" w:ascii="宋体" w:hAnsi="宋体"/>
          <w:sz w:val="24"/>
          <w:lang w:val="en-US" w:eastAsia="zh-CN"/>
        </w:rPr>
        <w:t>5</w:t>
      </w:r>
      <w:r>
        <w:rPr>
          <w:rFonts w:hint="eastAsia" w:ascii="宋体" w:hAnsi="宋体"/>
          <w:sz w:val="24"/>
        </w:rPr>
        <w:t>要求</w:t>
      </w:r>
      <w:r>
        <w:rPr>
          <w:rFonts w:hint="eastAsia" w:ascii="宋体" w:hAnsi="宋体"/>
          <w:sz w:val="24"/>
          <w:lang w:val="en-US" w:eastAsia="zh-CN"/>
        </w:rPr>
        <w:t>对</w:t>
      </w:r>
      <w:r>
        <w:rPr>
          <w:rFonts w:hint="eastAsia" w:ascii="宋体" w:hAnsi="宋体"/>
          <w:sz w:val="24"/>
        </w:rPr>
        <w:t>炉内支架工装整形、紧固；</w:t>
      </w:r>
      <w:r>
        <w:rPr>
          <w:rFonts w:hint="eastAsia" w:ascii="宋体" w:hAnsi="宋体"/>
          <w:sz w:val="24"/>
          <w:lang w:val="en-US" w:eastAsia="zh-CN"/>
        </w:rPr>
        <w:t>采用</w:t>
      </w:r>
      <w:r>
        <w:rPr>
          <w:rFonts w:hint="eastAsia" w:ascii="宋体" w:hAnsi="宋体"/>
          <w:sz w:val="24"/>
        </w:rPr>
        <w:t>具有较好的耐温性能</w:t>
      </w:r>
      <w:r>
        <w:rPr>
          <w:rFonts w:hint="eastAsia" w:ascii="宋体" w:hAnsi="宋体"/>
          <w:sz w:val="24"/>
          <w:lang w:val="en-US" w:eastAsia="zh-CN"/>
        </w:rPr>
        <w:t>的材料，炉体内电阻丝布局合理</w:t>
      </w:r>
      <w:r>
        <w:rPr>
          <w:rFonts w:hint="eastAsia" w:ascii="宋体" w:hAnsi="宋体"/>
          <w:color w:val="auto"/>
          <w:sz w:val="24"/>
        </w:rPr>
        <w:t>；</w:t>
      </w:r>
      <w:r>
        <w:rPr>
          <w:rFonts w:hint="eastAsia" w:ascii="宋体" w:hAnsi="宋体"/>
          <w:sz w:val="24"/>
        </w:rPr>
        <w:t>，重要部件及部位应具有良好的隔热保温措施和防尘装置</w:t>
      </w:r>
      <w:r>
        <w:rPr>
          <w:rFonts w:hint="eastAsia" w:ascii="宋体" w:hAnsi="宋体"/>
          <w:sz w:val="24"/>
          <w:lang w:eastAsia="zh-CN"/>
        </w:rPr>
        <w:t>。</w:t>
      </w:r>
    </w:p>
    <w:p>
      <w:pPr>
        <w:spacing w:line="440" w:lineRule="exact"/>
        <w:jc w:val="left"/>
        <w:rPr>
          <w:rFonts w:ascii="宋体" w:hAnsi="宋体"/>
          <w:sz w:val="24"/>
        </w:rPr>
      </w:pPr>
      <w:r>
        <w:rPr>
          <w:rFonts w:hint="eastAsia" w:ascii="宋体" w:hAnsi="宋体"/>
          <w:sz w:val="24"/>
        </w:rPr>
        <w:t>2.软化炉技术要求：</w:t>
      </w:r>
    </w:p>
    <w:p>
      <w:pPr>
        <w:adjustRightInd w:val="0"/>
        <w:snapToGrid w:val="0"/>
        <w:spacing w:line="540" w:lineRule="exact"/>
        <w:rPr>
          <w:rFonts w:hint="eastAsia" w:ascii="宋体" w:hAnsi="宋体"/>
          <w:sz w:val="24"/>
          <w:lang w:val="en-US" w:eastAsia="zh-CN"/>
        </w:rPr>
      </w:pPr>
      <w:r>
        <w:rPr>
          <w:rFonts w:hint="eastAsia" w:ascii="宋体" w:hAnsi="宋体"/>
          <w:sz w:val="24"/>
        </w:rPr>
        <w:t>2.1炉体框架：</w:t>
      </w:r>
      <w:r>
        <w:rPr>
          <w:rFonts w:hint="eastAsia" w:ascii="宋体" w:hAnsi="宋体"/>
          <w:sz w:val="24"/>
          <w:lang w:val="en-US" w:eastAsia="zh-CN"/>
        </w:rPr>
        <w:t>尺寸要求（长宽高）</w:t>
      </w:r>
    </w:p>
    <w:p>
      <w:pPr>
        <w:adjustRightInd w:val="0"/>
        <w:snapToGrid w:val="0"/>
        <w:spacing w:line="540" w:lineRule="exact"/>
        <w:rPr>
          <w:rFonts w:hint="default" w:ascii="宋体" w:hAnsi="宋体" w:eastAsia="宋体"/>
          <w:sz w:val="24"/>
          <w:lang w:val="en-US" w:eastAsia="zh-CN"/>
        </w:rPr>
      </w:pPr>
      <w:r>
        <w:rPr>
          <w:rFonts w:hint="eastAsia" w:ascii="宋体" w:hAnsi="宋体"/>
          <w:sz w:val="24"/>
          <w:lang w:val="en-US" w:eastAsia="zh-CN"/>
        </w:rPr>
        <w:t>软化分为10段</w:t>
      </w:r>
      <w:r>
        <w:rPr>
          <w:rFonts w:hint="eastAsia" w:ascii="宋体" w:hAnsi="宋体"/>
          <w:sz w:val="24"/>
        </w:rPr>
        <w:t>，设计</w:t>
      </w:r>
      <w:r>
        <w:rPr>
          <w:rFonts w:hint="eastAsia" w:ascii="宋体" w:hAnsi="宋体"/>
          <w:sz w:val="24"/>
          <w:lang w:val="en-US" w:eastAsia="zh-CN"/>
        </w:rPr>
        <w:t>8段</w:t>
      </w:r>
      <w:r>
        <w:rPr>
          <w:rFonts w:hint="eastAsia" w:ascii="宋体" w:hAnsi="宋体"/>
          <w:sz w:val="24"/>
        </w:rPr>
        <w:t>上加热区</w:t>
      </w:r>
      <w:r>
        <w:rPr>
          <w:rFonts w:hint="eastAsia" w:ascii="宋体" w:hAnsi="宋体"/>
          <w:sz w:val="24"/>
          <w:lang w:eastAsia="zh-CN"/>
        </w:rPr>
        <w:t>（</w:t>
      </w:r>
      <w:r>
        <w:rPr>
          <w:rFonts w:hint="eastAsia" w:ascii="宋体" w:hAnsi="宋体"/>
          <w:sz w:val="24"/>
          <w:lang w:val="en-US" w:eastAsia="zh-CN"/>
        </w:rPr>
        <w:t>其中1区外置在炉口，升温要求到1000℃</w:t>
      </w:r>
      <w:r>
        <w:rPr>
          <w:rFonts w:hint="eastAsia" w:ascii="宋体" w:hAnsi="宋体"/>
          <w:sz w:val="24"/>
          <w:lang w:eastAsia="zh-CN"/>
        </w:rPr>
        <w:t>）</w:t>
      </w:r>
      <w:r>
        <w:rPr>
          <w:rFonts w:hint="eastAsia" w:ascii="宋体" w:hAnsi="宋体"/>
          <w:sz w:val="24"/>
        </w:rPr>
        <w:t>，2区</w:t>
      </w:r>
      <w:r>
        <w:rPr>
          <w:rFonts w:hint="eastAsia" w:ascii="宋体" w:hAnsi="宋体"/>
          <w:sz w:val="24"/>
          <w:lang w:val="en-US" w:eastAsia="zh-CN"/>
        </w:rPr>
        <w:t>底炉</w:t>
      </w:r>
      <w:r>
        <w:rPr>
          <w:rFonts w:hint="eastAsia" w:ascii="宋体" w:hAnsi="宋体"/>
          <w:sz w:val="24"/>
        </w:rPr>
        <w:t>加热区。</w:t>
      </w:r>
      <w:r>
        <w:rPr>
          <w:rFonts w:hint="eastAsia" w:ascii="宋体" w:hAnsi="宋体"/>
          <w:sz w:val="24"/>
          <w:lang w:val="en-US" w:eastAsia="zh-CN"/>
        </w:rPr>
        <w:t>炉体上方盖板采用厚度5mm热闸板，两侧接线端防护罩采用优质玻璃钢材质。</w:t>
      </w:r>
    </w:p>
    <w:p>
      <w:pPr>
        <w:spacing w:line="440" w:lineRule="exact"/>
        <w:jc w:val="left"/>
        <w:rPr>
          <w:rFonts w:hint="eastAsia" w:ascii="宋体" w:hAnsi="宋体"/>
          <w:sz w:val="24"/>
        </w:rPr>
      </w:pPr>
      <w:r>
        <w:rPr>
          <w:rFonts w:hint="eastAsia" w:ascii="宋体" w:hAnsi="宋体"/>
          <w:sz w:val="24"/>
        </w:rPr>
        <w:t>★2.</w:t>
      </w:r>
      <w:r>
        <w:rPr>
          <w:rFonts w:hint="eastAsia" w:ascii="宋体" w:hAnsi="宋体"/>
          <w:sz w:val="24"/>
          <w:lang w:val="en-US" w:eastAsia="zh-CN"/>
        </w:rPr>
        <w:t>2</w:t>
      </w:r>
      <w:r>
        <w:rPr>
          <w:rFonts w:hint="eastAsia" w:ascii="宋体" w:hAnsi="宋体"/>
          <w:sz w:val="24"/>
        </w:rPr>
        <w:t>炉膛构造：</w:t>
      </w:r>
    </w:p>
    <w:p>
      <w:pPr>
        <w:spacing w:line="440" w:lineRule="exact"/>
        <w:jc w:val="left"/>
        <w:rPr>
          <w:rFonts w:ascii="宋体" w:hAnsi="宋体"/>
          <w:sz w:val="24"/>
        </w:rPr>
      </w:pPr>
      <w:r>
        <w:rPr>
          <w:rFonts w:hint="eastAsia" w:ascii="宋体" w:hAnsi="宋体"/>
          <w:color w:val="auto"/>
          <w:sz w:val="24"/>
          <w:highlight w:val="none"/>
          <w:shd w:val="clear" w:color="auto" w:fill="auto"/>
          <w:lang w:val="en-US" w:eastAsia="zh-CN"/>
        </w:rPr>
        <w:t>我司现使用瓷盒规格:5头机尺寸230mm*54mm*32mm、9头机尺寸:223mm*43mm*29mm</w:t>
      </w:r>
      <w:r>
        <w:rPr>
          <w:rFonts w:hint="eastAsia" w:ascii="宋体" w:hAnsi="宋体"/>
          <w:sz w:val="24"/>
          <w:highlight w:val="none"/>
          <w:lang w:eastAsia="zh-CN"/>
        </w:rPr>
        <w:t>，</w:t>
      </w:r>
      <w:r>
        <w:rPr>
          <w:rFonts w:hint="eastAsia" w:ascii="宋体" w:hAnsi="宋体"/>
          <w:sz w:val="24"/>
        </w:rPr>
        <w:t>确保热辐射充分、均匀</w:t>
      </w:r>
      <w:r>
        <w:rPr>
          <w:rFonts w:hint="eastAsia" w:ascii="宋体" w:hAnsi="宋体"/>
          <w:sz w:val="24"/>
          <w:lang w:eastAsia="zh-CN"/>
        </w:rPr>
        <w:t>，</w:t>
      </w:r>
      <w:r>
        <w:rPr>
          <w:rFonts w:hint="eastAsia" w:ascii="宋体" w:hAnsi="宋体"/>
          <w:sz w:val="24"/>
          <w:lang w:val="en-US" w:eastAsia="zh-CN"/>
        </w:rPr>
        <w:t>底部</w:t>
      </w:r>
      <w:r>
        <w:rPr>
          <w:rFonts w:hint="eastAsia" w:ascii="宋体" w:hAnsi="宋体"/>
          <w:sz w:val="24"/>
          <w:lang w:eastAsia="zh-CN"/>
        </w:rPr>
        <w:t>硅板采用子母</w:t>
      </w:r>
      <w:r>
        <w:rPr>
          <w:rFonts w:hint="eastAsia" w:ascii="宋体" w:hAnsi="宋体"/>
          <w:sz w:val="24"/>
          <w:lang w:val="en-US" w:eastAsia="zh-CN"/>
        </w:rPr>
        <w:t>硅</w:t>
      </w:r>
      <w:r>
        <w:rPr>
          <w:rFonts w:hint="eastAsia" w:ascii="宋体" w:hAnsi="宋体"/>
          <w:sz w:val="24"/>
          <w:lang w:eastAsia="zh-CN"/>
        </w:rPr>
        <w:t>板</w:t>
      </w:r>
      <w:r>
        <w:rPr>
          <w:rFonts w:hint="eastAsia" w:ascii="宋体" w:hAnsi="宋体"/>
          <w:sz w:val="24"/>
          <w:lang w:val="en-US" w:eastAsia="zh-CN"/>
        </w:rPr>
        <w:t>连接</w:t>
      </w:r>
      <w:r>
        <w:rPr>
          <w:rFonts w:hint="eastAsia" w:ascii="宋体" w:hAnsi="宋体"/>
          <w:sz w:val="24"/>
        </w:rPr>
        <w:t>。</w:t>
      </w:r>
    </w:p>
    <w:p>
      <w:pPr>
        <w:adjustRightInd w:val="0"/>
        <w:snapToGrid w:val="0"/>
        <w:spacing w:line="540" w:lineRule="exact"/>
        <w:rPr>
          <w:rFonts w:ascii="宋体" w:hAnsi="宋体"/>
          <w:sz w:val="24"/>
        </w:rPr>
      </w:pPr>
      <w:r>
        <w:rPr>
          <w:rFonts w:hint="eastAsia" w:ascii="宋体" w:hAnsi="宋体"/>
          <w:sz w:val="24"/>
        </w:rPr>
        <w:t>★2.</w:t>
      </w:r>
      <w:r>
        <w:rPr>
          <w:rFonts w:hint="eastAsia" w:ascii="宋体" w:hAnsi="宋体"/>
          <w:sz w:val="24"/>
          <w:lang w:val="en-US" w:eastAsia="zh-CN"/>
        </w:rPr>
        <w:t>3底炉</w:t>
      </w:r>
      <w:r>
        <w:rPr>
          <w:rFonts w:hint="eastAsia" w:ascii="宋体" w:hAnsi="宋体"/>
          <w:sz w:val="24"/>
        </w:rPr>
        <w:t>加热区：</w:t>
      </w:r>
      <w:r>
        <w:rPr>
          <w:rFonts w:hint="eastAsia" w:ascii="宋体" w:hAnsi="宋体"/>
          <w:sz w:val="24"/>
          <w:lang w:eastAsia="zh-CN"/>
        </w:rPr>
        <w:t>底部电阻丝采用抽屉型或</w:t>
      </w:r>
      <w:r>
        <w:rPr>
          <w:rFonts w:hint="eastAsia" w:ascii="宋体" w:hAnsi="宋体"/>
          <w:sz w:val="24"/>
          <w:lang w:val="en-US" w:eastAsia="zh-CN"/>
        </w:rPr>
        <w:t>U</w:t>
      </w:r>
      <w:r>
        <w:rPr>
          <w:rFonts w:hint="eastAsia" w:ascii="宋体" w:hAnsi="宋体"/>
          <w:sz w:val="24"/>
          <w:lang w:eastAsia="zh-CN"/>
        </w:rPr>
        <w:t>型安装方式</w:t>
      </w:r>
      <w:r>
        <w:rPr>
          <w:rFonts w:hint="eastAsia" w:ascii="宋体" w:hAnsi="宋体"/>
          <w:sz w:val="24"/>
        </w:rPr>
        <w:t>均匀分布在炉底板下方，</w:t>
      </w:r>
      <w:r>
        <w:rPr>
          <w:rFonts w:hint="eastAsia" w:ascii="宋体" w:hAnsi="宋体"/>
          <w:sz w:val="24"/>
          <w:lang w:val="en-US" w:eastAsia="zh-CN"/>
        </w:rPr>
        <w:t>供应商提供</w:t>
      </w:r>
      <w:r>
        <w:rPr>
          <w:rFonts w:hint="eastAsia" w:ascii="宋体" w:hAnsi="宋体"/>
          <w:sz w:val="24"/>
        </w:rPr>
        <w:t>设计</w:t>
      </w:r>
      <w:r>
        <w:rPr>
          <w:rFonts w:hint="eastAsia" w:ascii="宋体" w:hAnsi="宋体"/>
          <w:sz w:val="24"/>
          <w:lang w:val="en-US" w:eastAsia="zh-CN"/>
        </w:rPr>
        <w:t>方案</w:t>
      </w:r>
      <w:r>
        <w:rPr>
          <w:rFonts w:hint="eastAsia" w:ascii="宋体" w:hAnsi="宋体"/>
          <w:sz w:val="24"/>
        </w:rPr>
        <w:t>；电炉丝布置</w:t>
      </w:r>
      <w:r>
        <w:rPr>
          <w:rFonts w:hint="eastAsia" w:ascii="宋体" w:hAnsi="宋体"/>
          <w:sz w:val="24"/>
          <w:lang w:val="en-US" w:eastAsia="zh-CN"/>
        </w:rPr>
        <w:t>长</w:t>
      </w:r>
      <w:r>
        <w:rPr>
          <w:rFonts w:hint="eastAsia" w:ascii="宋体" w:hAnsi="宋体"/>
          <w:sz w:val="24"/>
        </w:rPr>
        <w:t>度设计时，应和炉底板保持必要的距离，避免影响炉口处半自动翻转装置，</w:t>
      </w:r>
      <w:r>
        <w:rPr>
          <w:rFonts w:hint="eastAsia" w:ascii="宋体" w:hAnsi="宋体"/>
          <w:sz w:val="24"/>
          <w:lang w:eastAsia="zh-CN"/>
        </w:rPr>
        <w:t>，便于</w:t>
      </w:r>
      <w:r>
        <w:rPr>
          <w:rFonts w:hint="eastAsia" w:ascii="宋体" w:hAnsi="宋体"/>
          <w:sz w:val="24"/>
          <w:lang w:val="en-US" w:eastAsia="zh-CN"/>
        </w:rPr>
        <w:t>快速维修</w:t>
      </w:r>
      <w:r>
        <w:rPr>
          <w:rFonts w:hint="eastAsia" w:ascii="宋体" w:hAnsi="宋体"/>
          <w:sz w:val="24"/>
          <w:lang w:eastAsia="zh-CN"/>
        </w:rPr>
        <w:t>。</w:t>
      </w:r>
    </w:p>
    <w:p>
      <w:pPr>
        <w:spacing w:line="500" w:lineRule="exact"/>
        <w:rPr>
          <w:rFonts w:ascii="宋体" w:hAnsi="宋体"/>
          <w:sz w:val="24"/>
        </w:rPr>
      </w:pPr>
      <w:r>
        <w:rPr>
          <w:rFonts w:hint="eastAsia" w:ascii="宋体" w:hAnsi="宋体"/>
          <w:sz w:val="24"/>
        </w:rPr>
        <w:t>3.</w:t>
      </w:r>
      <w:r>
        <w:rPr>
          <w:rFonts w:hint="eastAsia" w:ascii="宋体" w:hAnsi="宋体"/>
          <w:sz w:val="24"/>
          <w:lang w:val="en-US" w:eastAsia="zh-CN"/>
        </w:rPr>
        <w:t>整体</w:t>
      </w:r>
      <w:r>
        <w:rPr>
          <w:rFonts w:hint="eastAsia" w:ascii="宋体" w:hAnsi="宋体"/>
          <w:sz w:val="24"/>
        </w:rPr>
        <w:t>效果要求：</w:t>
      </w:r>
    </w:p>
    <w:p>
      <w:pPr>
        <w:spacing w:line="500" w:lineRule="exact"/>
        <w:rPr>
          <w:rFonts w:hint="eastAsia" w:ascii="宋体" w:hAnsi="宋体" w:eastAsia="宋体"/>
          <w:sz w:val="24"/>
          <w:lang w:val="en-US" w:eastAsia="zh-CN"/>
        </w:rPr>
      </w:pPr>
      <w:r>
        <w:rPr>
          <w:rFonts w:hint="eastAsia" w:ascii="宋体" w:hAnsi="宋体"/>
          <w:sz w:val="24"/>
        </w:rPr>
        <w:t>★3.1炉膛内</w:t>
      </w:r>
      <w:r>
        <w:rPr>
          <w:rFonts w:hint="eastAsia" w:ascii="宋体" w:hAnsi="宋体"/>
          <w:sz w:val="24"/>
          <w:lang w:val="en-US" w:eastAsia="zh-CN"/>
        </w:rPr>
        <w:t>同</w:t>
      </w:r>
      <w:r>
        <w:rPr>
          <w:rFonts w:hint="eastAsia" w:ascii="宋体" w:hAnsi="宋体"/>
          <w:sz w:val="24"/>
        </w:rPr>
        <w:t>区</w:t>
      </w:r>
      <w:r>
        <w:rPr>
          <w:rFonts w:hint="eastAsia" w:ascii="宋体" w:hAnsi="宋体"/>
          <w:sz w:val="24"/>
          <w:lang w:val="en-US" w:eastAsia="zh-CN"/>
        </w:rPr>
        <w:t>左中右</w:t>
      </w:r>
      <w:r>
        <w:rPr>
          <w:rFonts w:hint="eastAsia" w:ascii="宋体" w:hAnsi="宋体"/>
          <w:sz w:val="24"/>
        </w:rPr>
        <w:t>温场均匀性</w:t>
      </w:r>
      <w:r>
        <w:rPr>
          <w:rFonts w:hint="eastAsia" w:ascii="宋体" w:hAnsi="宋体"/>
          <w:sz w:val="24"/>
          <w:lang w:val="en-US" w:eastAsia="zh-CN"/>
        </w:rPr>
        <w:t>温差不超过5℃</w:t>
      </w:r>
      <w:r>
        <w:rPr>
          <w:rFonts w:hint="eastAsia" w:ascii="宋体" w:hAnsi="宋体"/>
          <w:sz w:val="24"/>
        </w:rPr>
        <w:t>；</w:t>
      </w:r>
      <w:r>
        <w:rPr>
          <w:rFonts w:hint="eastAsia" w:ascii="宋体" w:hAnsi="宋体"/>
          <w:sz w:val="24"/>
          <w:lang w:val="en-US" w:eastAsia="zh-CN"/>
        </w:rPr>
        <w:t>加热方式采自定（电阻丝或硅碳棒）</w:t>
      </w:r>
      <w:r>
        <w:rPr>
          <w:rFonts w:hint="eastAsia" w:ascii="宋体" w:hAnsi="宋体"/>
          <w:sz w:val="24"/>
        </w:rPr>
        <w:t>，炉体密封性良好。保温</w:t>
      </w:r>
      <w:r>
        <w:rPr>
          <w:rFonts w:hint="eastAsia" w:ascii="宋体" w:hAnsi="宋体"/>
          <w:sz w:val="24"/>
          <w:lang w:val="en-US" w:eastAsia="zh-CN"/>
        </w:rPr>
        <w:t>材料选用必须符合国家环保要求并对人员无伤害，</w:t>
      </w:r>
      <w:r>
        <w:rPr>
          <w:rFonts w:hint="eastAsia" w:ascii="宋体" w:hAnsi="宋体"/>
          <w:sz w:val="24"/>
        </w:rPr>
        <w:t>层铺设合理，炉体外</w:t>
      </w:r>
      <w:r>
        <w:rPr>
          <w:rFonts w:hint="eastAsia" w:ascii="宋体" w:hAnsi="宋体"/>
          <w:sz w:val="24"/>
          <w:lang w:val="en-US" w:eastAsia="zh-CN"/>
        </w:rPr>
        <w:t>壳</w:t>
      </w:r>
      <w:r>
        <w:rPr>
          <w:rFonts w:hint="eastAsia" w:ascii="宋体" w:hAnsi="宋体"/>
          <w:sz w:val="24"/>
        </w:rPr>
        <w:t>面温度不得高于4</w:t>
      </w:r>
      <w:r>
        <w:rPr>
          <w:rFonts w:ascii="宋体" w:hAnsi="宋体"/>
          <w:sz w:val="24"/>
        </w:rPr>
        <w:t>0</w:t>
      </w:r>
      <w:r>
        <w:rPr>
          <w:rFonts w:hint="eastAsia" w:ascii="宋体" w:hAnsi="宋体"/>
          <w:sz w:val="24"/>
        </w:rPr>
        <w:t>℃。</w:t>
      </w:r>
    </w:p>
    <w:p>
      <w:pPr>
        <w:spacing w:line="500" w:lineRule="exact"/>
        <w:rPr>
          <w:rFonts w:hint="eastAsia" w:ascii="宋体" w:hAnsi="宋体" w:eastAsia="宋体"/>
          <w:sz w:val="24"/>
          <w:lang w:eastAsia="zh-CN"/>
        </w:rPr>
      </w:pPr>
      <w:r>
        <w:rPr>
          <w:rFonts w:hint="eastAsia" w:ascii="宋体" w:hAnsi="宋体"/>
          <w:sz w:val="24"/>
        </w:rPr>
        <w:t>★3.</w:t>
      </w:r>
      <w:r>
        <w:rPr>
          <w:rFonts w:ascii="宋体" w:hAnsi="宋体"/>
          <w:sz w:val="24"/>
        </w:rPr>
        <w:t>2</w:t>
      </w:r>
      <w:r>
        <w:rPr>
          <w:rFonts w:hint="eastAsia" w:ascii="宋体" w:hAnsi="宋体"/>
          <w:sz w:val="24"/>
        </w:rPr>
        <w:t>软化炉第1、2加热区温度要求最高能够达到</w:t>
      </w:r>
      <w:r>
        <w:rPr>
          <w:rFonts w:hint="eastAsia" w:ascii="宋体" w:hAnsi="宋体"/>
          <w:sz w:val="24"/>
          <w:lang w:val="en-US" w:eastAsia="zh-CN"/>
        </w:rPr>
        <w:t>1000</w:t>
      </w:r>
      <w:r>
        <w:rPr>
          <w:rFonts w:hint="eastAsia" w:ascii="宋体" w:hAnsi="宋体"/>
          <w:sz w:val="24"/>
        </w:rPr>
        <w:t>℃；其余加热区温度要求最高能够达到</w:t>
      </w:r>
      <w:r>
        <w:rPr>
          <w:rFonts w:hint="eastAsia" w:ascii="宋体" w:hAnsi="宋体"/>
          <w:sz w:val="24"/>
          <w:lang w:val="en-US" w:eastAsia="zh-CN"/>
        </w:rPr>
        <w:t>900</w:t>
      </w:r>
      <w:r>
        <w:rPr>
          <w:rFonts w:hint="eastAsia" w:ascii="宋体" w:hAnsi="宋体"/>
          <w:sz w:val="24"/>
        </w:rPr>
        <w:t>℃；</w:t>
      </w:r>
      <w:r>
        <w:rPr>
          <w:rFonts w:hint="eastAsia" w:ascii="宋体" w:hAnsi="宋体"/>
          <w:sz w:val="24"/>
          <w:lang w:eastAsia="zh-CN"/>
        </w:rPr>
        <w:t>底炉</w:t>
      </w:r>
      <w:r>
        <w:rPr>
          <w:rFonts w:hint="eastAsia" w:ascii="宋体" w:hAnsi="宋体"/>
          <w:sz w:val="24"/>
        </w:rPr>
        <w:t>温度要求最高能够达到</w:t>
      </w:r>
      <w:r>
        <w:rPr>
          <w:rFonts w:hint="eastAsia" w:ascii="宋体" w:hAnsi="宋体"/>
          <w:sz w:val="24"/>
          <w:lang w:val="en-US" w:eastAsia="zh-CN"/>
        </w:rPr>
        <w:t>1000°</w:t>
      </w:r>
      <w:r>
        <w:rPr>
          <w:rFonts w:hint="eastAsia" w:ascii="宋体" w:hAnsi="宋体"/>
          <w:sz w:val="24"/>
        </w:rPr>
        <w:t>相邻加热区不得串温</w:t>
      </w:r>
      <w:r>
        <w:rPr>
          <w:rFonts w:hint="eastAsia" w:ascii="宋体" w:hAnsi="宋体"/>
          <w:sz w:val="24"/>
          <w:lang w:eastAsia="zh-CN"/>
        </w:rPr>
        <w:t>。</w:t>
      </w:r>
    </w:p>
    <w:p>
      <w:pPr>
        <w:spacing w:line="500" w:lineRule="exact"/>
        <w:rPr>
          <w:rFonts w:ascii="宋体" w:hAnsi="宋体"/>
          <w:sz w:val="24"/>
        </w:rPr>
      </w:pPr>
      <w:r>
        <w:rPr>
          <w:rFonts w:hint="eastAsia" w:ascii="宋体" w:hAnsi="宋体"/>
          <w:sz w:val="24"/>
        </w:rPr>
        <w:t>★3.3</w:t>
      </w:r>
      <w:r>
        <w:rPr>
          <w:rFonts w:hint="eastAsia" w:ascii="宋体" w:hAnsi="宋体"/>
          <w:sz w:val="24"/>
          <w:lang w:val="en-US" w:eastAsia="zh-CN"/>
        </w:rPr>
        <w:t>软化炉设计不能影响半自动化设备的正常运行</w:t>
      </w:r>
      <w:r>
        <w:rPr>
          <w:rFonts w:hint="eastAsia" w:ascii="宋体" w:hAnsi="宋体"/>
          <w:sz w:val="24"/>
        </w:rPr>
        <w:t>。</w:t>
      </w:r>
    </w:p>
    <w:p>
      <w:pPr>
        <w:spacing w:line="500" w:lineRule="exact"/>
        <w:rPr>
          <w:rFonts w:hint="default" w:ascii="宋体" w:hAnsi="宋体" w:eastAsia="宋体"/>
          <w:sz w:val="24"/>
          <w:lang w:val="en-US" w:eastAsia="zh-CN"/>
        </w:rPr>
      </w:pPr>
      <w:r>
        <w:rPr>
          <w:rFonts w:hint="eastAsia" w:ascii="宋体" w:hAnsi="宋体"/>
          <w:sz w:val="24"/>
          <w:lang w:val="en-US" w:eastAsia="zh-CN"/>
        </w:rPr>
        <w:t>3.6员工在操作时，体感温度不超过40℃。</w:t>
      </w:r>
    </w:p>
    <w:p>
      <w:pPr>
        <w:spacing w:line="500" w:lineRule="exact"/>
        <w:rPr>
          <w:rFonts w:ascii="宋体" w:hAnsi="宋体"/>
          <w:sz w:val="24"/>
        </w:rPr>
      </w:pPr>
      <w:r>
        <w:rPr>
          <w:rFonts w:hint="eastAsia" w:ascii="宋体" w:hAnsi="宋体"/>
          <w:sz w:val="24"/>
        </w:rPr>
        <w:t>4.安装调试：</w:t>
      </w:r>
    </w:p>
    <w:p>
      <w:pPr>
        <w:spacing w:line="500" w:lineRule="exact"/>
        <w:ind w:firstLine="240" w:firstLineChars="100"/>
        <w:rPr>
          <w:rFonts w:ascii="宋体" w:hAnsi="宋体"/>
          <w:sz w:val="24"/>
        </w:rPr>
      </w:pPr>
      <w:r>
        <w:rPr>
          <w:rFonts w:hint="eastAsia" w:ascii="宋体" w:hAnsi="宋体"/>
          <w:sz w:val="24"/>
        </w:rPr>
        <w:t>4.1供应商负责设备改造和调试。</w:t>
      </w:r>
    </w:p>
    <w:p>
      <w:pPr>
        <w:spacing w:line="500" w:lineRule="exact"/>
        <w:ind w:left="637" w:leftChars="114" w:hanging="398" w:hangingChars="166"/>
        <w:rPr>
          <w:rFonts w:ascii="宋体" w:hAnsi="宋体"/>
          <w:sz w:val="24"/>
        </w:rPr>
      </w:pPr>
      <w:r>
        <w:rPr>
          <w:rFonts w:hint="eastAsia" w:ascii="宋体" w:hAnsi="宋体"/>
          <w:sz w:val="24"/>
        </w:rPr>
        <w:t>4.2合同签订，采购人支付第一笔货款后，供应商应在规定的时间内到达现场组织改造、调试，达到正常运行要求，保证采购人正常使用。所需的费用包括在投标总价格中。</w:t>
      </w:r>
    </w:p>
    <w:p>
      <w:pPr>
        <w:numPr>
          <w:ilvl w:val="0"/>
          <w:numId w:val="8"/>
        </w:numPr>
        <w:spacing w:line="500" w:lineRule="exact"/>
        <w:ind w:left="240" w:hanging="240" w:hangingChars="100"/>
        <w:rPr>
          <w:rFonts w:hint="eastAsia" w:ascii="宋体" w:hAnsi="宋体"/>
          <w:sz w:val="24"/>
        </w:rPr>
      </w:pP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rPr>
        <w:t>6.售后服务：</w:t>
      </w:r>
    </w:p>
    <w:p>
      <w:pPr>
        <w:spacing w:line="500" w:lineRule="exact"/>
        <w:ind w:firstLine="240" w:firstLineChars="100"/>
        <w:rPr>
          <w:rFonts w:ascii="宋体" w:hAnsi="宋体"/>
          <w:sz w:val="24"/>
        </w:rPr>
      </w:pPr>
      <w:r>
        <w:rPr>
          <w:rFonts w:hint="eastAsia" w:ascii="宋体" w:hAnsi="宋体"/>
          <w:sz w:val="24"/>
        </w:rPr>
        <w:t>6.1供应商应采购人要求提供有关改造的相关资料，遵守询价文件及合同售后服务承诺。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rPr>
        <w:t>6.2备件送达期限：在设备的使用寿命期内，供应商应保证国内不超过4天，国外不超过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rPr>
        <w:t>6.3终身零配件供应：供应商应保证设备停产后的备件供应保证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rPr>
        <w:t>6.4质保期后，供应商应向用户提供及时的、优质的、价格优惠的技术服务和备品备件供应。</w:t>
      </w:r>
    </w:p>
    <w:p>
      <w:pPr>
        <w:tabs>
          <w:tab w:val="left" w:pos="1134"/>
        </w:tabs>
        <w:adjustRightInd w:val="0"/>
        <w:snapToGrid w:val="0"/>
        <w:spacing w:line="500" w:lineRule="exact"/>
        <w:ind w:left="719" w:leftChars="114" w:hanging="480" w:hangingChars="200"/>
        <w:rPr>
          <w:rFonts w:ascii="宋体" w:hAnsi="宋体"/>
          <w:sz w:val="24"/>
        </w:rPr>
      </w:pPr>
      <w:r>
        <w:rPr>
          <w:rFonts w:hint="eastAsia" w:ascii="宋体" w:hAnsi="宋体"/>
          <w:sz w:val="24"/>
        </w:rPr>
        <w:t>6.5改造验收后，供应商为本公司提供优质服务，在接到本公司维修申请后，供应商承诺4小时内响应，72小时内到达用户现场，恢复设备正常运行。</w:t>
      </w:r>
    </w:p>
    <w:p>
      <w:pPr>
        <w:numPr>
          <w:ilvl w:val="0"/>
          <w:numId w:val="0"/>
        </w:numPr>
        <w:spacing w:line="500" w:lineRule="exact"/>
        <w:rPr>
          <w:rFonts w:hint="eastAsia" w:ascii="宋体" w:hAnsi="宋体"/>
          <w:sz w:val="24"/>
        </w:rPr>
      </w:pPr>
      <w:r>
        <w:rPr>
          <w:rFonts w:hint="eastAsia" w:ascii="宋体" w:hAnsi="宋体"/>
          <w:sz w:val="24"/>
          <w:lang w:val="en-US" w:eastAsia="zh-CN"/>
        </w:rPr>
        <w:t>7.</w:t>
      </w:r>
      <w:r>
        <w:rPr>
          <w:rFonts w:hint="eastAsia" w:ascii="宋体" w:hAnsi="宋体"/>
          <w:sz w:val="24"/>
        </w:rPr>
        <w:t>培训：</w:t>
      </w:r>
    </w:p>
    <w:p>
      <w:pPr>
        <w:numPr>
          <w:ilvl w:val="0"/>
          <w:numId w:val="0"/>
        </w:numPr>
        <w:spacing w:line="500" w:lineRule="exact"/>
        <w:ind w:left="218" w:leftChars="104" w:firstLine="0" w:firstLineChars="0"/>
        <w:rPr>
          <w:rFonts w:ascii="宋体" w:hAnsi="宋体"/>
          <w:sz w:val="24"/>
        </w:rPr>
      </w:pPr>
      <w:r>
        <w:rPr>
          <w:rFonts w:hint="eastAsia" w:ascii="宋体" w:hAnsi="宋体"/>
          <w:sz w:val="24"/>
        </w:rPr>
        <w:t>供应商应就设备的改造、维修、调试、操作、保养等对采购人维修技术人员以及操作人进行现场培训，直至采购人的技术人员能独立操作，同时能完成一般常见故障的维修工作。</w:t>
      </w:r>
      <w:r>
        <w:rPr>
          <w:rFonts w:ascii="宋体" w:hAnsi="宋体"/>
          <w:sz w:val="24"/>
        </w:rPr>
        <w:t xml:space="preserve"> </w:t>
      </w:r>
    </w:p>
    <w:p>
      <w:pPr>
        <w:spacing w:line="380" w:lineRule="exact"/>
        <w:rPr>
          <w:rFonts w:ascii="宋体" w:hAnsi="宋体"/>
          <w:sz w:val="24"/>
        </w:rPr>
      </w:pPr>
      <w:r>
        <w:rPr>
          <w:rFonts w:hint="eastAsia" w:ascii="宋体" w:hAnsi="宋体"/>
          <w:sz w:val="24"/>
          <w:lang w:val="en-US" w:eastAsia="zh-CN"/>
        </w:rPr>
        <w:t>8</w:t>
      </w:r>
      <w:r>
        <w:rPr>
          <w:rFonts w:hint="eastAsia" w:ascii="宋体" w:hAnsi="宋体"/>
          <w:sz w:val="24"/>
        </w:rPr>
        <w:t>.售后服务：</w:t>
      </w:r>
    </w:p>
    <w:p>
      <w:pPr>
        <w:spacing w:line="500" w:lineRule="exact"/>
        <w:ind w:firstLine="240" w:firstLineChars="100"/>
        <w:rPr>
          <w:rFonts w:ascii="宋体" w:hAnsi="宋体"/>
          <w:sz w:val="24"/>
        </w:rPr>
      </w:pPr>
      <w:r>
        <w:rPr>
          <w:rFonts w:hint="eastAsia" w:ascii="宋体" w:hAnsi="宋体"/>
          <w:sz w:val="24"/>
          <w:lang w:val="en-US" w:eastAsia="zh-CN"/>
        </w:rPr>
        <w:t>8</w:t>
      </w:r>
      <w:r>
        <w:rPr>
          <w:rFonts w:hint="eastAsia" w:ascii="宋体" w:hAnsi="宋体"/>
          <w:sz w:val="24"/>
        </w:rPr>
        <w:t>.1供应商应采购人要求提供有关改造的相关资料，遵守询价文件及合同售后服务承诺。</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.2备件送达期限：在设备的使用寿命期内，供应商应保证国内不超过4天，国外不超过</w:t>
      </w:r>
      <w:r>
        <w:rPr>
          <w:rFonts w:ascii="宋体" w:hAnsi="宋体"/>
          <w:sz w:val="24"/>
        </w:rPr>
        <w:t>2</w:t>
      </w:r>
      <w:r>
        <w:rPr>
          <w:rFonts w:hint="eastAsia" w:ascii="宋体" w:hAnsi="宋体"/>
          <w:sz w:val="24"/>
        </w:rPr>
        <w:t>0天。</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.3终身零配件供应：供应商应保证设备停产后的备件供应保证</w:t>
      </w:r>
      <w:r>
        <w:rPr>
          <w:rFonts w:ascii="宋体" w:hAnsi="宋体"/>
          <w:sz w:val="24"/>
        </w:rPr>
        <w:t>10</w:t>
      </w:r>
      <w:r>
        <w:rPr>
          <w:rFonts w:hint="eastAsia" w:ascii="宋体" w:hAnsi="宋体"/>
          <w:sz w:val="24"/>
        </w:rPr>
        <w:t>年，并以优惠的价格提供该设备所需的维修备件。</w:t>
      </w:r>
    </w:p>
    <w:p>
      <w:pPr>
        <w:spacing w:line="500" w:lineRule="exact"/>
        <w:ind w:left="719" w:leftChars="114" w:hanging="480" w:hangingChars="200"/>
        <w:rPr>
          <w:rFonts w:ascii="宋体" w:hAnsi="宋体"/>
          <w:sz w:val="24"/>
        </w:rPr>
      </w:pPr>
      <w:r>
        <w:rPr>
          <w:rFonts w:hint="eastAsia" w:ascii="宋体" w:hAnsi="宋体"/>
          <w:sz w:val="24"/>
          <w:lang w:val="en-US" w:eastAsia="zh-CN"/>
        </w:rPr>
        <w:t>8</w:t>
      </w:r>
      <w:r>
        <w:rPr>
          <w:rFonts w:hint="eastAsia" w:ascii="宋体" w:hAnsi="宋体"/>
          <w:sz w:val="24"/>
        </w:rPr>
        <w:t>.4质保期后，供应商应向用户提供及时的、优质的、价格优惠的技术服务和备品备件供应。</w:t>
      </w:r>
    </w:p>
    <w:p>
      <w:pPr>
        <w:spacing w:line="380" w:lineRule="exact"/>
        <w:rPr>
          <w:rFonts w:ascii="仿宋_GB2312" w:eastAsia="仿宋_GB2312"/>
          <w:sz w:val="24"/>
        </w:rPr>
      </w:pPr>
      <w:r>
        <w:rPr>
          <w:rFonts w:hint="eastAsia" w:ascii="宋体" w:hAnsi="宋体"/>
          <w:sz w:val="24"/>
          <w:lang w:val="en-US" w:eastAsia="zh-CN"/>
        </w:rPr>
        <w:t>8</w:t>
      </w:r>
      <w:r>
        <w:rPr>
          <w:rFonts w:hint="eastAsia" w:ascii="宋体" w:hAnsi="宋体"/>
          <w:sz w:val="24"/>
        </w:rPr>
        <w:t>.5改造验收后，供应商为本公司提供优质服务，在接到本公司维修申请后，供应商承诺4小时内响应，72小时内到达用户现场，恢复设备正常运行。</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HiddenHorzOCR">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0" w:firstLine="420"/>
      </w:pPr>
      <w:rPr>
        <w:rFonts w:hint="eastAsia"/>
      </w:rPr>
    </w:lvl>
  </w:abstractNum>
  <w:abstractNum w:abstractNumId="2">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3">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4">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5">
    <w:nsid w:val="38108FFA"/>
    <w:multiLevelType w:val="singleLevel"/>
    <w:tmpl w:val="38108FFA"/>
    <w:lvl w:ilvl="0" w:tentative="0">
      <w:start w:val="1"/>
      <w:numFmt w:val="decimal"/>
      <w:lvlText w:val="%1)"/>
      <w:lvlJc w:val="left"/>
      <w:pPr>
        <w:ind w:left="425" w:hanging="425"/>
      </w:pPr>
      <w:rPr>
        <w:rFonts w:hint="default"/>
      </w:rPr>
    </w:lvl>
  </w:abstractNum>
  <w:abstractNum w:abstractNumId="6">
    <w:nsid w:val="5F4017EA"/>
    <w:multiLevelType w:val="singleLevel"/>
    <w:tmpl w:val="5F4017EA"/>
    <w:lvl w:ilvl="0" w:tentative="0">
      <w:start w:val="1"/>
      <w:numFmt w:val="decimal"/>
      <w:lvlText w:val="%1)"/>
      <w:lvlJc w:val="left"/>
      <w:pPr>
        <w:ind w:left="425" w:hanging="425"/>
      </w:pPr>
      <w:rPr>
        <w:rFonts w:hint="default"/>
      </w:rPr>
    </w:lvl>
  </w:abstractNum>
  <w:abstractNum w:abstractNumId="7">
    <w:nsid w:val="6EB32914"/>
    <w:multiLevelType w:val="singleLevel"/>
    <w:tmpl w:val="6EB32914"/>
    <w:lvl w:ilvl="0" w:tentative="0">
      <w:start w:val="5"/>
      <w:numFmt w:val="decimal"/>
      <w:lvlText w:val="%1."/>
      <w:lvlJc w:val="left"/>
      <w:pPr>
        <w:tabs>
          <w:tab w:val="left" w:pos="312"/>
        </w:tabs>
      </w:pPr>
    </w:lvl>
  </w:abstractNum>
  <w:num w:numId="1">
    <w:abstractNumId w:val="4"/>
  </w:num>
  <w:num w:numId="2">
    <w:abstractNumId w:val="6"/>
  </w:num>
  <w:num w:numId="3">
    <w:abstractNumId w:val="5"/>
  </w:num>
  <w:num w:numId="4">
    <w:abstractNumId w:val="0"/>
  </w:num>
  <w:num w:numId="5">
    <w:abstractNumId w:val="3"/>
  </w:num>
  <w:num w:numId="6">
    <w:abstractNumId w:val="1"/>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C747876"/>
    <w:rsid w:val="13457EF2"/>
    <w:rsid w:val="1527714E"/>
    <w:rsid w:val="1E452742"/>
    <w:rsid w:val="1F3C5FFF"/>
    <w:rsid w:val="1F947BE9"/>
    <w:rsid w:val="22EC0458"/>
    <w:rsid w:val="24683828"/>
    <w:rsid w:val="33F94067"/>
    <w:rsid w:val="3810372D"/>
    <w:rsid w:val="38E2156D"/>
    <w:rsid w:val="3B73299A"/>
    <w:rsid w:val="3BE467DE"/>
    <w:rsid w:val="3F1F75B9"/>
    <w:rsid w:val="47FE71FC"/>
    <w:rsid w:val="4B26353C"/>
    <w:rsid w:val="4E2E53AF"/>
    <w:rsid w:val="526856F0"/>
    <w:rsid w:val="55A058CC"/>
    <w:rsid w:val="572B58FC"/>
    <w:rsid w:val="57D367F9"/>
    <w:rsid w:val="5BEA2363"/>
    <w:rsid w:val="5C136989"/>
    <w:rsid w:val="5CF039A9"/>
    <w:rsid w:val="5DE30E18"/>
    <w:rsid w:val="6DCF1890"/>
    <w:rsid w:val="7BBA5457"/>
    <w:rsid w:val="7C725B4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4"/>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2"/>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6"/>
    <w:qFormat/>
    <w:uiPriority w:val="0"/>
    <w:pPr>
      <w:ind w:firstLine="420" w:firstLineChars="200"/>
    </w:pPr>
  </w:style>
  <w:style w:type="paragraph" w:styleId="6">
    <w:name w:val="Document Map"/>
    <w:basedOn w:val="1"/>
    <w:link w:val="29"/>
    <w:unhideWhenUsed/>
    <w:qFormat/>
    <w:uiPriority w:val="0"/>
    <w:pPr>
      <w:jc w:val="left"/>
    </w:pPr>
    <w:rPr>
      <w:rFonts w:ascii="宋体" w:hAnsi="宋体"/>
      <w:kern w:val="0"/>
      <w:sz w:val="18"/>
      <w:szCs w:val="18"/>
      <w:lang w:eastAsia="en-US"/>
    </w:rPr>
  </w:style>
  <w:style w:type="paragraph" w:styleId="7">
    <w:name w:val="annotation text"/>
    <w:basedOn w:val="1"/>
    <w:link w:val="34"/>
    <w:qFormat/>
    <w:uiPriority w:val="0"/>
    <w:pPr>
      <w:jc w:val="left"/>
    </w:pPr>
    <w:rPr>
      <w:sz w:val="18"/>
      <w:szCs w:val="20"/>
    </w:rPr>
  </w:style>
  <w:style w:type="paragraph" w:styleId="8">
    <w:name w:val="Body Text"/>
    <w:basedOn w:val="1"/>
    <w:link w:val="43"/>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3"/>
    <w:qFormat/>
    <w:uiPriority w:val="99"/>
    <w:pPr>
      <w:autoSpaceDE w:val="0"/>
      <w:autoSpaceDN w:val="0"/>
      <w:adjustRightInd w:val="0"/>
    </w:pPr>
    <w:rPr>
      <w:rFonts w:ascii="宋体" w:hAnsi="Tms Rmn"/>
      <w:kern w:val="0"/>
      <w:szCs w:val="20"/>
    </w:rPr>
  </w:style>
  <w:style w:type="paragraph" w:styleId="11">
    <w:name w:val="Date"/>
    <w:basedOn w:val="1"/>
    <w:next w:val="1"/>
    <w:link w:val="41"/>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9"/>
    <w:qFormat/>
    <w:uiPriority w:val="99"/>
    <w:pPr>
      <w:tabs>
        <w:tab w:val="center" w:pos="4153"/>
        <w:tab w:val="right" w:pos="8306"/>
      </w:tabs>
      <w:snapToGrid w:val="0"/>
      <w:jc w:val="left"/>
    </w:pPr>
    <w:rPr>
      <w:sz w:val="18"/>
      <w:szCs w:val="20"/>
    </w:rPr>
  </w:style>
  <w:style w:type="paragraph" w:styleId="15">
    <w:name w:val="header"/>
    <w:basedOn w:val="1"/>
    <w:link w:val="2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8"/>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46"/>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页眉 Char"/>
    <w:link w:val="15"/>
    <w:qFormat/>
    <w:uiPriority w:val="99"/>
    <w:rPr>
      <w:rFonts w:eastAsia="宋体"/>
      <w:kern w:val="2"/>
      <w:sz w:val="18"/>
      <w:lang w:val="en-US" w:eastAsia="zh-CN" w:bidi="ar-SA"/>
    </w:rPr>
  </w:style>
  <w:style w:type="character" w:customStyle="1" w:styleId="26">
    <w:name w:val="正文缩进 Char1"/>
    <w:link w:val="5"/>
    <w:qFormat/>
    <w:uiPriority w:val="0"/>
    <w:rPr>
      <w:rFonts w:eastAsia="宋体"/>
      <w:kern w:val="2"/>
      <w:sz w:val="21"/>
      <w:szCs w:val="24"/>
      <w:lang w:val="en-US" w:eastAsia="zh-CN" w:bidi="ar-SA"/>
    </w:rPr>
  </w:style>
  <w:style w:type="character" w:customStyle="1" w:styleId="27">
    <w:name w:val="GW-正文 Char"/>
    <w:link w:val="28"/>
    <w:uiPriority w:val="0"/>
    <w:rPr>
      <w:rFonts w:eastAsia="仿宋_GB2312"/>
      <w:kern w:val="2"/>
      <w:sz w:val="24"/>
      <w:szCs w:val="24"/>
      <w:lang w:val="en-US" w:eastAsia="zh-CN" w:bidi="ar-SA"/>
    </w:rPr>
  </w:style>
  <w:style w:type="paragraph" w:customStyle="1" w:styleId="28">
    <w:name w:val="GW-正文"/>
    <w:basedOn w:val="1"/>
    <w:link w:val="27"/>
    <w:qFormat/>
    <w:uiPriority w:val="0"/>
    <w:pPr>
      <w:spacing w:line="360" w:lineRule="auto"/>
      <w:ind w:firstLine="200" w:firstLineChars="200"/>
    </w:pPr>
    <w:rPr>
      <w:rFonts w:eastAsia="仿宋_GB2312"/>
      <w:sz w:val="24"/>
    </w:rPr>
  </w:style>
  <w:style w:type="character" w:customStyle="1" w:styleId="29">
    <w:name w:val="文档结构图 Char"/>
    <w:link w:val="6"/>
    <w:qFormat/>
    <w:uiPriority w:val="0"/>
    <w:rPr>
      <w:rFonts w:ascii="宋体" w:hAnsi="宋体"/>
      <w:sz w:val="18"/>
      <w:szCs w:val="18"/>
      <w:lang w:eastAsia="en-US" w:bidi="ar-SA"/>
    </w:rPr>
  </w:style>
  <w:style w:type="character" w:customStyle="1" w:styleId="30">
    <w:name w:val=" Char Char14"/>
    <w:qFormat/>
    <w:uiPriority w:val="0"/>
    <w:rPr>
      <w:rFonts w:ascii="Arial" w:hAnsi="Arial" w:eastAsia="黑体"/>
      <w:b/>
      <w:bCs/>
      <w:kern w:val="2"/>
      <w:sz w:val="32"/>
      <w:szCs w:val="32"/>
      <w:lang w:val="en-US" w:eastAsia="zh-CN" w:bidi="ar-SA"/>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标题 3 Char"/>
    <w:link w:val="4"/>
    <w:semiHidden/>
    <w:qFormat/>
    <w:uiPriority w:val="0"/>
    <w:rPr>
      <w:rFonts w:eastAsia="宋体"/>
      <w:b/>
      <w:bCs/>
      <w:kern w:val="2"/>
      <w:sz w:val="32"/>
      <w:szCs w:val="32"/>
      <w:lang w:val="en-US" w:eastAsia="zh-CN" w:bidi="ar-SA"/>
    </w:rPr>
  </w:style>
  <w:style w:type="character" w:customStyle="1" w:styleId="33">
    <w:name w:val="纯文本 Char"/>
    <w:link w:val="10"/>
    <w:unhideWhenUsed/>
    <w:qFormat/>
    <w:uiPriority w:val="99"/>
    <w:rPr>
      <w:rFonts w:ascii="宋体" w:hAnsi="Tms Rmn" w:eastAsia="宋体"/>
      <w:sz w:val="21"/>
      <w:lang w:val="en-US" w:eastAsia="zh-CN" w:bidi="ar-SA"/>
    </w:rPr>
  </w:style>
  <w:style w:type="character" w:customStyle="1" w:styleId="34">
    <w:name w:val="批注文字 Char"/>
    <w:link w:val="7"/>
    <w:qFormat/>
    <w:uiPriority w:val="0"/>
    <w:rPr>
      <w:kern w:val="2"/>
      <w:sz w:val="18"/>
      <w:lang w:bidi="ar-SA"/>
    </w:rPr>
  </w:style>
  <w:style w:type="character" w:customStyle="1" w:styleId="35">
    <w:name w:val=" Char Char9"/>
    <w:uiPriority w:val="0"/>
    <w:rPr>
      <w:kern w:val="2"/>
      <w:sz w:val="21"/>
    </w:rPr>
  </w:style>
  <w:style w:type="character" w:customStyle="1" w:styleId="36">
    <w:name w:val="列出段落 Char"/>
    <w:link w:val="37"/>
    <w:qFormat/>
    <w:uiPriority w:val="0"/>
    <w:rPr>
      <w:rFonts w:eastAsia="宋体"/>
      <w:kern w:val="2"/>
      <w:sz w:val="21"/>
      <w:szCs w:val="24"/>
      <w:lang w:val="en-US" w:eastAsia="zh-CN" w:bidi="ar-SA"/>
    </w:rPr>
  </w:style>
  <w:style w:type="paragraph" w:styleId="37">
    <w:name w:val="List Paragraph"/>
    <w:basedOn w:val="1"/>
    <w:link w:val="36"/>
    <w:qFormat/>
    <w:uiPriority w:val="99"/>
    <w:pPr>
      <w:ind w:firstLine="420" w:firstLineChars="200"/>
    </w:pPr>
  </w:style>
  <w:style w:type="character" w:customStyle="1" w:styleId="38">
    <w:name w:val="正文文本缩进 3 Char"/>
    <w:link w:val="16"/>
    <w:qFormat/>
    <w:uiPriority w:val="0"/>
    <w:rPr>
      <w:kern w:val="2"/>
      <w:sz w:val="16"/>
      <w:szCs w:val="16"/>
    </w:rPr>
  </w:style>
  <w:style w:type="character" w:customStyle="1" w:styleId="39">
    <w:name w:val="页脚 Char"/>
    <w:link w:val="14"/>
    <w:uiPriority w:val="99"/>
    <w:rPr>
      <w:rFonts w:eastAsia="宋体"/>
      <w:kern w:val="2"/>
      <w:sz w:val="18"/>
      <w:lang w:val="en-US" w:eastAsia="zh-CN" w:bidi="ar-SA"/>
    </w:rPr>
  </w:style>
  <w:style w:type="character" w:customStyle="1" w:styleId="40">
    <w:name w:val="正文文本 Char1"/>
    <w:qFormat/>
    <w:uiPriority w:val="0"/>
    <w:rPr>
      <w:kern w:val="2"/>
      <w:sz w:val="21"/>
      <w:szCs w:val="24"/>
    </w:rPr>
  </w:style>
  <w:style w:type="character" w:customStyle="1" w:styleId="41">
    <w:name w:val="日期 Char"/>
    <w:link w:val="11"/>
    <w:uiPriority w:val="0"/>
    <w:rPr>
      <w:kern w:val="2"/>
      <w:sz w:val="21"/>
      <w:szCs w:val="24"/>
    </w:rPr>
  </w:style>
  <w:style w:type="character" w:customStyle="1" w:styleId="42">
    <w:name w:val="批注文字 Char1"/>
    <w:qFormat/>
    <w:uiPriority w:val="0"/>
    <w:rPr>
      <w:kern w:val="2"/>
      <w:sz w:val="18"/>
      <w:lang w:bidi="ar-SA"/>
    </w:rPr>
  </w:style>
  <w:style w:type="character" w:customStyle="1" w:styleId="43">
    <w:name w:val="正文文本 Char"/>
    <w:link w:val="8"/>
    <w:qFormat/>
    <w:locked/>
    <w:uiPriority w:val="99"/>
    <w:rPr>
      <w:kern w:val="2"/>
      <w:sz w:val="21"/>
      <w:szCs w:val="24"/>
    </w:rPr>
  </w:style>
  <w:style w:type="character" w:customStyle="1" w:styleId="44">
    <w:name w:val="标题 2 Char"/>
    <w:link w:val="3"/>
    <w:qFormat/>
    <w:uiPriority w:val="99"/>
    <w:rPr>
      <w:rFonts w:ascii="Arial" w:hAnsi="Arial" w:eastAsia="黑体"/>
      <w:b/>
      <w:bCs/>
      <w:kern w:val="2"/>
      <w:sz w:val="32"/>
      <w:szCs w:val="32"/>
      <w:lang w:val="en-US" w:eastAsia="zh-CN" w:bidi="ar-SA"/>
    </w:rPr>
  </w:style>
  <w:style w:type="character" w:customStyle="1" w:styleId="45">
    <w:name w:val="（符号）邀请函中一、"/>
    <w:uiPriority w:val="0"/>
    <w:rPr>
      <w:rFonts w:ascii="黑体" w:hAnsi="黑体" w:eastAsia="黑体"/>
      <w:b/>
      <w:bCs/>
      <w:sz w:val="24"/>
    </w:rPr>
  </w:style>
  <w:style w:type="character" w:customStyle="1" w:styleId="46">
    <w:name w:val="批注主题 Char"/>
    <w:link w:val="18"/>
    <w:qFormat/>
    <w:uiPriority w:val="0"/>
    <w:rPr>
      <w:b/>
      <w:bCs/>
      <w:kern w:val="2"/>
      <w:sz w:val="21"/>
      <w:szCs w:val="24"/>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Normal"/>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0">
    <w:name w:val="Table Paragraph"/>
    <w:basedOn w:val="1"/>
    <w:qFormat/>
    <w:uiPriority w:val="1"/>
    <w:pPr>
      <w:jc w:val="left"/>
    </w:pPr>
    <w:rPr>
      <w:rFonts w:ascii="宋体" w:hAnsi="宋体" w:cs="宋体"/>
      <w:kern w:val="0"/>
      <w:sz w:val="22"/>
      <w:szCs w:val="22"/>
      <w:lang w:eastAsia="en-US"/>
    </w:rPr>
  </w:style>
  <w:style w:type="paragraph" w:customStyle="1" w:styleId="51">
    <w:name w:val="样式 首行缩进:  2 字符"/>
    <w:basedOn w:val="1"/>
    <w:qFormat/>
    <w:uiPriority w:val="0"/>
    <w:pPr>
      <w:spacing w:line="400" w:lineRule="exact"/>
      <w:ind w:firstLine="200" w:firstLineChars="200"/>
    </w:pPr>
    <w:rPr>
      <w:rFonts w:cs="宋体"/>
      <w:sz w:val="24"/>
    </w:rPr>
  </w:style>
  <w:style w:type="paragraph" w:customStyle="1" w:styleId="5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3">
    <w:name w:val="正文首行缩进两字符"/>
    <w:basedOn w:val="1"/>
    <w:uiPriority w:val="0"/>
    <w:pPr>
      <w:spacing w:line="360" w:lineRule="auto"/>
      <w:ind w:firstLine="200" w:firstLineChars="200"/>
    </w:pPr>
  </w:style>
  <w:style w:type="paragraph" w:customStyle="1" w:styleId="54">
    <w:name w:val="Char Char Char Char Char Char Char Char Char Char Char Char Char Char1 Char Char Char Char"/>
    <w:basedOn w:val="1"/>
    <w:qFormat/>
    <w:uiPriority w:val="0"/>
    <w:rPr>
      <w:szCs w:val="21"/>
    </w:rPr>
  </w:style>
  <w:style w:type="paragraph" w:customStyle="1" w:styleId="55">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6">
    <w:name w:val="List Paragraph1"/>
    <w:basedOn w:val="1"/>
    <w:qFormat/>
    <w:uiPriority w:val="0"/>
    <w:pPr>
      <w:ind w:firstLine="420" w:firstLineChars="200"/>
    </w:pPr>
    <w:rPr>
      <w:rFonts w:ascii="Calibri" w:hAnsi="Calibri"/>
      <w:szCs w:val="22"/>
    </w:rPr>
  </w:style>
  <w:style w:type="paragraph" w:customStyle="1" w:styleId="57">
    <w:name w:val="Default"/>
    <w:uiPriority w:val="99"/>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34</Pages>
  <Words>14370</Words>
  <Characters>14967</Characters>
  <Lines>118</Lines>
  <Paragraphs>33</Paragraphs>
  <TotalTime>1</TotalTime>
  <ScaleCrop>false</ScaleCrop>
  <LinksUpToDate>false</LinksUpToDate>
  <CharactersWithSpaces>16602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2019-04-18T03:16:00Z</cp:lastPrinted>
  <dcterms:modified xsi:type="dcterms:W3CDTF">2022-10-26T03:44:50Z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0DE6C8ED5D684382B5C94D1C0CABDF57</vt:lpwstr>
  </property>
</Properties>
</file>