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1080" w:firstLineChars="300"/>
        <w:rPr>
          <w:rFonts w:hint="default" w:ascii="宋体" w:hAnsi="宋体"/>
          <w:sz w:val="36"/>
          <w:szCs w:val="36"/>
          <w:lang w:val="en-US" w:eastAsia="zh-CN"/>
        </w:rPr>
      </w:pPr>
      <w:r>
        <w:rPr>
          <w:rFonts w:hint="eastAsia" w:ascii="宋体" w:hAnsi="宋体"/>
          <w:sz w:val="36"/>
          <w:szCs w:val="36"/>
        </w:rPr>
        <w:t>项目名称：</w:t>
      </w:r>
      <w:r>
        <w:rPr>
          <w:rFonts w:hint="eastAsia" w:ascii="宋体" w:hAnsi="宋体"/>
          <w:b/>
          <w:bCs/>
          <w:sz w:val="36"/>
          <w:szCs w:val="36"/>
          <w:u w:val="single"/>
          <w:lang w:val="en-US" w:eastAsia="zh-CN"/>
        </w:rPr>
        <w:t>2</w:t>
      </w:r>
      <w:r>
        <w:rPr>
          <w:rFonts w:hint="eastAsia" w:ascii="宋体" w:hAnsi="宋体"/>
          <w:b/>
          <w:bCs/>
          <w:sz w:val="36"/>
          <w:szCs w:val="36"/>
          <w:u w:val="single"/>
        </w:rPr>
        <w:t>T平衡重电动叉车</w:t>
      </w:r>
      <w:r>
        <w:rPr>
          <w:rFonts w:hint="eastAsia" w:ascii="宋体" w:hAnsi="宋体"/>
          <w:sz w:val="36"/>
          <w:szCs w:val="36"/>
          <w:lang w:val="en-US" w:eastAsia="zh-CN"/>
        </w:rPr>
        <w:t>采购项目</w:t>
      </w:r>
    </w:p>
    <w:p>
      <w:pPr>
        <w:autoSpaceDE w:val="0"/>
        <w:autoSpaceDN w:val="0"/>
        <w:adjustRightInd w:val="0"/>
        <w:spacing w:line="660" w:lineRule="exact"/>
        <w:ind w:firstLine="1080" w:firstLineChars="300"/>
        <w:rPr>
          <w:rFonts w:hint="eastAsia" w:ascii="宋体" w:hAnsi="宋体"/>
          <w:sz w:val="36"/>
          <w:szCs w:val="36"/>
        </w:rPr>
      </w:pPr>
    </w:p>
    <w:p>
      <w:pPr>
        <w:spacing w:line="800" w:lineRule="exact"/>
        <w:jc w:val="center"/>
        <w:rPr>
          <w:rFonts w:ascii="方正大标宋简体" w:hAnsi="华文中宋" w:eastAsia="方正大标宋简体"/>
          <w:b/>
          <w:bCs/>
          <w:spacing w:val="38"/>
          <w:sz w:val="72"/>
          <w:szCs w:val="72"/>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rPr>
          <w:rFonts w:hint="eastAsia" w:ascii="楷体_GB2312" w:hAnsi="华文楷体" w:eastAsia="楷体_GB2312"/>
          <w:sz w:val="44"/>
          <w:szCs w:val="44"/>
          <w:lang w:val="en-US" w:eastAsia="zh-CN"/>
        </w:rPr>
      </w:pPr>
    </w:p>
    <w:p>
      <w:pPr>
        <w:spacing w:line="500" w:lineRule="exact"/>
        <w:ind w:firstLine="1320" w:firstLineChars="300"/>
        <w:rPr>
          <w:rFonts w:hint="default" w:ascii="楷体_GB2312" w:hAnsi="华文楷体" w:eastAsia="楷体_GB2312"/>
          <w:sz w:val="44"/>
          <w:szCs w:val="44"/>
          <w:lang w:val="en-US" w:eastAsia="zh-CN"/>
        </w:rPr>
      </w:pPr>
      <w:r>
        <w:rPr>
          <w:rFonts w:hint="eastAsia" w:ascii="楷体_GB2312" w:hAnsi="华文楷体" w:eastAsia="楷体_GB2312"/>
          <w:sz w:val="44"/>
          <w:szCs w:val="44"/>
          <w:lang w:val="en-US" w:eastAsia="zh-CN"/>
        </w:rPr>
        <w:t>都江堰光明光电材料有限责任公司</w:t>
      </w:r>
    </w:p>
    <w:p>
      <w:pPr>
        <w:pStyle w:val="10"/>
        <w:spacing w:line="500" w:lineRule="exact"/>
        <w:ind w:firstLine="2640" w:firstLineChars="600"/>
        <w:rPr>
          <w:rFonts w:hint="eastAsia"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二○二二年</w:t>
      </w:r>
      <w:r>
        <w:rPr>
          <w:rFonts w:hint="eastAsia" w:ascii="楷体_GB2312" w:hAnsi="华文楷体" w:eastAsia="楷体_GB2312"/>
          <w:sz w:val="44"/>
          <w:szCs w:val="44"/>
          <w:lang w:val="en-US" w:eastAsia="zh-CN"/>
        </w:rPr>
        <w:t>十</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pStyle w:val="17"/>
        <w:shd w:val="clear" w:color="auto" w:fill="FFFFFF"/>
        <w:spacing w:before="0" w:beforeAutospacing="0" w:after="0" w:afterAutospacing="0" w:line="388" w:lineRule="atLeast"/>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各供应商：</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都江堰光明光电材料有限责任公司拟采购2</w:t>
      </w:r>
      <w:r>
        <w:rPr>
          <w:rFonts w:hint="eastAsia" w:ascii="FangSong_GB2312" w:hAnsi="Times New Roman" w:eastAsia="FangSong_GB2312" w:cs="Times New Roman"/>
          <w:kern w:val="2"/>
          <w:sz w:val="24"/>
          <w:szCs w:val="20"/>
          <w:lang w:val="en-US" w:eastAsia="zh-CN" w:bidi="ar-SA"/>
        </w:rPr>
        <w:t>T平衡重电动叉车</w:t>
      </w:r>
      <w:r>
        <w:rPr>
          <w:rFonts w:hint="eastAsia" w:ascii="FangSong_GB2312" w:hAnsi="Times New Roman" w:eastAsia="FangSong_GB2312" w:cs="Times New Roman"/>
          <w:kern w:val="2"/>
          <w:sz w:val="24"/>
          <w:szCs w:val="20"/>
          <w:lang w:val="en-US" w:eastAsia="zh-CN" w:bidi="ar-SA"/>
        </w:rPr>
        <w:t>1台，现就本项目组织询价，特邀请符合本次采购要求的供应商参加报价。</w:t>
      </w:r>
    </w:p>
    <w:p>
      <w:pPr>
        <w:pStyle w:val="17"/>
        <w:shd w:val="clear" w:color="auto" w:fill="FFFFFF"/>
        <w:spacing w:before="0" w:beforeAutospacing="0" w:after="0" w:afterAutospacing="0" w:line="388" w:lineRule="atLeast"/>
        <w:ind w:firstLine="480" w:firstLineChars="200"/>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一、项目概要</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（一）邀请人：都江堰光明光电材料有限责任公司</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（二）项目名称：2T平衡重电动叉车</w:t>
      </w:r>
    </w:p>
    <w:p>
      <w:pPr>
        <w:pStyle w:val="17"/>
        <w:shd w:val="clear" w:color="auto" w:fill="FFFFFF"/>
        <w:spacing w:before="0" w:beforeAutospacing="0" w:after="0" w:afterAutospacing="0" w:line="388" w:lineRule="atLeast"/>
        <w:ind w:firstLine="401"/>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（三）项目地点：都江堰市蒲阳镇经开区光泰路10号</w:t>
      </w:r>
    </w:p>
    <w:p>
      <w:pPr>
        <w:pStyle w:val="9"/>
        <w:spacing w:line="460" w:lineRule="exact"/>
        <w:rPr>
          <w:rFonts w:hint="eastAsia" w:ascii="FangSong_GB2312" w:hAnsi="Times New Roman" w:eastAsia="FangSong_GB2312" w:cs="Times New Roman"/>
          <w:kern w:val="2"/>
          <w:sz w:val="24"/>
          <w:szCs w:val="20"/>
          <w:lang w:val="en-US" w:eastAsia="zh-CN" w:bidi="ar-SA"/>
        </w:rPr>
      </w:pPr>
      <w:r>
        <w:rPr>
          <w:rFonts w:hint="eastAsia" w:ascii="FangSong_GB2312" w:hAnsi="Times New Roman" w:eastAsia="FangSong_GB2312" w:cs="Times New Roman"/>
          <w:kern w:val="2"/>
          <w:sz w:val="24"/>
          <w:szCs w:val="20"/>
          <w:lang w:val="en-US" w:eastAsia="zh-CN" w:bidi="ar-SA"/>
        </w:rPr>
        <w:t>二、项目简要说明</w:t>
      </w:r>
    </w:p>
    <w:p>
      <w:pPr>
        <w:pStyle w:val="17"/>
        <w:shd w:val="clear" w:color="auto" w:fill="FFFFFF"/>
        <w:spacing w:before="0" w:beforeAutospacing="0" w:after="0" w:afterAutospacing="0" w:line="388" w:lineRule="atLeast"/>
        <w:ind w:firstLine="401"/>
        <w:rPr>
          <w:rFonts w:ascii="FangSong_GB2312" w:eastAsia="FangSong_GB2312"/>
          <w:b/>
        </w:rPr>
      </w:pPr>
      <w:r>
        <w:rPr>
          <w:rFonts w:hint="eastAsia" w:ascii="FangSong_GB2312" w:eastAsia="FangSong_GB2312" w:cs="Times New Roman"/>
          <w:kern w:val="2"/>
          <w:sz w:val="24"/>
          <w:szCs w:val="20"/>
          <w:lang w:val="en-US" w:eastAsia="zh-CN" w:bidi="ar-SA"/>
        </w:rPr>
        <w:t>都江堰光明光电材料有限责任</w:t>
      </w:r>
      <w:r>
        <w:rPr>
          <w:rFonts w:hint="eastAsia" w:ascii="FangSong_GB2312" w:hAnsi="Times New Roman" w:eastAsia="FangSong_GB2312" w:cs="Times New Roman"/>
          <w:kern w:val="2"/>
          <w:sz w:val="24"/>
          <w:szCs w:val="20"/>
          <w:lang w:val="en-US" w:eastAsia="zh-CN" w:bidi="ar-SA"/>
        </w:rPr>
        <w:t>公司拟采购</w:t>
      </w:r>
      <w:r>
        <w:rPr>
          <w:rFonts w:hint="eastAsia" w:ascii="FangSong_GB2312" w:eastAsia="FangSong_GB2312" w:cs="Times New Roman"/>
          <w:kern w:val="2"/>
          <w:sz w:val="24"/>
          <w:szCs w:val="20"/>
          <w:lang w:val="en-US" w:eastAsia="zh-CN" w:bidi="ar-SA"/>
        </w:rPr>
        <w:t>1</w:t>
      </w:r>
      <w:r>
        <w:rPr>
          <w:rFonts w:hint="eastAsia" w:ascii="FangSong_GB2312" w:hAnsi="Times New Roman" w:eastAsia="FangSong_GB2312" w:cs="Times New Roman"/>
          <w:kern w:val="2"/>
          <w:sz w:val="24"/>
          <w:szCs w:val="20"/>
          <w:lang w:val="en-US" w:eastAsia="zh-CN" w:bidi="ar-SA"/>
        </w:rPr>
        <w:t>台2T平衡重电动叉车，主要包括货款，税款，</w:t>
      </w:r>
      <w:r>
        <w:rPr>
          <w:rFonts w:hint="eastAsia" w:ascii="FangSong_GB2312" w:eastAsia="FangSong_GB2312"/>
        </w:rPr>
        <w:t>运输、安装、调试</w:t>
      </w:r>
      <w:r>
        <w:rPr>
          <w:rFonts w:hint="eastAsia" w:ascii="FangSong_GB2312" w:eastAsia="FangSong_GB2312"/>
          <w:lang w:eastAsia="zh-CN"/>
        </w:rPr>
        <w:t>、</w:t>
      </w:r>
      <w:r>
        <w:rPr>
          <w:rFonts w:hint="eastAsia" w:ascii="FangSong_GB2312" w:eastAsia="FangSong_GB2312"/>
          <w:lang w:val="en-US" w:eastAsia="zh-CN"/>
        </w:rPr>
        <w:t>上牌服务</w:t>
      </w:r>
      <w:r>
        <w:rPr>
          <w:rFonts w:hint="eastAsia" w:ascii="FangSong_GB2312" w:eastAsia="FangSong_GB2312"/>
        </w:rPr>
        <w:t>等，详见询价采购文件第三部分技术标准及报价要求。</w:t>
      </w:r>
    </w:p>
    <w:p>
      <w:pPr>
        <w:spacing w:line="460" w:lineRule="exact"/>
        <w:ind w:firstLine="482" w:firstLineChars="200"/>
        <w:rPr>
          <w:rFonts w:ascii="FangSong_GB2312" w:eastAsia="FangSong_GB2312"/>
          <w:b/>
          <w:sz w:val="24"/>
        </w:rPr>
      </w:pPr>
      <w:r>
        <w:rPr>
          <w:rFonts w:hint="eastAsia" w:ascii="FangSong_GB2312" w:eastAsia="FangSong_GB2312"/>
          <w:b/>
          <w:sz w:val="24"/>
        </w:rPr>
        <w:t>三、供应商资</w:t>
      </w:r>
      <w:r>
        <w:rPr>
          <w:rFonts w:hint="eastAsia" w:ascii="FangSong_GB2312" w:eastAsia="FangSong_GB2312"/>
          <w:b/>
          <w:sz w:val="24"/>
          <w:lang w:val="en-US" w:eastAsia="zh-CN"/>
        </w:rPr>
        <w:t>质</w:t>
      </w:r>
      <w:r>
        <w:rPr>
          <w:rFonts w:hint="eastAsia" w:ascii="FangSong_GB2312" w:eastAsia="FangSong_GB2312"/>
          <w:b/>
          <w:sz w:val="24"/>
        </w:rPr>
        <w:t>要求</w:t>
      </w:r>
    </w:p>
    <w:p>
      <w:pPr>
        <w:spacing w:line="460" w:lineRule="exact"/>
        <w:ind w:firstLine="540" w:firstLineChars="200"/>
        <w:rPr>
          <w:rFonts w:hint="eastAsia" w:ascii="FangSong_GB2312" w:hAnsi="??" w:eastAsia="FangSong_GB2312"/>
          <w:spacing w:val="15"/>
          <w:sz w:val="24"/>
        </w:rPr>
      </w:pPr>
      <w:r>
        <w:rPr>
          <w:rFonts w:hint="eastAsia" w:ascii="FangSong_GB2312" w:hAnsi="??" w:eastAsia="FangSong_GB2312"/>
          <w:spacing w:val="15"/>
          <w:sz w:val="24"/>
        </w:rPr>
        <w:t>供应商参加本次采购活动具备下列条件：</w:t>
      </w:r>
    </w:p>
    <w:p>
      <w:pPr>
        <w:spacing w:line="460" w:lineRule="exact"/>
        <w:ind w:firstLine="480" w:firstLineChars="200"/>
        <w:rPr>
          <w:rFonts w:ascii="FangSong_GB2312" w:eastAsia="FangSong_GB2312"/>
          <w:sz w:val="24"/>
        </w:rPr>
      </w:pPr>
      <w:r>
        <w:rPr>
          <w:rFonts w:hint="eastAsia" w:ascii="FangSong_GB2312" w:eastAsia="FangSong_GB2312"/>
          <w:sz w:val="24"/>
        </w:rPr>
        <w:t>（一）</w:t>
      </w:r>
      <w:r>
        <w:rPr>
          <w:rFonts w:hint="eastAsia" w:ascii="FangSong_GB2312" w:hAnsi="楷体" w:eastAsia="FangSong_GB2312"/>
          <w:bCs/>
          <w:spacing w:val="8"/>
          <w:sz w:val="24"/>
        </w:rPr>
        <w:t>供应商</w:t>
      </w:r>
      <w:r>
        <w:rPr>
          <w:rFonts w:hint="eastAsia" w:ascii="FangSong_GB2312" w:eastAsia="FangSong_GB2312"/>
          <w:sz w:val="24"/>
        </w:rPr>
        <w:t>须是具有独立承担民事责任的法人或其他经济组织；</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rPr>
        <w:t>（二）本项目不接受联合体询价。</w:t>
      </w:r>
    </w:p>
    <w:p>
      <w:pPr>
        <w:spacing w:line="460" w:lineRule="exact"/>
        <w:ind w:firstLine="512" w:firstLineChars="200"/>
        <w:rPr>
          <w:rFonts w:hint="eastAsia" w:ascii="FangSong_GB2312" w:hAnsi="楷体" w:eastAsiaTheme="minorEastAsia"/>
          <w:bCs/>
          <w:spacing w:val="8"/>
          <w:sz w:val="24"/>
        </w:rPr>
      </w:pPr>
      <w:r>
        <w:rPr>
          <w:rFonts w:hint="eastAsia" w:ascii="FangSong_GB2312" w:hAnsi="楷体" w:eastAsiaTheme="minorEastAsia"/>
          <w:bCs/>
          <w:spacing w:val="8"/>
          <w:sz w:val="24"/>
        </w:rPr>
        <w:t>（三）</w:t>
      </w:r>
      <w:r>
        <w:rPr>
          <w:rFonts w:hint="eastAsia" w:ascii="FangSong_GB2312" w:hAnsi="楷体" w:eastAsia="FangSong_GB2312"/>
          <w:bCs/>
          <w:spacing w:val="8"/>
          <w:sz w:val="24"/>
        </w:rPr>
        <w:t>能提供和本业务相符的增值税专用发票</w:t>
      </w:r>
      <w:r>
        <w:rPr>
          <w:rFonts w:hint="eastAsia" w:ascii="FangSong_GB2312" w:hAnsi="楷体" w:eastAsiaTheme="minorEastAsia"/>
          <w:bCs/>
          <w:spacing w:val="8"/>
          <w:sz w:val="24"/>
        </w:rPr>
        <w:t>。</w:t>
      </w:r>
    </w:p>
    <w:p>
      <w:pPr>
        <w:spacing w:line="460" w:lineRule="exact"/>
        <w:ind w:firstLine="512" w:firstLineChars="200"/>
        <w:rPr>
          <w:rFonts w:hint="eastAsia" w:ascii="FangSong_GB2312" w:hAnsi="楷体" w:eastAsia="FangSong_GB2312"/>
          <w:bCs/>
          <w:spacing w:val="8"/>
          <w:sz w:val="24"/>
          <w:lang w:eastAsia="zh-CN"/>
        </w:rPr>
      </w:pPr>
      <w:r>
        <w:rPr>
          <w:rFonts w:hint="eastAsia" w:ascii="FangSong_GB2312" w:hAnsi="楷体" w:eastAsia="FangSong_GB2312"/>
          <w:bCs/>
          <w:spacing w:val="8"/>
          <w:sz w:val="24"/>
        </w:rPr>
        <w:t>（四）参加</w:t>
      </w:r>
      <w:r>
        <w:rPr>
          <w:rFonts w:ascii="FangSong_GB2312" w:hAnsi="楷体" w:eastAsia="FangSong_GB2312"/>
          <w:bCs/>
          <w:spacing w:val="8"/>
          <w:sz w:val="24"/>
        </w:rPr>
        <w:t>此次</w:t>
      </w:r>
      <w:r>
        <w:rPr>
          <w:rFonts w:hint="eastAsia" w:ascii="FangSong_GB2312" w:hAnsi="楷体" w:eastAsia="FangSong_GB2312"/>
          <w:bCs/>
          <w:spacing w:val="8"/>
          <w:sz w:val="24"/>
          <w:lang w:eastAsia="zh-CN"/>
        </w:rPr>
        <w:t>供应商提供的</w:t>
      </w:r>
      <w:r>
        <w:rPr>
          <w:rFonts w:hint="eastAsia" w:ascii="FangSong_GB2312" w:hAnsi="楷体" w:eastAsia="FangSong_GB2312"/>
          <w:bCs/>
          <w:spacing w:val="8"/>
          <w:sz w:val="24"/>
        </w:rPr>
        <w:t>产品</w:t>
      </w:r>
      <w:r>
        <w:rPr>
          <w:rFonts w:hint="eastAsia" w:ascii="FangSong_GB2312" w:hAnsi="楷体" w:eastAsia="FangSong_GB2312"/>
          <w:bCs/>
          <w:spacing w:val="8"/>
          <w:sz w:val="24"/>
          <w:lang w:eastAsia="zh-CN"/>
        </w:rPr>
        <w:t>型号、技术要求等需与询价采购文件中内容相符。</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lang w:eastAsia="zh-CN"/>
        </w:rPr>
        <w:t>（</w:t>
      </w:r>
      <w:r>
        <w:rPr>
          <w:rFonts w:hint="eastAsia" w:ascii="FangSong_GB2312" w:hAnsi="楷体" w:eastAsia="FangSong_GB2312"/>
          <w:bCs/>
          <w:spacing w:val="8"/>
          <w:sz w:val="24"/>
          <w:lang w:val="en-US" w:eastAsia="zh-CN"/>
        </w:rPr>
        <w:t>五）</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3"/>
          <w:rFonts w:hint="eastAsia" w:ascii="仿宋" w:hAnsi="仿宋" w:eastAsia="仿宋"/>
          <w:b/>
          <w:sz w:val="24"/>
        </w:rPr>
        <w:t>www.cdgmgd.com</w:t>
      </w:r>
      <w:r>
        <w:rPr>
          <w:rStyle w:val="23"/>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FangSong_GB2312" w:eastAsia="FangSong_GB2312"/>
          <w:sz w:val="24"/>
        </w:rPr>
      </w:pPr>
      <w:r>
        <w:rPr>
          <w:rFonts w:hint="eastAsia" w:ascii="FangSong_GB2312" w:eastAsia="FangSong_GB2312"/>
          <w:b/>
          <w:sz w:val="24"/>
        </w:rPr>
        <w:t>公告时间：</w:t>
      </w:r>
      <w:r>
        <w:rPr>
          <w:rFonts w:ascii="FangSong_GB2312" w:eastAsia="FangSong_GB2312"/>
          <w:b/>
          <w:sz w:val="24"/>
        </w:rPr>
        <w:t>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10</w:t>
      </w:r>
      <w:r>
        <w:rPr>
          <w:rFonts w:ascii="FangSong_GB2312" w:eastAsia="FangSong_GB2312"/>
          <w:b/>
          <w:sz w:val="24"/>
        </w:rPr>
        <w:t>月</w:t>
      </w:r>
      <w:r>
        <w:rPr>
          <w:rFonts w:ascii="FangSong_GB2312" w:eastAsiaTheme="minorEastAsia"/>
          <w:b/>
          <w:sz w:val="24"/>
        </w:rPr>
        <w:t>2</w:t>
      </w:r>
      <w:r>
        <w:rPr>
          <w:rFonts w:hint="eastAsia" w:ascii="FangSong_GB2312" w:eastAsiaTheme="minorEastAsia"/>
          <w:b/>
          <w:sz w:val="24"/>
          <w:lang w:val="en-US" w:eastAsia="zh-CN"/>
        </w:rPr>
        <w:t>6</w:t>
      </w:r>
      <w:r>
        <w:rPr>
          <w:rFonts w:ascii="FangSong_GB2312" w:eastAsia="FangSong_GB2312"/>
          <w:b/>
          <w:sz w:val="24"/>
        </w:rPr>
        <w:t>日—202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11</w:t>
      </w:r>
      <w:r>
        <w:rPr>
          <w:rFonts w:ascii="FangSong_GB2312" w:eastAsia="FangSong_GB2312"/>
          <w:b/>
          <w:sz w:val="24"/>
        </w:rPr>
        <w:t>月</w:t>
      </w:r>
      <w:r>
        <w:rPr>
          <w:rFonts w:hint="eastAsia" w:ascii="FangSong_GB2312" w:eastAsia="FangSong_GB2312"/>
          <w:b/>
          <w:sz w:val="24"/>
          <w:lang w:val="en-US" w:eastAsia="zh-CN"/>
        </w:rPr>
        <w:t>4</w:t>
      </w:r>
      <w:r>
        <w:rPr>
          <w:rFonts w:ascii="FangSong_GB2312" w:eastAsia="FangSong_GB2312"/>
          <w:b/>
          <w:sz w:val="24"/>
        </w:rPr>
        <w:t xml:space="preserve">日 </w:t>
      </w:r>
      <w:r>
        <w:rPr>
          <w:rFonts w:hint="eastAsia" w:ascii="FangSong_GB2312" w:eastAsia="FangSong_GB2312"/>
          <w:b/>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五、报价文件接收信息</w:t>
      </w:r>
    </w:p>
    <w:p>
      <w:pPr>
        <w:spacing w:line="460" w:lineRule="exact"/>
        <w:ind w:left="180" w:firstLine="384" w:firstLineChars="160"/>
        <w:rPr>
          <w:rFonts w:ascii="FangSong_GB2312" w:eastAsia="FangSong_GB2312"/>
          <w:sz w:val="24"/>
        </w:rPr>
      </w:pPr>
      <w:r>
        <w:rPr>
          <w:rFonts w:hint="eastAsia" w:ascii="FangSong_GB2312" w:eastAsia="FangSong_GB2312"/>
          <w:sz w:val="24"/>
        </w:rPr>
        <w:t>（一）报价文件接收截止时间：</w:t>
      </w:r>
      <w:r>
        <w:rPr>
          <w:rFonts w:ascii="FangSong_GB2312" w:eastAsia="FangSong_GB2312"/>
          <w:sz w:val="24"/>
        </w:rPr>
        <w:t xml:space="preserve"> 202</w:t>
      </w:r>
      <w:r>
        <w:rPr>
          <w:rFonts w:hint="eastAsia" w:ascii="FangSong_GB2312" w:eastAsia="FangSong_GB2312"/>
          <w:sz w:val="24"/>
        </w:rPr>
        <w:t>2</w:t>
      </w:r>
      <w:r>
        <w:rPr>
          <w:rFonts w:ascii="FangSong_GB2312" w:eastAsia="FangSong_GB2312"/>
          <w:sz w:val="24"/>
        </w:rPr>
        <w:t>年</w:t>
      </w:r>
      <w:r>
        <w:rPr>
          <w:rFonts w:hint="eastAsia" w:ascii="FangSong_GB2312" w:eastAsia="FangSong_GB2312"/>
          <w:sz w:val="24"/>
          <w:lang w:val="en-US" w:eastAsia="zh-CN"/>
        </w:rPr>
        <w:t>11</w:t>
      </w:r>
      <w:r>
        <w:rPr>
          <w:rFonts w:ascii="FangSong_GB2312" w:eastAsia="FangSong_GB2312"/>
          <w:sz w:val="24"/>
        </w:rPr>
        <w:t>月</w:t>
      </w:r>
      <w:r>
        <w:rPr>
          <w:rFonts w:hint="eastAsia" w:ascii="FangSong_GB2312" w:eastAsia="FangSong_GB2312"/>
          <w:sz w:val="24"/>
          <w:lang w:val="en-US" w:eastAsia="zh-CN"/>
        </w:rPr>
        <w:t>4</w:t>
      </w:r>
      <w:r>
        <w:rPr>
          <w:rFonts w:ascii="FangSong_GB2312" w:eastAsia="FangSong_GB2312"/>
          <w:sz w:val="24"/>
        </w:rPr>
        <w:t>日</w:t>
      </w:r>
      <w:r>
        <w:rPr>
          <w:rFonts w:hint="eastAsia" w:ascii="FangSong_GB2312" w:eastAsia="FangSong_GB2312"/>
          <w:sz w:val="24"/>
        </w:rPr>
        <w:t>17:00</w:t>
      </w:r>
    </w:p>
    <w:p>
      <w:pPr>
        <w:spacing w:line="540" w:lineRule="exact"/>
        <w:ind w:left="567" w:leftChars="270"/>
        <w:rPr>
          <w:rFonts w:ascii="FangSong_GB2312" w:eastAsiaTheme="minorEastAsia"/>
          <w:sz w:val="24"/>
        </w:rPr>
      </w:pPr>
      <w:r>
        <w:rPr>
          <w:rFonts w:hint="eastAsia" w:ascii="FangSong_GB2312" w:eastAsia="FangSong_GB2312"/>
          <w:sz w:val="24"/>
        </w:rPr>
        <w:t>（二）全部比价文件资料需</w:t>
      </w:r>
      <w:r>
        <w:rPr>
          <w:rFonts w:hint="eastAsia" w:ascii="FangSong_GB2312" w:eastAsia="FangSong_GB2312"/>
          <w:sz w:val="24"/>
          <w:lang w:val="en-US" w:eastAsia="zh-CN"/>
        </w:rPr>
        <w:t>胶装</w:t>
      </w:r>
      <w:r>
        <w:rPr>
          <w:rFonts w:ascii="FangSong_GB2312" w:eastAsia="FangSong_GB2312"/>
          <w:sz w:val="24"/>
        </w:rPr>
        <w:t>成册</w:t>
      </w:r>
      <w:r>
        <w:rPr>
          <w:rFonts w:hint="eastAsia" w:ascii="FangSong_GB2312" w:eastAsia="FangSong_GB2312"/>
          <w:sz w:val="24"/>
        </w:rPr>
        <w:t>、密封，并在密封处加盖本企业鲜章，若为邮寄请信封上注明项目名称和“在2022年</w:t>
      </w:r>
      <w:r>
        <w:rPr>
          <w:rFonts w:hint="eastAsia" w:ascii="FangSong_GB2312" w:eastAsia="FangSong_GB2312"/>
          <w:sz w:val="24"/>
          <w:lang w:val="en-US" w:eastAsia="zh-CN"/>
        </w:rPr>
        <w:t>11</w:t>
      </w:r>
      <w:r>
        <w:rPr>
          <w:rFonts w:hint="eastAsia" w:ascii="FangSong_GB2312" w:eastAsia="FangSong_GB2312"/>
          <w:sz w:val="24"/>
        </w:rPr>
        <w:t>月</w:t>
      </w:r>
      <w:r>
        <w:rPr>
          <w:rFonts w:hint="eastAsia" w:ascii="FangSong_GB2312" w:eastAsia="FangSong_GB2312"/>
          <w:sz w:val="24"/>
          <w:lang w:val="en-US" w:eastAsia="zh-CN"/>
        </w:rPr>
        <w:t>4</w:t>
      </w:r>
      <w:r>
        <w:rPr>
          <w:rFonts w:hint="eastAsia" w:ascii="FangSong_GB2312" w:eastAsia="FangSong_GB2312"/>
          <w:sz w:val="24"/>
        </w:rPr>
        <w:t>日</w:t>
      </w:r>
      <w:r>
        <w:rPr>
          <w:rFonts w:hint="eastAsia" w:ascii="FangSong_GB2312" w:eastAsia="FangSong_GB2312"/>
          <w:sz w:val="24"/>
          <w:lang w:val="en-US" w:eastAsia="zh-CN"/>
        </w:rPr>
        <w:t>17</w:t>
      </w:r>
      <w:r>
        <w:rPr>
          <w:rFonts w:hint="eastAsia" w:ascii="FangSong_GB2312" w:eastAsia="FangSong_GB2312"/>
          <w:sz w:val="24"/>
        </w:rPr>
        <w:t>时00分前不得启封”的字样。</w:t>
      </w:r>
    </w:p>
    <w:p>
      <w:pPr>
        <w:spacing w:line="540" w:lineRule="exact"/>
        <w:ind w:left="567" w:leftChars="270"/>
        <w:rPr>
          <w:rFonts w:ascii="FangSong_GB2312" w:eastAsiaTheme="minorEastAsia"/>
          <w:sz w:val="24"/>
        </w:rPr>
      </w:pPr>
      <w:r>
        <w:rPr>
          <w:rFonts w:hint="eastAsia" w:ascii="FangSong_GB2312" w:eastAsiaTheme="minorEastAsia"/>
          <w:sz w:val="24"/>
        </w:rPr>
        <w:t>（三）</w:t>
      </w:r>
      <w:r>
        <w:rPr>
          <w:rFonts w:hint="eastAsia" w:ascii="FangSong_GB2312" w:eastAsia="FangSong_GB2312"/>
          <w:sz w:val="24"/>
        </w:rPr>
        <w:t>误发、迟发、非纸质方式发送询价文件或询价文件无公章的，视为无效资料。</w:t>
      </w:r>
    </w:p>
    <w:p>
      <w:pPr>
        <w:spacing w:line="460" w:lineRule="exact"/>
        <w:ind w:left="3445" w:leftChars="269" w:hanging="2880" w:hangingChars="1200"/>
        <w:rPr>
          <w:rFonts w:hint="default" w:ascii="FangSong_GB2312" w:eastAsia="FangSong_GB2312"/>
          <w:sz w:val="24"/>
          <w:lang w:val="en-US" w:eastAsia="zh-CN"/>
        </w:rPr>
      </w:pPr>
      <w:r>
        <w:rPr>
          <w:rFonts w:hint="eastAsia" w:ascii="FangSong_GB2312" w:eastAsia="FangSong_GB2312"/>
          <w:sz w:val="24"/>
        </w:rPr>
        <w:t>（</w:t>
      </w:r>
      <w:r>
        <w:rPr>
          <w:rFonts w:hint="eastAsia" w:ascii="FangSong_GB2312" w:eastAsiaTheme="minorEastAsia"/>
          <w:sz w:val="24"/>
        </w:rPr>
        <w:t>四</w:t>
      </w:r>
      <w:r>
        <w:rPr>
          <w:rFonts w:hint="eastAsia" w:ascii="FangSong_GB2312" w:eastAsia="FangSong_GB2312"/>
          <w:sz w:val="24"/>
        </w:rPr>
        <w:t>）报价文件接收地点：</w:t>
      </w:r>
      <w:r>
        <w:rPr>
          <w:rFonts w:hint="eastAsia" w:ascii="FangSong_GB2312" w:eastAsia="FangSong_GB2312"/>
          <w:sz w:val="24"/>
          <w:lang w:val="en-US" w:eastAsia="zh-CN"/>
        </w:rPr>
        <w:t>都江堰市蒲阳镇光泰路10号都江堰光明光电材料有限责任公司 财务部</w:t>
      </w:r>
    </w:p>
    <w:p>
      <w:pPr>
        <w:spacing w:line="460" w:lineRule="exact"/>
        <w:ind w:left="180" w:firstLine="384" w:firstLineChars="160"/>
        <w:rPr>
          <w:rFonts w:hint="default" w:ascii="FangSong_GB2312" w:eastAsia="仿宋"/>
          <w:sz w:val="24"/>
          <w:lang w:val="en-US" w:eastAsia="zh-CN"/>
        </w:rPr>
      </w:pPr>
      <w:r>
        <w:rPr>
          <w:rFonts w:hint="eastAsia" w:ascii="FangSong_GB2312" w:eastAsia="FangSong_GB2312"/>
          <w:sz w:val="24"/>
        </w:rPr>
        <w:t>（</w:t>
      </w:r>
      <w:r>
        <w:rPr>
          <w:rFonts w:hint="eastAsia" w:ascii="FangSong_GB2312" w:eastAsiaTheme="minorEastAsia"/>
          <w:sz w:val="24"/>
        </w:rPr>
        <w:t>五</w:t>
      </w:r>
      <w:r>
        <w:rPr>
          <w:rFonts w:hint="eastAsia" w:ascii="FangSong_GB2312" w:eastAsia="FangSong_GB2312"/>
          <w:sz w:val="24"/>
        </w:rPr>
        <w:t>）报价文件接收人：</w:t>
      </w:r>
      <w:r>
        <w:rPr>
          <w:rFonts w:hint="eastAsia" w:ascii="FangSong_GB2312" w:eastAsia="FangSong_GB2312"/>
          <w:sz w:val="24"/>
          <w:lang w:val="en-US" w:eastAsia="zh-CN"/>
        </w:rPr>
        <w:t>邓先生</w:t>
      </w:r>
      <w:r>
        <w:rPr>
          <w:rFonts w:ascii="FangSong_GB2312" w:eastAsia="FangSong_GB2312"/>
          <w:sz w:val="24"/>
        </w:rPr>
        <w:t xml:space="preserve">         </w:t>
      </w:r>
      <w:r>
        <w:rPr>
          <w:rFonts w:hint="eastAsia" w:ascii="FangSong_GB2312" w:eastAsia="FangSong_GB2312"/>
          <w:sz w:val="24"/>
        </w:rPr>
        <w:t>联系电话：</w:t>
      </w:r>
      <w:r>
        <w:rPr>
          <w:rFonts w:ascii="仿宋" w:hAnsi="仿宋" w:eastAsia="仿宋"/>
          <w:sz w:val="28"/>
          <w:szCs w:val="28"/>
        </w:rPr>
        <w:t xml:space="preserve"> </w:t>
      </w:r>
      <w:r>
        <w:rPr>
          <w:rFonts w:hint="eastAsia" w:ascii="FangSong_GB2312" w:eastAsia="FangSong_GB2312"/>
          <w:bCs/>
          <w:iCs/>
          <w:sz w:val="24"/>
          <w:lang w:val="en-US" w:eastAsia="zh-CN"/>
        </w:rPr>
        <w:t>028-87117177</w:t>
      </w:r>
    </w:p>
    <w:p>
      <w:pPr>
        <w:tabs>
          <w:tab w:val="left" w:pos="540"/>
          <w:tab w:val="left" w:pos="1320"/>
        </w:tabs>
        <w:spacing w:line="460" w:lineRule="exact"/>
        <w:ind w:left="195" w:leftChars="93" w:firstLine="359" w:firstLineChars="149"/>
        <w:rPr>
          <w:rFonts w:ascii="FangSong_GB2312" w:eastAsia="FangSong_GB2312"/>
          <w:b/>
          <w:sz w:val="24"/>
        </w:rPr>
      </w:pPr>
      <w:r>
        <w:rPr>
          <w:rFonts w:hint="eastAsia" w:ascii="FangSong_GB2312" w:eastAsia="FangSong_GB2312"/>
          <w:b/>
          <w:sz w:val="24"/>
        </w:rPr>
        <w:t>六、本次询价采购联系事项</w:t>
      </w:r>
    </w:p>
    <w:p>
      <w:pPr>
        <w:pStyle w:val="10"/>
        <w:spacing w:line="400" w:lineRule="exact"/>
        <w:ind w:right="420" w:firstLine="1200" w:firstLineChars="500"/>
        <w:jc w:val="both"/>
        <w:rPr>
          <w:rFonts w:hint="default" w:ascii="FangSong_GB2312" w:eastAsia="FangSong_GB2312"/>
          <w:sz w:val="24"/>
          <w:lang w:val="en-US" w:eastAsia="zh-CN"/>
        </w:rPr>
      </w:pPr>
      <w:r>
        <w:rPr>
          <w:rFonts w:hint="eastAsia" w:ascii="FangSong_GB2312" w:hAnsi="Courier New" w:eastAsia="FangSong_GB2312" w:cs="Times New Roman"/>
          <w:kern w:val="2"/>
          <w:sz w:val="24"/>
          <w:lang w:val="en-US" w:eastAsia="zh-CN" w:bidi="ar-SA"/>
        </w:rPr>
        <w:t>询价咨询人：</w:t>
      </w:r>
      <w:r>
        <w:rPr>
          <w:rFonts w:hint="eastAsia" w:ascii="FangSong_GB2312" w:eastAsia="FangSong_GB2312"/>
          <w:sz w:val="24"/>
          <w:lang w:val="en-US" w:eastAsia="zh-CN"/>
        </w:rPr>
        <w:t>余</w:t>
      </w:r>
      <w:r>
        <w:rPr>
          <w:rFonts w:hint="eastAsia" w:ascii="FangSong_GB2312" w:eastAsia="FangSong_GB2312"/>
          <w:sz w:val="24"/>
        </w:rPr>
        <w:t>女士  联系电话：</w:t>
      </w:r>
      <w:r>
        <w:rPr>
          <w:rFonts w:hint="eastAsia" w:ascii="FangSong_GB2312" w:eastAsia="FangSong_GB2312"/>
          <w:sz w:val="24"/>
          <w:lang w:val="en-US" w:eastAsia="zh-CN"/>
        </w:rPr>
        <w:t>13568842997</w:t>
      </w:r>
    </w:p>
    <w:p>
      <w:pPr>
        <w:pStyle w:val="10"/>
        <w:spacing w:line="400" w:lineRule="exact"/>
        <w:ind w:right="420" w:firstLine="1200" w:firstLineChars="500"/>
        <w:jc w:val="both"/>
        <w:rPr>
          <w:rFonts w:hint="eastAsia" w:ascii="FangSong_GB2312" w:eastAsia="FangSong_GB2312"/>
          <w:sz w:val="24"/>
          <w:lang w:val="en-US" w:eastAsia="zh-CN"/>
        </w:rPr>
      </w:pPr>
      <w:r>
        <w:rPr>
          <w:rFonts w:hint="eastAsia" w:ascii="FangSong_GB2312" w:eastAsia="FangSong_GB2312"/>
          <w:sz w:val="24"/>
        </w:rPr>
        <w:t>技术咨询人：</w:t>
      </w:r>
      <w:r>
        <w:rPr>
          <w:rFonts w:hint="eastAsia" w:ascii="FangSong_GB2312" w:eastAsia="FangSong_GB2312"/>
          <w:sz w:val="24"/>
          <w:lang w:val="en-US" w:eastAsia="zh-CN"/>
        </w:rPr>
        <w:t>袁先生  联系电话：13688329741</w:t>
      </w:r>
    </w:p>
    <w:p>
      <w:pPr>
        <w:pStyle w:val="10"/>
        <w:spacing w:line="400" w:lineRule="exact"/>
        <w:ind w:right="420" w:firstLine="1200" w:firstLineChars="500"/>
        <w:jc w:val="both"/>
        <w:rPr>
          <w:rFonts w:hint="eastAsia" w:ascii="FangSong_GB2312" w:eastAsia="FangSong_GB2312"/>
          <w:sz w:val="24"/>
        </w:rPr>
      </w:pPr>
    </w:p>
    <w:p>
      <w:pPr>
        <w:pStyle w:val="10"/>
        <w:spacing w:line="400" w:lineRule="exact"/>
        <w:ind w:right="420"/>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rPr>
          <w:rFonts w:ascii="FangSong_GB2312" w:eastAsia="FangSong_GB2312"/>
          <w:sz w:val="200"/>
          <w:szCs w:val="200"/>
        </w:rPr>
      </w:pPr>
    </w:p>
    <w:p>
      <w:pPr>
        <w:pStyle w:val="10"/>
        <w:spacing w:line="400" w:lineRule="exact"/>
        <w:ind w:right="420"/>
        <w:rPr>
          <w:rFonts w:ascii="FangSong_GB2312" w:eastAsia="FangSong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9"/>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hint="default" w:ascii="宋体" w:hAnsi="宋体" w:eastAsia="宋体" w:cs="宋体"/>
                <w:b/>
                <w:bCs/>
                <w:color w:val="000000"/>
                <w:kern w:val="0"/>
                <w:szCs w:val="21"/>
                <w:u w:val="single"/>
                <w:lang w:val="en-US" w:eastAsia="zh-CN"/>
              </w:rPr>
            </w:pPr>
            <w:r>
              <w:rPr>
                <w:rFonts w:hint="eastAsia" w:hAnsi="宋体"/>
                <w:color w:val="000000"/>
                <w:kern w:val="0"/>
                <w:szCs w:val="21"/>
              </w:rPr>
              <w:t>项目名称：</w:t>
            </w:r>
            <w:r>
              <w:rPr>
                <w:rFonts w:hint="eastAsia" w:ascii="FangSong_GB2312" w:hAnsi="Times New Roman" w:eastAsia="FangSong_GB2312" w:cs="Times New Roman"/>
                <w:kern w:val="2"/>
                <w:sz w:val="24"/>
                <w:szCs w:val="20"/>
                <w:lang w:val="en-US" w:eastAsia="zh-CN" w:bidi="ar-SA"/>
              </w:rPr>
              <w:t>2T平衡重电动叉车</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szCs w:val="21"/>
              </w:rPr>
              <w:t>四川省都江堰市</w:t>
            </w:r>
            <w:r>
              <w:rPr>
                <w:rFonts w:hint="eastAsia" w:ascii="宋体" w:hAnsi="宋体"/>
                <w:color w:val="000000"/>
                <w:szCs w:val="21"/>
                <w:lang w:val="en-US" w:eastAsia="zh-CN"/>
              </w:rPr>
              <w:t>蒲阳镇光泰路10号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hint="default" w:ascii="宋体" w:hAnsi="宋体" w:eastAsia="宋体"/>
                <w:color w:val="000000"/>
                <w:szCs w:val="21"/>
                <w:lang w:val="en-US" w:eastAsia="zh-CN"/>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2</w:t>
            </w:r>
            <w:r>
              <w:rPr>
                <w:rFonts w:hint="eastAsia" w:ascii="宋体" w:hAnsi="宋体"/>
                <w:color w:val="000000"/>
                <w:szCs w:val="21"/>
              </w:rPr>
              <w:t>）最近三年没有无故弃标的不良记录；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3</w:t>
            </w:r>
            <w:r>
              <w:rPr>
                <w:rFonts w:hint="eastAsia" w:ascii="宋体" w:hAnsi="宋体"/>
                <w:color w:val="000000"/>
                <w:szCs w:val="21"/>
              </w:rPr>
              <w:t>）受到行政处罚的不在其行政处罚期内。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hint="eastAsia" w:ascii="宋体" w:hAnsi="宋体"/>
                <w:color w:val="000000"/>
                <w:szCs w:val="21"/>
              </w:rPr>
            </w:pPr>
            <w:r>
              <w:rPr>
                <w:rFonts w:hint="eastAsia" w:ascii="宋体" w:hAnsi="宋体"/>
                <w:color w:val="000000"/>
                <w:szCs w:val="21"/>
              </w:rPr>
              <w:t>（1）质保期技术服务响应时间：</w:t>
            </w:r>
            <w:r>
              <w:rPr>
                <w:rFonts w:hint="eastAsia" w:ascii="宋体" w:hAnsi="宋体"/>
                <w:color w:val="000000"/>
                <w:szCs w:val="21"/>
                <w:lang w:val="en-US" w:eastAsia="zh-CN"/>
              </w:rPr>
              <w:t>售后服务应具备3--5小时内到达现场的响应能力（质保期内）。</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w:t>
            </w:r>
            <w:r>
              <w:rPr>
                <w:rFonts w:hint="eastAsia" w:ascii="宋体" w:hAnsi="宋体"/>
                <w:color w:val="000000"/>
                <w:lang w:val="en-US" w:eastAsia="zh-CN"/>
              </w:rPr>
              <w:t>15</w:t>
            </w:r>
            <w:r>
              <w:rPr>
                <w:rFonts w:hint="eastAsia" w:ascii="宋体" w:hAnsi="宋体"/>
                <w:color w:val="000000"/>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hint="eastAsia" w:ascii="宋体" w:hAnsi="宋体"/>
                <w:color w:val="000000"/>
                <w:szCs w:val="21"/>
                <w:lang w:val="en-US" w:eastAsia="zh-CN"/>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w:t>
            </w:r>
            <w:r>
              <w:rPr>
                <w:rFonts w:hint="eastAsia" w:ascii="宋体" w:hAnsi="宋体"/>
                <w:color w:val="000000"/>
                <w:szCs w:val="21"/>
                <w:lang w:val="en-US" w:eastAsia="zh-CN"/>
              </w:rPr>
              <w:t>各一份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w:t>
            </w:r>
            <w:r>
              <w:rPr>
                <w:rFonts w:hint="eastAsia" w:ascii="宋体" w:hAnsi="宋体"/>
                <w:color w:val="000000"/>
                <w:szCs w:val="21"/>
                <w:lang w:val="en-US" w:eastAsia="zh-CN"/>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w:t>
            </w:r>
            <w:r>
              <w:rPr>
                <w:rFonts w:hint="eastAsia" w:ascii="宋体" w:hAnsi="宋体"/>
                <w:color w:val="000000"/>
                <w:szCs w:val="21"/>
                <w:lang w:val="en-US" w:eastAsia="zh-CN"/>
              </w:rPr>
              <w:t>一份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报价函（见附件三）；要求确认响应表（见附件四）；报价一览表（见附件</w:t>
            </w:r>
            <w:r>
              <w:rPr>
                <w:rFonts w:hint="eastAsia" w:ascii="宋体" w:hAnsi="宋体"/>
                <w:color w:val="000000"/>
                <w:szCs w:val="21"/>
                <w:lang w:val="en-US" w:eastAsia="zh-CN"/>
              </w:rPr>
              <w:t>五</w:t>
            </w:r>
            <w:r>
              <w:rPr>
                <w:rFonts w:hint="eastAsia" w:ascii="宋体" w:hAnsi="宋体"/>
                <w:color w:val="000000"/>
                <w:szCs w:val="21"/>
              </w:rPr>
              <w:t>）；</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2022年</w:t>
            </w:r>
            <w:r>
              <w:rPr>
                <w:rFonts w:hint="eastAsia" w:hAnsi="宋体"/>
                <w:color w:val="000000"/>
                <w:spacing w:val="-8"/>
                <w:kern w:val="0"/>
                <w:szCs w:val="21"/>
                <w:lang w:val="en-US" w:eastAsia="zh-CN"/>
              </w:rPr>
              <w:t>10</w:t>
            </w:r>
            <w:r>
              <w:rPr>
                <w:rFonts w:hint="eastAsia" w:hAnsi="宋体"/>
                <w:color w:val="000000"/>
                <w:spacing w:val="-8"/>
                <w:kern w:val="0"/>
                <w:szCs w:val="21"/>
              </w:rPr>
              <w:t>月</w:t>
            </w:r>
            <w:r>
              <w:rPr>
                <w:rFonts w:hAnsi="宋体"/>
                <w:color w:val="000000"/>
                <w:spacing w:val="-8"/>
                <w:kern w:val="0"/>
                <w:szCs w:val="21"/>
              </w:rPr>
              <w:t>2</w:t>
            </w:r>
            <w:r>
              <w:rPr>
                <w:rFonts w:hint="eastAsia" w:hAnsi="宋体"/>
                <w:color w:val="000000"/>
                <w:spacing w:val="-8"/>
                <w:kern w:val="0"/>
                <w:szCs w:val="21"/>
                <w:lang w:val="en-US" w:eastAsia="zh-CN"/>
              </w:rPr>
              <w:t>6</w:t>
            </w:r>
            <w:r>
              <w:rPr>
                <w:rFonts w:hint="eastAsia" w:hAnsi="宋体"/>
                <w:color w:val="000000"/>
                <w:spacing w:val="-8"/>
                <w:kern w:val="0"/>
                <w:szCs w:val="21"/>
              </w:rPr>
              <w:t>日8:00时—2022年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4</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rFonts w:hint="eastAsia" w:eastAsia="宋体"/>
                <w:color w:val="000000"/>
                <w:kern w:val="0"/>
                <w:szCs w:val="21"/>
                <w:lang w:val="en-US" w:eastAsia="zh-CN"/>
              </w:rPr>
            </w:pPr>
            <w:r>
              <w:rPr>
                <w:rFonts w:hint="eastAsia" w:ascii="宋体" w:hAnsi="宋体"/>
                <w:color w:val="000000"/>
              </w:rPr>
              <w:t>项目验收合格后支付合同价的</w:t>
            </w:r>
            <w:r>
              <w:rPr>
                <w:rFonts w:hint="eastAsia" w:ascii="宋体" w:hAnsi="宋体"/>
                <w:color w:val="000000"/>
                <w:lang w:val="en-US" w:eastAsia="zh-CN"/>
              </w:rPr>
              <w:t>90</w:t>
            </w:r>
            <w:r>
              <w:rPr>
                <w:rFonts w:hint="eastAsia" w:ascii="宋体" w:hAnsi="宋体"/>
                <w:color w:val="000000"/>
              </w:rPr>
              <w:t>%，另</w:t>
            </w:r>
            <w:r>
              <w:rPr>
                <w:rFonts w:hint="eastAsia" w:ascii="宋体" w:hAnsi="宋体"/>
                <w:color w:val="000000"/>
                <w:lang w:val="en-US" w:eastAsia="zh-CN"/>
              </w:rPr>
              <w:t>10</w:t>
            </w:r>
            <w:r>
              <w:rPr>
                <w:rFonts w:hint="eastAsia" w:ascii="宋体" w:hAnsi="宋体"/>
                <w:color w:val="000000"/>
              </w:rPr>
              <w:t>%作为质保金于项目完成1年后支付</w:t>
            </w:r>
            <w:r>
              <w:rPr>
                <w:rFonts w:hint="eastAsia" w:ascii="宋体" w:hAnsi="宋体"/>
                <w:color w:val="000000"/>
                <w:lang w:eastAsia="zh-CN"/>
              </w:rPr>
              <w:t>，</w:t>
            </w:r>
            <w:r>
              <w:rPr>
                <w:rFonts w:hint="eastAsia" w:ascii="宋体" w:hAnsi="宋体"/>
                <w:color w:val="000000"/>
                <w:lang w:val="en-US" w:eastAsia="zh-CN"/>
              </w:rPr>
              <w:t>叉车、电池</w:t>
            </w:r>
            <w:r>
              <w:rPr>
                <w:rFonts w:hint="eastAsia" w:ascii="宋体" w:hAnsi="宋体"/>
                <w:color w:val="000000"/>
              </w:rPr>
              <w:t>质保期不低于1年</w:t>
            </w:r>
            <w:r>
              <w:rPr>
                <w:rFonts w:hint="eastAsia" w:ascii="宋体" w:hAnsi="宋体"/>
                <w:color w:val="000000"/>
                <w:lang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20" w:lineRule="exact"/>
              <w:rPr>
                <w:rFonts w:hAnsi="宋体"/>
                <w:color w:val="000000"/>
                <w:szCs w:val="21"/>
              </w:rPr>
            </w:pPr>
            <w:r>
              <w:rPr>
                <w:rFonts w:hint="eastAsia" w:hAnsi="宋体"/>
                <w:color w:val="000000"/>
                <w:szCs w:val="21"/>
              </w:rPr>
              <w:t>此次采购项目考虑最优的价格和服务，结合我厂实际使用情况，报价资格符合要求的厂商，</w:t>
            </w:r>
            <w:r>
              <w:rPr>
                <w:rFonts w:hint="eastAsia" w:hAnsi="宋体"/>
                <w:color w:val="000000"/>
                <w:szCs w:val="21"/>
                <w:lang w:val="en-US" w:eastAsia="zh-CN"/>
              </w:rPr>
              <w:t>以</w:t>
            </w:r>
            <w:r>
              <w:rPr>
                <w:rFonts w:hint="eastAsia" w:hAnsi="宋体"/>
                <w:color w:val="000000"/>
                <w:szCs w:val="21"/>
                <w:lang w:eastAsia="zh-CN"/>
              </w:rPr>
              <w:t>最低评标价</w:t>
            </w:r>
            <w:r>
              <w:rPr>
                <w:rFonts w:hint="eastAsia" w:hAnsi="宋体"/>
                <w:color w:val="000000"/>
                <w:szCs w:val="21"/>
              </w:rPr>
              <w:t>法</w:t>
            </w:r>
            <w:r>
              <w:rPr>
                <w:rFonts w:hint="eastAsia" w:hAnsi="宋体"/>
                <w:color w:val="000000"/>
                <w:szCs w:val="21"/>
                <w:lang w:val="en-US" w:eastAsia="zh-CN"/>
              </w:rPr>
              <w:t>进行评审</w:t>
            </w:r>
            <w:r>
              <w:rPr>
                <w:rFonts w:hint="eastAsia" w:hAnsi="宋体"/>
                <w:color w:val="00000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FF0000"/>
                <w:szCs w:val="21"/>
              </w:rPr>
              <w:t>请按附件数字顺序放置所供资料</w:t>
            </w:r>
            <w:r>
              <w:rPr>
                <w:rFonts w:hint="eastAsia" w:hAnsi="宋体"/>
                <w:color w:val="000000"/>
                <w:szCs w:val="21"/>
              </w:rPr>
              <w:t>（可做成单独附件进行装订）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hint="default" w:asciiTheme="minorEastAsia" w:hAnsiTheme="minorEastAsia" w:eastAsiaTheme="minorEastAsia"/>
          <w:sz w:val="24"/>
          <w:szCs w:val="21"/>
          <w:lang w:val="en-US" w:eastAsia="zh-CN"/>
        </w:rPr>
      </w:pPr>
      <w:r>
        <w:rPr>
          <w:rFonts w:hint="eastAsia" w:asciiTheme="minorEastAsia" w:hAnsiTheme="minorEastAsia" w:eastAsiaTheme="minorEastAsia"/>
          <w:sz w:val="24"/>
          <w:szCs w:val="21"/>
        </w:rPr>
        <w:t>我单位因</w:t>
      </w:r>
      <w:r>
        <w:rPr>
          <w:rFonts w:hint="eastAsia" w:asciiTheme="minorEastAsia" w:hAnsiTheme="minorEastAsia" w:eastAsiaTheme="minorEastAsia"/>
          <w:sz w:val="24"/>
          <w:szCs w:val="21"/>
          <w:lang w:val="en-US" w:eastAsia="zh-CN"/>
        </w:rPr>
        <w:t>生产</w:t>
      </w:r>
      <w:r>
        <w:rPr>
          <w:rFonts w:hint="eastAsia" w:asciiTheme="minorEastAsia" w:hAnsiTheme="minorEastAsia" w:eastAsiaTheme="minorEastAsia"/>
          <w:sz w:val="24"/>
          <w:szCs w:val="21"/>
        </w:rPr>
        <w:t>需求，需采购</w:t>
      </w:r>
      <w:r>
        <w:rPr>
          <w:rFonts w:hint="eastAsia" w:asciiTheme="minorEastAsia" w:hAnsiTheme="minorEastAsia" w:eastAsiaTheme="minorEastAsia"/>
          <w:sz w:val="24"/>
          <w:szCs w:val="21"/>
          <w:lang w:val="en-US" w:eastAsia="zh-CN"/>
        </w:rPr>
        <w:t>1</w:t>
      </w:r>
      <w:r>
        <w:rPr>
          <w:rFonts w:hint="eastAsia" w:asciiTheme="minorEastAsia" w:hAnsiTheme="minorEastAsia" w:eastAsiaTheme="minorEastAsia"/>
          <w:sz w:val="24"/>
          <w:szCs w:val="21"/>
        </w:rPr>
        <w:t>台</w:t>
      </w:r>
      <w:r>
        <w:rPr>
          <w:rFonts w:hint="eastAsia" w:asciiTheme="minorEastAsia" w:hAnsiTheme="minorEastAsia" w:eastAsiaTheme="minorEastAsia"/>
          <w:sz w:val="24"/>
          <w:szCs w:val="21"/>
          <w:lang w:val="en-US" w:eastAsia="zh-CN"/>
        </w:rPr>
        <w:t>2T平衡重电动叉车</w:t>
      </w:r>
    </w:p>
    <w:p>
      <w:pPr>
        <w:spacing w:line="480" w:lineRule="exact"/>
        <w:rPr>
          <w:rFonts w:hint="default" w:ascii="宋体" w:hAnsi="宋体" w:eastAsia="宋体"/>
          <w:b/>
          <w:sz w:val="24"/>
          <w:szCs w:val="24"/>
          <w:lang w:val="en-US" w:eastAsia="zh-CN"/>
        </w:rPr>
      </w:pPr>
      <w:r>
        <w:rPr>
          <w:rFonts w:hint="eastAsia" w:ascii="宋体" w:hAnsi="宋体"/>
          <w:b/>
          <w:sz w:val="24"/>
          <w:szCs w:val="24"/>
        </w:rPr>
        <w:t>二.</w:t>
      </w:r>
      <w:r>
        <w:rPr>
          <w:rFonts w:hint="eastAsia" w:ascii="宋体" w:hAnsi="宋体"/>
          <w:b/>
          <w:sz w:val="24"/>
          <w:szCs w:val="24"/>
          <w:lang w:val="en-US" w:eastAsia="zh-CN"/>
        </w:rPr>
        <w:t>技术参数：</w:t>
      </w:r>
    </w:p>
    <w:p>
      <w:pPr>
        <w:spacing w:line="480" w:lineRule="exact"/>
        <w:rPr>
          <w:rFonts w:ascii="宋体" w:hAnsi="宋体"/>
          <w:b/>
          <w:sz w:val="24"/>
          <w:szCs w:val="24"/>
        </w:rPr>
      </w:pPr>
      <w:r>
        <w:rPr>
          <w:rFonts w:hint="eastAsia" w:ascii="宋体" w:hAnsi="宋体"/>
          <w:b/>
          <w:sz w:val="24"/>
          <w:szCs w:val="24"/>
        </w:rPr>
        <w:t>三．品牌要求</w:t>
      </w:r>
    </w:p>
    <w:p>
      <w:pPr>
        <w:spacing w:line="480" w:lineRule="exact"/>
        <w:ind w:firstLine="720" w:firstLineChars="300"/>
        <w:rPr>
          <w:rFonts w:hint="eastAsia" w:ascii="宋体" w:hAnsi="宋体"/>
          <w:sz w:val="24"/>
          <w:szCs w:val="24"/>
          <w:lang w:val="en-US" w:eastAsia="zh-CN"/>
        </w:rPr>
      </w:pPr>
      <w:r>
        <w:rPr>
          <w:rFonts w:hint="eastAsia" w:ascii="宋体" w:hAnsi="宋体"/>
          <w:sz w:val="24"/>
          <w:szCs w:val="24"/>
          <w:lang w:val="en-US" w:eastAsia="zh-CN"/>
        </w:rPr>
        <w:t>无</w:t>
      </w:r>
    </w:p>
    <w:p>
      <w:pPr>
        <w:spacing w:line="480" w:lineRule="exact"/>
        <w:rPr>
          <w:rFonts w:ascii="宋体" w:hAnsi="宋体"/>
          <w:b/>
          <w:sz w:val="24"/>
          <w:szCs w:val="24"/>
        </w:rPr>
      </w:pPr>
      <w:r>
        <w:rPr>
          <w:rFonts w:hint="eastAsia" w:ascii="宋体" w:hAnsi="宋体"/>
          <w:b/>
          <w:sz w:val="24"/>
          <w:szCs w:val="24"/>
        </w:rPr>
        <w:t>四．服务要求</w:t>
      </w:r>
    </w:p>
    <w:p>
      <w:pPr>
        <w:spacing w:line="480" w:lineRule="exact"/>
        <w:ind w:firstLine="480" w:firstLineChars="200"/>
        <w:rPr>
          <w:rFonts w:hint="default" w:asciiTheme="minorEastAsia" w:hAnsiTheme="minorEastAsia" w:eastAsiaTheme="minorEastAsia"/>
          <w:sz w:val="24"/>
          <w:szCs w:val="21"/>
          <w:lang w:val="en-US" w:eastAsia="zh-CN"/>
        </w:rPr>
      </w:pPr>
      <w:r>
        <w:rPr>
          <w:rFonts w:hint="eastAsia" w:ascii="宋体" w:hAnsi="宋体" w:cs="宋体"/>
          <w:kern w:val="0"/>
          <w:sz w:val="24"/>
          <w:szCs w:val="24"/>
        </w:rPr>
        <w:t>1.供应商负责所供</w:t>
      </w:r>
      <w:r>
        <w:rPr>
          <w:rFonts w:hint="eastAsia" w:asciiTheme="minorEastAsia" w:hAnsiTheme="minorEastAsia" w:eastAsiaTheme="minorEastAsia"/>
          <w:sz w:val="24"/>
          <w:szCs w:val="21"/>
          <w:lang w:val="en-US" w:eastAsia="zh-CN"/>
        </w:rPr>
        <w:t>2T平衡重电动叉车的运输、安装、调试、上牌服务、售后等。</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2.提供必要的操作培训。</w:t>
      </w:r>
    </w:p>
    <w:p>
      <w:pPr>
        <w:snapToGrid w:val="0"/>
        <w:spacing w:line="320" w:lineRule="exact"/>
        <w:ind w:firstLine="420"/>
        <w:rPr>
          <w:rFonts w:hint="eastAsia" w:asciiTheme="minorEastAsia" w:hAnsiTheme="minorEastAsia" w:eastAsiaTheme="minorEastAsia"/>
          <w:sz w:val="24"/>
          <w:szCs w:val="21"/>
          <w:lang w:val="en-US" w:eastAsia="zh-CN"/>
        </w:rPr>
      </w:pPr>
      <w:r>
        <w:rPr>
          <w:rFonts w:hint="eastAsia" w:ascii="宋体" w:hAnsi="宋体" w:cs="宋体"/>
          <w:kern w:val="0"/>
          <w:sz w:val="24"/>
          <w:szCs w:val="24"/>
        </w:rPr>
        <w:t>3.售后响应时间：</w:t>
      </w:r>
      <w:r>
        <w:rPr>
          <w:rFonts w:hint="eastAsia" w:asciiTheme="minorEastAsia" w:hAnsiTheme="minorEastAsia" w:eastAsiaTheme="minorEastAsia"/>
          <w:sz w:val="24"/>
          <w:szCs w:val="21"/>
          <w:lang w:val="en-US" w:eastAsia="zh-CN"/>
        </w:rPr>
        <w:t>售后服务应具备3--5小时内到达现场的响应能力（质保期内）。</w:t>
      </w:r>
    </w:p>
    <w:p>
      <w:pPr>
        <w:widowControl/>
        <w:spacing w:line="480" w:lineRule="exact"/>
        <w:jc w:val="left"/>
        <w:rPr>
          <w:rFonts w:ascii="宋体" w:hAnsi="宋体"/>
          <w:b/>
          <w:sz w:val="24"/>
          <w:szCs w:val="24"/>
        </w:rPr>
      </w:pPr>
      <w:r>
        <w:rPr>
          <w:rFonts w:hint="eastAsia" w:ascii="宋体" w:hAnsi="宋体"/>
          <w:b/>
          <w:sz w:val="24"/>
          <w:szCs w:val="24"/>
        </w:rPr>
        <w:t>五.施工安全管理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1.安全责任：本项目在安装调试或售后服务中涉及的安全责任由供应商全权负责。</w:t>
      </w:r>
    </w:p>
    <w:p>
      <w:pPr>
        <w:widowControl/>
        <w:spacing w:line="480" w:lineRule="exact"/>
        <w:ind w:firstLine="465"/>
        <w:jc w:val="left"/>
        <w:rPr>
          <w:rFonts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lang w:val="en-US" w:eastAsia="zh-CN"/>
        </w:rPr>
        <w:t>1.1</w:t>
      </w:r>
      <w:r>
        <w:rPr>
          <w:rFonts w:hint="eastAsia" w:ascii="宋体" w:hAnsi="宋体" w:cs="宋体"/>
          <w:kern w:val="0"/>
          <w:sz w:val="24"/>
          <w:szCs w:val="24"/>
        </w:rPr>
        <w:t>本项目质保期至少1年</w:t>
      </w:r>
      <w:r>
        <w:rPr>
          <w:rFonts w:hint="eastAsia" w:ascii="宋体" w:hAnsi="宋体" w:cs="宋体"/>
          <w:kern w:val="0"/>
          <w:sz w:val="24"/>
          <w:szCs w:val="24"/>
          <w:lang w:eastAsia="zh-CN"/>
        </w:rPr>
        <w:t>，</w:t>
      </w:r>
      <w:r>
        <w:rPr>
          <w:rFonts w:hint="eastAsia" w:ascii="宋体" w:hAnsi="宋体" w:cs="宋体"/>
          <w:kern w:val="0"/>
          <w:sz w:val="24"/>
          <w:szCs w:val="24"/>
        </w:rPr>
        <w:t>以验收合格第二日作为质保起始日计算，质保期内供应商应完全响应质保服务标准。</w:t>
      </w:r>
    </w:p>
    <w:p>
      <w:pPr>
        <w:spacing w:line="480" w:lineRule="exact"/>
        <w:ind w:left="560" w:hanging="560"/>
        <w:jc w:val="left"/>
        <w:rPr>
          <w:rFonts w:ascii="宋体" w:hAnsi="宋体" w:cs="宋体"/>
          <w:kern w:val="0"/>
          <w:sz w:val="24"/>
          <w:szCs w:val="24"/>
        </w:rPr>
      </w:pPr>
      <w:r>
        <w:rPr>
          <w:rFonts w:hint="eastAsia" w:ascii="宋体" w:hAnsi="宋体" w:cs="宋体"/>
          <w:kern w:val="0"/>
          <w:sz w:val="24"/>
          <w:szCs w:val="24"/>
        </w:rPr>
        <w:t xml:space="preserve">   </w:t>
      </w:r>
      <w:r>
        <w:rPr>
          <w:rFonts w:hint="eastAsia" w:ascii="宋体" w:hAnsi="宋体" w:cs="宋体"/>
          <w:kern w:val="0"/>
          <w:sz w:val="24"/>
          <w:szCs w:val="24"/>
          <w:lang w:val="en-US" w:eastAsia="zh-CN"/>
        </w:rPr>
        <w:t xml:space="preserve"> </w:t>
      </w:r>
      <w:r>
        <w:rPr>
          <w:rFonts w:hint="eastAsia" w:ascii="宋体" w:hAnsi="宋体" w:cs="宋体"/>
          <w:kern w:val="0"/>
          <w:sz w:val="24"/>
          <w:szCs w:val="24"/>
        </w:rPr>
        <w:t>1.2 质保期内因设备质量问题影响正常运行时，供应商应免费为需方及时修理或更换，直至正常运行。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1.3 质保期内出现供应方违约，我方有权追责并对其造成的损失进行索赔。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lang w:val="en-US" w:eastAsia="zh-CN"/>
        </w:rPr>
        <w:t>七</w:t>
      </w:r>
      <w:r>
        <w:rPr>
          <w:rFonts w:hint="eastAsia" w:ascii="宋体" w:hAnsi="宋体" w:cs="宋体"/>
          <w:b/>
          <w:kern w:val="0"/>
          <w:sz w:val="24"/>
          <w:szCs w:val="24"/>
        </w:rPr>
        <w:t>.知识产权及保密条款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rFonts w:hint="eastAsia"/>
          <w:sz w:val="24"/>
          <w:u w:val="single"/>
          <w:lang w:val="en-US" w:eastAsia="zh-CN"/>
        </w:rPr>
        <w:t>都江堰光明光电材材料</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lang w:val="en-US" w:eastAsia="zh-CN"/>
        </w:rPr>
        <w:t>都江堰光明光电材材料</w:t>
      </w:r>
      <w:r>
        <w:rPr>
          <w:sz w:val="24"/>
          <w:u w:val="single"/>
        </w:rPr>
        <w:t>有限</w:t>
      </w:r>
      <w:r>
        <w:rPr>
          <w:rFonts w:hint="eastAsia"/>
          <w:sz w:val="24"/>
          <w:u w:val="single"/>
        </w:rPr>
        <w:t>责任</w:t>
      </w:r>
      <w:r>
        <w:rPr>
          <w:sz w:val="24"/>
          <w:u w:val="single"/>
        </w:rPr>
        <w:t>公司</w:t>
      </w:r>
    </w:p>
    <w:p>
      <w:pPr>
        <w:adjustRightInd w:val="0"/>
        <w:spacing w:line="360" w:lineRule="auto"/>
        <w:ind w:firstLine="450"/>
        <w:textAlignment w:val="baseline"/>
        <w:rPr>
          <w:sz w:val="24"/>
        </w:rPr>
      </w:pPr>
      <w:r>
        <w:rPr>
          <w:sz w:val="24"/>
        </w:rPr>
        <w:t>根据贵</w:t>
      </w:r>
      <w:r>
        <w:rPr>
          <w:rFonts w:hint="eastAsia"/>
          <w:sz w:val="24"/>
        </w:rPr>
        <w:t>公</w:t>
      </w:r>
      <w:r>
        <w:rPr>
          <w:rFonts w:hint="eastAsia"/>
          <w:sz w:val="24"/>
          <w:lang w:val="en-US" w:eastAsia="zh-CN"/>
        </w:rPr>
        <w:t>司</w:t>
      </w:r>
      <w:r>
        <w:rPr>
          <w:rFonts w:hint="eastAsia" w:asciiTheme="minorEastAsia" w:hAnsiTheme="minorEastAsia" w:eastAsiaTheme="minorEastAsia"/>
          <w:sz w:val="24"/>
          <w:szCs w:val="21"/>
          <w:u w:val="single"/>
          <w:lang w:val="en-US" w:eastAsia="zh-CN"/>
        </w:rPr>
        <w:t>2T平衡重电动叉</w:t>
      </w:r>
      <w:r>
        <w:rPr>
          <w:rFonts w:hint="eastAsia" w:asciiTheme="minorEastAsia" w:hAnsiTheme="minorEastAsia" w:eastAsiaTheme="minorEastAsia"/>
          <w:sz w:val="24"/>
          <w:szCs w:val="21"/>
          <w:lang w:val="en-US" w:eastAsia="zh-CN"/>
        </w:rPr>
        <w:t>车</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w:t>
      </w:r>
      <w:r>
        <w:rPr>
          <w:rFonts w:hint="eastAsia"/>
          <w:sz w:val="24"/>
          <w:lang w:val="en-US" w:eastAsia="zh-CN"/>
        </w:rPr>
        <w:t>2</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9"/>
        <w:tblW w:w="11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3"/>
        <w:gridCol w:w="1559"/>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119"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hint="default" w:ascii="宋体" w:hAnsi="宋体" w:eastAsia="宋体"/>
                <w:b/>
                <w:sz w:val="28"/>
                <w:szCs w:val="21"/>
                <w:lang w:val="en-US" w:eastAsia="zh-CN"/>
              </w:rPr>
            </w:pPr>
            <w:r>
              <w:rPr>
                <w:rFonts w:hint="eastAsia" w:ascii="宋体" w:hAnsi="宋体"/>
                <w:b/>
                <w:sz w:val="28"/>
                <w:szCs w:val="21"/>
                <w:lang w:val="en-US" w:eastAsia="zh-CN"/>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3119" w:type="dxa"/>
            <w:vAlign w:val="center"/>
          </w:tcPr>
          <w:p>
            <w:pPr>
              <w:spacing w:line="480" w:lineRule="exact"/>
              <w:ind w:firstLine="420" w:firstLineChars="200"/>
              <w:jc w:val="center"/>
              <w:rPr>
                <w:rFonts w:hint="default" w:ascii="宋体" w:hAnsi="宋体" w:eastAsia="宋体"/>
                <w:szCs w:val="21"/>
                <w:lang w:val="en-US" w:eastAsia="zh-CN"/>
              </w:rPr>
            </w:pPr>
            <w:r>
              <w:rPr>
                <w:rFonts w:hint="eastAsia" w:ascii="宋体" w:hAnsi="宋体"/>
                <w:szCs w:val="21"/>
                <w:lang w:val="en-US" w:eastAsia="zh-CN"/>
              </w:rPr>
              <w:t>额定起重量</w:t>
            </w:r>
          </w:p>
        </w:tc>
        <w:tc>
          <w:tcPr>
            <w:tcW w:w="4253" w:type="dxa"/>
            <w:vAlign w:val="center"/>
          </w:tcPr>
          <w:p>
            <w:pPr>
              <w:spacing w:line="480" w:lineRule="exact"/>
              <w:ind w:firstLine="1260" w:firstLineChars="600"/>
              <w:rPr>
                <w:rFonts w:hint="default" w:ascii="宋体" w:hAnsi="宋体" w:eastAsia="宋体"/>
                <w:szCs w:val="21"/>
                <w:lang w:val="en-US" w:eastAsia="zh-CN"/>
              </w:rPr>
            </w:pPr>
            <w:r>
              <w:rPr>
                <w:rFonts w:hint="eastAsia" w:ascii="宋体" w:hAnsi="宋体"/>
                <w:szCs w:val="21"/>
                <w:lang w:val="en-US" w:eastAsia="zh-CN"/>
              </w:rPr>
              <w:t>2000KG</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hint="default" w:ascii="宋体" w:hAnsi="宋体" w:eastAsia="宋体"/>
                <w:szCs w:val="21"/>
                <w:lang w:val="en-US" w:eastAsia="zh-CN"/>
              </w:rPr>
            </w:pPr>
            <w:r>
              <w:rPr>
                <w:rFonts w:hint="eastAsia" w:ascii="宋体" w:hAnsi="宋体"/>
                <w:szCs w:val="21"/>
                <w:lang w:val="en-US" w:eastAsia="zh-CN"/>
              </w:rPr>
              <w:t>门架</w:t>
            </w:r>
          </w:p>
        </w:tc>
        <w:tc>
          <w:tcPr>
            <w:tcW w:w="4253" w:type="dxa"/>
            <w:vAlign w:val="center"/>
          </w:tcPr>
          <w:p>
            <w:pPr>
              <w:autoSpaceDE w:val="0"/>
              <w:autoSpaceDN w:val="0"/>
              <w:adjustRightInd w:val="0"/>
              <w:jc w:val="center"/>
              <w:rPr>
                <w:rFonts w:hint="default" w:ascii="宋体" w:hAnsi="宋体" w:eastAsia="宋体"/>
                <w:szCs w:val="21"/>
                <w:lang w:val="en-US" w:eastAsia="zh-CN"/>
              </w:rPr>
            </w:pPr>
            <w:r>
              <w:rPr>
                <w:rFonts w:hint="eastAsia" w:ascii="宋体" w:hAnsi="宋体"/>
                <w:szCs w:val="21"/>
                <w:lang w:val="en-US" w:eastAsia="zh-CN"/>
              </w:rPr>
              <w:t>二级标准门架</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hint="default" w:ascii="宋体" w:hAnsi="宋体" w:eastAsia="宋体"/>
                <w:szCs w:val="21"/>
                <w:lang w:val="en-US" w:eastAsia="zh-CN"/>
              </w:rPr>
            </w:pPr>
            <w:r>
              <w:rPr>
                <w:rFonts w:hint="eastAsia" w:ascii="宋体" w:hAnsi="宋体"/>
                <w:szCs w:val="21"/>
                <w:lang w:val="en-US" w:eastAsia="zh-CN"/>
              </w:rPr>
              <w:t>起升高度</w:t>
            </w:r>
          </w:p>
        </w:tc>
        <w:tc>
          <w:tcPr>
            <w:tcW w:w="4253" w:type="dxa"/>
            <w:vAlign w:val="center"/>
          </w:tcPr>
          <w:p>
            <w:pPr>
              <w:spacing w:line="380" w:lineRule="exact"/>
              <w:jc w:val="center"/>
              <w:rPr>
                <w:rFonts w:hint="default" w:ascii="宋体" w:hAnsi="宋体" w:eastAsia="宋体"/>
                <w:szCs w:val="21"/>
                <w:lang w:val="en-US" w:eastAsia="zh-CN"/>
              </w:rPr>
            </w:pPr>
            <w:r>
              <w:rPr>
                <w:rFonts w:hint="default" w:ascii="Arial" w:hAnsi="Arial" w:cs="Arial"/>
                <w:szCs w:val="21"/>
              </w:rPr>
              <w:t>≥</w:t>
            </w:r>
            <w:r>
              <w:rPr>
                <w:rFonts w:hint="eastAsia" w:ascii="宋体" w:hAnsi="宋体"/>
                <w:szCs w:val="21"/>
                <w:lang w:val="en-US" w:eastAsia="zh-CN"/>
              </w:rPr>
              <w:t>3000m</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3119" w:type="dxa"/>
            <w:vAlign w:val="center"/>
          </w:tcPr>
          <w:p>
            <w:pPr>
              <w:widowControl/>
              <w:jc w:val="center"/>
              <w:rPr>
                <w:rFonts w:hint="default" w:ascii="宋体" w:hAnsi="宋体" w:eastAsia="宋体"/>
                <w:szCs w:val="21"/>
                <w:lang w:val="en-US" w:eastAsia="zh-CN"/>
              </w:rPr>
            </w:pPr>
            <w:r>
              <w:rPr>
                <w:rFonts w:hint="eastAsia" w:ascii="宋体" w:hAnsi="宋体"/>
                <w:szCs w:val="21"/>
                <w:lang w:val="en-US" w:eastAsia="zh-CN"/>
              </w:rPr>
              <w:t>电控</w:t>
            </w:r>
          </w:p>
        </w:tc>
        <w:tc>
          <w:tcPr>
            <w:tcW w:w="4253" w:type="dxa"/>
            <w:vAlign w:val="center"/>
          </w:tcPr>
          <w:p>
            <w:pPr>
              <w:spacing w:line="340" w:lineRule="exact"/>
              <w:ind w:firstLine="1680" w:firstLineChars="800"/>
              <w:jc w:val="both"/>
              <w:rPr>
                <w:rFonts w:hint="default" w:ascii="宋体" w:hAnsi="宋体" w:eastAsia="宋体"/>
                <w:szCs w:val="21"/>
                <w:lang w:val="en-US" w:eastAsia="zh-CN"/>
              </w:rPr>
            </w:pPr>
            <w:r>
              <w:rPr>
                <w:rFonts w:hint="eastAsia" w:ascii="宋体" w:hAnsi="宋体"/>
                <w:szCs w:val="21"/>
                <w:lang w:val="en-US" w:eastAsia="zh-CN"/>
              </w:rPr>
              <w:t>采用合资品牌</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3119" w:type="dxa"/>
            <w:vAlign w:val="center"/>
          </w:tcPr>
          <w:p>
            <w:pPr>
              <w:widowControl/>
              <w:jc w:val="center"/>
              <w:rPr>
                <w:rFonts w:hint="default" w:ascii="宋体" w:hAnsi="宋体"/>
                <w:szCs w:val="21"/>
                <w:lang w:val="en-US" w:eastAsia="zh-CN"/>
              </w:rPr>
            </w:pPr>
            <w:r>
              <w:rPr>
                <w:rFonts w:hint="eastAsia" w:ascii="宋体" w:hAnsi="宋体"/>
                <w:szCs w:val="21"/>
                <w:lang w:val="en-US" w:eastAsia="zh-CN"/>
              </w:rPr>
              <w:t>行走电机及起升电机</w:t>
            </w:r>
          </w:p>
        </w:tc>
        <w:tc>
          <w:tcPr>
            <w:tcW w:w="4253" w:type="dxa"/>
            <w:vAlign w:val="center"/>
          </w:tcPr>
          <w:p>
            <w:pPr>
              <w:spacing w:line="340" w:lineRule="exact"/>
              <w:ind w:firstLine="210" w:firstLineChars="100"/>
              <w:jc w:val="both"/>
              <w:rPr>
                <w:rFonts w:hint="default" w:ascii="宋体" w:hAnsi="宋体"/>
                <w:szCs w:val="21"/>
                <w:lang w:val="en-US" w:eastAsia="zh-CN"/>
              </w:rPr>
            </w:pPr>
            <w:r>
              <w:rPr>
                <w:rFonts w:hint="eastAsia" w:ascii="宋体" w:hAnsi="宋体"/>
                <w:szCs w:val="21"/>
                <w:lang w:val="en-US" w:eastAsia="zh-CN"/>
              </w:rPr>
              <w:t>采用合资品牌，为全交流电机</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3119" w:type="dxa"/>
            <w:vAlign w:val="center"/>
          </w:tcPr>
          <w:p>
            <w:pPr>
              <w:widowControl/>
              <w:jc w:val="center"/>
              <w:rPr>
                <w:rFonts w:hint="default" w:ascii="宋体" w:hAnsi="宋体"/>
                <w:szCs w:val="21"/>
                <w:lang w:val="en-US" w:eastAsia="zh-CN"/>
              </w:rPr>
            </w:pPr>
            <w:r>
              <w:rPr>
                <w:rFonts w:hint="eastAsia" w:ascii="宋体" w:hAnsi="宋体"/>
                <w:szCs w:val="21"/>
                <w:lang w:val="en-US" w:eastAsia="zh-CN"/>
              </w:rPr>
              <w:t>行走电机功率</w:t>
            </w:r>
          </w:p>
        </w:tc>
        <w:tc>
          <w:tcPr>
            <w:tcW w:w="4253" w:type="dxa"/>
            <w:vAlign w:val="center"/>
          </w:tcPr>
          <w:p>
            <w:pPr>
              <w:spacing w:line="340" w:lineRule="exact"/>
              <w:ind w:firstLine="210" w:firstLineChars="100"/>
              <w:jc w:val="both"/>
              <w:rPr>
                <w:rFonts w:hint="default" w:ascii="宋体" w:hAnsi="宋体"/>
                <w:szCs w:val="21"/>
                <w:lang w:val="en-US" w:eastAsia="zh-CN"/>
              </w:rPr>
            </w:pPr>
            <w:r>
              <w:rPr>
                <w:rFonts w:hint="default" w:ascii="Arial" w:hAnsi="Arial" w:cs="Arial"/>
                <w:szCs w:val="21"/>
              </w:rPr>
              <w:t>≥</w:t>
            </w:r>
            <w:r>
              <w:rPr>
                <w:rFonts w:hint="eastAsia" w:ascii="宋体" w:hAnsi="宋体"/>
                <w:szCs w:val="21"/>
                <w:lang w:val="en-US" w:eastAsia="zh-CN"/>
              </w:rPr>
              <w:t>8kw</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3119" w:type="dxa"/>
            <w:vAlign w:val="center"/>
          </w:tcPr>
          <w:p>
            <w:pPr>
              <w:widowControl/>
              <w:jc w:val="center"/>
              <w:rPr>
                <w:rFonts w:hint="default" w:ascii="宋体" w:hAnsi="宋体"/>
                <w:szCs w:val="21"/>
                <w:lang w:val="en-US" w:eastAsia="zh-CN"/>
              </w:rPr>
            </w:pPr>
            <w:r>
              <w:rPr>
                <w:rFonts w:hint="eastAsia" w:ascii="宋体" w:hAnsi="宋体"/>
                <w:szCs w:val="21"/>
                <w:lang w:val="en-US" w:eastAsia="zh-CN"/>
              </w:rPr>
              <w:t>起升电机功率</w:t>
            </w:r>
          </w:p>
        </w:tc>
        <w:tc>
          <w:tcPr>
            <w:tcW w:w="4253" w:type="dxa"/>
            <w:vAlign w:val="center"/>
          </w:tcPr>
          <w:p>
            <w:pPr>
              <w:spacing w:line="340" w:lineRule="exact"/>
              <w:ind w:firstLine="210" w:firstLineChars="100"/>
              <w:jc w:val="both"/>
              <w:rPr>
                <w:rFonts w:hint="default" w:ascii="Arial" w:hAnsi="Arial" w:cs="Arial"/>
                <w:szCs w:val="21"/>
              </w:rPr>
            </w:pPr>
            <w:r>
              <w:rPr>
                <w:rFonts w:hint="default" w:ascii="Arial" w:hAnsi="Arial" w:cs="Arial"/>
                <w:szCs w:val="21"/>
              </w:rPr>
              <w:t>≥</w:t>
            </w:r>
            <w:r>
              <w:rPr>
                <w:rFonts w:hint="eastAsia" w:ascii="Arial" w:hAnsi="Arial" w:cs="Arial"/>
                <w:szCs w:val="21"/>
                <w:lang w:val="en-US" w:eastAsia="zh-CN"/>
              </w:rPr>
              <w:t>12</w:t>
            </w:r>
            <w:r>
              <w:rPr>
                <w:rFonts w:hint="eastAsia" w:ascii="宋体" w:hAnsi="宋体"/>
                <w:szCs w:val="21"/>
                <w:lang w:val="en-US" w:eastAsia="zh-CN"/>
              </w:rPr>
              <w:t>kw</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3119" w:type="dxa"/>
            <w:vAlign w:val="center"/>
          </w:tcPr>
          <w:p>
            <w:pPr>
              <w:widowControl/>
              <w:jc w:val="center"/>
              <w:rPr>
                <w:rFonts w:hint="default" w:ascii="宋体" w:hAnsi="宋体"/>
                <w:szCs w:val="21"/>
                <w:lang w:val="en-US" w:eastAsia="zh-CN"/>
              </w:rPr>
            </w:pPr>
            <w:r>
              <w:rPr>
                <w:rFonts w:hint="eastAsia" w:ascii="宋体" w:hAnsi="宋体"/>
                <w:szCs w:val="21"/>
                <w:lang w:val="en-US" w:eastAsia="zh-CN"/>
              </w:rPr>
              <w:t>蓄电池电压/电熔</w:t>
            </w:r>
          </w:p>
        </w:tc>
        <w:tc>
          <w:tcPr>
            <w:tcW w:w="4253" w:type="dxa"/>
            <w:vAlign w:val="center"/>
          </w:tcPr>
          <w:p>
            <w:pPr>
              <w:spacing w:line="340" w:lineRule="exact"/>
              <w:ind w:firstLine="210" w:firstLineChars="100"/>
              <w:jc w:val="both"/>
              <w:rPr>
                <w:rFonts w:hint="default" w:ascii="Arial" w:hAnsi="Arial" w:eastAsia="宋体" w:cs="Arial"/>
                <w:szCs w:val="21"/>
                <w:lang w:val="en-US" w:eastAsia="zh-CN"/>
              </w:rPr>
            </w:pPr>
            <w:r>
              <w:rPr>
                <w:rFonts w:hint="default" w:ascii="Arial" w:hAnsi="Arial" w:cs="Arial"/>
                <w:szCs w:val="21"/>
              </w:rPr>
              <w:t>≥</w:t>
            </w:r>
            <w:r>
              <w:rPr>
                <w:rFonts w:hint="eastAsia" w:ascii="Arial" w:hAnsi="Arial" w:cs="Arial"/>
                <w:szCs w:val="21"/>
                <w:lang w:val="en-US" w:eastAsia="zh-CN"/>
              </w:rPr>
              <w:t>48v/600Ah</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3119" w:type="dxa"/>
            <w:vAlign w:val="center"/>
          </w:tcPr>
          <w:p>
            <w:pPr>
              <w:widowControl/>
              <w:jc w:val="center"/>
              <w:rPr>
                <w:rFonts w:hint="default" w:ascii="宋体" w:hAnsi="宋体"/>
                <w:szCs w:val="21"/>
                <w:lang w:val="en-US" w:eastAsia="zh-CN"/>
              </w:rPr>
            </w:pPr>
            <w:r>
              <w:rPr>
                <w:rFonts w:hint="eastAsia" w:ascii="宋体" w:hAnsi="宋体"/>
                <w:szCs w:val="21"/>
                <w:lang w:val="en-US" w:eastAsia="zh-CN"/>
              </w:rPr>
              <w:t>叉车配备</w:t>
            </w:r>
          </w:p>
        </w:tc>
        <w:tc>
          <w:tcPr>
            <w:tcW w:w="4253" w:type="dxa"/>
            <w:vAlign w:val="center"/>
          </w:tcPr>
          <w:p>
            <w:pPr>
              <w:spacing w:line="340" w:lineRule="exact"/>
              <w:jc w:val="both"/>
              <w:rPr>
                <w:rFonts w:hint="default" w:ascii="宋体" w:hAnsi="宋体"/>
                <w:szCs w:val="21"/>
                <w:lang w:val="en-US" w:eastAsia="zh-CN"/>
              </w:rPr>
            </w:pPr>
            <w:r>
              <w:rPr>
                <w:rFonts w:hint="eastAsia" w:ascii="宋体" w:hAnsi="宋体"/>
                <w:szCs w:val="21"/>
                <w:lang w:val="en-US" w:eastAsia="zh-CN"/>
              </w:rPr>
              <w:t>消防安全器材，如灭火器、倒车提示灯、座椅开关等，满足消防及安全需求</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3119" w:type="dxa"/>
            <w:vAlign w:val="center"/>
          </w:tcPr>
          <w:p>
            <w:pPr>
              <w:widowControl/>
              <w:jc w:val="center"/>
              <w:rPr>
                <w:rFonts w:hint="default" w:ascii="宋体" w:hAnsi="宋体"/>
                <w:szCs w:val="21"/>
                <w:lang w:val="en-US" w:eastAsia="zh-CN"/>
              </w:rPr>
            </w:pPr>
            <w:r>
              <w:rPr>
                <w:rFonts w:hint="eastAsia" w:ascii="宋体" w:hAnsi="宋体"/>
                <w:szCs w:val="21"/>
                <w:lang w:val="en-US" w:eastAsia="zh-CN"/>
              </w:rPr>
              <w:t>轮胎</w:t>
            </w:r>
          </w:p>
        </w:tc>
        <w:tc>
          <w:tcPr>
            <w:tcW w:w="4253" w:type="dxa"/>
            <w:vAlign w:val="center"/>
          </w:tcPr>
          <w:p>
            <w:pPr>
              <w:spacing w:line="340" w:lineRule="exact"/>
              <w:jc w:val="both"/>
              <w:rPr>
                <w:rFonts w:hint="default" w:ascii="宋体" w:hAnsi="宋体"/>
                <w:szCs w:val="21"/>
                <w:lang w:val="en-US" w:eastAsia="zh-CN"/>
              </w:rPr>
            </w:pPr>
            <w:r>
              <w:rPr>
                <w:rFonts w:hint="eastAsia" w:ascii="宋体" w:hAnsi="宋体"/>
                <w:szCs w:val="21"/>
                <w:lang w:val="en-US" w:eastAsia="zh-CN"/>
              </w:rPr>
              <w:t>全车充气胎</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3119" w:type="dxa"/>
            <w:vAlign w:val="center"/>
          </w:tcPr>
          <w:p>
            <w:pPr>
              <w:widowControl/>
              <w:jc w:val="center"/>
              <w:rPr>
                <w:rFonts w:hint="default" w:ascii="宋体" w:hAnsi="宋体"/>
                <w:szCs w:val="21"/>
                <w:lang w:val="en-US" w:eastAsia="zh-CN"/>
              </w:rPr>
            </w:pPr>
            <w:r>
              <w:rPr>
                <w:rFonts w:hint="eastAsia" w:ascii="宋体" w:hAnsi="宋体"/>
                <w:szCs w:val="21"/>
                <w:lang w:val="en-US" w:eastAsia="zh-CN"/>
              </w:rPr>
              <w:t>其他</w:t>
            </w:r>
          </w:p>
        </w:tc>
        <w:tc>
          <w:tcPr>
            <w:tcW w:w="4253" w:type="dxa"/>
            <w:vAlign w:val="center"/>
          </w:tcPr>
          <w:p>
            <w:pPr>
              <w:spacing w:line="340" w:lineRule="exact"/>
              <w:jc w:val="both"/>
              <w:rPr>
                <w:rFonts w:hint="default" w:ascii="宋体" w:hAnsi="宋体"/>
                <w:szCs w:val="21"/>
                <w:lang w:val="en-US" w:eastAsia="zh-CN"/>
              </w:rPr>
            </w:pPr>
            <w:r>
              <w:rPr>
                <w:rFonts w:hint="eastAsia" w:ascii="宋体" w:hAnsi="宋体"/>
                <w:szCs w:val="21"/>
                <w:lang w:val="en-US" w:eastAsia="zh-CN"/>
              </w:rPr>
              <w:t>免费提供上牌服务</w:t>
            </w:r>
            <w:bookmarkStart w:id="0" w:name="_GoBack"/>
            <w:bookmarkEnd w:id="0"/>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hint="eastAsia" w:ascii="宋体" w:hAnsi="宋体" w:eastAsia="宋体"/>
                <w:szCs w:val="21"/>
                <w:lang w:val="en-US" w:eastAsia="zh-CN"/>
              </w:rPr>
            </w:pPr>
            <w:r>
              <w:rPr>
                <w:rFonts w:hint="eastAsia" w:ascii="宋体" w:hAnsi="宋体"/>
                <w:szCs w:val="21"/>
              </w:rPr>
              <w:t>质保</w:t>
            </w:r>
            <w:r>
              <w:rPr>
                <w:rFonts w:hint="eastAsia" w:ascii="宋体" w:hAnsi="宋体"/>
                <w:szCs w:val="21"/>
                <w:lang w:val="en-US" w:eastAsia="zh-CN"/>
              </w:rPr>
              <w:t>期</w:t>
            </w:r>
          </w:p>
        </w:tc>
        <w:tc>
          <w:tcPr>
            <w:tcW w:w="4253" w:type="dxa"/>
            <w:vAlign w:val="center"/>
          </w:tcPr>
          <w:p>
            <w:pPr>
              <w:spacing w:line="380" w:lineRule="exact"/>
              <w:jc w:val="center"/>
              <w:rPr>
                <w:rFonts w:hint="default" w:ascii="宋体" w:hAnsi="宋体" w:eastAsia="宋体"/>
                <w:szCs w:val="21"/>
                <w:lang w:val="en-US" w:eastAsia="zh-CN"/>
              </w:rPr>
            </w:pPr>
            <w:r>
              <w:rPr>
                <w:rFonts w:hint="eastAsia" w:ascii="宋体" w:hAnsi="宋体"/>
                <w:color w:val="000000"/>
                <w:lang w:val="en-US" w:eastAsia="zh-CN"/>
              </w:rPr>
              <w:t>整车</w:t>
            </w:r>
            <w:r>
              <w:rPr>
                <w:rFonts w:hint="eastAsia" w:ascii="宋体" w:hAnsi="宋体"/>
                <w:color w:val="000000"/>
              </w:rPr>
              <w:t>不低于1年</w:t>
            </w:r>
            <w:r>
              <w:rPr>
                <w:rFonts w:hint="eastAsia" w:ascii="宋体" w:hAnsi="宋体"/>
                <w:color w:val="000000"/>
                <w:lang w:eastAsia="zh-CN"/>
              </w:rPr>
              <w:t>（</w:t>
            </w:r>
            <w:r>
              <w:rPr>
                <w:rFonts w:hint="eastAsia" w:ascii="宋体" w:hAnsi="宋体"/>
                <w:color w:val="000000"/>
                <w:lang w:val="en-US" w:eastAsia="zh-CN"/>
              </w:rPr>
              <w:t>含电池）</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服务响应时间</w:t>
            </w:r>
          </w:p>
        </w:tc>
        <w:tc>
          <w:tcPr>
            <w:tcW w:w="4253" w:type="dxa"/>
            <w:vAlign w:val="center"/>
          </w:tcPr>
          <w:p>
            <w:pPr>
              <w:spacing w:line="380" w:lineRule="exact"/>
              <w:jc w:val="center"/>
              <w:rPr>
                <w:rFonts w:ascii="宋体" w:hAnsi="宋体"/>
                <w:szCs w:val="21"/>
              </w:rPr>
            </w:pPr>
            <w:r>
              <w:rPr>
                <w:rFonts w:hint="eastAsia" w:ascii="宋体" w:hAnsi="宋体"/>
                <w:color w:val="000000"/>
                <w:szCs w:val="21"/>
                <w:lang w:val="en-US" w:eastAsia="zh-CN"/>
              </w:rPr>
              <w:t>售后服务应具备3--5小时内到达现场的响应能力（质保期内）</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left"/>
              <w:rPr>
                <w:rFonts w:ascii="宋体" w:hAnsi="宋体"/>
                <w:szCs w:val="21"/>
              </w:rPr>
            </w:pPr>
            <w:r>
              <w:rPr>
                <w:rFonts w:hint="eastAsia" w:ascii="宋体" w:hAnsi="宋体"/>
                <w:color w:val="000000"/>
              </w:rPr>
              <w:t>项目验收合格后支付合同价的</w:t>
            </w:r>
            <w:r>
              <w:rPr>
                <w:rFonts w:hint="eastAsia" w:ascii="宋体" w:hAnsi="宋体"/>
                <w:color w:val="000000"/>
                <w:lang w:val="en-US" w:eastAsia="zh-CN"/>
              </w:rPr>
              <w:t>90</w:t>
            </w:r>
            <w:r>
              <w:rPr>
                <w:rFonts w:hint="eastAsia" w:ascii="宋体" w:hAnsi="宋体"/>
                <w:color w:val="000000"/>
              </w:rPr>
              <w:t>%，另</w:t>
            </w:r>
            <w:r>
              <w:rPr>
                <w:rFonts w:hint="eastAsia" w:ascii="宋体" w:hAnsi="宋体"/>
                <w:color w:val="000000"/>
                <w:lang w:val="en-US" w:eastAsia="zh-CN"/>
              </w:rPr>
              <w:t>10</w:t>
            </w:r>
            <w:r>
              <w:rPr>
                <w:rFonts w:hint="eastAsia" w:ascii="宋体" w:hAnsi="宋体"/>
                <w:color w:val="000000"/>
              </w:rPr>
              <w:t>%作为质保金于项目完成1年后支付</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ascii="宋体" w:hAnsi="宋体"/>
                <w:color w:val="000000"/>
                <w:lang w:eastAsia="zh-CN"/>
              </w:rPr>
              <w:t>最低评标价</w:t>
            </w:r>
            <w:r>
              <w:rPr>
                <w:rFonts w:hint="eastAsia" w:ascii="宋体" w:hAnsi="宋体"/>
                <w:color w:val="000000"/>
              </w:rPr>
              <w:t>法</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p>
    <w:p>
      <w:pPr>
        <w:spacing w:line="520" w:lineRule="exact"/>
      </w:pPr>
      <w:r>
        <w:rPr>
          <w:rFonts w:hint="eastAsia"/>
        </w:rPr>
        <w:t>附件五</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9"/>
        <w:tblW w:w="9283" w:type="dxa"/>
        <w:jc w:val="center"/>
        <w:tblLayout w:type="autofit"/>
        <w:tblCellMar>
          <w:top w:w="0" w:type="dxa"/>
          <w:left w:w="108" w:type="dxa"/>
          <w:bottom w:w="0" w:type="dxa"/>
          <w:right w:w="108" w:type="dxa"/>
        </w:tblCellMar>
      </w:tblPr>
      <w:tblGrid>
        <w:gridCol w:w="1229"/>
        <w:gridCol w:w="1392"/>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合计</w:t>
            </w:r>
          </w:p>
        </w:tc>
        <w:tc>
          <w:tcPr>
            <w:tcW w:w="2977" w:type="dxa"/>
            <w:gridSpan w:val="2"/>
            <w:tcBorders>
              <w:top w:val="nil"/>
              <w:left w:val="nil"/>
              <w:bottom w:val="single" w:color="auto" w:sz="4" w:space="0"/>
              <w:right w:val="single" w:color="auto" w:sz="4" w:space="0"/>
            </w:tcBorders>
            <w:shd w:val="clear" w:color="auto" w:fill="auto"/>
            <w:noWrap/>
            <w:vAlign w:val="center"/>
          </w:tcPr>
          <w:p>
            <w:pPr>
              <w:widowControl/>
              <w:jc w:val="both"/>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大写：</w:t>
            </w:r>
          </w:p>
        </w:tc>
      </w:tr>
    </w:tbl>
    <w:p>
      <w:pPr>
        <w:rPr>
          <w:color w:val="000000"/>
        </w:rPr>
      </w:pPr>
    </w:p>
    <w:p>
      <w:pPr>
        <w:widowControl/>
        <w:spacing w:line="420" w:lineRule="exact"/>
        <w:jc w:val="left"/>
        <w:rPr>
          <w:rFonts w:hint="default" w:ascii="宋体" w:hAnsi="宋体" w:eastAsia="宋体" w:cs="宋体"/>
          <w:color w:val="000000"/>
          <w:kern w:val="0"/>
          <w:sz w:val="22"/>
          <w:szCs w:val="22"/>
          <w:lang w:val="en-US" w:eastAsia="zh-CN"/>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jc w:val="center"/>
        <w:rPr>
          <w:sz w:val="32"/>
        </w:rPr>
      </w:pPr>
      <w:r>
        <w:rPr>
          <w:rFonts w:hint="eastAsia"/>
          <w:sz w:val="32"/>
        </w:rPr>
        <w:t>第五部分 商务部分（合同条款）</w:t>
      </w:r>
    </w:p>
    <w:p>
      <w:pPr>
        <w:spacing w:before="120" w:beforeLines="50" w:line="380" w:lineRule="exact"/>
        <w:jc w:val="center"/>
        <w:rPr>
          <w:rFonts w:hint="eastAsia" w:ascii="宋体" w:hAnsi="宋体" w:cs="宋体"/>
          <w:b/>
          <w:bCs/>
          <w:sz w:val="48"/>
          <w:szCs w:val="48"/>
        </w:rPr>
      </w:pPr>
      <w:r>
        <w:rPr>
          <w:rFonts w:hint="eastAsia" w:ascii="宋体" w:hAnsi="宋体" w:cs="宋体"/>
          <w:b/>
          <w:bCs/>
          <w:sz w:val="48"/>
          <w:szCs w:val="48"/>
        </w:rPr>
        <w:t>产品购销合同</w:t>
      </w:r>
    </w:p>
    <w:p>
      <w:pPr>
        <w:spacing w:before="120" w:beforeLines="50" w:line="380" w:lineRule="exact"/>
        <w:rPr>
          <w:rFonts w:ascii="宋体" w:hAnsi="宋体"/>
          <w:bCs/>
          <w:kern w:val="2"/>
        </w:rPr>
      </w:pPr>
      <w:r>
        <w:rPr>
          <w:rFonts w:hint="eastAsia" w:ascii="宋体" w:hAnsi="宋体" w:cs="宋体"/>
          <w:bCs/>
          <w:kern w:val="2"/>
          <w:lang w:val="zh-CN"/>
        </w:rPr>
        <w:t>供方</w:t>
      </w:r>
      <w:r>
        <w:rPr>
          <w:rFonts w:ascii="宋体" w:hAnsi="宋体"/>
          <w:bCs/>
          <w:kern w:val="2"/>
        </w:rPr>
        <w:t xml:space="preserve"> </w:t>
      </w:r>
      <w:r>
        <w:rPr>
          <w:rFonts w:hint="eastAsia" w:ascii="宋体" w:hAnsi="宋体"/>
          <w:bCs/>
          <w:kern w:val="2"/>
        </w:rPr>
        <w:t>:</w:t>
      </w:r>
      <w:r>
        <w:rPr>
          <w:rFonts w:hint="eastAsia" w:ascii="宋体" w:hAnsi="宋体" w:cs="宋体"/>
        </w:rPr>
        <w:t xml:space="preserve">                               </w:t>
      </w:r>
      <w:r>
        <w:rPr>
          <w:rFonts w:hint="eastAsia" w:ascii="宋体" w:hAnsi="宋体" w:cs="宋体"/>
          <w:kern w:val="2"/>
          <w:lang w:val="zh-CN"/>
        </w:rPr>
        <w:t xml:space="preserve">                         签订地址：都江堰市</w:t>
      </w:r>
    </w:p>
    <w:p>
      <w:pPr>
        <w:spacing w:line="380" w:lineRule="exact"/>
        <w:rPr>
          <w:rFonts w:hint="eastAsia" w:ascii="宋体" w:hAnsi="宋体"/>
          <w:bCs/>
          <w:kern w:val="2"/>
        </w:rPr>
      </w:pPr>
      <w:r>
        <w:rPr>
          <w:rFonts w:hint="eastAsia" w:ascii="宋体" w:hAnsi="宋体" w:cs="宋体"/>
          <w:bCs/>
          <w:kern w:val="2"/>
          <w:lang w:val="zh-CN"/>
        </w:rPr>
        <w:t>需方</w:t>
      </w:r>
      <w:r>
        <w:rPr>
          <w:rFonts w:ascii="宋体" w:hAnsi="宋体"/>
          <w:bCs/>
          <w:kern w:val="2"/>
        </w:rPr>
        <w:t xml:space="preserve"> </w:t>
      </w:r>
      <w:r>
        <w:rPr>
          <w:rFonts w:hint="eastAsia" w:ascii="宋体" w:hAnsi="宋体"/>
          <w:bCs/>
          <w:kern w:val="2"/>
        </w:rPr>
        <w:t>：</w:t>
      </w:r>
      <w:r>
        <w:rPr>
          <w:rFonts w:hint="eastAsia" w:ascii="宋体" w:hAnsi="宋体"/>
          <w:kern w:val="2"/>
        </w:rPr>
        <w:t>都江堰光明光电材料有限责任公司                         签订时间：</w:t>
      </w:r>
    </w:p>
    <w:p>
      <w:pPr>
        <w:spacing w:line="360" w:lineRule="exact"/>
        <w:ind w:firstLine="420" w:firstLineChars="200"/>
        <w:jc w:val="both"/>
        <w:rPr>
          <w:rFonts w:ascii="宋体" w:hAnsi="宋体"/>
          <w:kern w:val="2"/>
        </w:rPr>
      </w:pPr>
      <w:r>
        <w:rPr>
          <w:rFonts w:hint="eastAsia" w:ascii="宋体" w:hAnsi="宋体" w:cs="宋体"/>
          <w:kern w:val="2"/>
          <w:lang w:val="zh-CN"/>
        </w:rPr>
        <w:t>为了明确供需双方在合作中的权力和义务，根据《民法典》等相关法律法规规定，供需双方本着长期合作、互惠互利的基础原则，</w:t>
      </w:r>
      <w:r>
        <w:rPr>
          <w:rFonts w:hint="eastAsia" w:ascii="宋体" w:hAnsi="宋体" w:cs="宋体"/>
        </w:rPr>
        <w:t>经双方协商一致同意下列条款并签订合同。</w:t>
      </w:r>
    </w:p>
    <w:p>
      <w:pPr>
        <w:tabs>
          <w:tab w:val="left" w:pos="5400"/>
        </w:tabs>
        <w:spacing w:line="360" w:lineRule="exact"/>
        <w:ind w:firstLine="420" w:firstLineChars="200"/>
        <w:jc w:val="both"/>
        <w:rPr>
          <w:rFonts w:ascii="宋体" w:hAnsi="宋体"/>
          <w:bCs/>
          <w:kern w:val="2"/>
        </w:rPr>
      </w:pPr>
      <w:r>
        <w:rPr>
          <w:rFonts w:ascii="宋体" w:hAnsi="宋体"/>
          <w:b/>
          <w:bCs/>
          <w:kern w:val="2"/>
        </w:rPr>
        <w:t>1</w:t>
      </w:r>
      <w:r>
        <w:rPr>
          <w:rFonts w:ascii="宋体" w:hAnsi="宋体"/>
          <w:bCs/>
          <w:kern w:val="2"/>
        </w:rPr>
        <w:t>.</w:t>
      </w:r>
      <w:r>
        <w:rPr>
          <w:rFonts w:hint="eastAsia" w:ascii="宋体" w:hAnsi="宋体"/>
          <w:bCs/>
          <w:kern w:val="2"/>
        </w:rPr>
        <w:t>协议标的</w:t>
      </w:r>
    </w:p>
    <w:p>
      <w:pPr>
        <w:spacing w:line="360" w:lineRule="exact"/>
        <w:ind w:firstLine="420" w:firstLineChars="200"/>
        <w:jc w:val="both"/>
        <w:rPr>
          <w:rFonts w:ascii="宋体" w:hAnsi="宋体"/>
          <w:kern w:val="2"/>
        </w:rPr>
      </w:pPr>
      <w:r>
        <w:rPr>
          <w:rFonts w:hint="eastAsia" w:ascii="宋体" w:hAnsi="宋体" w:cs="宋体"/>
          <w:kern w:val="2"/>
          <w:lang w:val="zh-CN"/>
        </w:rPr>
        <w:t>供方向需方同时提供所供货物的以下服务：培训、安装、测试验收、质保期服务、质保期后服务等（如涉及）。</w:t>
      </w:r>
    </w:p>
    <w:p>
      <w:pPr>
        <w:tabs>
          <w:tab w:val="left" w:pos="5400"/>
        </w:tabs>
        <w:spacing w:line="360" w:lineRule="exact"/>
        <w:ind w:firstLine="420" w:firstLineChars="200"/>
        <w:jc w:val="both"/>
        <w:rPr>
          <w:rFonts w:hint="eastAsia" w:ascii="宋体" w:hAnsi="宋体"/>
          <w:bCs/>
          <w:kern w:val="2"/>
        </w:rPr>
      </w:pPr>
      <w:r>
        <w:rPr>
          <w:rFonts w:ascii="宋体" w:hAnsi="宋体"/>
          <w:bCs/>
          <w:kern w:val="2"/>
        </w:rPr>
        <w:t>2.</w:t>
      </w:r>
      <w:r>
        <w:rPr>
          <w:rFonts w:hint="eastAsia" w:ascii="宋体" w:hAnsi="宋体"/>
          <w:bCs/>
          <w:kern w:val="2"/>
        </w:rPr>
        <w:t xml:space="preserve"> 协议价格、商品名称、规格、数量</w:t>
      </w:r>
    </w:p>
    <w:tbl>
      <w:tblPr>
        <w:tblStyle w:val="19"/>
        <w:tblW w:w="9709" w:type="dxa"/>
        <w:tblInd w:w="108" w:type="dxa"/>
        <w:tblLayout w:type="fixed"/>
        <w:tblCellMar>
          <w:top w:w="0" w:type="dxa"/>
          <w:left w:w="108" w:type="dxa"/>
          <w:bottom w:w="0" w:type="dxa"/>
          <w:right w:w="108" w:type="dxa"/>
        </w:tblCellMar>
      </w:tblPr>
      <w:tblGrid>
        <w:gridCol w:w="684"/>
        <w:gridCol w:w="928"/>
        <w:gridCol w:w="1455"/>
        <w:gridCol w:w="720"/>
        <w:gridCol w:w="825"/>
        <w:gridCol w:w="1522"/>
        <w:gridCol w:w="1212"/>
        <w:gridCol w:w="2363"/>
      </w:tblGrid>
      <w:tr>
        <w:tblPrEx>
          <w:tblCellMar>
            <w:top w:w="0" w:type="dxa"/>
            <w:left w:w="108" w:type="dxa"/>
            <w:bottom w:w="0" w:type="dxa"/>
            <w:right w:w="108" w:type="dxa"/>
          </w:tblCellMar>
        </w:tblPrEx>
        <w:trPr>
          <w:trHeight w:val="308" w:hRule="atLeast"/>
        </w:trPr>
        <w:tc>
          <w:tcPr>
            <w:tcW w:w="684" w:type="dxa"/>
            <w:tcBorders>
              <w:top w:val="single" w:color="auto" w:sz="4" w:space="0"/>
              <w:left w:val="single" w:color="auto" w:sz="4" w:space="0"/>
              <w:bottom w:val="single" w:color="000000" w:sz="4" w:space="0"/>
              <w:right w:val="single" w:color="auto" w:sz="4" w:space="0"/>
            </w:tcBorders>
            <w:noWrap w:val="0"/>
            <w:vAlign w:val="center"/>
          </w:tcPr>
          <w:p>
            <w:pPr>
              <w:adjustRightInd/>
              <w:rPr>
                <w:rFonts w:ascii="宋体" w:hAnsi="宋体" w:cs="宋体"/>
                <w:bCs/>
              </w:rPr>
            </w:pPr>
            <w:r>
              <w:rPr>
                <w:rFonts w:hint="eastAsia" w:ascii="宋体" w:hAnsi="宋体" w:cs="宋体"/>
                <w:bCs/>
              </w:rPr>
              <w:t>编号</w:t>
            </w:r>
          </w:p>
        </w:tc>
        <w:tc>
          <w:tcPr>
            <w:tcW w:w="928" w:type="dxa"/>
            <w:tcBorders>
              <w:top w:val="single" w:color="auto" w:sz="4" w:space="0"/>
              <w:left w:val="single" w:color="auto" w:sz="4" w:space="0"/>
              <w:bottom w:val="single" w:color="000000" w:sz="4" w:space="0"/>
              <w:right w:val="single" w:color="auto" w:sz="4" w:space="0"/>
            </w:tcBorders>
            <w:noWrap w:val="0"/>
            <w:vAlign w:val="center"/>
          </w:tcPr>
          <w:p>
            <w:pPr>
              <w:adjustRightInd/>
              <w:ind w:left="-88" w:leftChars="-42" w:right="-94" w:rightChars="-45" w:firstLine="2"/>
              <w:jc w:val="center"/>
              <w:rPr>
                <w:rFonts w:ascii="宋体" w:hAnsi="宋体" w:cs="宋体"/>
                <w:bCs/>
              </w:rPr>
            </w:pPr>
            <w:r>
              <w:rPr>
                <w:rFonts w:hint="eastAsia" w:ascii="宋体" w:hAnsi="宋体" w:cs="宋体"/>
                <w:bCs/>
              </w:rPr>
              <w:t>产品名称</w:t>
            </w:r>
          </w:p>
        </w:tc>
        <w:tc>
          <w:tcPr>
            <w:tcW w:w="1455" w:type="dxa"/>
            <w:tcBorders>
              <w:top w:val="single" w:color="auto" w:sz="4" w:space="0"/>
              <w:left w:val="single" w:color="auto" w:sz="4" w:space="0"/>
              <w:bottom w:val="single" w:color="000000" w:sz="4" w:space="0"/>
              <w:right w:val="single" w:color="000000" w:sz="4" w:space="0"/>
            </w:tcBorders>
            <w:noWrap w:val="0"/>
            <w:vAlign w:val="center"/>
          </w:tcPr>
          <w:p>
            <w:pPr>
              <w:adjustRightInd/>
              <w:jc w:val="center"/>
              <w:rPr>
                <w:rFonts w:hint="default" w:ascii="宋体" w:hAnsi="宋体" w:eastAsia="宋体" w:cs="宋体"/>
                <w:bCs/>
                <w:lang w:val="en-US" w:eastAsia="zh-CN"/>
              </w:rPr>
            </w:pPr>
            <w:r>
              <w:rPr>
                <w:rFonts w:hint="eastAsia" w:ascii="宋体" w:hAnsi="宋体" w:cs="宋体"/>
                <w:bCs/>
              </w:rPr>
              <w:t>规格</w:t>
            </w:r>
            <w:r>
              <w:rPr>
                <w:rFonts w:hint="eastAsia" w:ascii="宋体" w:hAnsi="宋体" w:cs="宋体"/>
                <w:bCs/>
                <w:lang w:val="en-US" w:eastAsia="zh-CN"/>
              </w:rPr>
              <w:t>型号</w:t>
            </w:r>
          </w:p>
        </w:tc>
        <w:tc>
          <w:tcPr>
            <w:tcW w:w="720" w:type="dxa"/>
            <w:tcBorders>
              <w:top w:val="single" w:color="auto" w:sz="4" w:space="0"/>
              <w:left w:val="single" w:color="auto" w:sz="4" w:space="0"/>
              <w:bottom w:val="single" w:color="000000" w:sz="4" w:space="0"/>
              <w:right w:val="single" w:color="auto" w:sz="4" w:space="0"/>
            </w:tcBorders>
            <w:noWrap w:val="0"/>
            <w:vAlign w:val="center"/>
          </w:tcPr>
          <w:p>
            <w:pPr>
              <w:adjustRightInd/>
              <w:ind w:left="120" w:hanging="105" w:hangingChars="50"/>
              <w:rPr>
                <w:rFonts w:hint="default" w:ascii="宋体" w:hAnsi="宋体" w:eastAsia="宋体" w:cs="宋体"/>
                <w:bCs/>
                <w:lang w:val="en-US" w:eastAsia="zh-CN"/>
              </w:rPr>
            </w:pPr>
            <w:r>
              <w:rPr>
                <w:rFonts w:hint="eastAsia" w:ascii="宋体" w:hAnsi="宋体" w:cs="宋体"/>
                <w:bCs/>
                <w:lang w:val="en-US" w:eastAsia="zh-CN"/>
              </w:rPr>
              <w:t>单位</w:t>
            </w:r>
          </w:p>
        </w:tc>
        <w:tc>
          <w:tcPr>
            <w:tcW w:w="825" w:type="dxa"/>
            <w:tcBorders>
              <w:top w:val="single" w:color="auto" w:sz="4" w:space="0"/>
              <w:left w:val="single" w:color="auto" w:sz="4" w:space="0"/>
              <w:bottom w:val="single" w:color="000000" w:sz="4" w:space="0"/>
              <w:right w:val="single" w:color="000000" w:sz="4" w:space="0"/>
            </w:tcBorders>
            <w:noWrap w:val="0"/>
            <w:vAlign w:val="center"/>
          </w:tcPr>
          <w:p>
            <w:pPr>
              <w:adjustRightInd/>
              <w:ind w:right="-94" w:rightChars="-45"/>
              <w:rPr>
                <w:rFonts w:hint="default" w:ascii="宋体" w:hAnsi="宋体" w:eastAsia="宋体" w:cs="宋体"/>
                <w:bCs/>
                <w:lang w:val="en-US" w:eastAsia="zh-CN"/>
              </w:rPr>
            </w:pPr>
            <w:r>
              <w:rPr>
                <w:rFonts w:hint="eastAsia" w:ascii="宋体" w:hAnsi="宋体" w:cs="宋体"/>
                <w:bCs/>
                <w:lang w:val="en-US" w:eastAsia="zh-CN"/>
              </w:rPr>
              <w:t>数量</w:t>
            </w:r>
          </w:p>
        </w:tc>
        <w:tc>
          <w:tcPr>
            <w:tcW w:w="1522" w:type="dxa"/>
            <w:tcBorders>
              <w:top w:val="single" w:color="auto" w:sz="4" w:space="0"/>
              <w:left w:val="single" w:color="auto" w:sz="4" w:space="0"/>
              <w:bottom w:val="single" w:color="000000" w:sz="4" w:space="0"/>
              <w:right w:val="single" w:color="000000" w:sz="4" w:space="0"/>
            </w:tcBorders>
            <w:noWrap w:val="0"/>
            <w:vAlign w:val="center"/>
          </w:tcPr>
          <w:p>
            <w:pPr>
              <w:adjustRightInd/>
              <w:ind w:right="-94" w:rightChars="-45"/>
              <w:rPr>
                <w:rFonts w:hint="default" w:ascii="宋体" w:hAnsi="宋体" w:cs="宋体"/>
                <w:bCs/>
                <w:lang w:val="en-US"/>
              </w:rPr>
            </w:pPr>
            <w:r>
              <w:rPr>
                <w:rFonts w:hint="eastAsia" w:ascii="宋体" w:hAnsi="宋体" w:cs="宋体"/>
                <w:bCs/>
                <w:lang w:val="en-US" w:eastAsia="zh-CN"/>
              </w:rPr>
              <w:t>含税单价（元）</w:t>
            </w:r>
          </w:p>
        </w:tc>
        <w:tc>
          <w:tcPr>
            <w:tcW w:w="1212" w:type="dxa"/>
            <w:tcBorders>
              <w:top w:val="single" w:color="auto" w:sz="4" w:space="0"/>
              <w:left w:val="single" w:color="auto" w:sz="4" w:space="0"/>
              <w:bottom w:val="single" w:color="000000" w:sz="4" w:space="0"/>
              <w:right w:val="single" w:color="auto" w:sz="4" w:space="0"/>
            </w:tcBorders>
            <w:noWrap w:val="0"/>
            <w:vAlign w:val="center"/>
          </w:tcPr>
          <w:p>
            <w:pPr>
              <w:adjustRightInd/>
              <w:ind w:leftChars="-45" w:right="-94" w:rightChars="-45" w:hanging="94" w:hangingChars="45"/>
              <w:rPr>
                <w:rFonts w:hint="default" w:ascii="宋体" w:hAnsi="宋体" w:eastAsia="宋体" w:cs="宋体"/>
                <w:bCs/>
                <w:lang w:val="en-US" w:eastAsia="zh-CN"/>
              </w:rPr>
            </w:pPr>
            <w:r>
              <w:rPr>
                <w:rFonts w:hint="eastAsia" w:ascii="宋体" w:hAnsi="宋体" w:cs="宋体"/>
                <w:bCs/>
                <w:lang w:val="en-US" w:eastAsia="zh-CN"/>
              </w:rPr>
              <w:t>金额（元）</w:t>
            </w:r>
          </w:p>
        </w:tc>
        <w:tc>
          <w:tcPr>
            <w:tcW w:w="2363" w:type="dxa"/>
            <w:tcBorders>
              <w:top w:val="single" w:color="auto" w:sz="4" w:space="0"/>
              <w:left w:val="single" w:color="auto" w:sz="4" w:space="0"/>
              <w:bottom w:val="single" w:color="000000" w:sz="4" w:space="0"/>
              <w:right w:val="single" w:color="auto" w:sz="4" w:space="0"/>
            </w:tcBorders>
            <w:noWrap w:val="0"/>
            <w:vAlign w:val="center"/>
          </w:tcPr>
          <w:p>
            <w:pPr>
              <w:adjustRightInd/>
              <w:ind w:leftChars="-45" w:right="-94" w:rightChars="-45" w:hanging="94" w:hangingChars="45"/>
              <w:jc w:val="center"/>
              <w:rPr>
                <w:rFonts w:hint="default" w:ascii="宋体" w:hAnsi="宋体" w:eastAsia="宋体" w:cs="宋体"/>
                <w:bCs/>
                <w:lang w:val="en-US" w:eastAsia="zh-CN"/>
              </w:rPr>
            </w:pPr>
            <w:r>
              <w:rPr>
                <w:rFonts w:hint="eastAsia" w:ascii="宋体" w:hAnsi="宋体" w:cs="宋体"/>
                <w:bCs/>
                <w:lang w:val="en-US" w:eastAsia="zh-CN"/>
              </w:rPr>
              <w:t>备注</w:t>
            </w:r>
          </w:p>
        </w:tc>
      </w:tr>
      <w:tr>
        <w:tblPrEx>
          <w:tblCellMar>
            <w:top w:w="0" w:type="dxa"/>
            <w:left w:w="108" w:type="dxa"/>
            <w:bottom w:w="0" w:type="dxa"/>
            <w:right w:w="108" w:type="dxa"/>
          </w:tblCellMar>
        </w:tblPrEx>
        <w:trPr>
          <w:trHeight w:val="308" w:hRule="atLeast"/>
        </w:trPr>
        <w:tc>
          <w:tcPr>
            <w:tcW w:w="684" w:type="dxa"/>
            <w:tcBorders>
              <w:top w:val="single" w:color="auto" w:sz="4" w:space="0"/>
              <w:left w:val="single" w:color="auto" w:sz="4" w:space="0"/>
              <w:bottom w:val="single" w:color="000000" w:sz="4" w:space="0"/>
              <w:right w:val="single" w:color="auto" w:sz="4" w:space="0"/>
            </w:tcBorders>
            <w:noWrap w:val="0"/>
            <w:vAlign w:val="center"/>
          </w:tcPr>
          <w:p>
            <w:pPr>
              <w:adjustRightInd/>
              <w:rPr>
                <w:rFonts w:ascii="宋体" w:hAnsi="宋体" w:cs="宋体"/>
                <w:bCs/>
              </w:rPr>
            </w:pPr>
            <w:r>
              <w:rPr>
                <w:rFonts w:hint="eastAsia" w:ascii="宋体" w:hAnsi="宋体" w:cs="宋体"/>
                <w:bCs/>
              </w:rPr>
              <w:t>1</w:t>
            </w:r>
          </w:p>
        </w:tc>
        <w:tc>
          <w:tcPr>
            <w:tcW w:w="928" w:type="dxa"/>
            <w:tcBorders>
              <w:top w:val="single" w:color="auto" w:sz="4" w:space="0"/>
              <w:left w:val="single" w:color="auto" w:sz="4" w:space="0"/>
              <w:bottom w:val="single" w:color="000000" w:sz="4" w:space="0"/>
              <w:right w:val="single" w:color="auto" w:sz="4" w:space="0"/>
            </w:tcBorders>
            <w:noWrap w:val="0"/>
            <w:vAlign w:val="top"/>
          </w:tcPr>
          <w:p>
            <w:pPr>
              <w:ind w:left="-107" w:leftChars="-51" w:right="-94" w:rightChars="-45"/>
              <w:jc w:val="center"/>
              <w:rPr>
                <w:rFonts w:hint="eastAsia" w:ascii="宋体" w:hAnsi="宋体"/>
                <w:bCs/>
                <w:sz w:val="22"/>
                <w:szCs w:val="30"/>
              </w:rPr>
            </w:pPr>
          </w:p>
        </w:tc>
        <w:tc>
          <w:tcPr>
            <w:tcW w:w="1455" w:type="dxa"/>
            <w:tcBorders>
              <w:top w:val="single" w:color="auto" w:sz="4" w:space="0"/>
              <w:left w:val="single" w:color="auto" w:sz="4" w:space="0"/>
              <w:bottom w:val="single" w:color="000000" w:sz="4" w:space="0"/>
              <w:right w:val="single" w:color="000000" w:sz="4" w:space="0"/>
            </w:tcBorders>
            <w:noWrap w:val="0"/>
            <w:vAlign w:val="center"/>
          </w:tcPr>
          <w:p>
            <w:pPr>
              <w:ind w:firstLine="121" w:firstLineChars="55"/>
              <w:jc w:val="center"/>
              <w:rPr>
                <w:rFonts w:ascii="宋体" w:hAnsi="宋体"/>
                <w:bCs/>
                <w:sz w:val="22"/>
                <w:szCs w:val="30"/>
              </w:rPr>
            </w:pPr>
          </w:p>
        </w:tc>
        <w:tc>
          <w:tcPr>
            <w:tcW w:w="720" w:type="dxa"/>
            <w:tcBorders>
              <w:top w:val="single" w:color="auto" w:sz="4" w:space="0"/>
              <w:left w:val="single" w:color="auto" w:sz="4" w:space="0"/>
              <w:bottom w:val="single" w:color="000000" w:sz="4" w:space="0"/>
              <w:right w:val="single" w:color="auto" w:sz="4" w:space="0"/>
            </w:tcBorders>
            <w:noWrap w:val="0"/>
            <w:vAlign w:val="top"/>
          </w:tcPr>
          <w:p>
            <w:pPr>
              <w:ind w:left="-107" w:leftChars="-51" w:right="-107" w:rightChars="-51"/>
              <w:jc w:val="center"/>
              <w:rPr>
                <w:rFonts w:ascii="宋体" w:hAnsi="宋体"/>
                <w:bCs/>
                <w:sz w:val="22"/>
                <w:szCs w:val="30"/>
              </w:rPr>
            </w:pPr>
          </w:p>
        </w:tc>
        <w:tc>
          <w:tcPr>
            <w:tcW w:w="825" w:type="dxa"/>
            <w:tcBorders>
              <w:top w:val="single" w:color="auto" w:sz="4" w:space="0"/>
              <w:left w:val="single" w:color="auto" w:sz="4" w:space="0"/>
              <w:bottom w:val="single" w:color="000000" w:sz="4" w:space="0"/>
              <w:right w:val="single" w:color="000000" w:sz="4" w:space="0"/>
            </w:tcBorders>
            <w:noWrap w:val="0"/>
            <w:vAlign w:val="top"/>
          </w:tcPr>
          <w:p>
            <w:pPr>
              <w:ind w:hanging="1"/>
              <w:rPr>
                <w:rFonts w:hint="eastAsia" w:ascii="宋体" w:hAnsi="宋体"/>
                <w:bCs/>
                <w:sz w:val="22"/>
                <w:szCs w:val="30"/>
              </w:rPr>
            </w:pPr>
          </w:p>
        </w:tc>
        <w:tc>
          <w:tcPr>
            <w:tcW w:w="1522" w:type="dxa"/>
            <w:tcBorders>
              <w:top w:val="single" w:color="auto" w:sz="4" w:space="0"/>
              <w:left w:val="single" w:color="auto" w:sz="4" w:space="0"/>
              <w:bottom w:val="single" w:color="000000" w:sz="4" w:space="0"/>
              <w:right w:val="single" w:color="000000" w:sz="4" w:space="0"/>
            </w:tcBorders>
            <w:noWrap w:val="0"/>
            <w:vAlign w:val="center"/>
          </w:tcPr>
          <w:p>
            <w:pPr>
              <w:rPr>
                <w:rFonts w:ascii="宋体" w:hAnsi="宋体"/>
                <w:bCs/>
                <w:sz w:val="22"/>
                <w:szCs w:val="30"/>
              </w:rPr>
            </w:pPr>
          </w:p>
        </w:tc>
        <w:tc>
          <w:tcPr>
            <w:tcW w:w="1212" w:type="dxa"/>
            <w:tcBorders>
              <w:top w:val="single" w:color="auto" w:sz="4" w:space="0"/>
              <w:left w:val="single" w:color="auto" w:sz="4" w:space="0"/>
              <w:bottom w:val="single" w:color="000000" w:sz="4" w:space="0"/>
              <w:right w:val="single" w:color="auto" w:sz="4" w:space="0"/>
            </w:tcBorders>
            <w:noWrap w:val="0"/>
            <w:vAlign w:val="top"/>
          </w:tcPr>
          <w:p>
            <w:pPr>
              <w:ind w:right="-94" w:rightChars="-45"/>
              <w:jc w:val="center"/>
              <w:rPr>
                <w:rFonts w:hint="eastAsia" w:ascii="宋体" w:hAnsi="宋体"/>
                <w:bCs/>
                <w:sz w:val="22"/>
                <w:szCs w:val="30"/>
              </w:rPr>
            </w:pPr>
          </w:p>
        </w:tc>
        <w:tc>
          <w:tcPr>
            <w:tcW w:w="2363" w:type="dxa"/>
            <w:tcBorders>
              <w:top w:val="single" w:color="auto" w:sz="4" w:space="0"/>
              <w:left w:val="single" w:color="auto" w:sz="4" w:space="0"/>
              <w:bottom w:val="single" w:color="000000" w:sz="4" w:space="0"/>
              <w:right w:val="single" w:color="auto" w:sz="4" w:space="0"/>
            </w:tcBorders>
            <w:noWrap w:val="0"/>
            <w:vAlign w:val="top"/>
          </w:tcPr>
          <w:p>
            <w:pPr>
              <w:ind w:right="-94" w:rightChars="-45"/>
              <w:jc w:val="center"/>
              <w:rPr>
                <w:rFonts w:hint="eastAsia" w:ascii="宋体" w:hAnsi="宋体"/>
                <w:bCs/>
                <w:sz w:val="22"/>
                <w:szCs w:val="30"/>
              </w:rPr>
            </w:pPr>
          </w:p>
        </w:tc>
      </w:tr>
      <w:tr>
        <w:tblPrEx>
          <w:tblCellMar>
            <w:top w:w="0" w:type="dxa"/>
            <w:left w:w="108" w:type="dxa"/>
            <w:bottom w:w="0" w:type="dxa"/>
            <w:right w:w="108" w:type="dxa"/>
          </w:tblCellMar>
        </w:tblPrEx>
        <w:trPr>
          <w:trHeight w:val="335" w:hRule="atLeast"/>
        </w:trPr>
        <w:tc>
          <w:tcPr>
            <w:tcW w:w="684" w:type="dxa"/>
            <w:tcBorders>
              <w:top w:val="single" w:color="auto" w:sz="4" w:space="0"/>
              <w:left w:val="single" w:color="auto" w:sz="4" w:space="0"/>
              <w:bottom w:val="single" w:color="auto" w:sz="4" w:space="0"/>
              <w:right w:val="single" w:color="auto" w:sz="4" w:space="0"/>
            </w:tcBorders>
            <w:noWrap/>
            <w:vAlign w:val="bottom"/>
          </w:tcPr>
          <w:p>
            <w:pPr>
              <w:ind w:left="-94" w:leftChars="-45" w:right="-100" w:rightChars="-48"/>
              <w:rPr>
                <w:rFonts w:hint="eastAsia" w:ascii="宋体" w:hAnsi="宋体" w:cs="宋体"/>
                <w:bCs/>
              </w:rPr>
            </w:pPr>
            <w:r>
              <w:rPr>
                <w:rFonts w:hint="eastAsia" w:ascii="宋体" w:hAnsi="宋体" w:cs="宋体"/>
                <w:bCs/>
              </w:rPr>
              <w:t>合计</w:t>
            </w:r>
          </w:p>
        </w:tc>
        <w:tc>
          <w:tcPr>
            <w:tcW w:w="6662" w:type="dxa"/>
            <w:gridSpan w:val="6"/>
            <w:tcBorders>
              <w:top w:val="single" w:color="auto" w:sz="4" w:space="0"/>
              <w:left w:val="nil"/>
              <w:bottom w:val="single" w:color="auto" w:sz="4" w:space="0"/>
              <w:right w:val="single" w:color="auto" w:sz="4" w:space="0"/>
            </w:tcBorders>
            <w:noWrap/>
            <w:vAlign w:val="bottom"/>
          </w:tcPr>
          <w:p>
            <w:pPr>
              <w:rPr>
                <w:rFonts w:hint="eastAsia" w:ascii="宋体" w:hAnsi="宋体"/>
                <w:spacing w:val="10"/>
                <w:position w:val="2"/>
              </w:rPr>
            </w:pPr>
            <w:r>
              <w:rPr>
                <w:rFonts w:hint="eastAsia" w:ascii="宋体" w:hAnsi="宋体" w:cs="宋体"/>
                <w:bCs/>
              </w:rPr>
              <w:t>大写：（</w:t>
            </w:r>
            <w:r>
              <w:rPr>
                <w:rFonts w:hint="eastAsia" w:ascii="宋体" w:hAnsi="宋体" w:cs="宋体"/>
                <w:bCs/>
                <w:lang w:val="en-US" w:eastAsia="zh-CN"/>
              </w:rPr>
              <w:t>含13%增值税和运送到厂、安装费用、上牌服务</w:t>
            </w:r>
            <w:r>
              <w:rPr>
                <w:rFonts w:hint="eastAsia" w:ascii="宋体" w:hAnsi="宋体" w:cs="宋体"/>
                <w:bCs/>
              </w:rPr>
              <w:t>）</w:t>
            </w:r>
          </w:p>
        </w:tc>
        <w:tc>
          <w:tcPr>
            <w:tcW w:w="2363" w:type="dxa"/>
            <w:tcBorders>
              <w:top w:val="single" w:color="auto" w:sz="4" w:space="0"/>
              <w:left w:val="nil"/>
              <w:bottom w:val="single" w:color="auto" w:sz="4" w:space="0"/>
              <w:right w:val="single" w:color="auto" w:sz="4" w:space="0"/>
            </w:tcBorders>
            <w:noWrap/>
            <w:vAlign w:val="bottom"/>
          </w:tcPr>
          <w:p>
            <w:pPr>
              <w:rPr>
                <w:rFonts w:hint="eastAsia" w:ascii="宋体" w:hAnsi="宋体" w:cs="宋体"/>
                <w:bCs/>
              </w:rPr>
            </w:pPr>
          </w:p>
        </w:tc>
      </w:tr>
    </w:tbl>
    <w:p>
      <w:pPr>
        <w:spacing w:line="360" w:lineRule="exact"/>
        <w:ind w:firstLine="315" w:firstLineChars="150"/>
        <w:jc w:val="both"/>
        <w:rPr>
          <w:rFonts w:hint="eastAsia" w:ascii="宋体" w:hAnsi="宋体" w:cs="宋体"/>
          <w:kern w:val="2"/>
          <w:lang w:val="zh-CN"/>
        </w:rPr>
      </w:pPr>
      <w:r>
        <w:rPr>
          <w:rFonts w:hint="eastAsia" w:ascii="宋体" w:hAnsi="宋体" w:cs="宋体"/>
          <w:kern w:val="2"/>
          <w:lang w:val="zh-CN"/>
        </w:rPr>
        <w:t>2.1 需方所需的具体货物清单与单价以需方订单、合同或附件约定为准，供方不得擅自更改货物的品牌、规格型号等。</w:t>
      </w:r>
    </w:p>
    <w:p>
      <w:pPr>
        <w:tabs>
          <w:tab w:val="left" w:pos="5400"/>
        </w:tabs>
        <w:spacing w:line="360" w:lineRule="exact"/>
        <w:ind w:firstLine="420" w:firstLineChars="200"/>
        <w:jc w:val="both"/>
        <w:rPr>
          <w:rFonts w:ascii="宋体" w:hAnsi="宋体"/>
          <w:bCs/>
          <w:kern w:val="2"/>
        </w:rPr>
      </w:pPr>
      <w:r>
        <w:rPr>
          <w:rFonts w:ascii="宋体" w:hAnsi="宋体"/>
          <w:bCs/>
          <w:kern w:val="2"/>
        </w:rPr>
        <w:t>3.</w:t>
      </w:r>
      <w:r>
        <w:rPr>
          <w:rFonts w:hint="eastAsia" w:ascii="宋体" w:hAnsi="宋体"/>
          <w:bCs/>
          <w:kern w:val="2"/>
        </w:rPr>
        <w:t>付款</w:t>
      </w:r>
    </w:p>
    <w:p>
      <w:pPr>
        <w:spacing w:line="360" w:lineRule="exact"/>
        <w:ind w:firstLine="420" w:firstLineChars="200"/>
        <w:jc w:val="both"/>
        <w:rPr>
          <w:rFonts w:hint="eastAsia" w:ascii="宋体" w:hAnsi="宋体"/>
          <w:color w:val="000000"/>
        </w:rPr>
      </w:pPr>
      <w:r>
        <w:rPr>
          <w:rFonts w:hint="eastAsia" w:ascii="宋体" w:hAnsi="宋体" w:cs="宋体"/>
          <w:kern w:val="2"/>
          <w:lang w:val="zh-CN"/>
        </w:rPr>
        <w:t>付款方式</w:t>
      </w:r>
      <w:r>
        <w:rPr>
          <w:rFonts w:hint="eastAsia" w:ascii="宋体" w:hAnsi="宋体" w:cs="宋体"/>
          <w:kern w:val="2"/>
        </w:rPr>
        <w:t>：</w:t>
      </w:r>
      <w:r>
        <w:rPr>
          <w:rFonts w:hint="eastAsia" w:ascii="宋体" w:hAnsi="宋体"/>
          <w:color w:val="000000"/>
        </w:rPr>
        <w:t>项目验收合格后支付合同价的</w:t>
      </w:r>
      <w:r>
        <w:rPr>
          <w:rFonts w:hint="eastAsia" w:ascii="宋体" w:hAnsi="宋体"/>
          <w:color w:val="000000"/>
          <w:lang w:val="en-US" w:eastAsia="zh-CN"/>
        </w:rPr>
        <w:t>90</w:t>
      </w:r>
      <w:r>
        <w:rPr>
          <w:rFonts w:hint="eastAsia" w:ascii="宋体" w:hAnsi="宋体"/>
          <w:color w:val="000000"/>
        </w:rPr>
        <w:t>%，另</w:t>
      </w:r>
      <w:r>
        <w:rPr>
          <w:rFonts w:hint="eastAsia" w:ascii="宋体" w:hAnsi="宋体"/>
          <w:color w:val="000000"/>
          <w:lang w:val="en-US" w:eastAsia="zh-CN"/>
        </w:rPr>
        <w:t>10</w:t>
      </w:r>
      <w:r>
        <w:rPr>
          <w:rFonts w:hint="eastAsia" w:ascii="宋体" w:hAnsi="宋体"/>
          <w:color w:val="000000"/>
        </w:rPr>
        <w:t>%作为质保金于项目完成1年后支付</w:t>
      </w:r>
    </w:p>
    <w:p>
      <w:pPr>
        <w:spacing w:line="360" w:lineRule="exact"/>
        <w:ind w:firstLine="420" w:firstLineChars="200"/>
        <w:jc w:val="both"/>
        <w:rPr>
          <w:rFonts w:ascii="宋体" w:hAnsi="宋体"/>
          <w:kern w:val="2"/>
        </w:rPr>
      </w:pPr>
      <w:r>
        <w:rPr>
          <w:rFonts w:ascii="宋体" w:hAnsi="宋体"/>
          <w:bCs/>
          <w:kern w:val="2"/>
        </w:rPr>
        <w:t>4.</w:t>
      </w:r>
      <w:r>
        <w:rPr>
          <w:rFonts w:hint="eastAsia" w:ascii="宋体" w:hAnsi="宋体"/>
          <w:bCs/>
          <w:kern w:val="2"/>
        </w:rPr>
        <w:t>合同与交货</w:t>
      </w:r>
    </w:p>
    <w:p>
      <w:pPr>
        <w:spacing w:line="360" w:lineRule="exact"/>
        <w:ind w:firstLine="420" w:firstLineChars="200"/>
        <w:jc w:val="both"/>
        <w:rPr>
          <w:rFonts w:ascii="宋体" w:hAnsi="宋体" w:cs="宋体"/>
          <w:kern w:val="2"/>
          <w:lang w:val="zh-CN"/>
        </w:rPr>
      </w:pPr>
      <w:r>
        <w:rPr>
          <w:rFonts w:hint="eastAsia" w:ascii="宋体" w:hAnsi="宋体" w:cs="宋体"/>
          <w:kern w:val="2"/>
          <w:lang w:val="en-US" w:eastAsia="zh-CN"/>
        </w:rPr>
        <w:t>合同签订后15天内交货。</w:t>
      </w:r>
      <w:r>
        <w:rPr>
          <w:rFonts w:hint="eastAsia" w:ascii="宋体" w:hAnsi="宋体" w:cs="宋体"/>
          <w:kern w:val="2"/>
          <w:lang w:val="zh-CN"/>
        </w:rPr>
        <w:t>供方在交货时，须提供送货单、产品合格证或质量检验报告（有环保要求的产品需具备ROHS标识）。</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5</w:t>
      </w:r>
      <w:r>
        <w:rPr>
          <w:rFonts w:ascii="宋体" w:hAnsi="宋体"/>
          <w:bCs/>
          <w:kern w:val="2"/>
        </w:rPr>
        <w:t>.</w:t>
      </w:r>
      <w:r>
        <w:rPr>
          <w:rFonts w:hint="eastAsia" w:ascii="宋体" w:hAnsi="宋体"/>
          <w:bCs/>
          <w:kern w:val="2"/>
        </w:rPr>
        <w:t>包装与运输</w:t>
      </w:r>
    </w:p>
    <w:p>
      <w:pPr>
        <w:spacing w:line="360" w:lineRule="exact"/>
        <w:ind w:firstLine="420" w:firstLineChars="200"/>
        <w:jc w:val="both"/>
        <w:rPr>
          <w:rFonts w:ascii="宋体" w:hAnsi="宋体"/>
          <w:kern w:val="2"/>
        </w:rPr>
      </w:pPr>
      <w:r>
        <w:rPr>
          <w:rFonts w:hint="eastAsia" w:ascii="宋体" w:hAnsi="宋体" w:cs="宋体"/>
          <w:kern w:val="2"/>
          <w:lang w:val="zh-CN"/>
        </w:rPr>
        <w:t>供方应按照合同中双方约定以及国家或行业的包装标准对货物进行包装。由于供方装运时所有的保护措施不足或不妥等情况导致的任何损坏由供方负责，导致货物损坏的，供方应在7个工作日内补齐并自行承担运费。</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6</w:t>
      </w:r>
      <w:r>
        <w:rPr>
          <w:rFonts w:ascii="宋体" w:hAnsi="宋体"/>
          <w:bCs/>
          <w:kern w:val="2"/>
        </w:rPr>
        <w:t xml:space="preserve">. </w:t>
      </w:r>
      <w:r>
        <w:rPr>
          <w:rFonts w:hint="eastAsia" w:ascii="宋体" w:hAnsi="宋体"/>
          <w:bCs/>
          <w:kern w:val="2"/>
        </w:rPr>
        <w:t>收货与验收</w:t>
      </w:r>
      <w:r>
        <w:rPr>
          <w:rFonts w:ascii="宋体" w:hAnsi="宋体"/>
          <w:bCs/>
          <w:kern w:val="2"/>
        </w:rPr>
        <w:t xml:space="preserve">                    </w:t>
      </w:r>
    </w:p>
    <w:p>
      <w:pPr>
        <w:spacing w:line="360" w:lineRule="exact"/>
        <w:ind w:firstLine="420" w:firstLineChars="200"/>
        <w:jc w:val="both"/>
        <w:rPr>
          <w:rFonts w:hint="eastAsia" w:ascii="宋体" w:hAnsi="宋体"/>
          <w:kern w:val="2"/>
        </w:rPr>
      </w:pPr>
      <w:r>
        <w:rPr>
          <w:rFonts w:hint="eastAsia" w:ascii="宋体" w:hAnsi="宋体" w:cs="宋体"/>
          <w:kern w:val="2"/>
          <w:lang w:val="zh-CN"/>
        </w:rPr>
        <w:t xml:space="preserve"> 供方交货的规格型号、</w:t>
      </w:r>
      <w:r>
        <w:rPr>
          <w:rFonts w:hint="eastAsia" w:ascii="宋体" w:hAnsi="宋体" w:cs="宋体"/>
          <w:kern w:val="2"/>
          <w:lang w:val="en-US" w:eastAsia="zh-CN"/>
        </w:rPr>
        <w:t>技术参数以及</w:t>
      </w:r>
      <w:r>
        <w:rPr>
          <w:rFonts w:hint="eastAsia" w:ascii="宋体" w:hAnsi="宋体" w:cs="宋体"/>
          <w:kern w:val="2"/>
          <w:lang w:val="zh-CN"/>
        </w:rPr>
        <w:t>与数量或重量必须和送货单准确</w:t>
      </w:r>
      <w:r>
        <w:rPr>
          <w:rFonts w:hint="eastAsia" w:ascii="宋体" w:hAnsi="宋体" w:cs="宋体"/>
          <w:color w:val="000000"/>
          <w:kern w:val="2"/>
          <w:lang w:val="zh-CN"/>
        </w:rPr>
        <w:t>一致，</w:t>
      </w:r>
      <w:r>
        <w:rPr>
          <w:rFonts w:hint="eastAsia" w:ascii="宋体" w:hAnsi="宋体" w:cs="宋体"/>
          <w:kern w:val="2"/>
          <w:lang w:val="zh-CN"/>
        </w:rPr>
        <w:t>由需方在送货清单上签字确认，但该确认仅是对数量上的确认，不代表货物质量验收合格，需方将后续按照国家标准、行业标准及供需双方约定的标准进行质量验收。因不合格原因造成供方停工或其他任何形式的连带损失由供方负责。</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7</w:t>
      </w:r>
      <w:r>
        <w:rPr>
          <w:rFonts w:ascii="宋体" w:hAnsi="宋体"/>
          <w:bCs/>
          <w:kern w:val="2"/>
        </w:rPr>
        <w:t xml:space="preserve">. </w:t>
      </w:r>
      <w:r>
        <w:rPr>
          <w:rFonts w:hint="eastAsia" w:ascii="宋体" w:hAnsi="宋体"/>
          <w:bCs/>
          <w:kern w:val="2"/>
        </w:rPr>
        <w:t>质量及售后</w:t>
      </w:r>
    </w:p>
    <w:p>
      <w:pPr>
        <w:spacing w:line="360" w:lineRule="exact"/>
        <w:ind w:firstLine="420" w:firstLineChars="200"/>
        <w:jc w:val="both"/>
        <w:rPr>
          <w:rFonts w:hint="eastAsia" w:ascii="宋体" w:hAnsi="宋体" w:cs="宋体"/>
          <w:kern w:val="2"/>
          <w:lang w:val="zh-CN"/>
        </w:rPr>
      </w:pPr>
      <w:r>
        <w:rPr>
          <w:rFonts w:hint="eastAsia" w:ascii="宋体" w:hAnsi="宋体" w:cs="宋体"/>
          <w:kern w:val="2"/>
        </w:rPr>
        <w:t>7</w:t>
      </w:r>
      <w:r>
        <w:rPr>
          <w:rFonts w:ascii="宋体" w:hAnsi="宋体" w:cs="宋体"/>
          <w:kern w:val="2"/>
          <w:lang w:val="zh-CN"/>
        </w:rPr>
        <w:t>.1</w:t>
      </w:r>
      <w:r>
        <w:rPr>
          <w:rFonts w:hint="eastAsia" w:ascii="宋体" w:hAnsi="宋体" w:cs="宋体"/>
          <w:kern w:val="2"/>
          <w:lang w:val="zh-CN"/>
        </w:rPr>
        <w:t xml:space="preserve"> 供方所供物品，必须满足国家、行业的有关标准以及需方的特殊要求。且完全符合合同规定的要求和符合质量标准，并有产品的质量证明书（如：SGS报告、MSDS安全技术说明书等）。</w:t>
      </w:r>
    </w:p>
    <w:p>
      <w:pPr>
        <w:spacing w:line="360" w:lineRule="exact"/>
        <w:ind w:firstLine="420" w:firstLineChars="200"/>
        <w:jc w:val="both"/>
        <w:rPr>
          <w:rFonts w:hint="eastAsia" w:ascii="宋体" w:hAnsi="宋体" w:cs="宋体"/>
          <w:kern w:val="2"/>
          <w:lang w:val="zh-CN"/>
        </w:rPr>
      </w:pPr>
      <w:r>
        <w:rPr>
          <w:rFonts w:hint="eastAsia" w:ascii="宋体" w:hAnsi="宋体" w:cs="宋体"/>
          <w:kern w:val="2"/>
        </w:rPr>
        <w:t>7.2</w:t>
      </w:r>
      <w:r>
        <w:rPr>
          <w:rFonts w:hint="eastAsia" w:ascii="宋体" w:hAnsi="宋体" w:cs="宋体"/>
          <w:kern w:val="2"/>
          <w:lang w:val="zh-CN"/>
        </w:rPr>
        <w:t xml:space="preserve"> 质保期：</w:t>
      </w:r>
      <w:r>
        <w:rPr>
          <w:rFonts w:hint="eastAsia" w:ascii="宋体" w:hAnsi="宋体" w:cs="宋体"/>
          <w:kern w:val="2"/>
          <w:lang w:val="en-US" w:eastAsia="zh-CN"/>
        </w:rPr>
        <w:t>质保期</w:t>
      </w:r>
      <w:r>
        <w:rPr>
          <w:rFonts w:hint="eastAsia" w:ascii="宋体" w:hAnsi="宋体"/>
          <w:color w:val="000000"/>
        </w:rPr>
        <w:t>不低于1年</w:t>
      </w:r>
      <w:r>
        <w:rPr>
          <w:rFonts w:hint="eastAsia" w:ascii="宋体" w:hAnsi="宋体"/>
          <w:color w:val="000000"/>
          <w:lang w:eastAsia="zh-CN"/>
        </w:rPr>
        <w:t>，</w:t>
      </w:r>
      <w:r>
        <w:rPr>
          <w:rFonts w:hint="eastAsia" w:ascii="宋体" w:hAnsi="宋体" w:cs="宋体"/>
          <w:kern w:val="2"/>
          <w:lang w:val="zh-CN"/>
        </w:rPr>
        <w:t>在质保期内出现的任何自身产品的生产缺陷或损坏，供方应对之承担责任。</w:t>
      </w:r>
    </w:p>
    <w:p>
      <w:pPr>
        <w:tabs>
          <w:tab w:val="left" w:pos="5400"/>
        </w:tabs>
        <w:spacing w:line="360" w:lineRule="exact"/>
        <w:ind w:firstLine="420" w:firstLineChars="200"/>
        <w:jc w:val="both"/>
        <w:rPr>
          <w:rFonts w:ascii="宋体" w:hAnsi="宋体"/>
          <w:bCs/>
          <w:kern w:val="2"/>
        </w:rPr>
      </w:pPr>
      <w:r>
        <w:rPr>
          <w:rFonts w:hint="eastAsia" w:ascii="宋体" w:hAnsi="宋体"/>
          <w:bCs/>
          <w:kern w:val="2"/>
        </w:rPr>
        <w:t>8.知识产权</w:t>
      </w:r>
    </w:p>
    <w:p>
      <w:pPr>
        <w:spacing w:line="360" w:lineRule="exact"/>
        <w:ind w:firstLine="630" w:firstLineChars="300"/>
        <w:jc w:val="both"/>
        <w:rPr>
          <w:rFonts w:ascii="宋体" w:hAnsi="宋体"/>
          <w:kern w:val="2"/>
        </w:rPr>
      </w:pPr>
      <w:r>
        <w:rPr>
          <w:rFonts w:hint="eastAsia" w:ascii="宋体" w:hAnsi="宋体" w:cs="宋体"/>
          <w:kern w:val="2"/>
          <w:lang w:val="zh-CN"/>
        </w:rPr>
        <w:t>供方提供的货物或服务，使用了知识产权的，在签订合同时，应向需方说明知识产权的权利人、名称等权利状况，相应知识产权使用费由供方负责支付，并承担全部法律责任和经济赔偿责任。</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9</w:t>
      </w:r>
      <w:r>
        <w:rPr>
          <w:rFonts w:ascii="宋体" w:hAnsi="宋体" w:cs="宋体"/>
          <w:kern w:val="2"/>
          <w:lang w:val="zh-CN"/>
        </w:rPr>
        <w:t>.</w:t>
      </w:r>
      <w:r>
        <w:rPr>
          <w:rFonts w:hint="eastAsia" w:ascii="宋体" w:hAnsi="宋体" w:cs="宋体"/>
          <w:kern w:val="2"/>
          <w:lang w:val="zh-CN"/>
        </w:rPr>
        <w:t>保密及产权条款</w:t>
      </w:r>
    </w:p>
    <w:p>
      <w:pPr>
        <w:spacing w:line="360" w:lineRule="exact"/>
        <w:ind w:firstLine="420" w:firstLineChars="200"/>
        <w:jc w:val="both"/>
        <w:rPr>
          <w:rFonts w:hint="eastAsia" w:ascii="宋体" w:hAnsi="宋体" w:cs="宋体"/>
          <w:kern w:val="2"/>
          <w:lang w:val="zh-CN"/>
        </w:rPr>
      </w:pPr>
      <w:r>
        <w:rPr>
          <w:rFonts w:hint="eastAsia" w:ascii="宋体" w:hAnsi="宋体" w:cs="宋体"/>
          <w:kern w:val="2"/>
          <w:lang w:val="zh-CN"/>
        </w:rPr>
        <w:t>供方对需方提供的技术资料、样件、图纸、合同及相关供货情况（价格、数量等）有保密的义务。未经需方同意，供方不得向第三方泄露。</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10.违约责任</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若一方未完成合同的约定的责任而给另外一方造成损失，违约方承担由此发生的一切损失和费用，并向对方支付该货物合同价</w:t>
      </w:r>
      <w:r>
        <w:rPr>
          <w:rFonts w:ascii="宋体" w:hAnsi="宋体" w:cs="宋体"/>
          <w:kern w:val="2"/>
          <w:lang w:val="zh-CN"/>
        </w:rPr>
        <w:t>10%</w:t>
      </w:r>
      <w:r>
        <w:rPr>
          <w:rFonts w:hint="eastAsia" w:ascii="宋体" w:hAnsi="宋体" w:cs="宋体"/>
          <w:kern w:val="2"/>
          <w:lang w:val="zh-CN"/>
        </w:rPr>
        <w:t>的违约金。</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1.不可抗力</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当合同的任一方遭遇不可抗力的原因而不能履行合同时</w:t>
      </w:r>
      <w:r>
        <w:rPr>
          <w:rFonts w:ascii="宋体" w:hAnsi="宋体" w:cs="宋体"/>
          <w:kern w:val="2"/>
          <w:lang w:val="zh-CN"/>
        </w:rPr>
        <w:t>,</w:t>
      </w:r>
      <w:r>
        <w:rPr>
          <w:rFonts w:hint="eastAsia" w:ascii="宋体" w:hAnsi="宋体" w:cs="宋体"/>
          <w:kern w:val="2"/>
          <w:lang w:val="zh-CN"/>
        </w:rPr>
        <w:t>应在发生不可抗力事件后通知到对方不能履行或不能完全履行合同的理由</w:t>
      </w:r>
      <w:r>
        <w:rPr>
          <w:rFonts w:ascii="宋体" w:hAnsi="宋体" w:cs="宋体"/>
          <w:kern w:val="2"/>
          <w:lang w:val="zh-CN"/>
        </w:rPr>
        <w:t>,</w:t>
      </w:r>
      <w:r>
        <w:rPr>
          <w:rFonts w:hint="eastAsia" w:ascii="宋体" w:hAnsi="宋体" w:cs="宋体"/>
          <w:kern w:val="2"/>
          <w:lang w:val="zh-CN"/>
        </w:rPr>
        <w:t>并取得到相关部门的不可抗力证明交付对方以后</w:t>
      </w:r>
      <w:r>
        <w:rPr>
          <w:rFonts w:ascii="宋体" w:hAnsi="宋体" w:cs="宋体"/>
          <w:kern w:val="2"/>
          <w:lang w:val="zh-CN"/>
        </w:rPr>
        <w:t>,</w:t>
      </w:r>
      <w:r>
        <w:rPr>
          <w:rFonts w:hint="eastAsia" w:ascii="宋体" w:hAnsi="宋体" w:cs="宋体"/>
          <w:kern w:val="2"/>
          <w:lang w:val="zh-CN"/>
        </w:rPr>
        <w:t>允许解除合同。</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2</w:t>
      </w:r>
      <w:r>
        <w:rPr>
          <w:rFonts w:ascii="宋体" w:hAnsi="宋体" w:cs="宋体"/>
          <w:kern w:val="2"/>
          <w:lang w:val="zh-CN"/>
        </w:rPr>
        <w:t xml:space="preserve">. </w:t>
      </w:r>
      <w:r>
        <w:rPr>
          <w:rFonts w:hint="eastAsia" w:ascii="宋体" w:hAnsi="宋体" w:cs="宋体"/>
          <w:kern w:val="2"/>
          <w:lang w:val="zh-CN"/>
        </w:rPr>
        <w:t>协议变更</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因供方的原因变更合同的，供方应以书面形式通知需方，并经双方协商一致签署有关变更文件。如由此造成需方履行合同的价格或时间变化，将对合同价格、交货期进行合理调整。除了供需双方签署书面文件修改合同，并成为合同不可分割的一部分的情况外，合同的条件不得有任何变化或修改。</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3</w:t>
      </w:r>
      <w:r>
        <w:rPr>
          <w:rFonts w:ascii="宋体" w:hAnsi="宋体" w:cs="宋体"/>
          <w:kern w:val="2"/>
          <w:lang w:val="zh-CN"/>
        </w:rPr>
        <w:t>.</w:t>
      </w:r>
      <w:r>
        <w:rPr>
          <w:rFonts w:hint="eastAsia" w:ascii="宋体" w:hAnsi="宋体" w:cs="宋体"/>
          <w:kern w:val="2"/>
          <w:lang w:val="zh-CN"/>
        </w:rPr>
        <w:t>终止协议</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协议期限内任何一方不得擅自终止协议，否则应负担所造成的一切损失。除本协议明确约定一方有权单方解除协议的情形之外，如一方因故需终止协议，必须提前通知另一方，经双方达成一致意见后，方可终止。</w:t>
      </w:r>
    </w:p>
    <w:p>
      <w:pPr>
        <w:spacing w:line="360" w:lineRule="exact"/>
        <w:ind w:firstLine="420" w:firstLineChars="200"/>
        <w:jc w:val="both"/>
        <w:rPr>
          <w:rFonts w:hint="eastAsia" w:ascii="宋体" w:hAnsi="宋体" w:cs="宋体"/>
          <w:kern w:val="2"/>
          <w:lang w:val="zh-CN"/>
        </w:rPr>
      </w:pPr>
      <w:r>
        <w:rPr>
          <w:rFonts w:ascii="宋体" w:hAnsi="宋体" w:cs="宋体"/>
          <w:kern w:val="2"/>
          <w:lang w:val="zh-CN"/>
        </w:rPr>
        <w:t>1</w:t>
      </w:r>
      <w:r>
        <w:rPr>
          <w:rFonts w:hint="eastAsia" w:ascii="宋体" w:hAnsi="宋体" w:cs="宋体"/>
          <w:kern w:val="2"/>
          <w:lang w:val="zh-CN"/>
        </w:rPr>
        <w:t>4</w:t>
      </w:r>
      <w:r>
        <w:rPr>
          <w:rFonts w:ascii="宋体" w:hAnsi="宋体" w:cs="宋体"/>
          <w:kern w:val="2"/>
          <w:lang w:val="zh-CN"/>
        </w:rPr>
        <w:t>.</w:t>
      </w:r>
      <w:r>
        <w:rPr>
          <w:rFonts w:hint="eastAsia" w:ascii="宋体" w:hAnsi="宋体" w:cs="宋体"/>
          <w:kern w:val="2"/>
          <w:lang w:val="zh-CN"/>
        </w:rPr>
        <w:t>争议的解决</w:t>
      </w:r>
      <w:r>
        <w:rPr>
          <w:rFonts w:ascii="宋体" w:hAnsi="宋体" w:cs="宋体"/>
          <w:kern w:val="2"/>
          <w:lang w:val="zh-CN"/>
        </w:rPr>
        <w:t xml:space="preserve"> </w:t>
      </w:r>
      <w:r>
        <w:rPr>
          <w:rFonts w:hint="eastAsia" w:ascii="宋体" w:hAnsi="宋体" w:cs="宋体"/>
          <w:kern w:val="2"/>
          <w:lang w:val="zh-CN"/>
        </w:rPr>
        <w:t>：本合同履行过程中发生的争议，由双方协商解决，协商不成的，由合同签订地人民</w:t>
      </w:r>
      <w:r>
        <w:rPr>
          <w:rFonts w:hint="eastAsia" w:ascii="宋体" w:hAnsi="宋体" w:cs="仿宋_GB2312"/>
          <w:bCs/>
        </w:rPr>
        <w:t>法院提起诉讼。</w:t>
      </w:r>
    </w:p>
    <w:p>
      <w:pPr>
        <w:spacing w:line="360" w:lineRule="exact"/>
        <w:ind w:firstLine="420" w:firstLineChars="200"/>
        <w:jc w:val="both"/>
        <w:rPr>
          <w:rFonts w:ascii="宋体" w:hAnsi="宋体" w:cs="宋体"/>
          <w:kern w:val="2"/>
          <w:lang w:val="zh-CN"/>
        </w:rPr>
      </w:pPr>
      <w:r>
        <w:rPr>
          <w:rFonts w:ascii="宋体" w:hAnsi="宋体" w:cs="宋体"/>
          <w:kern w:val="2"/>
          <w:lang w:val="zh-CN"/>
        </w:rPr>
        <w:t>1</w:t>
      </w:r>
      <w:r>
        <w:rPr>
          <w:rFonts w:hint="eastAsia" w:ascii="宋体" w:hAnsi="宋体" w:cs="宋体"/>
          <w:kern w:val="2"/>
          <w:lang w:val="zh-CN"/>
        </w:rPr>
        <w:t>5</w:t>
      </w:r>
      <w:r>
        <w:rPr>
          <w:rFonts w:ascii="宋体" w:hAnsi="宋体" w:cs="宋体"/>
          <w:kern w:val="2"/>
          <w:lang w:val="zh-CN"/>
        </w:rPr>
        <w:t>.</w:t>
      </w:r>
      <w:r>
        <w:rPr>
          <w:rFonts w:hint="eastAsia" w:ascii="宋体" w:hAnsi="宋体" w:cs="宋体"/>
          <w:kern w:val="2"/>
          <w:lang w:val="zh-CN"/>
        </w:rPr>
        <w:t>协议生效：</w:t>
      </w:r>
    </w:p>
    <w:p>
      <w:pPr>
        <w:spacing w:line="360" w:lineRule="exact"/>
        <w:ind w:firstLine="315" w:firstLineChars="150"/>
        <w:jc w:val="both"/>
        <w:rPr>
          <w:rFonts w:hint="eastAsia" w:ascii="宋体" w:hAnsi="宋体" w:cs="宋体"/>
          <w:kern w:val="2"/>
          <w:lang w:val="zh-CN"/>
        </w:rPr>
      </w:pPr>
      <w:r>
        <w:rPr>
          <w:rFonts w:hint="eastAsia" w:ascii="宋体" w:hAnsi="宋体" w:cs="宋体"/>
          <w:kern w:val="2"/>
          <w:lang w:val="zh-CN"/>
        </w:rPr>
        <w:t>本协议在双方法定代表人或双方授权代表签字并加盖公章（或合同章）后生效（传真扫描件具有同等法律效应），有效期限自</w:t>
      </w:r>
      <w:r>
        <w:rPr>
          <w:rFonts w:ascii="宋体" w:hAnsi="宋体" w:cs="宋体"/>
          <w:kern w:val="2"/>
          <w:lang w:val="zh-CN"/>
        </w:rPr>
        <w:t xml:space="preserve"> </w:t>
      </w:r>
      <w:r>
        <w:rPr>
          <w:rFonts w:hint="eastAsia" w:ascii="宋体" w:hAnsi="宋体" w:cs="宋体"/>
          <w:kern w:val="2"/>
          <w:lang w:val="en-US" w:eastAsia="zh-CN"/>
        </w:rPr>
        <w:t xml:space="preserve">    </w:t>
      </w:r>
      <w:r>
        <w:rPr>
          <w:rFonts w:hint="eastAsia" w:ascii="宋体" w:hAnsi="宋体" w:cs="宋体"/>
          <w:kern w:val="2"/>
          <w:lang w:val="zh-CN"/>
        </w:rPr>
        <w:t>年   月   日至</w:t>
      </w:r>
      <w:r>
        <w:rPr>
          <w:rFonts w:ascii="宋体" w:hAnsi="宋体" w:cs="宋体"/>
          <w:kern w:val="2"/>
          <w:lang w:val="zh-CN"/>
        </w:rPr>
        <w:t xml:space="preserve"> </w:t>
      </w:r>
      <w:r>
        <w:rPr>
          <w:rFonts w:hint="eastAsia" w:ascii="宋体" w:hAnsi="宋体" w:cs="宋体"/>
          <w:kern w:val="2"/>
          <w:lang w:val="en-US" w:eastAsia="zh-CN"/>
        </w:rPr>
        <w:t xml:space="preserve">  </w:t>
      </w:r>
      <w:r>
        <w:rPr>
          <w:rFonts w:ascii="宋体" w:hAnsi="宋体" w:cs="宋体"/>
          <w:kern w:val="2"/>
          <w:lang w:val="zh-CN"/>
        </w:rPr>
        <w:t xml:space="preserve"> </w:t>
      </w:r>
      <w:r>
        <w:rPr>
          <w:rFonts w:hint="eastAsia" w:ascii="宋体" w:hAnsi="宋体" w:cs="宋体"/>
          <w:kern w:val="2"/>
          <w:lang w:val="zh-CN"/>
        </w:rPr>
        <w:t>年  月   日。</w:t>
      </w:r>
    </w:p>
    <w:p>
      <w:pPr>
        <w:spacing w:line="360" w:lineRule="exact"/>
        <w:ind w:firstLine="420" w:firstLineChars="200"/>
        <w:jc w:val="both"/>
        <w:rPr>
          <w:rFonts w:ascii="宋体" w:hAnsi="宋体" w:cs="宋体"/>
          <w:kern w:val="2"/>
          <w:lang w:val="zh-CN"/>
        </w:rPr>
      </w:pPr>
      <w:r>
        <w:rPr>
          <w:rFonts w:hint="eastAsia" w:ascii="宋体" w:hAnsi="宋体" w:cs="宋体"/>
          <w:kern w:val="2"/>
          <w:lang w:val="zh-CN"/>
        </w:rPr>
        <w:t>合同文本一式四份，供方保留一份，需方保留三份。</w:t>
      </w:r>
    </w:p>
    <w:tbl>
      <w:tblPr>
        <w:tblStyle w:val="1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34"/>
        <w:gridCol w:w="4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1" w:hRule="atLeast"/>
        </w:trPr>
        <w:tc>
          <w:tcPr>
            <w:tcW w:w="5529" w:type="dxa"/>
            <w:noWrap w:val="0"/>
            <w:vAlign w:val="top"/>
          </w:tcPr>
          <w:p>
            <w:pPr>
              <w:tabs>
                <w:tab w:val="left" w:pos="7230"/>
              </w:tabs>
              <w:spacing w:line="360" w:lineRule="exact"/>
              <w:ind w:right="-94" w:rightChars="-45"/>
              <w:jc w:val="both"/>
              <w:rPr>
                <w:rFonts w:hint="eastAsia" w:ascii="宋体" w:hAnsi="宋体" w:cs="宋体"/>
              </w:rPr>
            </w:pPr>
            <w:r>
              <w:rPr>
                <w:rFonts w:hint="eastAsia" w:ascii="宋体" w:hAnsi="宋体"/>
                <w:spacing w:val="-20"/>
                <w:position w:val="2"/>
              </w:rPr>
              <w:t>供</w:t>
            </w:r>
            <w:r>
              <w:rPr>
                <w:rFonts w:hint="eastAsia" w:ascii="宋体" w:hAnsi="宋体" w:cs="宋体"/>
                <w:kern w:val="2"/>
                <w:lang w:val="zh-CN"/>
              </w:rPr>
              <w:t>方:</w:t>
            </w:r>
          </w:p>
          <w:p>
            <w:pPr>
              <w:tabs>
                <w:tab w:val="left" w:pos="7230"/>
              </w:tabs>
              <w:spacing w:line="360" w:lineRule="exact"/>
              <w:ind w:right="-94" w:rightChars="-45"/>
              <w:jc w:val="both"/>
              <w:rPr>
                <w:rFonts w:ascii="宋体" w:hAnsi="宋体" w:cs="宋体"/>
                <w:kern w:val="2"/>
                <w:lang w:val="zh-CN"/>
              </w:rPr>
            </w:pPr>
            <w:r>
              <w:rPr>
                <w:rFonts w:hint="eastAsia" w:ascii="宋体" w:hAnsi="宋体" w:cs="宋体"/>
                <w:kern w:val="2"/>
                <w:lang w:val="zh-CN"/>
              </w:rPr>
              <w:t>地址：</w:t>
            </w:r>
          </w:p>
          <w:p>
            <w:pPr>
              <w:spacing w:line="360" w:lineRule="exact"/>
              <w:jc w:val="both"/>
              <w:rPr>
                <w:rFonts w:hint="eastAsia" w:ascii="宋体" w:hAnsi="宋体" w:cs="宋体"/>
                <w:kern w:val="2"/>
                <w:lang w:val="zh-CN"/>
              </w:rPr>
            </w:pPr>
            <w:r>
              <w:rPr>
                <w:rFonts w:hint="eastAsia" w:ascii="宋体" w:hAnsi="宋体" w:cs="宋体"/>
                <w:kern w:val="2"/>
                <w:lang w:val="zh-CN"/>
              </w:rPr>
              <w:t>法定代理人：</w:t>
            </w:r>
          </w:p>
          <w:p>
            <w:pPr>
              <w:spacing w:line="360" w:lineRule="exact"/>
              <w:rPr>
                <w:rFonts w:hint="eastAsia" w:ascii="宋体" w:hAnsi="宋体" w:cs="宋体"/>
                <w:kern w:val="2"/>
              </w:rPr>
            </w:pPr>
            <w:r>
              <w:rPr>
                <w:rFonts w:hint="eastAsia" w:ascii="宋体" w:hAnsi="宋体" w:cs="宋体"/>
                <w:kern w:val="2"/>
                <w:lang w:val="zh-CN"/>
              </w:rPr>
              <w:t>委托代理人</w:t>
            </w:r>
            <w:r>
              <w:rPr>
                <w:rFonts w:hint="eastAsia" w:ascii="宋体" w:hAnsi="宋体" w:cs="宋体"/>
                <w:kern w:val="2"/>
              </w:rPr>
              <w:t>：</w:t>
            </w:r>
          </w:p>
          <w:p>
            <w:pPr>
              <w:adjustRightInd/>
              <w:rPr>
                <w:rFonts w:ascii="宋体" w:hAnsi="宋体" w:cs="宋体"/>
              </w:rPr>
            </w:pPr>
            <w:r>
              <w:rPr>
                <w:rFonts w:hint="eastAsia" w:ascii="宋体" w:hAnsi="宋体"/>
                <w:spacing w:val="-20"/>
                <w:position w:val="2"/>
              </w:rPr>
              <w:t>电</w:t>
            </w:r>
            <w:r>
              <w:rPr>
                <w:rFonts w:hint="eastAsia" w:ascii="宋体" w:hAnsi="宋体" w:cs="宋体"/>
                <w:kern w:val="2"/>
                <w:lang w:val="zh-CN"/>
              </w:rPr>
              <w:t xml:space="preserve">  话 ：</w:t>
            </w:r>
          </w:p>
          <w:p>
            <w:pPr>
              <w:adjustRightInd/>
              <w:rPr>
                <w:rFonts w:ascii="宋体" w:hAnsi="宋体" w:cs="宋体"/>
              </w:rPr>
            </w:pPr>
            <w:r>
              <w:rPr>
                <w:rFonts w:hint="eastAsia" w:ascii="宋体" w:hAnsi="宋体" w:cs="宋体"/>
              </w:rPr>
              <w:t xml:space="preserve">传真:  </w:t>
            </w:r>
          </w:p>
          <w:p>
            <w:pPr>
              <w:spacing w:line="360" w:lineRule="exact"/>
              <w:ind w:right="-94" w:rightChars="-45"/>
              <w:jc w:val="both"/>
              <w:rPr>
                <w:rFonts w:ascii="宋体" w:hAnsi="宋体" w:cs="宋体"/>
                <w:kern w:val="2"/>
                <w:lang w:val="zh-CN"/>
              </w:rPr>
            </w:pPr>
            <w:r>
              <w:rPr>
                <w:rFonts w:hint="eastAsia" w:ascii="宋体" w:hAnsi="宋体" w:cs="宋体"/>
                <w:kern w:val="2"/>
                <w:lang w:val="zh-CN"/>
              </w:rPr>
              <w:t>开户行 ：</w:t>
            </w:r>
          </w:p>
          <w:p>
            <w:pPr>
              <w:spacing w:line="360" w:lineRule="exact"/>
              <w:jc w:val="both"/>
              <w:rPr>
                <w:rFonts w:ascii="宋体" w:hAnsi="宋体" w:cs="宋体"/>
                <w:kern w:val="2"/>
                <w:lang w:val="zh-CN"/>
              </w:rPr>
            </w:pPr>
            <w:r>
              <w:rPr>
                <w:rFonts w:hint="eastAsia" w:ascii="宋体" w:hAnsi="宋体" w:cs="宋体"/>
                <w:kern w:val="2"/>
                <w:lang w:val="zh-CN"/>
              </w:rPr>
              <w:t>帐  号 ：</w:t>
            </w:r>
          </w:p>
          <w:p>
            <w:pPr>
              <w:spacing w:line="360" w:lineRule="exact"/>
              <w:jc w:val="both"/>
              <w:rPr>
                <w:rFonts w:hint="eastAsia" w:ascii="宋体" w:hAnsi="宋体" w:cs="宋体"/>
                <w:bCs/>
              </w:rPr>
            </w:pPr>
            <w:r>
              <w:rPr>
                <w:rFonts w:hint="eastAsia" w:ascii="宋体" w:hAnsi="宋体" w:cs="宋体"/>
                <w:kern w:val="2"/>
                <w:lang w:val="zh-CN"/>
              </w:rPr>
              <w:t>银行行号：</w:t>
            </w:r>
          </w:p>
        </w:tc>
        <w:tc>
          <w:tcPr>
            <w:tcW w:w="5103" w:type="dxa"/>
            <w:noWrap w:val="0"/>
            <w:vAlign w:val="top"/>
          </w:tcPr>
          <w:p>
            <w:pPr>
              <w:tabs>
                <w:tab w:val="left" w:pos="7230"/>
              </w:tabs>
              <w:spacing w:line="360" w:lineRule="exact"/>
              <w:ind w:right="-94" w:rightChars="-45"/>
              <w:jc w:val="both"/>
              <w:rPr>
                <w:rFonts w:hint="eastAsia" w:ascii="宋体" w:hAnsi="宋体" w:cs="宋体"/>
                <w:kern w:val="2"/>
                <w:lang w:val="zh-CN"/>
              </w:rPr>
            </w:pPr>
            <w:r>
              <w:rPr>
                <w:rFonts w:hint="eastAsia" w:ascii="宋体" w:hAnsi="宋体" w:cs="宋体"/>
                <w:kern w:val="2"/>
                <w:lang w:val="zh-CN"/>
              </w:rPr>
              <w:t>需方（章）：都江堰光明光电材料有限责任公司</w:t>
            </w:r>
          </w:p>
          <w:p>
            <w:pPr>
              <w:spacing w:line="360" w:lineRule="exact"/>
              <w:jc w:val="both"/>
              <w:rPr>
                <w:rFonts w:hint="eastAsia" w:ascii="宋体" w:hAnsi="宋体" w:cs="宋体"/>
                <w:kern w:val="2"/>
                <w:lang w:val="zh-CN"/>
              </w:rPr>
            </w:pPr>
            <w:r>
              <w:rPr>
                <w:rFonts w:hint="eastAsia" w:ascii="宋体" w:hAnsi="宋体" w:cs="宋体"/>
                <w:kern w:val="2"/>
                <w:lang w:val="zh-CN"/>
              </w:rPr>
              <w:t>地址：都江堰市蒲阳镇光泰路10号</w:t>
            </w:r>
          </w:p>
          <w:p>
            <w:pPr>
              <w:spacing w:line="360" w:lineRule="exact"/>
              <w:jc w:val="both"/>
              <w:rPr>
                <w:rFonts w:hint="eastAsia" w:ascii="宋体" w:hAnsi="宋体" w:cs="宋体"/>
                <w:kern w:val="2"/>
                <w:lang w:val="zh-CN"/>
              </w:rPr>
            </w:pPr>
            <w:r>
              <w:rPr>
                <w:rFonts w:hint="eastAsia" w:ascii="宋体" w:hAnsi="宋体" w:cs="宋体"/>
                <w:kern w:val="2"/>
                <w:lang w:val="zh-CN"/>
              </w:rPr>
              <w:t>法定代理人：</w:t>
            </w:r>
            <w:r>
              <w:rPr>
                <w:rFonts w:hint="eastAsia" w:ascii="宋体" w:hAnsi="宋体" w:cs="宋体"/>
                <w:kern w:val="2"/>
              </w:rPr>
              <w:t>刘振禹</w:t>
            </w:r>
          </w:p>
          <w:p>
            <w:pPr>
              <w:spacing w:line="360" w:lineRule="exact"/>
              <w:jc w:val="both"/>
              <w:rPr>
                <w:rFonts w:ascii="宋体" w:hAnsi="宋体"/>
                <w:kern w:val="2"/>
              </w:rPr>
            </w:pPr>
            <w:r>
              <w:rPr>
                <w:rFonts w:hint="eastAsia" w:ascii="宋体" w:hAnsi="宋体" w:cs="宋体"/>
                <w:kern w:val="2"/>
                <w:lang w:val="zh-CN"/>
              </w:rPr>
              <w:t>委托代理人</w:t>
            </w:r>
            <w:r>
              <w:rPr>
                <w:rFonts w:hint="eastAsia" w:ascii="宋体" w:hAnsi="宋体" w:cs="宋体"/>
                <w:kern w:val="2"/>
              </w:rPr>
              <w:t>：</w:t>
            </w:r>
          </w:p>
          <w:p>
            <w:pPr>
              <w:spacing w:line="360" w:lineRule="exact"/>
              <w:jc w:val="both"/>
              <w:rPr>
                <w:rFonts w:ascii="宋体" w:hAnsi="宋体"/>
                <w:kern w:val="2"/>
              </w:rPr>
            </w:pPr>
            <w:r>
              <w:rPr>
                <w:rFonts w:hint="eastAsia" w:ascii="宋体" w:hAnsi="宋体" w:cs="宋体"/>
                <w:kern w:val="2"/>
                <w:lang w:val="zh-CN"/>
              </w:rPr>
              <w:t>电话：</w:t>
            </w:r>
            <w:r>
              <w:rPr>
                <w:rFonts w:ascii="宋体" w:hAnsi="宋体"/>
                <w:kern w:val="2"/>
              </w:rPr>
              <w:t xml:space="preserve"> </w:t>
            </w:r>
            <w:r>
              <w:rPr>
                <w:rFonts w:hint="eastAsia" w:ascii="宋体" w:hAnsi="宋体" w:cs="宋体"/>
                <w:kern w:val="2"/>
                <w:lang w:val="zh-CN"/>
              </w:rPr>
              <w:t xml:space="preserve">028-87118620   </w:t>
            </w:r>
            <w:r>
              <w:rPr>
                <w:rFonts w:ascii="宋体" w:hAnsi="宋体"/>
                <w:kern w:val="2"/>
              </w:rPr>
              <w:t xml:space="preserve">           </w:t>
            </w:r>
          </w:p>
          <w:p>
            <w:pPr>
              <w:spacing w:line="360" w:lineRule="exact"/>
              <w:jc w:val="both"/>
              <w:rPr>
                <w:rFonts w:ascii="宋体" w:hAnsi="宋体"/>
                <w:kern w:val="2"/>
              </w:rPr>
            </w:pPr>
            <w:r>
              <w:rPr>
                <w:rFonts w:hint="eastAsia" w:ascii="宋体" w:hAnsi="宋体" w:cs="宋体"/>
                <w:kern w:val="2"/>
                <w:lang w:val="zh-CN"/>
              </w:rPr>
              <w:t>传真：</w:t>
            </w:r>
            <w:r>
              <w:rPr>
                <w:rFonts w:ascii="宋体" w:hAnsi="宋体"/>
                <w:kern w:val="2"/>
              </w:rPr>
              <w:t xml:space="preserve"> </w:t>
            </w:r>
          </w:p>
          <w:p>
            <w:pPr>
              <w:tabs>
                <w:tab w:val="left" w:pos="5760"/>
              </w:tabs>
              <w:spacing w:line="360" w:lineRule="exact"/>
              <w:jc w:val="both"/>
              <w:rPr>
                <w:rFonts w:hint="eastAsia" w:ascii="宋体" w:hAnsi="宋体" w:cs="宋体"/>
                <w:kern w:val="2"/>
                <w:lang w:val="zh-CN"/>
              </w:rPr>
            </w:pPr>
            <w:r>
              <w:rPr>
                <w:rFonts w:hint="eastAsia" w:ascii="宋体" w:hAnsi="宋体" w:cs="宋体"/>
                <w:kern w:val="2"/>
                <w:lang w:val="zh-CN"/>
              </w:rPr>
              <w:t>开户银行：</w:t>
            </w:r>
          </w:p>
          <w:p>
            <w:pPr>
              <w:tabs>
                <w:tab w:val="left" w:pos="5760"/>
              </w:tabs>
              <w:spacing w:line="360" w:lineRule="exact"/>
              <w:jc w:val="both"/>
              <w:rPr>
                <w:rFonts w:hint="eastAsia" w:ascii="宋体" w:hAnsi="宋体"/>
                <w:kern w:val="2"/>
              </w:rPr>
            </w:pPr>
            <w:r>
              <w:rPr>
                <w:rFonts w:hint="eastAsia" w:ascii="宋体" w:hAnsi="宋体" w:cs="宋体"/>
                <w:kern w:val="2"/>
                <w:lang w:val="zh-CN"/>
              </w:rPr>
              <w:t>账号：22853401040001321</w:t>
            </w:r>
            <w:r>
              <w:rPr>
                <w:rFonts w:ascii="宋体" w:hAnsi="宋体"/>
                <w:kern w:val="2"/>
              </w:rPr>
              <w:t xml:space="preserve"> </w:t>
            </w:r>
          </w:p>
          <w:p>
            <w:pPr>
              <w:tabs>
                <w:tab w:val="left" w:pos="5760"/>
              </w:tabs>
              <w:spacing w:line="360" w:lineRule="exact"/>
              <w:jc w:val="both"/>
              <w:rPr>
                <w:rFonts w:hint="eastAsia" w:ascii="宋体" w:hAnsi="宋体"/>
                <w:kern w:val="2"/>
              </w:rPr>
            </w:pPr>
            <w:r>
              <w:rPr>
                <w:rFonts w:hint="eastAsia" w:ascii="宋体" w:hAnsi="宋体" w:cs="宋体"/>
                <w:bCs/>
              </w:rPr>
              <w:t>银行行号：103651085344</w:t>
            </w:r>
          </w:p>
        </w:tc>
      </w:tr>
    </w:tbl>
    <w:p>
      <w:pPr>
        <w:rPr>
          <w:rFonts w:ascii="宋体" w:hAnsi="宋体"/>
          <w:kern w:val="2"/>
          <w:sz w:val="21"/>
          <w:szCs w:val="21"/>
        </w:rPr>
      </w:pP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FangSong_GB2312">
    <w:altName w:val="仿宋"/>
    <w:panose1 w:val="02010609060101010101"/>
    <w:charset w:val="86"/>
    <w:family w:val="modern"/>
    <w:pitch w:val="default"/>
    <w:sig w:usb0="00000000" w:usb1="00000000"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ZkZmZlMGY2NTcyYzA4N2EwY2JjNWZkNGE2ZjU0Njg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BCE"/>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96F1F"/>
    <w:rsid w:val="008A7BE0"/>
    <w:rsid w:val="008B16DD"/>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66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1AC8"/>
    <w:rsid w:val="00BE58C2"/>
    <w:rsid w:val="00BE6470"/>
    <w:rsid w:val="00BF0E07"/>
    <w:rsid w:val="00C0059F"/>
    <w:rsid w:val="00C04EC4"/>
    <w:rsid w:val="00C07AE2"/>
    <w:rsid w:val="00C109B8"/>
    <w:rsid w:val="00C10B60"/>
    <w:rsid w:val="00C167C8"/>
    <w:rsid w:val="00C21AFC"/>
    <w:rsid w:val="00C412A5"/>
    <w:rsid w:val="00C44326"/>
    <w:rsid w:val="00C45ECD"/>
    <w:rsid w:val="00C50919"/>
    <w:rsid w:val="00C524D6"/>
    <w:rsid w:val="00C57138"/>
    <w:rsid w:val="00C57736"/>
    <w:rsid w:val="00C6166C"/>
    <w:rsid w:val="00C646C3"/>
    <w:rsid w:val="00C65DC1"/>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37D3"/>
    <w:rsid w:val="00FF6CB6"/>
    <w:rsid w:val="07A271DA"/>
    <w:rsid w:val="0AB96AF9"/>
    <w:rsid w:val="11EB3930"/>
    <w:rsid w:val="1ECC3F0D"/>
    <w:rsid w:val="24154CF0"/>
    <w:rsid w:val="2CBC4FF2"/>
    <w:rsid w:val="2D667E8C"/>
    <w:rsid w:val="32E225C2"/>
    <w:rsid w:val="34ED20C2"/>
    <w:rsid w:val="40F37AC3"/>
    <w:rsid w:val="49B650AE"/>
    <w:rsid w:val="4ED31854"/>
    <w:rsid w:val="5D1D26CA"/>
    <w:rsid w:val="5DF60958"/>
    <w:rsid w:val="60F35816"/>
    <w:rsid w:val="71700B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7"/>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1">
    <w:name w:val="Default Paragraph Font"/>
    <w:semiHidden/>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40"/>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8"/>
    <w:qFormat/>
    <w:uiPriority w:val="0"/>
    <w:pPr>
      <w:spacing w:line="480" w:lineRule="auto"/>
      <w:ind w:firstLine="540"/>
    </w:pPr>
    <w:rPr>
      <w:sz w:val="24"/>
    </w:rPr>
  </w:style>
  <w:style w:type="paragraph" w:styleId="10">
    <w:name w:val="Plain Text"/>
    <w:basedOn w:val="1"/>
    <w:link w:val="29"/>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2"/>
    <w:qFormat/>
    <w:uiPriority w:val="0"/>
    <w:rPr>
      <w:rFonts w:ascii="宋体"/>
      <w:sz w:val="18"/>
      <w:szCs w:val="18"/>
    </w:rPr>
  </w:style>
  <w:style w:type="paragraph" w:styleId="13">
    <w:name w:val="footer"/>
    <w:basedOn w:val="1"/>
    <w:link w:val="39"/>
    <w:qFormat/>
    <w:uiPriority w:val="0"/>
    <w:pPr>
      <w:tabs>
        <w:tab w:val="center" w:pos="4320"/>
        <w:tab w:val="right" w:pos="8640"/>
      </w:tabs>
    </w:pPr>
  </w:style>
  <w:style w:type="paragraph" w:styleId="14">
    <w:name w:val="header"/>
    <w:basedOn w:val="1"/>
    <w:link w:val="38"/>
    <w:qFormat/>
    <w:uiPriority w:val="0"/>
    <w:pPr>
      <w:tabs>
        <w:tab w:val="center" w:pos="4320"/>
        <w:tab w:val="right" w:pos="8640"/>
      </w:tabs>
    </w:pPr>
  </w:style>
  <w:style w:type="paragraph" w:styleId="15">
    <w:name w:val="Subtitle"/>
    <w:basedOn w:val="1"/>
    <w:link w:val="27"/>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8">
    <w:name w:val="annotation subject"/>
    <w:basedOn w:val="7"/>
    <w:next w:val="7"/>
    <w:link w:val="41"/>
    <w:qFormat/>
    <w:uiPriority w:val="0"/>
    <w:rPr>
      <w:b/>
      <w:bCs/>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Hyperlink"/>
    <w:unhideWhenUsed/>
    <w:qFormat/>
    <w:uiPriority w:val="99"/>
    <w:rPr>
      <w:color w:val="0000FF"/>
      <w:u w:val="single"/>
    </w:rPr>
  </w:style>
  <w:style w:type="character" w:styleId="24">
    <w:name w:val="annotation reference"/>
    <w:basedOn w:val="21"/>
    <w:qFormat/>
    <w:uiPriority w:val="0"/>
    <w:rPr>
      <w:sz w:val="16"/>
      <w:szCs w:val="16"/>
    </w:rPr>
  </w:style>
  <w:style w:type="paragraph" w:customStyle="1" w:styleId="25">
    <w:name w:val="p0"/>
    <w:basedOn w:val="1"/>
    <w:qFormat/>
    <w:uiPriority w:val="0"/>
    <w:pPr>
      <w:widowControl/>
    </w:pPr>
    <w:rPr>
      <w:kern w:val="0"/>
      <w:szCs w:val="21"/>
    </w:rPr>
  </w:style>
  <w:style w:type="paragraph" w:customStyle="1" w:styleId="26">
    <w:name w:val="Char"/>
    <w:basedOn w:val="1"/>
    <w:qFormat/>
    <w:uiPriority w:val="0"/>
    <w:rPr>
      <w:szCs w:val="24"/>
    </w:rPr>
  </w:style>
  <w:style w:type="character" w:customStyle="1" w:styleId="27">
    <w:name w:val="副标题 字符"/>
    <w:basedOn w:val="21"/>
    <w:link w:val="15"/>
    <w:qFormat/>
    <w:locked/>
    <w:uiPriority w:val="0"/>
    <w:rPr>
      <w:rFonts w:eastAsia="宋体"/>
      <w:kern w:val="2"/>
      <w:sz w:val="28"/>
      <w:lang w:val="en-US" w:eastAsia="zh-CN" w:bidi="ar-SA"/>
    </w:rPr>
  </w:style>
  <w:style w:type="character" w:customStyle="1" w:styleId="28">
    <w:name w:val="正文文本缩进 字符"/>
    <w:basedOn w:val="21"/>
    <w:link w:val="9"/>
    <w:semiHidden/>
    <w:qFormat/>
    <w:locked/>
    <w:uiPriority w:val="0"/>
    <w:rPr>
      <w:rFonts w:eastAsia="宋体"/>
      <w:kern w:val="2"/>
      <w:sz w:val="24"/>
      <w:lang w:val="en-US" w:eastAsia="zh-CN" w:bidi="ar-SA"/>
    </w:rPr>
  </w:style>
  <w:style w:type="character" w:customStyle="1" w:styleId="29">
    <w:name w:val="纯文本 字符"/>
    <w:link w:val="10"/>
    <w:qFormat/>
    <w:uiPriority w:val="99"/>
    <w:rPr>
      <w:rFonts w:ascii="宋体" w:hAnsi="Courier New" w:eastAsia="宋体"/>
      <w:kern w:val="2"/>
      <w:sz w:val="21"/>
      <w:lang w:val="en-US" w:eastAsia="zh-CN" w:bidi="ar-SA"/>
    </w:rPr>
  </w:style>
  <w:style w:type="character" w:customStyle="1" w:styleId="30">
    <w:name w:val="font11"/>
    <w:basedOn w:val="21"/>
    <w:qFormat/>
    <w:uiPriority w:val="0"/>
    <w:rPr>
      <w:rFonts w:hint="eastAsia" w:ascii="宋体" w:hAnsi="宋体" w:eastAsia="宋体"/>
      <w:b/>
      <w:bCs/>
      <w:color w:val="000000"/>
      <w:sz w:val="36"/>
      <w:szCs w:val="36"/>
      <w:u w:val="none"/>
    </w:rPr>
  </w:style>
  <w:style w:type="character" w:customStyle="1" w:styleId="31">
    <w:name w:val="font21"/>
    <w:basedOn w:val="21"/>
    <w:qFormat/>
    <w:uiPriority w:val="0"/>
    <w:rPr>
      <w:rFonts w:hint="eastAsia" w:ascii="宋体" w:hAnsi="宋体" w:eastAsia="宋体"/>
      <w:color w:val="000000"/>
      <w:sz w:val="22"/>
      <w:szCs w:val="22"/>
      <w:u w:val="none"/>
    </w:rPr>
  </w:style>
  <w:style w:type="character" w:customStyle="1" w:styleId="32">
    <w:name w:val="font31"/>
    <w:basedOn w:val="21"/>
    <w:qFormat/>
    <w:uiPriority w:val="0"/>
    <w:rPr>
      <w:rFonts w:hint="default" w:ascii="Helv" w:hAnsi="Helv"/>
      <w:color w:val="000000"/>
      <w:sz w:val="22"/>
      <w:szCs w:val="22"/>
      <w:u w:val="none"/>
    </w:rPr>
  </w:style>
  <w:style w:type="character" w:customStyle="1" w:styleId="33">
    <w:name w:val="font41"/>
    <w:basedOn w:val="21"/>
    <w:qFormat/>
    <w:uiPriority w:val="0"/>
    <w:rPr>
      <w:rFonts w:hint="eastAsia" w:ascii="宋体" w:hAnsi="宋体" w:eastAsia="宋体"/>
      <w:b/>
      <w:bCs/>
      <w:color w:val="000000"/>
      <w:sz w:val="24"/>
      <w:szCs w:val="24"/>
      <w:u w:val="none"/>
    </w:rPr>
  </w:style>
  <w:style w:type="character" w:customStyle="1" w:styleId="34">
    <w:name w:val="font51"/>
    <w:basedOn w:val="21"/>
    <w:qFormat/>
    <w:uiPriority w:val="0"/>
    <w:rPr>
      <w:rFonts w:hint="eastAsia" w:ascii="宋体" w:hAnsi="宋体" w:eastAsia="宋体"/>
      <w:color w:val="000000"/>
      <w:sz w:val="24"/>
      <w:szCs w:val="24"/>
      <w:u w:val="none"/>
    </w:rPr>
  </w:style>
  <w:style w:type="paragraph" w:customStyle="1" w:styleId="35">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6">
    <w:name w:val="普通文字 Char Char"/>
    <w:basedOn w:val="21"/>
    <w:qFormat/>
    <w:locked/>
    <w:uiPriority w:val="0"/>
    <w:rPr>
      <w:rFonts w:ascii="宋体" w:hAnsi="Courier New" w:cs="Courier New"/>
      <w:kern w:val="0"/>
      <w:sz w:val="21"/>
      <w:szCs w:val="21"/>
    </w:rPr>
  </w:style>
  <w:style w:type="character" w:customStyle="1" w:styleId="37">
    <w:name w:val="标题 4 字符"/>
    <w:basedOn w:val="21"/>
    <w:link w:val="6"/>
    <w:semiHidden/>
    <w:qFormat/>
    <w:uiPriority w:val="0"/>
    <w:rPr>
      <w:rFonts w:ascii="Cambria" w:hAnsi="Cambria" w:eastAsia="宋体"/>
      <w:b/>
      <w:bCs/>
      <w:sz w:val="28"/>
      <w:szCs w:val="28"/>
      <w:lang w:val="en-US" w:eastAsia="zh-CN" w:bidi="ar-SA"/>
    </w:rPr>
  </w:style>
  <w:style w:type="character" w:customStyle="1" w:styleId="38">
    <w:name w:val="页眉 字符"/>
    <w:basedOn w:val="21"/>
    <w:link w:val="14"/>
    <w:qFormat/>
    <w:uiPriority w:val="0"/>
    <w:rPr>
      <w:kern w:val="2"/>
      <w:sz w:val="21"/>
    </w:rPr>
  </w:style>
  <w:style w:type="character" w:customStyle="1" w:styleId="39">
    <w:name w:val="页脚 字符"/>
    <w:basedOn w:val="21"/>
    <w:link w:val="13"/>
    <w:qFormat/>
    <w:uiPriority w:val="0"/>
    <w:rPr>
      <w:kern w:val="2"/>
      <w:sz w:val="21"/>
    </w:rPr>
  </w:style>
  <w:style w:type="character" w:customStyle="1" w:styleId="40">
    <w:name w:val="批注文字 字符"/>
    <w:basedOn w:val="21"/>
    <w:link w:val="7"/>
    <w:qFormat/>
    <w:uiPriority w:val="0"/>
    <w:rPr>
      <w:kern w:val="2"/>
    </w:rPr>
  </w:style>
  <w:style w:type="character" w:customStyle="1" w:styleId="41">
    <w:name w:val="批注主题 字符"/>
    <w:basedOn w:val="40"/>
    <w:link w:val="18"/>
    <w:qFormat/>
    <w:uiPriority w:val="0"/>
    <w:rPr>
      <w:b/>
      <w:bCs/>
      <w:kern w:val="2"/>
    </w:rPr>
  </w:style>
  <w:style w:type="character" w:customStyle="1" w:styleId="42">
    <w:name w:val="批注框文本 字符"/>
    <w:basedOn w:val="21"/>
    <w:link w:val="12"/>
    <w:qFormat/>
    <w:uiPriority w:val="0"/>
    <w:rPr>
      <w:rFonts w:ascii="宋体"/>
      <w:kern w:val="2"/>
      <w:sz w:val="18"/>
      <w:szCs w:val="18"/>
    </w:rPr>
  </w:style>
  <w:style w:type="paragraph" w:customStyle="1" w:styleId="43">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15</Pages>
  <Words>5717</Words>
  <Characters>6185</Characters>
  <Lines>74</Lines>
  <Paragraphs>21</Paragraphs>
  <TotalTime>5</TotalTime>
  <ScaleCrop>false</ScaleCrop>
  <LinksUpToDate>false</LinksUpToDate>
  <CharactersWithSpaces>6895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Administrator</cp:lastModifiedBy>
  <cp:lastPrinted>2020-01-15T03:35:00Z</cp:lastPrinted>
  <dcterms:modified xsi:type="dcterms:W3CDTF">2022-10-26T02:19:55Z</dcterms:modified>
  <dc:title>投标邀请</dc:title>
  <cp:revision>237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6D993A9E4E294810AEA66AC2053A427A</vt:lpwstr>
  </property>
</Properties>
</file>