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1044" w:firstLineChars="200"/>
        <w:jc w:val="center"/>
        <w:rPr>
          <w:rFonts w:ascii="黑体" w:hAnsi="黑体" w:eastAsia="黑体"/>
          <w:b/>
          <w:sz w:val="52"/>
          <w:szCs w:val="52"/>
          <w:highlight w:val="none"/>
        </w:rPr>
      </w:pPr>
      <w:bookmarkStart w:id="0" w:name="_Hlk115451042"/>
      <w:bookmarkStart w:id="1" w:name="_Hlk116201677"/>
      <w:bookmarkStart w:id="12" w:name="_GoBack"/>
      <w:bookmarkEnd w:id="12"/>
      <w:r>
        <w:rPr>
          <w:rFonts w:hint="eastAsia" w:ascii="黑体" w:hAnsi="黑体" w:eastAsia="黑体"/>
          <w:b/>
          <w:sz w:val="52"/>
          <w:szCs w:val="52"/>
          <w:highlight w:val="none"/>
        </w:rPr>
        <w:t>南阳光明光电有限公司</w:t>
      </w:r>
      <w:bookmarkEnd w:id="0"/>
      <w:r>
        <w:rPr>
          <w:rFonts w:hint="eastAsia" w:ascii="黑体" w:hAnsi="黑体" w:eastAsia="黑体"/>
          <w:b/>
          <w:sz w:val="52"/>
          <w:szCs w:val="52"/>
          <w:highlight w:val="none"/>
        </w:rPr>
        <w:t>压型业务能力提升项目</w:t>
      </w:r>
      <w:bookmarkEnd w:id="1"/>
      <w:r>
        <w:rPr>
          <w:rFonts w:hint="eastAsia" w:ascii="黑体" w:hAnsi="黑体" w:eastAsia="黑体"/>
          <w:b/>
          <w:sz w:val="52"/>
          <w:szCs w:val="52"/>
          <w:highlight w:val="none"/>
        </w:rPr>
        <w:t>监理服务</w:t>
      </w:r>
    </w:p>
    <w:p>
      <w:pPr>
        <w:widowControl/>
        <w:ind w:firstLine="1044" w:firstLineChars="200"/>
        <w:jc w:val="center"/>
        <w:rPr>
          <w:rFonts w:ascii="黑体" w:hAnsi="黑体" w:eastAsia="黑体"/>
          <w:b/>
          <w:sz w:val="52"/>
          <w:szCs w:val="52"/>
          <w:highlight w:val="none"/>
        </w:rPr>
      </w:pPr>
    </w:p>
    <w:p>
      <w:pPr>
        <w:widowControl/>
        <w:ind w:firstLine="1044" w:firstLineChars="200"/>
        <w:jc w:val="center"/>
        <w:rPr>
          <w:rFonts w:ascii="黑体" w:hAnsi="黑体" w:eastAsia="黑体"/>
          <w:b/>
          <w:sz w:val="52"/>
          <w:szCs w:val="52"/>
          <w:highlight w:val="none"/>
        </w:rPr>
      </w:pPr>
    </w:p>
    <w:p>
      <w:pPr>
        <w:widowControl/>
        <w:ind w:firstLine="1044" w:firstLineChars="200"/>
        <w:jc w:val="center"/>
        <w:rPr>
          <w:rFonts w:ascii="黑体" w:hAnsi="黑体" w:eastAsia="黑体"/>
          <w:b/>
          <w:sz w:val="52"/>
          <w:szCs w:val="52"/>
          <w:highlight w:val="none"/>
        </w:rPr>
      </w:pPr>
    </w:p>
    <w:p>
      <w:pPr>
        <w:widowControl/>
        <w:ind w:firstLine="1044" w:firstLineChars="200"/>
        <w:jc w:val="center"/>
        <w:rPr>
          <w:rFonts w:ascii="黑体" w:hAnsi="黑体" w:eastAsia="黑体"/>
          <w:b/>
          <w:sz w:val="52"/>
          <w:szCs w:val="52"/>
          <w:highlight w:val="none"/>
        </w:rPr>
      </w:pPr>
    </w:p>
    <w:p>
      <w:pPr>
        <w:widowControl/>
        <w:ind w:firstLine="1044" w:firstLineChars="200"/>
        <w:jc w:val="center"/>
        <w:rPr>
          <w:rFonts w:ascii="黑体" w:hAnsi="黑体" w:eastAsia="黑体"/>
          <w:b/>
          <w:sz w:val="32"/>
          <w:szCs w:val="32"/>
          <w:highlight w:val="none"/>
        </w:rPr>
      </w:pPr>
      <w:r>
        <w:rPr>
          <w:rFonts w:hint="eastAsia" w:ascii="黑体" w:hAnsi="黑体" w:eastAsia="黑体"/>
          <w:b/>
          <w:sz w:val="52"/>
          <w:szCs w:val="52"/>
          <w:highlight w:val="none"/>
        </w:rPr>
        <w:t>询价文件</w:t>
      </w:r>
    </w:p>
    <w:p>
      <w:pPr>
        <w:widowControl/>
        <w:ind w:firstLine="643" w:firstLineChars="200"/>
        <w:jc w:val="center"/>
        <w:rPr>
          <w:rFonts w:ascii="黑体" w:hAnsi="黑体" w:eastAsia="黑体"/>
          <w:b/>
          <w:sz w:val="32"/>
          <w:szCs w:val="32"/>
          <w:highlight w:val="none"/>
        </w:rPr>
      </w:pPr>
    </w:p>
    <w:p>
      <w:pPr>
        <w:widowControl/>
        <w:ind w:firstLine="643" w:firstLineChars="200"/>
        <w:jc w:val="center"/>
        <w:rPr>
          <w:rFonts w:ascii="黑体" w:hAnsi="黑体" w:eastAsia="黑体"/>
          <w:b/>
          <w:sz w:val="32"/>
          <w:szCs w:val="32"/>
          <w:highlight w:val="none"/>
        </w:rPr>
      </w:pPr>
    </w:p>
    <w:p>
      <w:pPr>
        <w:widowControl/>
        <w:ind w:firstLine="643" w:firstLineChars="200"/>
        <w:jc w:val="center"/>
        <w:rPr>
          <w:rFonts w:ascii="黑体" w:hAnsi="黑体" w:eastAsia="黑体"/>
          <w:b/>
          <w:sz w:val="32"/>
          <w:szCs w:val="32"/>
          <w:highlight w:val="none"/>
        </w:rPr>
      </w:pPr>
    </w:p>
    <w:p>
      <w:pPr>
        <w:widowControl/>
        <w:ind w:firstLine="643" w:firstLineChars="200"/>
        <w:jc w:val="center"/>
        <w:rPr>
          <w:rFonts w:ascii="黑体" w:hAnsi="黑体" w:eastAsia="黑体"/>
          <w:b/>
          <w:sz w:val="32"/>
          <w:szCs w:val="32"/>
          <w:highlight w:val="none"/>
        </w:rPr>
      </w:pPr>
    </w:p>
    <w:p>
      <w:pPr>
        <w:widowControl/>
        <w:ind w:firstLine="643" w:firstLineChars="200"/>
        <w:jc w:val="center"/>
        <w:rPr>
          <w:rFonts w:ascii="黑体" w:hAnsi="黑体" w:eastAsia="黑体"/>
          <w:b/>
          <w:sz w:val="32"/>
          <w:szCs w:val="32"/>
          <w:highlight w:val="none"/>
        </w:rPr>
      </w:pPr>
    </w:p>
    <w:p>
      <w:pPr>
        <w:widowControl/>
        <w:ind w:firstLine="643" w:firstLineChars="200"/>
        <w:jc w:val="center"/>
        <w:rPr>
          <w:rFonts w:ascii="黑体" w:hAnsi="黑体" w:eastAsia="黑体"/>
          <w:b/>
          <w:sz w:val="32"/>
          <w:szCs w:val="32"/>
          <w:highlight w:val="none"/>
        </w:rPr>
      </w:pPr>
    </w:p>
    <w:p>
      <w:pPr>
        <w:pStyle w:val="2"/>
        <w:rPr>
          <w:rFonts w:ascii="黑体" w:hAnsi="黑体" w:eastAsia="黑体"/>
          <w:b/>
          <w:sz w:val="32"/>
          <w:szCs w:val="32"/>
          <w:highlight w:val="none"/>
        </w:rPr>
      </w:pPr>
    </w:p>
    <w:p>
      <w:pPr>
        <w:pStyle w:val="2"/>
        <w:rPr>
          <w:rFonts w:ascii="黑体" w:hAnsi="黑体" w:eastAsia="黑体"/>
          <w:b/>
          <w:sz w:val="32"/>
          <w:szCs w:val="32"/>
          <w:highlight w:val="none"/>
        </w:rPr>
      </w:pPr>
    </w:p>
    <w:p>
      <w:pPr>
        <w:widowControl/>
        <w:ind w:firstLine="643" w:firstLineChars="200"/>
        <w:jc w:val="center"/>
        <w:rPr>
          <w:rFonts w:ascii="黑体" w:hAnsi="黑体" w:eastAsia="黑体"/>
          <w:b/>
          <w:sz w:val="32"/>
          <w:szCs w:val="32"/>
          <w:highlight w:val="none"/>
        </w:rPr>
      </w:pPr>
      <w:r>
        <w:rPr>
          <w:rFonts w:hint="eastAsia" w:ascii="黑体" w:hAnsi="黑体" w:eastAsia="黑体"/>
          <w:b/>
          <w:sz w:val="32"/>
          <w:szCs w:val="32"/>
          <w:highlight w:val="none"/>
        </w:rPr>
        <w:t>南阳光明光电有限公司</w:t>
      </w:r>
    </w:p>
    <w:p>
      <w:pPr>
        <w:widowControl/>
        <w:ind w:firstLine="643" w:firstLineChars="200"/>
        <w:jc w:val="center"/>
        <w:rPr>
          <w:rFonts w:ascii="黑体" w:hAnsi="黑体" w:eastAsia="黑体"/>
          <w:b/>
          <w:sz w:val="32"/>
          <w:szCs w:val="32"/>
          <w:highlight w:val="none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18" w:right="1588" w:bottom="1418" w:left="1588" w:header="851" w:footer="992" w:gutter="0"/>
          <w:pgNumType w:start="0"/>
          <w:cols w:space="425" w:num="1"/>
          <w:titlePg/>
          <w:docGrid w:type="lines" w:linePitch="312" w:charSpace="0"/>
        </w:sectPr>
      </w:pPr>
      <w:r>
        <w:rPr>
          <w:rFonts w:hint="eastAsia" w:ascii="黑体" w:hAnsi="黑体" w:eastAsia="黑体"/>
          <w:b/>
          <w:sz w:val="32"/>
          <w:szCs w:val="32"/>
          <w:highlight w:val="none"/>
        </w:rPr>
        <w:t>202</w:t>
      </w:r>
      <w:r>
        <w:rPr>
          <w:rFonts w:ascii="黑体" w:hAnsi="黑体" w:eastAsia="黑体"/>
          <w:b/>
          <w:sz w:val="32"/>
          <w:szCs w:val="32"/>
          <w:highlight w:val="none"/>
        </w:rPr>
        <w:t>2</w:t>
      </w:r>
      <w:r>
        <w:rPr>
          <w:rFonts w:hint="eastAsia" w:ascii="黑体" w:hAnsi="黑体" w:eastAsia="黑体"/>
          <w:b/>
          <w:sz w:val="32"/>
          <w:szCs w:val="32"/>
          <w:highlight w:val="none"/>
        </w:rPr>
        <w:t>年</w:t>
      </w:r>
      <w:r>
        <w:rPr>
          <w:rFonts w:ascii="黑体" w:hAnsi="黑体" w:eastAsia="黑体"/>
          <w:b/>
          <w:sz w:val="32"/>
          <w:szCs w:val="32"/>
          <w:highlight w:val="none"/>
        </w:rPr>
        <w:t>10</w:t>
      </w:r>
      <w:r>
        <w:rPr>
          <w:rFonts w:hint="eastAsia" w:ascii="黑体" w:hAnsi="黑体" w:eastAsia="黑体"/>
          <w:b/>
          <w:sz w:val="32"/>
          <w:szCs w:val="32"/>
          <w:highlight w:val="none"/>
        </w:rPr>
        <w:t>月</w:t>
      </w:r>
      <w:r>
        <w:rPr>
          <w:rFonts w:ascii="黑体" w:hAnsi="黑体" w:eastAsia="黑体"/>
          <w:b/>
          <w:sz w:val="32"/>
          <w:szCs w:val="32"/>
          <w:highlight w:val="none"/>
        </w:rPr>
        <w:t>1</w:t>
      </w:r>
      <w:r>
        <w:rPr>
          <w:rFonts w:hint="eastAsia" w:ascii="黑体" w:hAnsi="黑体" w:eastAsia="黑体"/>
          <w:b/>
          <w:sz w:val="32"/>
          <w:szCs w:val="32"/>
          <w:highlight w:val="none"/>
        </w:rPr>
        <w:t>1日</w:t>
      </w:r>
    </w:p>
    <w:p>
      <w:pPr>
        <w:autoSpaceDE w:val="0"/>
        <w:autoSpaceDN w:val="0"/>
        <w:spacing w:line="528" w:lineRule="exact"/>
        <w:jc w:val="center"/>
        <w:rPr>
          <w:rFonts w:ascii="方正小标宋简体" w:hAnsi="BNPDMV+MicrosoftYaHei" w:eastAsia="方正小标宋简体" w:cs="BNPDMV+MicrosoftYaHei"/>
          <w:b/>
          <w:color w:val="221E1F"/>
          <w:sz w:val="32"/>
          <w:szCs w:val="32"/>
          <w:highlight w:val="none"/>
        </w:rPr>
      </w:pPr>
      <w:r>
        <w:rPr>
          <w:rFonts w:hint="eastAsia" w:ascii="方正小标宋简体" w:hAnsi="BNPDMV+MicrosoftYaHei" w:eastAsia="方正小标宋简体" w:cs="BNPDMV+MicrosoftYaHei"/>
          <w:b/>
          <w:color w:val="221E1F"/>
          <w:sz w:val="32"/>
          <w:szCs w:val="32"/>
          <w:highlight w:val="none"/>
        </w:rPr>
        <w:t>南阳光明光电有限公司压型业务能力提升项目</w:t>
      </w:r>
    </w:p>
    <w:p>
      <w:pPr>
        <w:autoSpaceDE w:val="0"/>
        <w:autoSpaceDN w:val="0"/>
        <w:spacing w:line="528" w:lineRule="exact"/>
        <w:jc w:val="center"/>
        <w:rPr>
          <w:rFonts w:ascii="方正小标宋简体" w:hAnsi="BNPDMV+MicrosoftYaHei" w:eastAsia="方正小标宋简体" w:cs="BNPDMV+MicrosoftYaHei"/>
          <w:b/>
          <w:color w:val="221E1F"/>
          <w:sz w:val="32"/>
          <w:szCs w:val="32"/>
          <w:highlight w:val="none"/>
        </w:rPr>
      </w:pPr>
      <w:r>
        <w:rPr>
          <w:rFonts w:hint="eastAsia" w:ascii="方正小标宋简体" w:hAnsi="BNPDMV+MicrosoftYaHei" w:eastAsia="方正小标宋简体" w:cs="BNPDMV+MicrosoftYaHei"/>
          <w:b/>
          <w:color w:val="221E1F"/>
          <w:sz w:val="32"/>
          <w:szCs w:val="32"/>
          <w:highlight w:val="none"/>
        </w:rPr>
        <w:t>监理服务询价邀请函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bCs/>
          <w:sz w:val="24"/>
          <w:szCs w:val="24"/>
          <w:highlight w:val="none"/>
        </w:rPr>
      </w:pPr>
      <w:r>
        <w:rPr>
          <w:rFonts w:asciiTheme="minorEastAsia" w:hAnsiTheme="minorEastAsia"/>
          <w:b/>
          <w:bCs/>
          <w:sz w:val="24"/>
          <w:szCs w:val="24"/>
          <w:highlight w:val="none"/>
        </w:rPr>
        <w:t>1 项目简介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  <w:highlight w:val="none"/>
          <w:u w:val="single"/>
        </w:rPr>
      </w:pPr>
      <w:r>
        <w:rPr>
          <w:rFonts w:asciiTheme="minorEastAsia" w:hAnsiTheme="minorEastAsia"/>
          <w:b/>
          <w:sz w:val="24"/>
          <w:szCs w:val="24"/>
          <w:highlight w:val="none"/>
        </w:rPr>
        <w:t>1.1项目名称：</w:t>
      </w:r>
      <w:bookmarkStart w:id="2" w:name="_Hlk116201697"/>
      <w:bookmarkStart w:id="3" w:name="_Hlk115452809"/>
      <w:r>
        <w:rPr>
          <w:rFonts w:hint="eastAsia" w:asciiTheme="minorEastAsia" w:hAnsiTheme="minorEastAsia"/>
          <w:b/>
          <w:sz w:val="24"/>
          <w:szCs w:val="24"/>
          <w:highlight w:val="none"/>
          <w:u w:val="single"/>
        </w:rPr>
        <w:t>南阳光明光电有限公司</w:t>
      </w:r>
      <w:bookmarkEnd w:id="2"/>
      <w:r>
        <w:rPr>
          <w:rFonts w:hint="eastAsia" w:asciiTheme="minorEastAsia" w:hAnsiTheme="minorEastAsia"/>
          <w:b/>
          <w:sz w:val="24"/>
          <w:szCs w:val="24"/>
          <w:highlight w:val="none"/>
          <w:u w:val="single"/>
        </w:rPr>
        <w:t>压型业务能力提升项目-监理服务</w:t>
      </w:r>
      <w:bookmarkEnd w:id="3"/>
      <w:r>
        <w:rPr>
          <w:rFonts w:hint="eastAsia" w:asciiTheme="minorEastAsia" w:hAnsiTheme="minorEastAsia"/>
          <w:b/>
          <w:sz w:val="24"/>
          <w:szCs w:val="24"/>
          <w:highlight w:val="none"/>
          <w:u w:val="single"/>
        </w:rPr>
        <w:t xml:space="preserve">    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  <w:highlight w:val="none"/>
        </w:rPr>
      </w:pPr>
      <w:r>
        <w:rPr>
          <w:rFonts w:asciiTheme="minorEastAsia" w:hAnsiTheme="minorEastAsia"/>
          <w:b/>
          <w:sz w:val="24"/>
          <w:szCs w:val="24"/>
          <w:highlight w:val="none"/>
        </w:rPr>
        <w:t>1.2</w:t>
      </w:r>
      <w:r>
        <w:rPr>
          <w:rFonts w:hint="eastAsia" w:asciiTheme="minorEastAsia" w:hAnsiTheme="minorEastAsia"/>
          <w:b/>
          <w:sz w:val="24"/>
          <w:szCs w:val="24"/>
          <w:highlight w:val="none"/>
        </w:rPr>
        <w:t>采购</w:t>
      </w:r>
      <w:r>
        <w:rPr>
          <w:rFonts w:asciiTheme="minorEastAsia" w:hAnsiTheme="minorEastAsia"/>
          <w:b/>
          <w:sz w:val="24"/>
          <w:szCs w:val="24"/>
          <w:highlight w:val="none"/>
        </w:rPr>
        <w:t>人：</w:t>
      </w:r>
      <w:r>
        <w:rPr>
          <w:rFonts w:hint="eastAsia" w:asciiTheme="minorEastAsia" w:hAnsiTheme="minorEastAsia"/>
          <w:b/>
          <w:sz w:val="24"/>
          <w:szCs w:val="24"/>
          <w:highlight w:val="none"/>
          <w:u w:val="single"/>
        </w:rPr>
        <w:t xml:space="preserve">南阳光明光电有限公司  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  <w:highlight w:val="none"/>
          <w:u w:val="single"/>
        </w:rPr>
      </w:pPr>
      <w:r>
        <w:rPr>
          <w:rFonts w:asciiTheme="minorEastAsia" w:hAnsiTheme="minorEastAsia"/>
          <w:b/>
          <w:sz w:val="24"/>
          <w:szCs w:val="24"/>
          <w:highlight w:val="none"/>
        </w:rPr>
        <w:t>1.3项目资金落实情况：</w:t>
      </w:r>
      <w:r>
        <w:rPr>
          <w:rFonts w:hint="eastAsia" w:asciiTheme="minorEastAsia" w:hAnsiTheme="minorEastAsia"/>
          <w:b/>
          <w:sz w:val="24"/>
          <w:szCs w:val="24"/>
          <w:highlight w:val="none"/>
          <w:u w:val="single"/>
        </w:rPr>
        <w:t xml:space="preserve"> </w:t>
      </w:r>
      <w:r>
        <w:rPr>
          <w:rFonts w:asciiTheme="minorEastAsia" w:hAnsiTheme="minorEastAsia"/>
          <w:b/>
          <w:sz w:val="24"/>
          <w:szCs w:val="24"/>
          <w:highlight w:val="none"/>
          <w:u w:val="single"/>
        </w:rPr>
        <w:t>本次建设项目为</w:t>
      </w:r>
      <w:r>
        <w:rPr>
          <w:rFonts w:hint="eastAsia" w:asciiTheme="minorEastAsia" w:hAnsiTheme="minorEastAsia"/>
          <w:b/>
          <w:sz w:val="24"/>
          <w:szCs w:val="24"/>
          <w:highlight w:val="none"/>
          <w:u w:val="single"/>
        </w:rPr>
        <w:t>自筹。</w:t>
      </w:r>
      <w:r>
        <w:rPr>
          <w:rFonts w:asciiTheme="minorEastAsia" w:hAnsiTheme="minorEastAsia"/>
          <w:b/>
          <w:sz w:val="24"/>
          <w:szCs w:val="24"/>
          <w:highlight w:val="none"/>
          <w:u w:val="single"/>
        </w:rPr>
        <w:t xml:space="preserve">  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  <w:highlight w:val="none"/>
          <w:u w:val="single"/>
        </w:rPr>
      </w:pPr>
      <w:r>
        <w:rPr>
          <w:rFonts w:hint="eastAsia" w:asciiTheme="minorEastAsia" w:hAnsiTheme="minorEastAsia"/>
          <w:b/>
          <w:sz w:val="24"/>
          <w:szCs w:val="24"/>
          <w:highlight w:val="none"/>
        </w:rPr>
        <w:t>1</w:t>
      </w:r>
      <w:r>
        <w:rPr>
          <w:rFonts w:asciiTheme="minorEastAsia" w:hAnsiTheme="minorEastAsia"/>
          <w:b/>
          <w:sz w:val="24"/>
          <w:szCs w:val="24"/>
          <w:highlight w:val="none"/>
        </w:rPr>
        <w:t xml:space="preserve">.4 </w:t>
      </w:r>
      <w:r>
        <w:rPr>
          <w:rFonts w:hint="eastAsia" w:asciiTheme="minorEastAsia" w:hAnsiTheme="minorEastAsia"/>
          <w:b/>
          <w:sz w:val="24"/>
          <w:szCs w:val="24"/>
          <w:highlight w:val="none"/>
        </w:rPr>
        <w:t>项目投资：</w:t>
      </w:r>
      <w:r>
        <w:rPr>
          <w:rFonts w:hint="eastAsia" w:asciiTheme="minorEastAsia" w:hAnsiTheme="minorEastAsia"/>
          <w:b/>
          <w:sz w:val="24"/>
          <w:szCs w:val="24"/>
          <w:highlight w:val="none"/>
          <w:u w:val="single"/>
          <w:lang w:eastAsia="zh-CN"/>
        </w:rPr>
        <w:t>施工投资概算</w:t>
      </w:r>
      <w:r>
        <w:rPr>
          <w:rFonts w:hint="eastAsia" w:asciiTheme="minorEastAsia" w:hAnsiTheme="minorEastAsia"/>
          <w:b/>
          <w:sz w:val="24"/>
          <w:szCs w:val="24"/>
          <w:highlight w:val="none"/>
          <w:u w:val="single"/>
          <w:lang w:val="en-US" w:eastAsia="zh-CN"/>
        </w:rPr>
        <w:t>793</w:t>
      </w:r>
      <w:r>
        <w:rPr>
          <w:rFonts w:hint="eastAsia" w:asciiTheme="minorEastAsia" w:hAnsiTheme="minorEastAsia"/>
          <w:b/>
          <w:sz w:val="24"/>
          <w:szCs w:val="24"/>
          <w:highlight w:val="none"/>
          <w:u w:val="single"/>
        </w:rPr>
        <w:t>万元。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  <w:highlight w:val="none"/>
          <w:u w:val="single"/>
        </w:rPr>
      </w:pPr>
      <w:r>
        <w:rPr>
          <w:rFonts w:hint="eastAsia" w:asciiTheme="minorEastAsia" w:hAnsiTheme="minorEastAsia"/>
          <w:b/>
          <w:sz w:val="24"/>
          <w:szCs w:val="24"/>
          <w:highlight w:val="none"/>
        </w:rPr>
        <w:t>1.</w:t>
      </w:r>
      <w:r>
        <w:rPr>
          <w:rFonts w:asciiTheme="minorEastAsia" w:hAnsiTheme="minorEastAsia"/>
          <w:b/>
          <w:sz w:val="24"/>
          <w:szCs w:val="24"/>
          <w:highlight w:val="none"/>
        </w:rPr>
        <w:t>5</w:t>
      </w:r>
      <w:r>
        <w:rPr>
          <w:rFonts w:hint="eastAsia" w:asciiTheme="minorEastAsia" w:hAnsiTheme="minorEastAsia"/>
          <w:b/>
          <w:sz w:val="24"/>
          <w:szCs w:val="24"/>
          <w:highlight w:val="none"/>
        </w:rPr>
        <w:t>建设内容：</w:t>
      </w:r>
      <w:r>
        <w:rPr>
          <w:rFonts w:hint="eastAsia" w:asciiTheme="minorEastAsia" w:hAnsiTheme="minorEastAsia"/>
          <w:b/>
          <w:sz w:val="24"/>
          <w:szCs w:val="24"/>
          <w:highlight w:val="none"/>
          <w:u w:val="single"/>
        </w:rPr>
        <w:t>压型业务能力提升给排水、暖通、电气、土建、装饰等。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bCs/>
          <w:sz w:val="24"/>
          <w:szCs w:val="24"/>
          <w:highlight w:val="none"/>
        </w:rPr>
      </w:pPr>
      <w:r>
        <w:rPr>
          <w:rFonts w:hint="eastAsia" w:asciiTheme="minorEastAsia" w:hAnsiTheme="minorEastAsia"/>
          <w:b/>
          <w:bCs/>
          <w:sz w:val="24"/>
          <w:szCs w:val="24"/>
          <w:highlight w:val="none"/>
        </w:rPr>
        <w:t>2 采购范围及相关要求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Theme="minorEastAsia" w:hAnsiTheme="minorEastAsia"/>
          <w:b/>
          <w:sz w:val="24"/>
          <w:szCs w:val="24"/>
          <w:highlight w:val="none"/>
        </w:rPr>
      </w:pPr>
      <w:r>
        <w:rPr>
          <w:rFonts w:hint="eastAsia" w:asciiTheme="minorEastAsia" w:hAnsiTheme="minorEastAsia"/>
          <w:b/>
          <w:sz w:val="24"/>
          <w:szCs w:val="24"/>
          <w:highlight w:val="none"/>
        </w:rPr>
        <w:t>2.1采购范围：施工图纸及工程量清单范围内的全部内容  。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Theme="minorEastAsia" w:hAnsiTheme="minorEastAsia"/>
          <w:b/>
          <w:sz w:val="24"/>
          <w:szCs w:val="24"/>
          <w:highlight w:val="none"/>
        </w:rPr>
      </w:pPr>
      <w:r>
        <w:rPr>
          <w:rFonts w:hint="eastAsia" w:asciiTheme="minorEastAsia" w:hAnsiTheme="minorEastAsia"/>
          <w:b/>
          <w:sz w:val="24"/>
          <w:szCs w:val="24"/>
          <w:highlight w:val="none"/>
          <w:lang w:val="en-US" w:eastAsia="zh-CN"/>
        </w:rPr>
        <w:t>2.2</w:t>
      </w:r>
      <w:r>
        <w:rPr>
          <w:rFonts w:hint="eastAsia" w:asciiTheme="minorEastAsia" w:hAnsiTheme="minorEastAsia"/>
          <w:b/>
          <w:sz w:val="24"/>
          <w:szCs w:val="24"/>
          <w:highlight w:val="none"/>
        </w:rPr>
        <w:t>监理服务期：从本工程监理合同生效之日起至本工程缺陷责任期期满，且按规定配合完成建设工程竣工结算、验收、审计、竣工备案等。（项目计划施工期</w:t>
      </w:r>
      <w:r>
        <w:rPr>
          <w:rFonts w:hint="eastAsia" w:asciiTheme="minorEastAsia" w:hAnsiTheme="minorEastAsia"/>
          <w:b/>
          <w:sz w:val="24"/>
          <w:szCs w:val="24"/>
          <w:highlight w:val="none"/>
          <w:lang w:val="en-US" w:eastAsia="zh-CN"/>
        </w:rPr>
        <w:t>45</w:t>
      </w:r>
      <w:r>
        <w:rPr>
          <w:rFonts w:hint="eastAsia" w:asciiTheme="minorEastAsia" w:hAnsiTheme="minorEastAsia"/>
          <w:b/>
          <w:sz w:val="24"/>
          <w:szCs w:val="24"/>
          <w:highlight w:val="none"/>
        </w:rPr>
        <w:t>日历天，缺陷责任期2年）。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  <w:highlight w:val="none"/>
          <w:u w:val="single"/>
        </w:rPr>
      </w:pPr>
      <w:r>
        <w:rPr>
          <w:rFonts w:hint="eastAsia" w:asciiTheme="minorEastAsia" w:hAnsiTheme="minorEastAsia"/>
          <w:b/>
          <w:sz w:val="24"/>
          <w:szCs w:val="24"/>
          <w:highlight w:val="none"/>
        </w:rPr>
        <w:t>2.</w:t>
      </w:r>
      <w:r>
        <w:rPr>
          <w:rFonts w:hint="eastAsia" w:asciiTheme="minorEastAsia" w:hAnsiTheme="minorEastAsia"/>
          <w:b/>
          <w:sz w:val="24"/>
          <w:szCs w:val="24"/>
          <w:highlight w:val="none"/>
          <w:lang w:val="en-US" w:eastAsia="zh-CN"/>
        </w:rPr>
        <w:t>3</w:t>
      </w:r>
      <w:r>
        <w:rPr>
          <w:rFonts w:hint="eastAsia" w:asciiTheme="minorEastAsia" w:hAnsiTheme="minorEastAsia"/>
          <w:b/>
          <w:sz w:val="24"/>
          <w:szCs w:val="24"/>
          <w:highlight w:val="none"/>
        </w:rPr>
        <w:t>服务内容：项目施工工程范</w:t>
      </w:r>
      <w:r>
        <w:rPr>
          <w:rFonts w:hint="eastAsia" w:asciiTheme="minorEastAsia" w:hAnsiTheme="minorEastAsia"/>
          <w:b/>
          <w:sz w:val="24"/>
          <w:szCs w:val="24"/>
          <w:highlight w:val="none"/>
          <w:u w:val="single"/>
        </w:rPr>
        <w:t xml:space="preserve">围的全部监理服务（包括但不限于工程施工、材料（设备）采购、安装、调试、试运行、竣工验收、工程接收、缺陷责任期等阶段的建设监理工作，工程资料归档和配合过程审计、竣工结算、项目验收、项目备案等相关服务，质量保修期内的维修监理服务）。 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  <w:highlight w:val="none"/>
          <w:u w:val="single"/>
        </w:rPr>
      </w:pPr>
      <w:r>
        <w:rPr>
          <w:rFonts w:hint="eastAsia" w:asciiTheme="minorEastAsia" w:hAnsiTheme="minorEastAsia"/>
          <w:b/>
          <w:sz w:val="24"/>
          <w:szCs w:val="24"/>
          <w:highlight w:val="none"/>
        </w:rPr>
        <w:t>2.</w:t>
      </w:r>
      <w:r>
        <w:rPr>
          <w:rFonts w:hint="eastAsia" w:asciiTheme="minorEastAsia" w:hAnsiTheme="minorEastAsia"/>
          <w:b/>
          <w:sz w:val="24"/>
          <w:szCs w:val="24"/>
          <w:highlight w:val="none"/>
          <w:lang w:val="en-US" w:eastAsia="zh-CN"/>
        </w:rPr>
        <w:t>4</w:t>
      </w:r>
      <w:r>
        <w:rPr>
          <w:rFonts w:hint="eastAsia" w:asciiTheme="minorEastAsia" w:hAnsiTheme="minorEastAsia"/>
          <w:b/>
          <w:sz w:val="24"/>
          <w:szCs w:val="24"/>
          <w:highlight w:val="none"/>
        </w:rPr>
        <w:t>项目建设地点：</w:t>
      </w:r>
      <w:r>
        <w:rPr>
          <w:rFonts w:hint="eastAsia" w:asciiTheme="minorEastAsia" w:hAnsiTheme="minorEastAsia"/>
          <w:b/>
          <w:sz w:val="24"/>
          <w:szCs w:val="24"/>
          <w:highlight w:val="none"/>
          <w:u w:val="single"/>
        </w:rPr>
        <w:t>南阳市。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  <w:highlight w:val="none"/>
          <w:u w:val="single"/>
        </w:rPr>
      </w:pPr>
      <w:r>
        <w:rPr>
          <w:rFonts w:hint="eastAsia" w:asciiTheme="minorEastAsia" w:hAnsiTheme="minorEastAsia"/>
          <w:b/>
          <w:sz w:val="24"/>
          <w:szCs w:val="24"/>
          <w:highlight w:val="none"/>
        </w:rPr>
        <w:t>2.</w:t>
      </w:r>
      <w:r>
        <w:rPr>
          <w:rFonts w:hint="eastAsia" w:asciiTheme="minorEastAsia" w:hAnsiTheme="minorEastAsia"/>
          <w:b/>
          <w:sz w:val="24"/>
          <w:szCs w:val="24"/>
          <w:highlight w:val="none"/>
          <w:lang w:val="en-US" w:eastAsia="zh-CN"/>
        </w:rPr>
        <w:t>5</w:t>
      </w:r>
      <w:r>
        <w:rPr>
          <w:rFonts w:asciiTheme="minorEastAsia" w:hAnsiTheme="minorEastAsia"/>
          <w:b/>
          <w:sz w:val="24"/>
          <w:szCs w:val="24"/>
          <w:highlight w:val="none"/>
        </w:rPr>
        <w:t xml:space="preserve"> </w:t>
      </w:r>
      <w:r>
        <w:rPr>
          <w:rFonts w:hint="eastAsia" w:asciiTheme="minorEastAsia" w:hAnsiTheme="minorEastAsia"/>
          <w:b/>
          <w:sz w:val="24"/>
          <w:szCs w:val="24"/>
          <w:highlight w:val="none"/>
        </w:rPr>
        <w:t>计划工期：</w:t>
      </w:r>
      <w:r>
        <w:rPr>
          <w:rFonts w:hint="eastAsia" w:asciiTheme="minorEastAsia" w:hAnsiTheme="minorEastAsia"/>
          <w:b/>
          <w:sz w:val="24"/>
          <w:szCs w:val="24"/>
          <w:highlight w:val="none"/>
          <w:u w:val="single"/>
        </w:rPr>
        <w:t>4</w:t>
      </w:r>
      <w:r>
        <w:rPr>
          <w:rFonts w:asciiTheme="minorEastAsia" w:hAnsiTheme="minorEastAsia"/>
          <w:b/>
          <w:sz w:val="24"/>
          <w:szCs w:val="24"/>
          <w:highlight w:val="none"/>
          <w:u w:val="single"/>
        </w:rPr>
        <w:t>5</w:t>
      </w:r>
      <w:r>
        <w:rPr>
          <w:rFonts w:hint="eastAsia" w:asciiTheme="minorEastAsia" w:hAnsiTheme="minorEastAsia"/>
          <w:b/>
          <w:sz w:val="24"/>
          <w:szCs w:val="24"/>
          <w:highlight w:val="none"/>
          <w:u w:val="single"/>
        </w:rPr>
        <w:t>日历天。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  <w:highlight w:val="none"/>
          <w:u w:val="single"/>
        </w:rPr>
      </w:pPr>
      <w:r>
        <w:rPr>
          <w:rFonts w:hint="eastAsia" w:asciiTheme="minorEastAsia" w:hAnsiTheme="minorEastAsia"/>
          <w:b/>
          <w:sz w:val="24"/>
          <w:szCs w:val="24"/>
          <w:highlight w:val="none"/>
        </w:rPr>
        <w:t>2</w:t>
      </w:r>
      <w:r>
        <w:rPr>
          <w:rFonts w:asciiTheme="minorEastAsia" w:hAnsiTheme="minorEastAsia"/>
          <w:b/>
          <w:sz w:val="24"/>
          <w:szCs w:val="24"/>
          <w:highlight w:val="none"/>
        </w:rPr>
        <w:t>.</w:t>
      </w:r>
      <w:r>
        <w:rPr>
          <w:rFonts w:hint="eastAsia" w:asciiTheme="minorEastAsia" w:hAnsiTheme="minorEastAsia"/>
          <w:b/>
          <w:sz w:val="24"/>
          <w:szCs w:val="24"/>
          <w:highlight w:val="none"/>
          <w:lang w:val="en-US" w:eastAsia="zh-CN"/>
        </w:rPr>
        <w:t>6</w:t>
      </w:r>
      <w:r>
        <w:rPr>
          <w:rFonts w:hint="eastAsia" w:asciiTheme="minorEastAsia" w:hAnsiTheme="minorEastAsia"/>
          <w:b/>
          <w:sz w:val="24"/>
          <w:szCs w:val="24"/>
          <w:highlight w:val="none"/>
        </w:rPr>
        <w:t>质量要求：</w:t>
      </w:r>
      <w:r>
        <w:rPr>
          <w:rFonts w:hint="eastAsia" w:asciiTheme="minorEastAsia" w:hAnsiTheme="minorEastAsia"/>
          <w:b/>
          <w:sz w:val="24"/>
          <w:szCs w:val="24"/>
          <w:highlight w:val="none"/>
          <w:u w:val="single"/>
        </w:rPr>
        <w:t xml:space="preserve">符合国家及地方现行相关规范及标准，并通过有关主管部门审查。  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bCs/>
          <w:sz w:val="24"/>
          <w:szCs w:val="24"/>
          <w:highlight w:val="none"/>
        </w:rPr>
      </w:pPr>
      <w:r>
        <w:rPr>
          <w:rFonts w:hint="eastAsia" w:asciiTheme="minorEastAsia" w:hAnsiTheme="minorEastAsia"/>
          <w:b/>
          <w:bCs/>
          <w:sz w:val="24"/>
          <w:szCs w:val="24"/>
          <w:highlight w:val="none"/>
        </w:rPr>
        <w:t>3 供应商资格要求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  <w:highlight w:val="none"/>
        </w:rPr>
      </w:pPr>
      <w:r>
        <w:rPr>
          <w:rFonts w:hint="eastAsia" w:asciiTheme="minorEastAsia" w:hAnsiTheme="minorEastAsia"/>
          <w:b/>
          <w:sz w:val="24"/>
          <w:szCs w:val="24"/>
          <w:highlight w:val="none"/>
        </w:rPr>
        <w:t>3.1投标人需具有独立承担民事责任的能力，提供有效的营业执照、税务登记证、组织机构代码证（三证合一者仅需营业执照）或相关的证明文件；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  <w:highlight w:val="none"/>
        </w:rPr>
      </w:pPr>
      <w:r>
        <w:rPr>
          <w:rFonts w:hint="eastAsia" w:asciiTheme="minorEastAsia" w:hAnsiTheme="minorEastAsia"/>
          <w:b/>
          <w:sz w:val="24"/>
          <w:szCs w:val="24"/>
          <w:highlight w:val="none"/>
        </w:rPr>
        <w:t>3.2投标人须具有房屋建筑工程监理乙级及以上资质</w:t>
      </w:r>
      <w:r>
        <w:rPr>
          <w:rFonts w:hint="eastAsia"/>
          <w:b/>
          <w:color w:val="000000"/>
          <w:sz w:val="24"/>
          <w:szCs w:val="24"/>
          <w:highlight w:val="none"/>
        </w:rPr>
        <w:t>或工程监理综合资质</w:t>
      </w:r>
      <w:r>
        <w:rPr>
          <w:rFonts w:hint="eastAsia" w:asciiTheme="minorEastAsia" w:hAnsiTheme="minorEastAsia"/>
          <w:b/>
          <w:sz w:val="24"/>
          <w:szCs w:val="24"/>
          <w:highlight w:val="none"/>
        </w:rPr>
        <w:t>；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  <w:highlight w:val="none"/>
        </w:rPr>
      </w:pPr>
      <w:r>
        <w:rPr>
          <w:rFonts w:hint="eastAsia" w:asciiTheme="minorEastAsia" w:hAnsiTheme="minorEastAsia"/>
          <w:b/>
          <w:sz w:val="24"/>
          <w:szCs w:val="24"/>
          <w:highlight w:val="none"/>
        </w:rPr>
        <w:t>3.3拟任总监理工程师须具备相关专业全国注册监理工程师资格，并具有相关专业中级技术职称；总监理工程师为本单位在职人员（以劳动合同关系、近期连续3个月社保为准）；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  <w:highlight w:val="none"/>
        </w:rPr>
      </w:pPr>
      <w:r>
        <w:rPr>
          <w:rFonts w:hint="eastAsia" w:asciiTheme="minorEastAsia" w:hAnsiTheme="minorEastAsia"/>
          <w:b/>
          <w:sz w:val="24"/>
          <w:szCs w:val="24"/>
          <w:highlight w:val="none"/>
        </w:rPr>
        <w:t>3.4具有良好的商业信誉和健全的财务会计管理制度，提供会计师事务所出具的2021年度财务报告，成立不足1年的提供相关财务报表；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  <w:highlight w:val="none"/>
        </w:rPr>
      </w:pPr>
      <w:r>
        <w:rPr>
          <w:rFonts w:hint="eastAsia" w:asciiTheme="minorEastAsia" w:hAnsiTheme="minorEastAsia"/>
          <w:b/>
          <w:sz w:val="24"/>
          <w:szCs w:val="24"/>
          <w:highlight w:val="none"/>
        </w:rPr>
        <w:t>3.5具有依法缴纳税收和社会保障资金的相关材料：提供2022年1月1日以来任意三个月的纳税证明和社会保障资金缴纳证明，依法免税或不需要缴纳社会保障资金的，应提供相应文件证明其依法免税或不需要缴纳；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  <w:highlight w:val="none"/>
        </w:rPr>
      </w:pPr>
      <w:r>
        <w:rPr>
          <w:rFonts w:hint="eastAsia" w:asciiTheme="minorEastAsia" w:hAnsiTheme="minorEastAsia"/>
          <w:b/>
          <w:sz w:val="24"/>
          <w:szCs w:val="24"/>
          <w:highlight w:val="none"/>
        </w:rPr>
        <w:t>3.6按照《财政部关于在政府采购活动中查询及使用信用记录有关问题的通知》（财库〔2016〕125 号）的要求，对列入失信被执行人、重大税收违法案件当事人名单、政府采购严重违法失信行为记录名单的供应商，拒绝参与本项目招标；通过“信用中国”网站(www.creditchina.gov.cn)信用查询并提供信用信息报告（信用信息报告生成日期投标截止日之前一个月内）。</w:t>
      </w:r>
    </w:p>
    <w:p>
      <w:pPr>
        <w:spacing w:line="360" w:lineRule="auto"/>
        <w:ind w:firstLine="422" w:firstLineChars="200"/>
        <w:rPr>
          <w:rFonts w:ascii="宋体" w:cs="Arial"/>
          <w:b/>
          <w:kern w:val="0"/>
          <w:szCs w:val="21"/>
          <w:highlight w:val="none"/>
        </w:rPr>
      </w:pPr>
      <w:r>
        <w:rPr>
          <w:rFonts w:ascii="宋体" w:hAnsi="宋体" w:cs="Arial"/>
          <w:b/>
          <w:kern w:val="0"/>
          <w:szCs w:val="21"/>
          <w:highlight w:val="none"/>
        </w:rPr>
        <w:t>4</w:t>
      </w:r>
      <w:r>
        <w:rPr>
          <w:rFonts w:hint="eastAsia" w:ascii="宋体" w:hAnsi="宋体" w:cs="Arial"/>
          <w:b/>
          <w:kern w:val="0"/>
          <w:szCs w:val="21"/>
          <w:highlight w:val="none"/>
        </w:rPr>
        <w:t xml:space="preserve">  询价文件的获取</w:t>
      </w:r>
    </w:p>
    <w:p>
      <w:pPr>
        <w:spacing w:line="360" w:lineRule="auto"/>
        <w:ind w:firstLine="414" w:firstLineChars="200"/>
        <w:textAlignment w:val="baseline"/>
        <w:rPr>
          <w:rFonts w:ascii="宋体"/>
          <w:b/>
          <w:spacing w:val="-2"/>
          <w:szCs w:val="21"/>
          <w:highlight w:val="none"/>
        </w:rPr>
      </w:pPr>
      <w:bookmarkStart w:id="4" w:name="_Toc289377808"/>
      <w:bookmarkStart w:id="5" w:name="_Toc231878803"/>
      <w:bookmarkStart w:id="6" w:name="_Toc291191117"/>
      <w:bookmarkStart w:id="7" w:name="_Toc289810801"/>
      <w:r>
        <w:rPr>
          <w:rFonts w:hint="eastAsia" w:ascii="宋体"/>
          <w:b/>
          <w:spacing w:val="-2"/>
          <w:szCs w:val="21"/>
          <w:highlight w:val="none"/>
        </w:rPr>
        <w:t>4.</w:t>
      </w:r>
      <w:r>
        <w:rPr>
          <w:rFonts w:ascii="宋体"/>
          <w:b/>
          <w:spacing w:val="-2"/>
          <w:szCs w:val="21"/>
          <w:highlight w:val="none"/>
        </w:rPr>
        <w:t>1.</w:t>
      </w:r>
      <w:r>
        <w:rPr>
          <w:rFonts w:hint="eastAsia" w:ascii="宋体"/>
          <w:b/>
          <w:spacing w:val="-2"/>
          <w:szCs w:val="21"/>
          <w:highlight w:val="none"/>
        </w:rPr>
        <w:t>凡有意参加报价的供应商，请于</w:t>
      </w:r>
      <w:r>
        <w:rPr>
          <w:rFonts w:hint="eastAsia" w:ascii="宋体"/>
          <w:b/>
          <w:bCs/>
          <w:spacing w:val="-2"/>
          <w:szCs w:val="21"/>
          <w:highlight w:val="none"/>
          <w:u w:val="single"/>
        </w:rPr>
        <w:t>2022年10月1</w:t>
      </w:r>
      <w:r>
        <w:rPr>
          <w:rFonts w:hint="eastAsia" w:ascii="宋体"/>
          <w:b/>
          <w:bCs/>
          <w:spacing w:val="-2"/>
          <w:szCs w:val="21"/>
          <w:highlight w:val="none"/>
          <w:u w:val="single"/>
          <w:lang w:val="en-US" w:eastAsia="zh-CN"/>
        </w:rPr>
        <w:t>1</w:t>
      </w:r>
      <w:r>
        <w:rPr>
          <w:rFonts w:hint="eastAsia" w:ascii="宋体"/>
          <w:b/>
          <w:bCs/>
          <w:spacing w:val="-2"/>
          <w:szCs w:val="21"/>
          <w:highlight w:val="none"/>
          <w:u w:val="single"/>
        </w:rPr>
        <w:t>日至</w:t>
      </w:r>
      <w:bookmarkStart w:id="8" w:name="_Hlk47544713"/>
      <w:r>
        <w:rPr>
          <w:rFonts w:hint="eastAsia" w:ascii="宋体"/>
          <w:b/>
          <w:bCs/>
          <w:spacing w:val="-2"/>
          <w:szCs w:val="21"/>
          <w:highlight w:val="none"/>
          <w:u w:val="single"/>
        </w:rPr>
        <w:t>20</w:t>
      </w:r>
      <w:r>
        <w:rPr>
          <w:rFonts w:ascii="宋体"/>
          <w:b/>
          <w:bCs/>
          <w:spacing w:val="-2"/>
          <w:szCs w:val="21"/>
          <w:highlight w:val="none"/>
          <w:u w:val="single"/>
        </w:rPr>
        <w:t>2</w:t>
      </w:r>
      <w:r>
        <w:rPr>
          <w:rFonts w:hint="eastAsia" w:ascii="宋体"/>
          <w:b/>
          <w:bCs/>
          <w:spacing w:val="-2"/>
          <w:szCs w:val="21"/>
          <w:highlight w:val="none"/>
          <w:u w:val="single"/>
        </w:rPr>
        <w:t>2年10月19日</w:t>
      </w:r>
      <w:r>
        <w:rPr>
          <w:rFonts w:ascii="宋体"/>
          <w:b/>
          <w:bCs/>
          <w:spacing w:val="-2"/>
          <w:szCs w:val="21"/>
          <w:highlight w:val="none"/>
          <w:u w:val="single"/>
        </w:rPr>
        <w:t>10</w:t>
      </w:r>
      <w:r>
        <w:rPr>
          <w:rFonts w:hint="eastAsia" w:ascii="宋体"/>
          <w:b/>
          <w:bCs/>
          <w:spacing w:val="-2"/>
          <w:szCs w:val="21"/>
          <w:highlight w:val="none"/>
          <w:u w:val="single"/>
        </w:rPr>
        <w:t>:</w:t>
      </w:r>
      <w:r>
        <w:rPr>
          <w:rFonts w:ascii="宋体"/>
          <w:b/>
          <w:bCs/>
          <w:spacing w:val="-2"/>
          <w:szCs w:val="21"/>
          <w:highlight w:val="none"/>
          <w:u w:val="single"/>
        </w:rPr>
        <w:t>3</w:t>
      </w:r>
      <w:r>
        <w:rPr>
          <w:rFonts w:hint="eastAsia" w:ascii="宋体"/>
          <w:b/>
          <w:bCs/>
          <w:spacing w:val="-2"/>
          <w:szCs w:val="21"/>
          <w:highlight w:val="none"/>
          <w:u w:val="single"/>
        </w:rPr>
        <w:t>0</w:t>
      </w:r>
      <w:bookmarkEnd w:id="8"/>
      <w:r>
        <w:rPr>
          <w:rFonts w:hint="eastAsia" w:ascii="宋体"/>
          <w:b/>
          <w:spacing w:val="-2"/>
          <w:szCs w:val="21"/>
          <w:highlight w:val="none"/>
        </w:rPr>
        <w:t>以前，以自行下载方式，于成都光明光电股份有限公司官网（</w:t>
      </w:r>
      <w:r>
        <w:rPr>
          <w:rFonts w:ascii="宋体"/>
          <w:b/>
          <w:spacing w:val="-2"/>
          <w:szCs w:val="21"/>
          <w:highlight w:val="none"/>
        </w:rPr>
        <w:t>http://</w:t>
      </w:r>
      <w:r>
        <w:rPr>
          <w:rFonts w:hint="eastAsia" w:ascii="宋体"/>
          <w:b/>
          <w:spacing w:val="-2"/>
          <w:szCs w:val="21"/>
          <w:highlight w:val="none"/>
        </w:rPr>
        <w:t>www.cdgmgd.com）处获取询价文件。</w:t>
      </w:r>
    </w:p>
    <w:p>
      <w:pPr>
        <w:spacing w:line="360" w:lineRule="auto"/>
        <w:ind w:firstLine="414" w:firstLineChars="200"/>
        <w:textAlignment w:val="baseline"/>
        <w:rPr>
          <w:rFonts w:ascii="宋体"/>
          <w:b/>
          <w:spacing w:val="-2"/>
          <w:szCs w:val="21"/>
          <w:highlight w:val="none"/>
        </w:rPr>
      </w:pPr>
      <w:r>
        <w:rPr>
          <w:rFonts w:hint="eastAsia" w:ascii="宋体"/>
          <w:b/>
          <w:spacing w:val="-2"/>
          <w:szCs w:val="21"/>
          <w:highlight w:val="none"/>
        </w:rPr>
        <w:t>4.</w:t>
      </w:r>
      <w:r>
        <w:rPr>
          <w:rFonts w:ascii="宋体"/>
          <w:b/>
          <w:spacing w:val="-2"/>
          <w:szCs w:val="21"/>
          <w:highlight w:val="none"/>
        </w:rPr>
        <w:t>2.</w:t>
      </w:r>
      <w:r>
        <w:rPr>
          <w:rFonts w:hint="eastAsia" w:ascii="宋体"/>
          <w:b/>
          <w:spacing w:val="-2"/>
          <w:szCs w:val="21"/>
          <w:highlight w:val="none"/>
        </w:rPr>
        <w:t>采购人不提供邮购询价文件服务。</w:t>
      </w:r>
    </w:p>
    <w:p>
      <w:pPr>
        <w:spacing w:line="360" w:lineRule="auto"/>
        <w:ind w:firstLine="422" w:firstLineChars="200"/>
        <w:textAlignment w:val="baseline"/>
        <w:rPr>
          <w:rFonts w:ascii="宋体" w:cs="Arial"/>
          <w:b/>
          <w:kern w:val="0"/>
          <w:szCs w:val="21"/>
          <w:highlight w:val="none"/>
        </w:rPr>
      </w:pPr>
      <w:r>
        <w:rPr>
          <w:rFonts w:ascii="宋体" w:hAnsi="宋体" w:cs="Arial"/>
          <w:b/>
          <w:kern w:val="0"/>
          <w:szCs w:val="21"/>
          <w:highlight w:val="none"/>
        </w:rPr>
        <w:t>5</w:t>
      </w:r>
      <w:r>
        <w:rPr>
          <w:rFonts w:hint="eastAsia" w:ascii="宋体" w:hAnsi="宋体" w:cs="Arial"/>
          <w:b/>
          <w:kern w:val="0"/>
          <w:szCs w:val="21"/>
          <w:highlight w:val="none"/>
        </w:rPr>
        <w:t xml:space="preserve">  响应文件的递交</w:t>
      </w:r>
    </w:p>
    <w:p>
      <w:pPr>
        <w:spacing w:line="360" w:lineRule="auto"/>
        <w:ind w:firstLine="422" w:firstLineChars="200"/>
        <w:rPr>
          <w:rFonts w:ascii="宋体" w:hAnsi="宋体" w:cs="Arial"/>
          <w:b/>
          <w:kern w:val="0"/>
          <w:szCs w:val="21"/>
          <w:highlight w:val="none"/>
        </w:rPr>
      </w:pPr>
      <w:r>
        <w:rPr>
          <w:rFonts w:hint="eastAsia" w:ascii="宋体" w:hAnsi="宋体" w:cs="Arial"/>
          <w:b/>
          <w:kern w:val="0"/>
          <w:szCs w:val="21"/>
          <w:highlight w:val="none"/>
        </w:rPr>
        <w:t>5.</w:t>
      </w:r>
      <w:r>
        <w:rPr>
          <w:rFonts w:ascii="宋体" w:hAnsi="宋体" w:cs="Arial"/>
          <w:b/>
          <w:kern w:val="0"/>
          <w:szCs w:val="21"/>
          <w:highlight w:val="none"/>
        </w:rPr>
        <w:t>1</w:t>
      </w:r>
      <w:r>
        <w:rPr>
          <w:rFonts w:hint="eastAsia" w:ascii="宋体" w:hAnsi="宋体" w:cs="Arial"/>
          <w:b/>
          <w:kern w:val="0"/>
          <w:szCs w:val="21"/>
          <w:highlight w:val="none"/>
        </w:rPr>
        <w:t>响应文件递交截止时间和询价时间为</w:t>
      </w:r>
      <w:r>
        <w:rPr>
          <w:rFonts w:hint="eastAsia" w:ascii="宋体"/>
          <w:b/>
          <w:bCs/>
          <w:spacing w:val="-2"/>
          <w:szCs w:val="21"/>
          <w:highlight w:val="none"/>
          <w:u w:val="single"/>
        </w:rPr>
        <w:t>20</w:t>
      </w:r>
      <w:r>
        <w:rPr>
          <w:rFonts w:ascii="宋体"/>
          <w:b/>
          <w:bCs/>
          <w:spacing w:val="-2"/>
          <w:szCs w:val="21"/>
          <w:highlight w:val="none"/>
          <w:u w:val="single"/>
        </w:rPr>
        <w:t>2</w:t>
      </w:r>
      <w:r>
        <w:rPr>
          <w:rFonts w:hint="eastAsia" w:ascii="宋体"/>
          <w:b/>
          <w:bCs/>
          <w:spacing w:val="-2"/>
          <w:szCs w:val="21"/>
          <w:highlight w:val="none"/>
          <w:u w:val="single"/>
        </w:rPr>
        <w:t>2年10月19日</w:t>
      </w:r>
      <w:r>
        <w:rPr>
          <w:rFonts w:ascii="宋体"/>
          <w:b/>
          <w:bCs/>
          <w:spacing w:val="-2"/>
          <w:szCs w:val="21"/>
          <w:highlight w:val="none"/>
          <w:u w:val="single"/>
        </w:rPr>
        <w:t>10</w:t>
      </w:r>
      <w:r>
        <w:rPr>
          <w:rFonts w:hint="eastAsia" w:ascii="宋体"/>
          <w:b/>
          <w:bCs/>
          <w:spacing w:val="-2"/>
          <w:szCs w:val="21"/>
          <w:highlight w:val="none"/>
          <w:u w:val="single"/>
        </w:rPr>
        <w:t>:</w:t>
      </w:r>
      <w:r>
        <w:rPr>
          <w:rFonts w:ascii="宋体"/>
          <w:b/>
          <w:bCs/>
          <w:spacing w:val="-2"/>
          <w:szCs w:val="21"/>
          <w:highlight w:val="none"/>
          <w:u w:val="single"/>
        </w:rPr>
        <w:t>3</w:t>
      </w:r>
      <w:r>
        <w:rPr>
          <w:rFonts w:hint="eastAsia" w:ascii="宋体"/>
          <w:b/>
          <w:bCs/>
          <w:spacing w:val="-2"/>
          <w:szCs w:val="21"/>
          <w:highlight w:val="none"/>
          <w:u w:val="single"/>
        </w:rPr>
        <w:t>0</w:t>
      </w:r>
      <w:r>
        <w:rPr>
          <w:rFonts w:hint="eastAsia" w:ascii="宋体" w:hAnsi="宋体" w:cs="Arial"/>
          <w:b/>
          <w:bCs/>
          <w:kern w:val="0"/>
          <w:szCs w:val="21"/>
          <w:highlight w:val="none"/>
          <w:u w:val="single"/>
        </w:rPr>
        <w:t>（北京时间）</w:t>
      </w:r>
      <w:r>
        <w:rPr>
          <w:rFonts w:hint="eastAsia" w:ascii="宋体" w:hAnsi="宋体" w:cs="Arial"/>
          <w:b/>
          <w:kern w:val="0"/>
          <w:szCs w:val="21"/>
          <w:highlight w:val="none"/>
        </w:rPr>
        <w:t>。</w:t>
      </w:r>
    </w:p>
    <w:p>
      <w:pPr>
        <w:spacing w:line="360" w:lineRule="auto"/>
        <w:ind w:firstLine="422" w:firstLineChars="200"/>
        <w:rPr>
          <w:rFonts w:ascii="宋体" w:hAnsi="宋体" w:cs="Arial"/>
          <w:b/>
          <w:bCs/>
          <w:kern w:val="0"/>
          <w:szCs w:val="21"/>
          <w:highlight w:val="none"/>
          <w:u w:val="single"/>
        </w:rPr>
      </w:pPr>
      <w:r>
        <w:rPr>
          <w:rFonts w:hint="eastAsia" w:ascii="宋体" w:hAnsi="宋体" w:cs="Arial"/>
          <w:b/>
          <w:kern w:val="0"/>
          <w:szCs w:val="21"/>
          <w:highlight w:val="none"/>
        </w:rPr>
        <w:t>5.</w:t>
      </w:r>
      <w:r>
        <w:rPr>
          <w:rFonts w:ascii="宋体" w:hAnsi="宋体" w:cs="Arial"/>
          <w:b/>
          <w:kern w:val="0"/>
          <w:szCs w:val="21"/>
          <w:highlight w:val="none"/>
        </w:rPr>
        <w:t>2</w:t>
      </w:r>
      <w:r>
        <w:rPr>
          <w:rFonts w:hint="eastAsia" w:ascii="宋体" w:hAnsi="宋体" w:cs="Arial"/>
          <w:b/>
          <w:kern w:val="0"/>
          <w:szCs w:val="21"/>
          <w:highlight w:val="none"/>
        </w:rPr>
        <w:t>响应文件递交地点和询价地点：</w:t>
      </w:r>
      <w:bookmarkStart w:id="9" w:name="_Hlk47598984"/>
      <w:r>
        <w:rPr>
          <w:rFonts w:hint="eastAsia" w:ascii="宋体" w:hAnsi="宋体" w:cs="Arial"/>
          <w:b/>
          <w:kern w:val="0"/>
          <w:szCs w:val="21"/>
          <w:highlight w:val="none"/>
        </w:rPr>
        <w:t>南阳光明光电</w:t>
      </w:r>
      <w:r>
        <w:rPr>
          <w:rFonts w:hint="eastAsia" w:ascii="宋体" w:hAnsi="宋体" w:cs="Arial"/>
          <w:b/>
          <w:bCs/>
          <w:kern w:val="0"/>
          <w:szCs w:val="21"/>
          <w:highlight w:val="none"/>
          <w:u w:val="single"/>
        </w:rPr>
        <w:t>有限公司</w:t>
      </w:r>
      <w:bookmarkEnd w:id="9"/>
      <w:r>
        <w:rPr>
          <w:rFonts w:hint="eastAsia" w:ascii="宋体" w:hAnsi="宋体" w:cs="Arial"/>
          <w:b/>
          <w:bCs/>
          <w:kern w:val="0"/>
          <w:szCs w:val="21"/>
          <w:highlight w:val="none"/>
          <w:u w:val="single"/>
        </w:rPr>
        <w:t>综合管理部。</w:t>
      </w:r>
    </w:p>
    <w:p>
      <w:pPr>
        <w:spacing w:line="360" w:lineRule="auto"/>
        <w:ind w:firstLine="422" w:firstLineChars="200"/>
        <w:rPr>
          <w:rFonts w:hint="eastAsia" w:ascii="宋体" w:hAnsi="宋体" w:cs="Arial"/>
          <w:b/>
          <w:kern w:val="0"/>
          <w:szCs w:val="21"/>
          <w:highlight w:val="none"/>
        </w:rPr>
      </w:pPr>
      <w:r>
        <w:rPr>
          <w:rFonts w:hint="eastAsia" w:ascii="宋体" w:hAnsi="宋体" w:cs="Arial"/>
          <w:b/>
          <w:kern w:val="0"/>
          <w:szCs w:val="21"/>
          <w:highlight w:val="none"/>
        </w:rPr>
        <w:t>5.3逾期送达的或者未送达指定地点的报价文件，采购人不予受理。</w:t>
      </w:r>
    </w:p>
    <w:p>
      <w:pPr>
        <w:spacing w:line="360" w:lineRule="auto"/>
        <w:ind w:firstLine="422" w:firstLineChars="200"/>
        <w:rPr>
          <w:rFonts w:hint="eastAsia" w:ascii="宋体" w:hAnsi="宋体" w:cs="Arial"/>
          <w:b/>
          <w:kern w:val="0"/>
          <w:szCs w:val="21"/>
          <w:highlight w:val="none"/>
        </w:rPr>
      </w:pPr>
      <w:r>
        <w:rPr>
          <w:rFonts w:hint="eastAsia" w:ascii="宋体" w:hAnsi="宋体" w:cs="Arial"/>
          <w:b/>
          <w:kern w:val="0"/>
          <w:szCs w:val="21"/>
          <w:highlight w:val="none"/>
        </w:rPr>
        <w:t>5.4递交内容：营业执照、相关资质证书、项目总监证书复印件、法人授权委托书及报价单（格式自拟）、附件、询价邀请函第三条款中要求内容的材料等一式二份。</w:t>
      </w:r>
    </w:p>
    <w:p>
      <w:pPr>
        <w:spacing w:line="360" w:lineRule="auto"/>
        <w:ind w:firstLine="422" w:firstLineChars="200"/>
        <w:rPr>
          <w:rFonts w:hint="eastAsia" w:ascii="宋体" w:hAnsi="宋体" w:cs="Arial"/>
          <w:b/>
          <w:kern w:val="0"/>
          <w:szCs w:val="21"/>
          <w:highlight w:val="none"/>
        </w:rPr>
      </w:pPr>
      <w:r>
        <w:rPr>
          <w:rFonts w:hint="eastAsia" w:ascii="宋体" w:hAnsi="宋体" w:cs="Arial"/>
          <w:b/>
          <w:kern w:val="0"/>
          <w:szCs w:val="21"/>
          <w:highlight w:val="none"/>
        </w:rPr>
        <w:t>6  发布公告的媒介</w:t>
      </w:r>
      <w:bookmarkEnd w:id="4"/>
      <w:bookmarkEnd w:id="5"/>
      <w:bookmarkEnd w:id="6"/>
      <w:bookmarkEnd w:id="7"/>
    </w:p>
    <w:p>
      <w:pPr>
        <w:spacing w:line="360" w:lineRule="auto"/>
        <w:ind w:firstLine="422" w:firstLineChars="200"/>
        <w:rPr>
          <w:rFonts w:hint="eastAsia" w:ascii="宋体" w:hAnsi="宋体" w:cs="Arial"/>
          <w:b/>
          <w:kern w:val="0"/>
          <w:szCs w:val="21"/>
          <w:highlight w:val="none"/>
        </w:rPr>
      </w:pPr>
      <w:r>
        <w:rPr>
          <w:rFonts w:hint="eastAsia" w:ascii="宋体" w:hAnsi="宋体" w:cs="Arial"/>
          <w:b/>
          <w:kern w:val="0"/>
          <w:szCs w:val="21"/>
          <w:highlight w:val="none"/>
        </w:rPr>
        <w:t>本次采购公告在成都光明光电股份有限公司官网（http://www.cdgmgd.com）上发布。</w:t>
      </w:r>
    </w:p>
    <w:p>
      <w:pPr>
        <w:spacing w:line="360" w:lineRule="auto"/>
        <w:ind w:firstLine="422" w:firstLineChars="200"/>
        <w:rPr>
          <w:rFonts w:hint="eastAsia" w:ascii="宋体" w:hAnsi="宋体" w:cs="Arial"/>
          <w:b/>
          <w:kern w:val="0"/>
          <w:szCs w:val="21"/>
          <w:highlight w:val="none"/>
        </w:rPr>
      </w:pPr>
      <w:r>
        <w:rPr>
          <w:rFonts w:hint="eastAsia" w:ascii="宋体" w:hAnsi="宋体" w:cs="Arial"/>
          <w:b/>
          <w:kern w:val="0"/>
          <w:szCs w:val="21"/>
          <w:highlight w:val="none"/>
        </w:rPr>
        <w:t>7  评审规则</w:t>
      </w:r>
    </w:p>
    <w:p>
      <w:pPr>
        <w:spacing w:line="360" w:lineRule="auto"/>
        <w:ind w:firstLine="422" w:firstLineChars="200"/>
        <w:rPr>
          <w:rFonts w:hint="eastAsia" w:ascii="宋体" w:hAnsi="宋体" w:cs="Arial"/>
          <w:b/>
          <w:kern w:val="0"/>
          <w:szCs w:val="21"/>
          <w:highlight w:val="none"/>
        </w:rPr>
      </w:pPr>
      <w:r>
        <w:rPr>
          <w:rFonts w:hint="eastAsia" w:ascii="宋体" w:hAnsi="宋体" w:cs="Arial"/>
          <w:b/>
          <w:kern w:val="0"/>
          <w:szCs w:val="21"/>
          <w:highlight w:val="none"/>
        </w:rPr>
        <w:t>本次采购活动以询比价形式进行，中标人确认标准为：资格符合的条件下，最低价中标（本项目总投资约</w:t>
      </w:r>
      <w:r>
        <w:rPr>
          <w:rFonts w:hint="eastAsia" w:ascii="宋体" w:hAnsi="宋体" w:cs="Arial"/>
          <w:b/>
          <w:kern w:val="0"/>
          <w:szCs w:val="21"/>
          <w:highlight w:val="none"/>
          <w:lang w:val="en-US" w:eastAsia="zh-CN"/>
        </w:rPr>
        <w:t>793</w:t>
      </w:r>
      <w:r>
        <w:rPr>
          <w:rFonts w:hint="eastAsia" w:ascii="宋体" w:hAnsi="宋体" w:cs="Arial"/>
          <w:b/>
          <w:kern w:val="0"/>
          <w:szCs w:val="21"/>
          <w:highlight w:val="none"/>
        </w:rPr>
        <w:t xml:space="preserve">万元，采用费率报价）。  </w:t>
      </w:r>
    </w:p>
    <w:p>
      <w:pPr>
        <w:spacing w:line="360" w:lineRule="auto"/>
        <w:ind w:firstLine="422" w:firstLineChars="200"/>
        <w:rPr>
          <w:rFonts w:hint="eastAsia" w:ascii="宋体" w:hAnsi="宋体" w:cs="Arial"/>
          <w:b/>
          <w:kern w:val="0"/>
          <w:szCs w:val="21"/>
          <w:highlight w:val="none"/>
        </w:rPr>
      </w:pPr>
      <w:r>
        <w:rPr>
          <w:rFonts w:hint="eastAsia" w:ascii="宋体" w:hAnsi="宋体" w:cs="Arial"/>
          <w:b/>
          <w:kern w:val="0"/>
          <w:szCs w:val="21"/>
          <w:highlight w:val="none"/>
        </w:rPr>
        <w:t>8  联系方式</w:t>
      </w:r>
    </w:p>
    <w:p>
      <w:pPr>
        <w:spacing w:line="360" w:lineRule="auto"/>
        <w:ind w:firstLine="422" w:firstLineChars="200"/>
        <w:rPr>
          <w:rFonts w:hint="eastAsia" w:ascii="宋体" w:hAnsi="宋体" w:cs="Arial"/>
          <w:b/>
          <w:kern w:val="0"/>
          <w:szCs w:val="21"/>
          <w:highlight w:val="none"/>
        </w:rPr>
      </w:pPr>
      <w:r>
        <w:rPr>
          <w:rFonts w:hint="eastAsia" w:ascii="宋体" w:hAnsi="宋体" w:cs="Arial"/>
          <w:b/>
          <w:kern w:val="0"/>
          <w:szCs w:val="21"/>
          <w:highlight w:val="none"/>
        </w:rPr>
        <w:t xml:space="preserve">采购人：南阳光明光电有限公司   </w:t>
      </w:r>
    </w:p>
    <w:p>
      <w:pPr>
        <w:spacing w:line="360" w:lineRule="auto"/>
        <w:ind w:firstLine="422" w:firstLineChars="200"/>
        <w:rPr>
          <w:rFonts w:hint="eastAsia" w:ascii="宋体" w:hAnsi="宋体" w:cs="Arial"/>
          <w:b/>
          <w:kern w:val="0"/>
          <w:szCs w:val="21"/>
          <w:highlight w:val="none"/>
        </w:rPr>
      </w:pPr>
      <w:r>
        <w:rPr>
          <w:rFonts w:hint="eastAsia" w:ascii="宋体" w:hAnsi="宋体" w:cs="Arial"/>
          <w:b/>
          <w:kern w:val="0"/>
          <w:szCs w:val="21"/>
          <w:highlight w:val="none"/>
        </w:rPr>
        <w:t>地址：南阳市北京路1218号</w:t>
      </w:r>
    </w:p>
    <w:p>
      <w:pPr>
        <w:autoSpaceDE w:val="0"/>
        <w:autoSpaceDN w:val="0"/>
        <w:adjustRightInd w:val="0"/>
        <w:snapToGrid w:val="0"/>
        <w:spacing w:line="360" w:lineRule="auto"/>
        <w:ind w:firstLine="482" w:firstLineChars="200"/>
        <w:rPr>
          <w:rFonts w:cs="宋体" w:asciiTheme="minorEastAsia" w:hAnsiTheme="minorEastAsia"/>
          <w:b/>
          <w:color w:val="221E1F"/>
          <w:sz w:val="24"/>
          <w:szCs w:val="24"/>
          <w:highlight w:val="none"/>
        </w:rPr>
      </w:pPr>
      <w:r>
        <w:rPr>
          <w:rFonts w:hint="eastAsia" w:cs="宋体" w:asciiTheme="minorEastAsia" w:hAnsiTheme="minorEastAsia"/>
          <w:b/>
          <w:color w:val="221E1F"/>
          <w:sz w:val="24"/>
          <w:szCs w:val="24"/>
          <w:highlight w:val="none"/>
        </w:rPr>
        <w:t>邮政编码：473000</w:t>
      </w:r>
    </w:p>
    <w:p>
      <w:pPr>
        <w:autoSpaceDE w:val="0"/>
        <w:autoSpaceDN w:val="0"/>
        <w:adjustRightInd w:val="0"/>
        <w:snapToGrid w:val="0"/>
        <w:spacing w:line="360" w:lineRule="auto"/>
        <w:ind w:firstLine="482" w:firstLineChars="200"/>
        <w:rPr>
          <w:rFonts w:cs="宋体" w:asciiTheme="minorEastAsia" w:hAnsiTheme="minorEastAsia"/>
          <w:b/>
          <w:color w:val="221E1F"/>
          <w:sz w:val="24"/>
          <w:szCs w:val="24"/>
          <w:highlight w:val="none"/>
        </w:rPr>
      </w:pPr>
      <w:r>
        <w:rPr>
          <w:rFonts w:hint="eastAsia" w:cs="宋体" w:asciiTheme="minorEastAsia" w:hAnsiTheme="minorEastAsia"/>
          <w:b/>
          <w:color w:val="221E1F"/>
          <w:sz w:val="24"/>
          <w:szCs w:val="24"/>
          <w:highlight w:val="none"/>
        </w:rPr>
        <w:t xml:space="preserve">联系人：吴女士    </w:t>
      </w:r>
    </w:p>
    <w:p>
      <w:pPr>
        <w:autoSpaceDE w:val="0"/>
        <w:autoSpaceDN w:val="0"/>
        <w:adjustRightInd w:val="0"/>
        <w:snapToGrid w:val="0"/>
        <w:spacing w:line="360" w:lineRule="auto"/>
        <w:ind w:firstLine="482" w:firstLineChars="200"/>
        <w:rPr>
          <w:rFonts w:cs="宋体" w:asciiTheme="minorEastAsia" w:hAnsiTheme="minorEastAsia"/>
          <w:b/>
          <w:color w:val="221E1F"/>
          <w:sz w:val="24"/>
          <w:szCs w:val="24"/>
          <w:highlight w:val="none"/>
        </w:rPr>
      </w:pPr>
      <w:r>
        <w:rPr>
          <w:rFonts w:hint="eastAsia" w:cs="宋体" w:asciiTheme="minorEastAsia" w:hAnsiTheme="minorEastAsia"/>
          <w:b/>
          <w:color w:val="221E1F"/>
          <w:sz w:val="24"/>
          <w:szCs w:val="24"/>
          <w:highlight w:val="none"/>
        </w:rPr>
        <w:t>0377-</w:t>
      </w:r>
      <w:r>
        <w:rPr>
          <w:rFonts w:cs="宋体" w:asciiTheme="minorEastAsia" w:hAnsiTheme="minorEastAsia"/>
          <w:b/>
          <w:color w:val="221E1F"/>
          <w:sz w:val="24"/>
          <w:szCs w:val="24"/>
          <w:highlight w:val="none"/>
        </w:rPr>
        <w:t>63873679</w:t>
      </w:r>
    </w:p>
    <w:p>
      <w:pPr>
        <w:autoSpaceDE w:val="0"/>
        <w:autoSpaceDN w:val="0"/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  <w:highlight w:val="none"/>
        </w:rPr>
      </w:pPr>
    </w:p>
    <w:p>
      <w:pPr>
        <w:autoSpaceDE w:val="0"/>
        <w:autoSpaceDN w:val="0"/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  <w:highlight w:val="none"/>
        </w:rPr>
      </w:pPr>
    </w:p>
    <w:p>
      <w:pPr>
        <w:autoSpaceDE w:val="0"/>
        <w:autoSpaceDN w:val="0"/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  <w:highlight w:val="none"/>
        </w:rPr>
      </w:pPr>
    </w:p>
    <w:p>
      <w:pPr>
        <w:autoSpaceDE w:val="0"/>
        <w:autoSpaceDN w:val="0"/>
        <w:adjustRightInd w:val="0"/>
        <w:snapToGrid w:val="0"/>
        <w:spacing w:line="360" w:lineRule="auto"/>
        <w:ind w:firstLine="482" w:firstLineChars="200"/>
        <w:jc w:val="right"/>
        <w:rPr>
          <w:rFonts w:asciiTheme="minorEastAsia" w:hAnsiTheme="minorEastAsia"/>
          <w:b/>
          <w:sz w:val="24"/>
          <w:szCs w:val="24"/>
          <w:highlight w:val="none"/>
        </w:rPr>
      </w:pPr>
    </w:p>
    <w:p>
      <w:pPr>
        <w:autoSpaceDE w:val="0"/>
        <w:autoSpaceDN w:val="0"/>
        <w:adjustRightInd w:val="0"/>
        <w:snapToGrid w:val="0"/>
        <w:spacing w:line="360" w:lineRule="auto"/>
        <w:ind w:firstLine="482" w:firstLineChars="200"/>
        <w:jc w:val="right"/>
        <w:rPr>
          <w:rFonts w:cs="宋体" w:asciiTheme="minorEastAsia" w:hAnsiTheme="minorEastAsia"/>
          <w:b/>
          <w:color w:val="221E1F"/>
          <w:sz w:val="24"/>
          <w:szCs w:val="24"/>
          <w:highlight w:val="none"/>
        </w:rPr>
      </w:pPr>
      <w:r>
        <w:rPr>
          <w:rFonts w:hint="eastAsia" w:asciiTheme="minorEastAsia" w:hAnsiTheme="minorEastAsia"/>
          <w:b/>
          <w:sz w:val="24"/>
          <w:szCs w:val="24"/>
          <w:highlight w:val="none"/>
        </w:rPr>
        <w:t>南阳光明光电有限公司</w:t>
      </w:r>
    </w:p>
    <w:p>
      <w:pPr>
        <w:autoSpaceDE w:val="0"/>
        <w:autoSpaceDN w:val="0"/>
        <w:adjustRightInd w:val="0"/>
        <w:snapToGrid w:val="0"/>
        <w:spacing w:line="360" w:lineRule="auto"/>
        <w:ind w:firstLine="482" w:firstLineChars="200"/>
        <w:jc w:val="right"/>
        <w:rPr>
          <w:rFonts w:cs="宋体" w:asciiTheme="minorEastAsia" w:hAnsiTheme="minorEastAsia"/>
          <w:b/>
          <w:color w:val="221E1F"/>
          <w:sz w:val="24"/>
          <w:szCs w:val="24"/>
          <w:highlight w:val="none"/>
        </w:rPr>
      </w:pPr>
      <w:r>
        <w:rPr>
          <w:rFonts w:hint="eastAsia" w:cs="宋体" w:asciiTheme="minorEastAsia" w:hAnsiTheme="minorEastAsia"/>
          <w:b/>
          <w:color w:val="221E1F"/>
          <w:sz w:val="24"/>
          <w:szCs w:val="24"/>
          <w:highlight w:val="none"/>
        </w:rPr>
        <w:t>2022年</w:t>
      </w:r>
      <w:r>
        <w:rPr>
          <w:rFonts w:cs="宋体" w:asciiTheme="minorEastAsia" w:hAnsiTheme="minorEastAsia"/>
          <w:b/>
          <w:color w:val="221E1F"/>
          <w:sz w:val="24"/>
          <w:szCs w:val="24"/>
          <w:highlight w:val="none"/>
        </w:rPr>
        <w:t>10</w:t>
      </w:r>
      <w:r>
        <w:rPr>
          <w:rFonts w:hint="eastAsia" w:cs="宋体" w:asciiTheme="minorEastAsia" w:hAnsiTheme="minorEastAsia"/>
          <w:b/>
          <w:color w:val="221E1F"/>
          <w:sz w:val="24"/>
          <w:szCs w:val="24"/>
          <w:highlight w:val="none"/>
        </w:rPr>
        <w:t>月</w:t>
      </w:r>
      <w:r>
        <w:rPr>
          <w:rFonts w:cs="宋体" w:asciiTheme="minorEastAsia" w:hAnsiTheme="minorEastAsia"/>
          <w:b/>
          <w:color w:val="221E1F"/>
          <w:sz w:val="24"/>
          <w:szCs w:val="24"/>
          <w:highlight w:val="none"/>
        </w:rPr>
        <w:t>1</w:t>
      </w:r>
      <w:r>
        <w:rPr>
          <w:rFonts w:hint="eastAsia" w:cs="宋体" w:asciiTheme="minorEastAsia" w:hAnsiTheme="minorEastAsia"/>
          <w:b/>
          <w:color w:val="221E1F"/>
          <w:sz w:val="24"/>
          <w:szCs w:val="24"/>
          <w:highlight w:val="none"/>
        </w:rPr>
        <w:t>1日</w:t>
      </w:r>
    </w:p>
    <w:p>
      <w:pPr>
        <w:jc w:val="right"/>
        <w:rPr>
          <w:rFonts w:ascii="方正小标宋简体" w:eastAsia="方正小标宋简体" w:cs="宋体" w:hAnsiTheme="minorEastAsia"/>
          <w:b/>
          <w:color w:val="221E1F"/>
          <w:sz w:val="32"/>
          <w:szCs w:val="32"/>
          <w:highlight w:val="none"/>
        </w:rPr>
      </w:pPr>
      <w:r>
        <w:rPr>
          <w:rFonts w:hint="eastAsia" w:ascii="方正小标宋简体" w:eastAsia="方正小标宋简体" w:cs="宋体" w:hAnsiTheme="minorEastAsia"/>
          <w:b/>
          <w:color w:val="221E1F"/>
          <w:sz w:val="32"/>
          <w:szCs w:val="32"/>
          <w:highlight w:val="none"/>
        </w:rPr>
        <w:br w:type="page"/>
      </w:r>
    </w:p>
    <w:p>
      <w:pPr>
        <w:autoSpaceDE w:val="0"/>
        <w:autoSpaceDN w:val="0"/>
        <w:spacing w:line="460" w:lineRule="exact"/>
        <w:ind w:firstLine="640" w:firstLineChars="200"/>
        <w:rPr>
          <w:rFonts w:cs="宋体" w:asciiTheme="minorEastAsia" w:hAnsiTheme="minorEastAsia"/>
          <w:b/>
          <w:color w:val="221E1F"/>
          <w:sz w:val="24"/>
          <w:szCs w:val="24"/>
          <w:highlight w:val="none"/>
        </w:rPr>
      </w:pPr>
      <w:r>
        <w:rPr>
          <w:rFonts w:hint="eastAsia" w:ascii="方正小标宋简体" w:eastAsia="方正小标宋简体" w:cs="宋体" w:hAnsiTheme="minorEastAsia"/>
          <w:b/>
          <w:color w:val="221E1F"/>
          <w:sz w:val="32"/>
          <w:szCs w:val="32"/>
          <w:highlight w:val="none"/>
        </w:rPr>
        <w:t xml:space="preserve">附件   </w:t>
      </w:r>
      <w:bookmarkStart w:id="10" w:name="_Hlk116055670"/>
    </w:p>
    <w:p>
      <w:pPr>
        <w:autoSpaceDE w:val="0"/>
        <w:autoSpaceDN w:val="0"/>
        <w:adjustRightInd w:val="0"/>
        <w:snapToGrid w:val="0"/>
        <w:spacing w:line="360" w:lineRule="auto"/>
        <w:ind w:firstLine="482" w:firstLineChars="200"/>
        <w:rPr>
          <w:rFonts w:cs="宋体" w:asciiTheme="minorEastAsia" w:hAnsiTheme="minorEastAsia"/>
          <w:b/>
          <w:color w:val="221E1F"/>
          <w:sz w:val="24"/>
          <w:szCs w:val="24"/>
          <w:highlight w:val="none"/>
        </w:rPr>
      </w:pPr>
      <w:r>
        <w:rPr>
          <w:rFonts w:cs="宋体" w:asciiTheme="minorEastAsia" w:hAnsiTheme="minorEastAsia"/>
          <w:b/>
          <w:color w:val="221E1F"/>
          <w:sz w:val="24"/>
          <w:szCs w:val="24"/>
          <w:highlight w:val="none"/>
        </w:rPr>
        <w:t>1</w:t>
      </w:r>
      <w:r>
        <w:rPr>
          <w:rFonts w:hint="eastAsia" w:cs="宋体" w:asciiTheme="minorEastAsia" w:hAnsiTheme="minorEastAsia"/>
          <w:b/>
          <w:color w:val="221E1F"/>
          <w:sz w:val="24"/>
          <w:szCs w:val="24"/>
          <w:highlight w:val="none"/>
        </w:rPr>
        <w:t>.供应商调查表</w:t>
      </w:r>
    </w:p>
    <w:p>
      <w:pPr>
        <w:tabs>
          <w:tab w:val="left" w:pos="7560"/>
        </w:tabs>
        <w:snapToGrid w:val="0"/>
        <w:spacing w:after="240" w:line="500" w:lineRule="exact"/>
        <w:ind w:firstLine="720" w:firstLineChars="200"/>
        <w:jc w:val="center"/>
        <w:rPr>
          <w:rFonts w:ascii="方正小标宋简体" w:eastAsia="方正小标宋简体"/>
          <w:b/>
          <w:snapToGrid w:val="0"/>
          <w:kern w:val="0"/>
          <w:sz w:val="36"/>
          <w:szCs w:val="36"/>
          <w:highlight w:val="none"/>
        </w:rPr>
      </w:pPr>
      <w:r>
        <w:rPr>
          <w:rFonts w:hint="eastAsia" w:ascii="方正小标宋简体" w:eastAsia="方正小标宋简体"/>
          <w:b/>
          <w:snapToGrid w:val="0"/>
          <w:kern w:val="0"/>
          <w:sz w:val="36"/>
          <w:szCs w:val="36"/>
          <w:highlight w:val="none"/>
          <w:u w:val="single"/>
        </w:rPr>
        <w:t xml:space="preserve">南阳光明光电有限公司  </w:t>
      </w:r>
      <w:r>
        <w:rPr>
          <w:rFonts w:hint="eastAsia" w:ascii="方正小标宋简体" w:eastAsia="方正小标宋简体"/>
          <w:b/>
          <w:snapToGrid w:val="0"/>
          <w:kern w:val="0"/>
          <w:sz w:val="36"/>
          <w:szCs w:val="36"/>
          <w:highlight w:val="none"/>
        </w:rPr>
        <w:t>供应商调查表</w:t>
      </w:r>
    </w:p>
    <w:tbl>
      <w:tblPr>
        <w:tblStyle w:val="9"/>
        <w:tblW w:w="934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7"/>
        <w:gridCol w:w="887"/>
        <w:gridCol w:w="1417"/>
        <w:gridCol w:w="1325"/>
        <w:gridCol w:w="517"/>
        <w:gridCol w:w="1267"/>
        <w:gridCol w:w="17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2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highlight w:val="none"/>
              </w:rPr>
              <w:t>供应商名称</w:t>
            </w:r>
          </w:p>
        </w:tc>
        <w:tc>
          <w:tcPr>
            <w:tcW w:w="414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highlight w:val="none"/>
              </w:rPr>
              <w:t>法人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21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highlight w:val="none"/>
              </w:rPr>
              <w:t>股东（投资人）</w:t>
            </w:r>
          </w:p>
        </w:tc>
        <w:tc>
          <w:tcPr>
            <w:tcW w:w="71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756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highlight w:val="none"/>
              </w:rPr>
              <w:t>供应商及股东（投资人）是否与公司领导有亲属或有共同利益关系</w:t>
            </w:r>
          </w:p>
        </w:tc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highlight w:val="none"/>
              </w:rPr>
              <w:t>是□  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756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303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highlight w:val="none"/>
              </w:rPr>
              <w:t>有亲属或有共同利益关系的领导干部姓名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highlight w:val="none"/>
              </w:rPr>
              <w:t>所在单位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highlight w:val="none"/>
              </w:rPr>
              <w:t>职务</w:t>
            </w:r>
          </w:p>
        </w:tc>
        <w:tc>
          <w:tcPr>
            <w:tcW w:w="17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highlight w:val="none"/>
              </w:rPr>
              <w:t>政治面貌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highlight w:val="none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303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7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303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7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303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7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303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7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34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highlight w:val="none"/>
              </w:rPr>
              <w:t>其他需要说明的情况：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4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</w:tr>
    </w:tbl>
    <w:p>
      <w:pPr>
        <w:tabs>
          <w:tab w:val="left" w:pos="7560"/>
        </w:tabs>
        <w:snapToGrid w:val="0"/>
        <w:spacing w:after="240" w:line="500" w:lineRule="exact"/>
        <w:ind w:firstLine="482" w:firstLineChars="200"/>
        <w:rPr>
          <w:rFonts w:ascii="仿宋_GB2312" w:eastAsia="仿宋_GB2312"/>
          <w:b/>
          <w:snapToGrid w:val="0"/>
          <w:kern w:val="0"/>
          <w:sz w:val="24"/>
          <w:highlight w:val="none"/>
        </w:rPr>
      </w:pPr>
      <w:r>
        <w:rPr>
          <w:rFonts w:hint="eastAsia" w:ascii="仿宋_GB2312" w:eastAsia="仿宋_GB2312"/>
          <w:b/>
          <w:snapToGrid w:val="0"/>
          <w:kern w:val="0"/>
          <w:sz w:val="24"/>
          <w:highlight w:val="none"/>
        </w:rPr>
        <w:t>供应商（盖章）：</w:t>
      </w:r>
    </w:p>
    <w:p>
      <w:pPr>
        <w:tabs>
          <w:tab w:val="left" w:pos="7560"/>
        </w:tabs>
        <w:snapToGrid w:val="0"/>
        <w:spacing w:after="240" w:line="500" w:lineRule="exact"/>
        <w:ind w:firstLine="482" w:firstLineChars="200"/>
        <w:rPr>
          <w:rFonts w:ascii="仿宋_GB2312" w:eastAsia="仿宋_GB2312"/>
          <w:b/>
          <w:snapToGrid w:val="0"/>
          <w:kern w:val="0"/>
          <w:sz w:val="24"/>
          <w:highlight w:val="none"/>
        </w:rPr>
      </w:pPr>
      <w:r>
        <w:rPr>
          <w:rFonts w:hint="eastAsia" w:ascii="仿宋_GB2312" w:eastAsia="仿宋_GB2312"/>
          <w:b/>
          <w:snapToGrid w:val="0"/>
          <w:kern w:val="0"/>
          <w:sz w:val="24"/>
          <w:highlight w:val="none"/>
        </w:rPr>
        <w:t>法定代表人或授权代表（签字）：</w:t>
      </w:r>
    </w:p>
    <w:p>
      <w:pPr>
        <w:tabs>
          <w:tab w:val="left" w:pos="7560"/>
        </w:tabs>
        <w:snapToGrid w:val="0"/>
        <w:spacing w:after="240" w:line="500" w:lineRule="exact"/>
        <w:ind w:firstLine="482" w:firstLineChars="200"/>
        <w:rPr>
          <w:rFonts w:ascii="仿宋_GB2312" w:eastAsia="仿宋_GB2312"/>
          <w:b/>
          <w:snapToGrid w:val="0"/>
          <w:kern w:val="0"/>
          <w:sz w:val="24"/>
          <w:highlight w:val="none"/>
        </w:rPr>
      </w:pPr>
      <w:r>
        <w:rPr>
          <w:rFonts w:hint="eastAsia" w:ascii="仿宋_GB2312" w:eastAsia="仿宋_GB2312"/>
          <w:b/>
          <w:snapToGrid w:val="0"/>
          <w:kern w:val="0"/>
          <w:sz w:val="24"/>
          <w:highlight w:val="none"/>
        </w:rPr>
        <w:t>签字日期：</w:t>
      </w:r>
    </w:p>
    <w:p>
      <w:pPr>
        <w:rPr>
          <w:rFonts w:cs="宋体" w:asciiTheme="minorEastAsia" w:hAnsiTheme="minorEastAsia"/>
          <w:b/>
          <w:color w:val="221E1F"/>
          <w:sz w:val="24"/>
          <w:szCs w:val="24"/>
          <w:highlight w:val="none"/>
        </w:rPr>
      </w:pPr>
      <w:r>
        <w:rPr>
          <w:rFonts w:cs="宋体" w:asciiTheme="minorEastAsia" w:hAnsiTheme="minorEastAsia"/>
          <w:b/>
          <w:color w:val="221E1F"/>
          <w:sz w:val="24"/>
          <w:szCs w:val="24"/>
          <w:highlight w:val="none"/>
        </w:rPr>
        <w:br w:type="page"/>
      </w:r>
    </w:p>
    <w:p>
      <w:pPr>
        <w:autoSpaceDE w:val="0"/>
        <w:autoSpaceDN w:val="0"/>
        <w:adjustRightInd w:val="0"/>
        <w:snapToGrid w:val="0"/>
        <w:spacing w:line="360" w:lineRule="auto"/>
        <w:ind w:firstLine="482" w:firstLineChars="200"/>
        <w:rPr>
          <w:rFonts w:cs="宋体" w:asciiTheme="minorEastAsia" w:hAnsiTheme="minorEastAsia"/>
          <w:b/>
          <w:color w:val="221E1F"/>
          <w:sz w:val="24"/>
          <w:szCs w:val="24"/>
          <w:highlight w:val="none"/>
        </w:rPr>
      </w:pPr>
      <w:r>
        <w:rPr>
          <w:rFonts w:cs="宋体" w:asciiTheme="minorEastAsia" w:hAnsiTheme="minorEastAsia"/>
          <w:b/>
          <w:color w:val="221E1F"/>
          <w:sz w:val="24"/>
          <w:szCs w:val="24"/>
          <w:highlight w:val="none"/>
        </w:rPr>
        <w:t>2</w:t>
      </w:r>
      <w:r>
        <w:rPr>
          <w:rFonts w:hint="eastAsia" w:cs="宋体" w:asciiTheme="minorEastAsia" w:hAnsiTheme="minorEastAsia"/>
          <w:b/>
          <w:color w:val="221E1F"/>
          <w:sz w:val="24"/>
          <w:szCs w:val="24"/>
          <w:highlight w:val="none"/>
        </w:rPr>
        <w:t>.供应商廉洁承诺书</w:t>
      </w:r>
    </w:p>
    <w:p>
      <w:pPr>
        <w:pStyle w:val="19"/>
        <w:spacing w:before="0" w:beforeAutospacing="0" w:after="0" w:afterAutospacing="0" w:line="316" w:lineRule="auto"/>
        <w:ind w:firstLine="831" w:firstLineChars="200"/>
        <w:contextualSpacing/>
        <w:jc w:val="center"/>
        <w:rPr>
          <w:rFonts w:ascii="黑体" w:hAnsi="黑体" w:eastAsia="黑体"/>
          <w:b/>
          <w:color w:val="000000"/>
          <w:spacing w:val="7"/>
          <w:sz w:val="40"/>
          <w:szCs w:val="44"/>
          <w:highlight w:val="none"/>
        </w:rPr>
      </w:pPr>
      <w:r>
        <w:rPr>
          <w:rFonts w:hint="eastAsia" w:ascii="黑体" w:hAnsi="黑体" w:eastAsia="黑体"/>
          <w:b/>
          <w:color w:val="000000"/>
          <w:spacing w:val="7"/>
          <w:sz w:val="40"/>
          <w:szCs w:val="44"/>
          <w:highlight w:val="none"/>
        </w:rPr>
        <w:t>供应商廉洁承诺书</w:t>
      </w:r>
    </w:p>
    <w:p>
      <w:pPr>
        <w:pStyle w:val="19"/>
        <w:snapToGrid w:val="0"/>
        <w:spacing w:before="0" w:beforeAutospacing="0" w:after="0" w:afterAutospacing="0" w:line="324" w:lineRule="auto"/>
        <w:ind w:firstLine="550" w:firstLineChars="200"/>
        <w:jc w:val="both"/>
        <w:rPr>
          <w:rFonts w:hint="eastAsia" w:ascii="仿宋_GB2312" w:hAnsi="&amp;quot" w:eastAsia="仿宋_GB2312"/>
          <w:b/>
          <w:color w:val="000000"/>
          <w:spacing w:val="17"/>
          <w:szCs w:val="32"/>
          <w:highlight w:val="none"/>
        </w:rPr>
      </w:pPr>
      <w:r>
        <w:rPr>
          <w:rFonts w:hint="eastAsia" w:ascii="仿宋_GB2312" w:hAnsi="&amp;quot" w:eastAsia="仿宋_GB2312"/>
          <w:b/>
          <w:color w:val="000000"/>
          <w:spacing w:val="17"/>
          <w:szCs w:val="32"/>
          <w:highlight w:val="none"/>
        </w:rPr>
        <w:t>致</w:t>
      </w:r>
      <w:r>
        <w:rPr>
          <w:rFonts w:hint="eastAsia" w:ascii="仿宋_GB2312" w:hAnsi="&amp;quot" w:eastAsia="仿宋_GB2312"/>
          <w:b/>
          <w:color w:val="000000"/>
          <w:spacing w:val="17"/>
          <w:szCs w:val="32"/>
          <w:highlight w:val="none"/>
          <w:u w:val="single"/>
        </w:rPr>
        <w:t xml:space="preserve">   南阳光明光电有限公司   </w:t>
      </w:r>
      <w:r>
        <w:rPr>
          <w:rFonts w:hint="eastAsia" w:ascii="仿宋_GB2312" w:hAnsi="&amp;quot" w:eastAsia="仿宋_GB2312"/>
          <w:b/>
          <w:color w:val="000000"/>
          <w:spacing w:val="17"/>
          <w:szCs w:val="32"/>
          <w:highlight w:val="none"/>
        </w:rPr>
        <w:t>：</w:t>
      </w:r>
    </w:p>
    <w:p>
      <w:pPr>
        <w:pStyle w:val="19"/>
        <w:snapToGrid w:val="0"/>
        <w:spacing w:before="0" w:beforeAutospacing="0" w:after="0" w:afterAutospacing="0" w:line="324" w:lineRule="auto"/>
        <w:ind w:firstLine="550" w:firstLineChars="200"/>
        <w:jc w:val="both"/>
        <w:rPr>
          <w:rFonts w:hint="eastAsia" w:ascii="仿宋_GB2312" w:hAnsi="&amp;quot" w:eastAsia="仿宋_GB2312"/>
          <w:b/>
          <w:color w:val="000000"/>
          <w:spacing w:val="17"/>
          <w:szCs w:val="32"/>
          <w:highlight w:val="none"/>
          <w:u w:val="single"/>
        </w:rPr>
      </w:pPr>
      <w:r>
        <w:rPr>
          <w:rFonts w:hint="eastAsia" w:ascii="仿宋_GB2312" w:hAnsi="&amp;quot" w:eastAsia="仿宋_GB2312"/>
          <w:b/>
          <w:color w:val="000000"/>
          <w:spacing w:val="17"/>
          <w:szCs w:val="32"/>
          <w:highlight w:val="none"/>
        </w:rPr>
        <w:t>我公司参加贵公司</w:t>
      </w:r>
      <w:r>
        <w:rPr>
          <w:rFonts w:hint="eastAsia" w:ascii="仿宋_GB2312" w:hAnsi="&amp;quot" w:eastAsia="仿宋_GB2312"/>
          <w:b/>
          <w:color w:val="000000"/>
          <w:spacing w:val="17"/>
          <w:szCs w:val="32"/>
          <w:highlight w:val="none"/>
          <w:u w:val="single"/>
        </w:rPr>
        <w:t xml:space="preserve"> </w:t>
      </w:r>
      <w:r>
        <w:rPr>
          <w:rFonts w:ascii="仿宋_GB2312" w:hAnsi="&amp;quot" w:eastAsia="仿宋_GB2312"/>
          <w:b/>
          <w:color w:val="000000"/>
          <w:spacing w:val="17"/>
          <w:szCs w:val="32"/>
          <w:highlight w:val="none"/>
          <w:u w:val="single"/>
        </w:rPr>
        <w:t xml:space="preserve">   </w:t>
      </w:r>
      <w:r>
        <w:rPr>
          <w:rFonts w:hint="eastAsia" w:ascii="仿宋_GB2312" w:hAnsi="&amp;quot" w:eastAsia="仿宋_GB2312"/>
          <w:b/>
          <w:color w:val="000000"/>
          <w:spacing w:val="17"/>
          <w:szCs w:val="32"/>
          <w:highlight w:val="none"/>
          <w:u w:val="single"/>
        </w:rPr>
        <w:t xml:space="preserve">  </w:t>
      </w:r>
      <w:r>
        <w:rPr>
          <w:rFonts w:ascii="仿宋_GB2312" w:hAnsi="&amp;quot" w:eastAsia="仿宋_GB2312"/>
          <w:b/>
          <w:color w:val="000000"/>
          <w:spacing w:val="17"/>
          <w:szCs w:val="32"/>
          <w:highlight w:val="none"/>
          <w:u w:val="single"/>
        </w:rPr>
        <w:t xml:space="preserve">          </w:t>
      </w:r>
      <w:r>
        <w:rPr>
          <w:rFonts w:hint="eastAsia" w:ascii="仿宋_GB2312" w:hAnsi="&amp;quot" w:eastAsia="仿宋_GB2312"/>
          <w:b/>
          <w:color w:val="000000"/>
          <w:spacing w:val="17"/>
          <w:szCs w:val="32"/>
          <w:highlight w:val="none"/>
        </w:rPr>
        <w:t>项目询比价等采购活动</w:t>
      </w:r>
      <w:r>
        <w:rPr>
          <w:rFonts w:hint="eastAsia" w:ascii="仿宋_GB2312" w:hAnsi="&amp;quot" w:eastAsia="仿宋_GB2312"/>
          <w:b/>
          <w:color w:val="000000"/>
          <w:szCs w:val="32"/>
          <w:highlight w:val="none"/>
        </w:rPr>
        <w:t>，特作出以下廉洁承诺：</w:t>
      </w:r>
      <w:r>
        <w:rPr>
          <w:rFonts w:hint="eastAsia" w:ascii="仿宋_GB2312" w:eastAsia="仿宋_GB2312"/>
          <w:b/>
          <w:color w:val="000000"/>
          <w:szCs w:val="32"/>
          <w:highlight w:val="none"/>
        </w:rPr>
        <w:t xml:space="preserve">  </w:t>
      </w:r>
    </w:p>
    <w:p>
      <w:pPr>
        <w:pStyle w:val="19"/>
        <w:snapToGrid w:val="0"/>
        <w:spacing w:before="0" w:beforeAutospacing="0" w:after="0" w:afterAutospacing="0" w:line="324" w:lineRule="auto"/>
        <w:ind w:firstLine="482" w:firstLineChars="200"/>
        <w:jc w:val="both"/>
        <w:rPr>
          <w:rFonts w:hint="eastAsia" w:ascii="楷体_GB2312" w:hAnsi="&amp;quot" w:eastAsia="楷体_GB2312"/>
          <w:b/>
          <w:color w:val="000000"/>
          <w:spacing w:val="14"/>
          <w:szCs w:val="32"/>
          <w:highlight w:val="none"/>
        </w:rPr>
      </w:pPr>
      <w:r>
        <w:rPr>
          <w:rFonts w:hint="eastAsia" w:ascii="楷体_GB2312" w:hAnsi="&amp;quot" w:eastAsia="楷体_GB2312"/>
          <w:b/>
          <w:color w:val="000000"/>
          <w:szCs w:val="32"/>
          <w:highlight w:val="none"/>
        </w:rPr>
        <w:t>一、</w:t>
      </w:r>
      <w:r>
        <w:rPr>
          <w:rFonts w:hint="eastAsia" w:ascii="楷体_GB2312" w:hAnsi="&amp;quot" w:eastAsia="楷体_GB2312"/>
          <w:b/>
          <w:color w:val="000000"/>
          <w:spacing w:val="14"/>
          <w:szCs w:val="32"/>
          <w:highlight w:val="none"/>
        </w:rPr>
        <w:t>不以任何形式向采购单位项目负责人员及相关人员进行行贿，包括但不限于：</w:t>
      </w:r>
    </w:p>
    <w:p>
      <w:pPr>
        <w:pStyle w:val="19"/>
        <w:snapToGrid w:val="0"/>
        <w:spacing w:before="0" w:beforeAutospacing="0" w:after="0" w:afterAutospacing="0" w:line="324" w:lineRule="auto"/>
        <w:ind w:firstLine="482" w:firstLineChars="200"/>
        <w:jc w:val="both"/>
        <w:rPr>
          <w:rFonts w:hint="eastAsia" w:ascii="仿宋_GB2312" w:hAnsi="&amp;quot" w:eastAsia="仿宋_GB2312"/>
          <w:b/>
          <w:color w:val="000000"/>
          <w:szCs w:val="32"/>
          <w:highlight w:val="none"/>
        </w:rPr>
      </w:pPr>
      <w:r>
        <w:rPr>
          <w:rFonts w:hint="eastAsia" w:ascii="仿宋_GB2312" w:hAnsi="&amp;quot" w:eastAsia="仿宋_GB2312"/>
          <w:b/>
          <w:color w:val="000000"/>
          <w:szCs w:val="32"/>
          <w:highlight w:val="none"/>
        </w:rPr>
        <w:t>1.送礼金、回扣、有价证券、支付凭证和贵重礼品等；</w:t>
      </w:r>
    </w:p>
    <w:p>
      <w:pPr>
        <w:pStyle w:val="19"/>
        <w:snapToGrid w:val="0"/>
        <w:spacing w:before="0" w:beforeAutospacing="0" w:after="0" w:afterAutospacing="0" w:line="324" w:lineRule="auto"/>
        <w:ind w:firstLine="482" w:firstLineChars="200"/>
        <w:jc w:val="both"/>
        <w:rPr>
          <w:rFonts w:hint="eastAsia" w:ascii="仿宋_GB2312" w:hAnsi="&amp;quot" w:eastAsia="仿宋_GB2312"/>
          <w:b/>
          <w:color w:val="000000"/>
          <w:szCs w:val="32"/>
          <w:highlight w:val="none"/>
        </w:rPr>
      </w:pPr>
      <w:r>
        <w:rPr>
          <w:rFonts w:hint="eastAsia" w:ascii="仿宋_GB2312" w:hAnsi="&amp;quot" w:eastAsia="仿宋_GB2312"/>
          <w:b/>
          <w:color w:val="000000"/>
          <w:szCs w:val="32"/>
          <w:highlight w:val="none"/>
        </w:rPr>
        <w:t>2.支付私自以咨询费、劳务费、管理费等名义索要的各种合同约定以外的费用；</w:t>
      </w:r>
    </w:p>
    <w:p>
      <w:pPr>
        <w:pStyle w:val="19"/>
        <w:snapToGrid w:val="0"/>
        <w:spacing w:before="0" w:beforeAutospacing="0" w:after="0" w:afterAutospacing="0" w:line="324" w:lineRule="auto"/>
        <w:ind w:firstLine="482" w:firstLineChars="200"/>
        <w:jc w:val="both"/>
        <w:rPr>
          <w:rFonts w:hint="eastAsia" w:ascii="仿宋_GB2312" w:hAnsi="&amp;quot" w:eastAsia="仿宋_GB2312"/>
          <w:b/>
          <w:color w:val="000000"/>
          <w:szCs w:val="32"/>
          <w:highlight w:val="none"/>
        </w:rPr>
      </w:pPr>
      <w:r>
        <w:rPr>
          <w:rFonts w:hint="eastAsia" w:ascii="仿宋_GB2312" w:hAnsi="&amp;quot" w:eastAsia="仿宋_GB2312"/>
          <w:b/>
          <w:color w:val="000000"/>
          <w:szCs w:val="32"/>
          <w:highlight w:val="none"/>
        </w:rPr>
        <w:t>3.向相关人员提供挂名工资、红包、佣金报酬、公款旅游和高消费健身、娱乐、宴请等活动；</w:t>
      </w:r>
    </w:p>
    <w:p>
      <w:pPr>
        <w:pStyle w:val="19"/>
        <w:snapToGrid w:val="0"/>
        <w:spacing w:before="0" w:beforeAutospacing="0" w:after="0" w:afterAutospacing="0" w:line="324" w:lineRule="auto"/>
        <w:ind w:firstLine="482" w:firstLineChars="200"/>
        <w:jc w:val="both"/>
        <w:rPr>
          <w:rFonts w:hint="eastAsia" w:ascii="仿宋_GB2312" w:hAnsi="&amp;quot" w:eastAsia="仿宋_GB2312"/>
          <w:b/>
          <w:color w:val="000000"/>
          <w:szCs w:val="32"/>
          <w:highlight w:val="none"/>
        </w:rPr>
      </w:pPr>
      <w:r>
        <w:rPr>
          <w:rFonts w:hint="eastAsia" w:ascii="仿宋_GB2312" w:hAnsi="&amp;quot" w:eastAsia="仿宋_GB2312"/>
          <w:b/>
          <w:color w:val="000000"/>
          <w:szCs w:val="32"/>
          <w:highlight w:val="none"/>
        </w:rPr>
        <w:t>4.与相关人员进行私下协商或者达成默契；</w:t>
      </w:r>
    </w:p>
    <w:p>
      <w:pPr>
        <w:pStyle w:val="19"/>
        <w:snapToGrid w:val="0"/>
        <w:spacing w:before="0" w:beforeAutospacing="0" w:after="0" w:afterAutospacing="0" w:line="324" w:lineRule="auto"/>
        <w:ind w:firstLine="482" w:firstLineChars="200"/>
        <w:jc w:val="both"/>
        <w:rPr>
          <w:rFonts w:hint="eastAsia" w:ascii="仿宋_GB2312" w:hAnsi="&amp;quot" w:eastAsia="仿宋_GB2312"/>
          <w:b/>
          <w:color w:val="000000"/>
          <w:szCs w:val="32"/>
          <w:highlight w:val="none"/>
        </w:rPr>
      </w:pPr>
      <w:r>
        <w:rPr>
          <w:rFonts w:hint="eastAsia" w:ascii="仿宋_GB2312" w:hAnsi="&amp;quot" w:eastAsia="仿宋_GB2312"/>
          <w:b/>
          <w:color w:val="000000"/>
          <w:szCs w:val="32"/>
          <w:highlight w:val="none"/>
        </w:rPr>
        <w:t>5.为相关人员的婚丧嫁娶、家属和亲友的工作安排、及出国出境提供方便；</w:t>
      </w:r>
    </w:p>
    <w:p>
      <w:pPr>
        <w:pStyle w:val="19"/>
        <w:snapToGrid w:val="0"/>
        <w:spacing w:before="0" w:beforeAutospacing="0" w:after="0" w:afterAutospacing="0" w:line="324" w:lineRule="auto"/>
        <w:ind w:firstLine="482" w:firstLineChars="200"/>
        <w:jc w:val="both"/>
        <w:rPr>
          <w:rFonts w:hint="eastAsia" w:ascii="仿宋_GB2312" w:hAnsi="&amp;quot" w:eastAsia="仿宋_GB2312"/>
          <w:b/>
          <w:color w:val="000000"/>
          <w:szCs w:val="32"/>
          <w:highlight w:val="none"/>
        </w:rPr>
      </w:pPr>
      <w:r>
        <w:rPr>
          <w:rFonts w:hint="eastAsia" w:ascii="仿宋_GB2312" w:hAnsi="&amp;quot" w:eastAsia="仿宋_GB2312"/>
          <w:b/>
          <w:color w:val="000000"/>
          <w:szCs w:val="32"/>
          <w:highlight w:val="none"/>
        </w:rPr>
        <w:t>6.为相关工作人员购买、建造、装修、维修私人住宅等。</w:t>
      </w:r>
    </w:p>
    <w:p>
      <w:pPr>
        <w:pStyle w:val="19"/>
        <w:snapToGrid w:val="0"/>
        <w:spacing w:before="0" w:beforeAutospacing="0" w:after="0" w:afterAutospacing="0" w:line="324" w:lineRule="auto"/>
        <w:ind w:firstLine="482" w:firstLineChars="200"/>
        <w:jc w:val="both"/>
        <w:rPr>
          <w:rFonts w:ascii="仿宋_GB2312" w:eastAsia="仿宋_GB2312"/>
          <w:b/>
          <w:color w:val="000000"/>
          <w:szCs w:val="32"/>
          <w:highlight w:val="none"/>
        </w:rPr>
      </w:pPr>
      <w:r>
        <w:rPr>
          <w:rFonts w:hint="eastAsia" w:ascii="楷体_GB2312" w:hAnsi="&amp;quot" w:eastAsia="楷体_GB2312"/>
          <w:b/>
          <w:color w:val="000000"/>
          <w:szCs w:val="32"/>
          <w:highlight w:val="none"/>
        </w:rPr>
        <w:t>二、在项目进行过程中，发现采购单位相关工作人员明示或暗示要求收受贿赂，应向采购单位主要领导、纪检监察机关或司法机关举报。</w:t>
      </w:r>
      <w:r>
        <w:rPr>
          <w:rFonts w:hint="eastAsia" w:ascii="仿宋_GB2312" w:eastAsia="仿宋_GB2312"/>
          <w:b/>
          <w:color w:val="000000"/>
          <w:szCs w:val="32"/>
          <w:highlight w:val="none"/>
        </w:rPr>
        <w:t xml:space="preserve">  </w:t>
      </w:r>
    </w:p>
    <w:p>
      <w:pPr>
        <w:pStyle w:val="19"/>
        <w:snapToGrid w:val="0"/>
        <w:spacing w:before="0" w:beforeAutospacing="0" w:after="0" w:afterAutospacing="0" w:line="324" w:lineRule="auto"/>
        <w:ind w:firstLine="482" w:firstLineChars="200"/>
        <w:jc w:val="both"/>
        <w:rPr>
          <w:rFonts w:hint="eastAsia" w:ascii="楷体_GB2312" w:hAnsi="&amp;quot" w:eastAsia="楷体_GB2312"/>
          <w:b/>
          <w:color w:val="000000"/>
          <w:szCs w:val="32"/>
          <w:highlight w:val="none"/>
        </w:rPr>
      </w:pPr>
      <w:r>
        <w:rPr>
          <w:rFonts w:hint="eastAsia" w:ascii="楷体_GB2312" w:hAnsi="&amp;quot" w:eastAsia="楷体_GB2312"/>
          <w:b/>
          <w:color w:val="000000"/>
          <w:szCs w:val="32"/>
          <w:highlight w:val="none"/>
        </w:rPr>
        <w:t>三、有违反上述行为的，采购单位有权终止业务往来并依据有关法律法规处理；涉嫌犯罪的，移交司法机关追究刑事责任；给采购单位造成经济损失的，应予以赔偿。</w:t>
      </w:r>
    </w:p>
    <w:p>
      <w:pPr>
        <w:pStyle w:val="19"/>
        <w:snapToGrid w:val="0"/>
        <w:spacing w:before="0" w:beforeAutospacing="0" w:after="0" w:afterAutospacing="0" w:line="324" w:lineRule="auto"/>
        <w:ind w:firstLine="482" w:firstLineChars="200"/>
        <w:jc w:val="both"/>
        <w:rPr>
          <w:rFonts w:hint="eastAsia" w:ascii="楷体_GB2312" w:hAnsi="&amp;quot" w:eastAsia="楷体_GB2312"/>
          <w:b/>
          <w:color w:val="000000"/>
          <w:szCs w:val="32"/>
          <w:highlight w:val="none"/>
        </w:rPr>
      </w:pPr>
      <w:r>
        <w:rPr>
          <w:rFonts w:hint="eastAsia" w:ascii="楷体_GB2312" w:hAnsi="&amp;quot" w:eastAsia="楷体_GB2312"/>
          <w:b/>
          <w:color w:val="000000"/>
          <w:szCs w:val="32"/>
          <w:highlight w:val="none"/>
        </w:rPr>
        <w:t>四、本承诺书作为采购合同的组成部分，与投标书、采购合同等具有同等法律效力。</w:t>
      </w:r>
    </w:p>
    <w:p>
      <w:pPr>
        <w:pStyle w:val="19"/>
        <w:snapToGrid w:val="0"/>
        <w:spacing w:before="0" w:beforeAutospacing="0" w:after="0" w:afterAutospacing="0" w:line="324" w:lineRule="auto"/>
        <w:ind w:firstLine="482" w:firstLineChars="200"/>
        <w:jc w:val="both"/>
        <w:rPr>
          <w:rFonts w:hint="eastAsia" w:ascii="楷体_GB2312" w:hAnsi="&amp;quot" w:eastAsia="楷体_GB2312"/>
          <w:b/>
          <w:color w:val="000000"/>
          <w:szCs w:val="32"/>
          <w:highlight w:val="none"/>
        </w:rPr>
      </w:pPr>
      <w:r>
        <w:rPr>
          <w:rFonts w:hint="eastAsia" w:ascii="楷体_GB2312" w:hAnsi="&amp;quot" w:eastAsia="楷体_GB2312"/>
          <w:b/>
          <w:color w:val="000000"/>
          <w:szCs w:val="32"/>
          <w:highlight w:val="none"/>
        </w:rPr>
        <w:t>五、本承诺书一式两份，一份作为投标书或采购合同等资料的附件，一份由采购管理或招投标管理部门整理后报公司纪检部备案。</w:t>
      </w:r>
    </w:p>
    <w:p>
      <w:pPr>
        <w:pStyle w:val="19"/>
        <w:snapToGrid w:val="0"/>
        <w:spacing w:before="0" w:beforeAutospacing="0" w:after="0" w:afterAutospacing="0" w:line="324" w:lineRule="auto"/>
        <w:ind w:firstLine="482" w:firstLineChars="200"/>
        <w:rPr>
          <w:rFonts w:ascii="仿宋_GB2312" w:eastAsia="仿宋_GB2312"/>
          <w:b/>
          <w:szCs w:val="32"/>
          <w:highlight w:val="none"/>
        </w:rPr>
      </w:pPr>
      <w:r>
        <w:rPr>
          <w:rFonts w:hint="eastAsia" w:ascii="仿宋_GB2312" w:eastAsia="仿宋_GB2312"/>
          <w:b/>
          <w:szCs w:val="32"/>
          <w:highlight w:val="none"/>
        </w:rPr>
        <w:t>特此承诺</w:t>
      </w:r>
    </w:p>
    <w:p>
      <w:pPr>
        <w:snapToGrid w:val="0"/>
        <w:spacing w:line="480" w:lineRule="auto"/>
        <w:ind w:right="960" w:firstLine="482" w:firstLineChars="200"/>
        <w:jc w:val="center"/>
        <w:rPr>
          <w:rFonts w:ascii="仿宋_GB2312" w:eastAsia="仿宋_GB2312"/>
          <w:b/>
          <w:sz w:val="24"/>
          <w:szCs w:val="32"/>
          <w:highlight w:val="none"/>
        </w:rPr>
      </w:pPr>
      <w:r>
        <w:rPr>
          <w:rFonts w:hint="eastAsia" w:ascii="仿宋_GB2312" w:eastAsia="仿宋_GB2312"/>
          <w:b/>
          <w:sz w:val="24"/>
          <w:szCs w:val="32"/>
          <w:highlight w:val="none"/>
        </w:rPr>
        <w:t xml:space="preserve">承诺人（法人）签字： </w:t>
      </w:r>
      <w:r>
        <w:rPr>
          <w:rFonts w:ascii="仿宋_GB2312" w:eastAsia="仿宋_GB2312"/>
          <w:b/>
          <w:sz w:val="24"/>
          <w:szCs w:val="32"/>
          <w:highlight w:val="none"/>
        </w:rPr>
        <w:t xml:space="preserve">            </w:t>
      </w:r>
      <w:r>
        <w:rPr>
          <w:rFonts w:hint="eastAsia" w:ascii="仿宋_GB2312" w:eastAsia="仿宋_GB2312"/>
          <w:b/>
          <w:sz w:val="24"/>
          <w:szCs w:val="32"/>
          <w:highlight w:val="none"/>
        </w:rPr>
        <w:t xml:space="preserve">                          </w:t>
      </w:r>
    </w:p>
    <w:p>
      <w:pPr>
        <w:snapToGrid w:val="0"/>
        <w:spacing w:line="480" w:lineRule="auto"/>
        <w:ind w:right="960" w:firstLine="482" w:firstLineChars="200"/>
        <w:rPr>
          <w:rFonts w:ascii="仿宋_GB2312" w:eastAsia="仿宋_GB2312"/>
          <w:b/>
          <w:sz w:val="24"/>
          <w:szCs w:val="32"/>
          <w:highlight w:val="none"/>
        </w:rPr>
      </w:pPr>
      <w:r>
        <w:rPr>
          <w:rFonts w:hint="eastAsia" w:ascii="仿宋_GB2312" w:eastAsia="仿宋_GB2312"/>
          <w:b/>
          <w:sz w:val="24"/>
          <w:szCs w:val="32"/>
          <w:highlight w:val="none"/>
        </w:rPr>
        <w:t>承诺单位盖章：</w:t>
      </w:r>
    </w:p>
    <w:p>
      <w:pPr>
        <w:snapToGrid w:val="0"/>
        <w:spacing w:line="480" w:lineRule="auto"/>
        <w:ind w:right="960" w:firstLine="482" w:firstLineChars="200"/>
        <w:jc w:val="center"/>
        <w:rPr>
          <w:rFonts w:ascii="仿宋_GB2312" w:eastAsia="仿宋_GB2312"/>
          <w:b/>
          <w:sz w:val="28"/>
          <w:szCs w:val="32"/>
          <w:highlight w:val="none"/>
        </w:rPr>
      </w:pPr>
      <w:r>
        <w:rPr>
          <w:rFonts w:hint="eastAsia" w:ascii="仿宋_GB2312" w:eastAsia="仿宋_GB2312"/>
          <w:b/>
          <w:sz w:val="24"/>
          <w:szCs w:val="32"/>
          <w:highlight w:val="none"/>
        </w:rPr>
        <w:t xml:space="preserve">年    月  </w:t>
      </w:r>
      <w:r>
        <w:rPr>
          <w:rFonts w:ascii="仿宋_GB2312" w:eastAsia="仿宋_GB2312"/>
          <w:b/>
          <w:sz w:val="24"/>
          <w:szCs w:val="32"/>
          <w:highlight w:val="none"/>
        </w:rPr>
        <w:t xml:space="preserve"> </w:t>
      </w:r>
      <w:r>
        <w:rPr>
          <w:rFonts w:hint="eastAsia" w:ascii="仿宋_GB2312" w:eastAsia="仿宋_GB2312"/>
          <w:b/>
          <w:sz w:val="24"/>
          <w:szCs w:val="32"/>
          <w:highlight w:val="none"/>
        </w:rPr>
        <w:t xml:space="preserve"> 日</w:t>
      </w:r>
    </w:p>
    <w:bookmarkEnd w:id="10"/>
    <w:p>
      <w:pPr>
        <w:autoSpaceDE w:val="0"/>
        <w:autoSpaceDN w:val="0"/>
        <w:adjustRightInd w:val="0"/>
        <w:snapToGrid w:val="0"/>
        <w:spacing w:line="360" w:lineRule="auto"/>
        <w:jc w:val="center"/>
        <w:rPr>
          <w:rFonts w:cs="BNPDMV+MicrosoftYaHei" w:asciiTheme="minorEastAsia" w:hAnsiTheme="minorEastAsia"/>
          <w:b/>
          <w:color w:val="221E1F"/>
          <w:sz w:val="24"/>
          <w:szCs w:val="24"/>
          <w:highlight w:val="none"/>
        </w:rPr>
      </w:pPr>
    </w:p>
    <w:sectPr>
      <w:headerReference r:id="rId9" w:type="first"/>
      <w:pgSz w:w="11906" w:h="16838"/>
      <w:pgMar w:top="1304" w:right="1588" w:bottom="130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BNPDMV+MicrosoftYaHei">
    <w:altName w:val="Segoe Print"/>
    <w:panose1 w:val="00000000000000000000"/>
    <w:charset w:val="00"/>
    <w:family w:val="auto"/>
    <w:pitch w:val="default"/>
    <w:sig w:usb0="00000000" w:usb1="00000000" w:usb2="01010101" w:usb3="01010101" w:csb0="01010101" w:csb1="01010101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&amp;quot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85864653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7"/>
      <w:tabs>
        <w:tab w:val="center" w:pos="4873"/>
        <w:tab w:val="clear" w:pos="4153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ascii="宋体" w:hAnsi="宋体"/>
        <w:b/>
        <w:bCs/>
      </w:rPr>
    </w:pPr>
    <w:bookmarkStart w:id="11" w:name="_Hlk116204130"/>
    <w:r>
      <w:rPr>
        <w:rFonts w:hint="eastAsia" w:ascii="宋体" w:hAnsi="宋体"/>
        <w:b/>
        <w:bCs/>
      </w:rPr>
      <w:t>南阳光明光电有限公司压型业务能力提升项目</w:t>
    </w:r>
    <w:bookmarkEnd w:id="11"/>
    <w:r>
      <w:rPr>
        <w:rFonts w:hint="eastAsia" w:ascii="宋体" w:hAnsi="宋体"/>
        <w:b/>
        <w:bCs/>
      </w:rPr>
      <w:t xml:space="preserve">-监理服务                          </w:t>
    </w:r>
    <w:r>
      <w:rPr>
        <w:rFonts w:ascii="宋体" w:hAnsi="宋体"/>
        <w:b/>
        <w:bCs/>
      </w:rPr>
      <w:t xml:space="preserve">    </w:t>
    </w:r>
    <w:r>
      <w:rPr>
        <w:rFonts w:hint="eastAsia" w:ascii="宋体" w:hAnsi="宋体"/>
        <w:b/>
        <w:bCs/>
      </w:rPr>
      <w:t xml:space="preserve">  </w:t>
    </w:r>
    <w:r>
      <w:rPr>
        <w:rFonts w:ascii="宋体" w:hAnsi="宋体"/>
        <w:b/>
        <w:bCs/>
      </w:rPr>
      <w:t xml:space="preserve">    </w:t>
    </w:r>
    <w:r>
      <w:rPr>
        <w:rFonts w:hint="eastAsia" w:ascii="宋体" w:hAnsi="宋体"/>
        <w:b/>
        <w:bCs/>
      </w:rPr>
      <w:t xml:space="preserve">   询价文件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rFonts w:hint="eastAsia" w:ascii="宋体" w:hAnsi="宋体"/>
        <w:b/>
        <w:bCs/>
      </w:rPr>
      <w:t xml:space="preserve">河南中光学集团有限公司光电新区倒班宿舍楼及配套设施建设项目-造价咨询服务          </w:t>
    </w:r>
    <w:r>
      <w:rPr>
        <w:rFonts w:ascii="宋体" w:hAnsi="宋体"/>
        <w:b/>
        <w:bCs/>
      </w:rPr>
      <w:t xml:space="preserve">  </w:t>
    </w:r>
    <w:r>
      <w:rPr>
        <w:rFonts w:hint="eastAsia" w:ascii="宋体" w:hAnsi="宋体"/>
        <w:b/>
        <w:bCs/>
      </w:rPr>
      <w:t>询比采购邀请书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jc w:val="both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both"/>
    </w:pPr>
    <w:r>
      <w:rPr>
        <w:rFonts w:hint="eastAsia" w:ascii="宋体" w:hAnsi="宋体"/>
        <w:b/>
        <w:bCs/>
      </w:rPr>
      <w:t xml:space="preserve">河南中光学集团有限公司光电新区倒班宿舍楼及配套设施建设项目-造价咨询服务          </w:t>
    </w:r>
    <w:r>
      <w:rPr>
        <w:rFonts w:ascii="宋体" w:hAnsi="宋体"/>
        <w:b/>
        <w:bCs/>
      </w:rPr>
      <w:t xml:space="preserve">  </w:t>
    </w:r>
    <w:r>
      <w:rPr>
        <w:rFonts w:hint="eastAsia" w:ascii="宋体" w:hAnsi="宋体"/>
        <w:b/>
        <w:bCs/>
      </w:rPr>
      <w:t>询比采购邀请书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4Y2I1MGY1ZTMyZGNmNWRlYWJmNTBhNTA2NDYyMzYifQ=="/>
  </w:docVars>
  <w:rsids>
    <w:rsidRoot w:val="00172A27"/>
    <w:rsid w:val="00032884"/>
    <w:rsid w:val="000555E8"/>
    <w:rsid w:val="0006667A"/>
    <w:rsid w:val="000844F1"/>
    <w:rsid w:val="000A6997"/>
    <w:rsid w:val="0016266D"/>
    <w:rsid w:val="00172A27"/>
    <w:rsid w:val="00173017"/>
    <w:rsid w:val="00225BF4"/>
    <w:rsid w:val="002415E5"/>
    <w:rsid w:val="002572B4"/>
    <w:rsid w:val="002919D9"/>
    <w:rsid w:val="00297AB5"/>
    <w:rsid w:val="002A301A"/>
    <w:rsid w:val="002C4372"/>
    <w:rsid w:val="002D4E99"/>
    <w:rsid w:val="002E0BCE"/>
    <w:rsid w:val="002F4D6E"/>
    <w:rsid w:val="003063B6"/>
    <w:rsid w:val="00371B0F"/>
    <w:rsid w:val="00390CB5"/>
    <w:rsid w:val="003E06FD"/>
    <w:rsid w:val="00425CF9"/>
    <w:rsid w:val="0043204B"/>
    <w:rsid w:val="004630CE"/>
    <w:rsid w:val="00474083"/>
    <w:rsid w:val="00494AEB"/>
    <w:rsid w:val="004C0DEA"/>
    <w:rsid w:val="004E7F69"/>
    <w:rsid w:val="004F292E"/>
    <w:rsid w:val="00506858"/>
    <w:rsid w:val="00555A23"/>
    <w:rsid w:val="005803F9"/>
    <w:rsid w:val="00583C71"/>
    <w:rsid w:val="00617E56"/>
    <w:rsid w:val="00627BAA"/>
    <w:rsid w:val="00630B74"/>
    <w:rsid w:val="00642889"/>
    <w:rsid w:val="006831FB"/>
    <w:rsid w:val="006A16B0"/>
    <w:rsid w:val="007012F7"/>
    <w:rsid w:val="007047BE"/>
    <w:rsid w:val="0072298D"/>
    <w:rsid w:val="007536B2"/>
    <w:rsid w:val="007D00F1"/>
    <w:rsid w:val="007E1203"/>
    <w:rsid w:val="008035C1"/>
    <w:rsid w:val="00816F5D"/>
    <w:rsid w:val="008329F3"/>
    <w:rsid w:val="008432F4"/>
    <w:rsid w:val="0084456C"/>
    <w:rsid w:val="0084716B"/>
    <w:rsid w:val="0087014A"/>
    <w:rsid w:val="008A34B7"/>
    <w:rsid w:val="008B5B7A"/>
    <w:rsid w:val="009003EF"/>
    <w:rsid w:val="00900628"/>
    <w:rsid w:val="00926347"/>
    <w:rsid w:val="00927B8C"/>
    <w:rsid w:val="009A090A"/>
    <w:rsid w:val="009B6C2E"/>
    <w:rsid w:val="00A47518"/>
    <w:rsid w:val="00A74B5E"/>
    <w:rsid w:val="00AE4568"/>
    <w:rsid w:val="00B03DF4"/>
    <w:rsid w:val="00B87821"/>
    <w:rsid w:val="00C215D9"/>
    <w:rsid w:val="00C52B33"/>
    <w:rsid w:val="00C6231D"/>
    <w:rsid w:val="00C744AA"/>
    <w:rsid w:val="00C87CBA"/>
    <w:rsid w:val="00CC125F"/>
    <w:rsid w:val="00D0086D"/>
    <w:rsid w:val="00D16E5D"/>
    <w:rsid w:val="00D96013"/>
    <w:rsid w:val="00DE2594"/>
    <w:rsid w:val="00E079C1"/>
    <w:rsid w:val="00E5625D"/>
    <w:rsid w:val="00EE1ADA"/>
    <w:rsid w:val="00EE4DA6"/>
    <w:rsid w:val="00F179F6"/>
    <w:rsid w:val="00F30889"/>
    <w:rsid w:val="00F45080"/>
    <w:rsid w:val="00F671F7"/>
    <w:rsid w:val="00F843BE"/>
    <w:rsid w:val="00FB7254"/>
    <w:rsid w:val="00FE4889"/>
    <w:rsid w:val="01401F5A"/>
    <w:rsid w:val="02285E48"/>
    <w:rsid w:val="12A762DD"/>
    <w:rsid w:val="133C4E7F"/>
    <w:rsid w:val="162C08A7"/>
    <w:rsid w:val="16C85CC1"/>
    <w:rsid w:val="295565A3"/>
    <w:rsid w:val="350A17D9"/>
    <w:rsid w:val="3E883FC3"/>
    <w:rsid w:val="40A802E7"/>
    <w:rsid w:val="4CD65738"/>
    <w:rsid w:val="53865E8E"/>
    <w:rsid w:val="63736165"/>
    <w:rsid w:val="68FB5BB0"/>
    <w:rsid w:val="774729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 w:eastAsia="宋体" w:cs="Times New Roman"/>
      <w:b/>
      <w:kern w:val="44"/>
      <w:sz w:val="44"/>
      <w:szCs w:val="20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line="240" w:lineRule="atLeast"/>
    </w:pPr>
    <w:rPr>
      <w:kern w:val="0"/>
      <w:sz w:val="24"/>
      <w:szCs w:val="20"/>
    </w:rPr>
  </w:style>
  <w:style w:type="paragraph" w:styleId="4">
    <w:name w:val="Body Text Indent"/>
    <w:basedOn w:val="1"/>
    <w:link w:val="17"/>
    <w:qFormat/>
    <w:uiPriority w:val="0"/>
    <w:pPr>
      <w:ind w:left="510" w:leftChars="243"/>
      <w:jc w:val="left"/>
    </w:pPr>
    <w:rPr>
      <w:rFonts w:ascii="Times New Roman" w:hAnsi="Times New Roman" w:eastAsia="宋体" w:cs="Times New Roman"/>
      <w:sz w:val="28"/>
      <w:szCs w:val="20"/>
    </w:rPr>
  </w:style>
  <w:style w:type="paragraph" w:styleId="5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页眉 Char"/>
    <w:basedOn w:val="11"/>
    <w:link w:val="8"/>
    <w:qFormat/>
    <w:uiPriority w:val="0"/>
    <w:rPr>
      <w:sz w:val="18"/>
      <w:szCs w:val="18"/>
    </w:rPr>
  </w:style>
  <w:style w:type="character" w:customStyle="1" w:styleId="13">
    <w:name w:val="页脚 Char"/>
    <w:basedOn w:val="11"/>
    <w:link w:val="7"/>
    <w:qFormat/>
    <w:uiPriority w:val="99"/>
    <w:rPr>
      <w:sz w:val="18"/>
      <w:szCs w:val="18"/>
    </w:rPr>
  </w:style>
  <w:style w:type="character" w:customStyle="1" w:styleId="14">
    <w:name w:val="日期 Char"/>
    <w:basedOn w:val="11"/>
    <w:link w:val="5"/>
    <w:semiHidden/>
    <w:qFormat/>
    <w:uiPriority w:val="99"/>
  </w:style>
  <w:style w:type="character" w:customStyle="1" w:styleId="15">
    <w:name w:val="标题 1 Char"/>
    <w:basedOn w:val="11"/>
    <w:qFormat/>
    <w:uiPriority w:val="9"/>
    <w:rPr>
      <w:b/>
      <w:bCs/>
      <w:kern w:val="44"/>
      <w:sz w:val="44"/>
      <w:szCs w:val="44"/>
    </w:rPr>
  </w:style>
  <w:style w:type="character" w:customStyle="1" w:styleId="16">
    <w:name w:val="标题 1 Char1"/>
    <w:link w:val="3"/>
    <w:qFormat/>
    <w:uiPriority w:val="0"/>
    <w:rPr>
      <w:rFonts w:ascii="Times New Roman" w:hAnsi="Times New Roman" w:eastAsia="宋体" w:cs="Times New Roman"/>
      <w:b/>
      <w:kern w:val="44"/>
      <w:sz w:val="44"/>
      <w:szCs w:val="20"/>
    </w:rPr>
  </w:style>
  <w:style w:type="character" w:customStyle="1" w:styleId="17">
    <w:name w:val="正文文本缩进 Char"/>
    <w:basedOn w:val="11"/>
    <w:link w:val="4"/>
    <w:qFormat/>
    <w:uiPriority w:val="0"/>
    <w:rPr>
      <w:rFonts w:ascii="Times New Roman" w:hAnsi="Times New Roman" w:eastAsia="宋体" w:cs="Times New Roman"/>
      <w:sz w:val="28"/>
      <w:szCs w:val="20"/>
    </w:rPr>
  </w:style>
  <w:style w:type="paragraph" w:styleId="18">
    <w:name w:val="No Spacing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9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0">
    <w:name w:val="批注框文本 Char"/>
    <w:basedOn w:val="11"/>
    <w:link w:val="6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E377DF-8B33-48F3-A33E-740523F769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2061</Words>
  <Characters>2250</Characters>
  <Lines>16</Lines>
  <Paragraphs>4</Paragraphs>
  <TotalTime>7</TotalTime>
  <ScaleCrop>false</ScaleCrop>
  <LinksUpToDate>false</LinksUpToDate>
  <CharactersWithSpaces>2367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2022-10-09T03:49:00Z</dcterms:created>
  <dc:creator>甘银祥</dc:creator>
  <cp:lastModifiedBy>飘零</cp:lastModifiedBy>
  <cp:lastPrinted>2022-10-09T01:11:00Z</cp:lastPrinted>
  <dcterms:modified xsi:type="dcterms:W3CDTF">2022-10-12T00:25:31Z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6A69F06E6FC445909B6C87BD366DCCAE</vt:lpwstr>
  </property>
</Properties>
</file>