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51DF" w:rsidRDefault="00C8313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w:t>
      </w:r>
      <w:r>
        <w:rPr>
          <w:rFonts w:asciiTheme="majorEastAsia" w:eastAsiaTheme="majorEastAsia" w:hAnsiTheme="majorEastAsia"/>
          <w:b/>
          <w:bCs/>
          <w:spacing w:val="38"/>
          <w:sz w:val="24"/>
        </w:rPr>
        <w:t>GMPT2022-004</w:t>
      </w:r>
    </w:p>
    <w:p w:rsidR="00C951DF" w:rsidRDefault="00C951DF">
      <w:pPr>
        <w:spacing w:line="800" w:lineRule="exact"/>
        <w:jc w:val="center"/>
        <w:rPr>
          <w:rFonts w:asciiTheme="majorEastAsia" w:eastAsiaTheme="majorEastAsia" w:hAnsiTheme="majorEastAsia"/>
          <w:b/>
          <w:bCs/>
          <w:spacing w:val="38"/>
          <w:sz w:val="72"/>
          <w:szCs w:val="72"/>
        </w:rPr>
      </w:pPr>
    </w:p>
    <w:p w:rsidR="00C951DF" w:rsidRDefault="00C951DF">
      <w:pPr>
        <w:spacing w:line="800" w:lineRule="exact"/>
        <w:jc w:val="center"/>
        <w:rPr>
          <w:rFonts w:asciiTheme="majorEastAsia" w:eastAsiaTheme="majorEastAsia" w:hAnsiTheme="majorEastAsia"/>
          <w:b/>
          <w:bCs/>
          <w:spacing w:val="38"/>
          <w:sz w:val="72"/>
          <w:szCs w:val="72"/>
        </w:rPr>
      </w:pPr>
    </w:p>
    <w:p w:rsidR="00C951DF" w:rsidRDefault="00C8313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C951DF" w:rsidRDefault="00C951DF">
      <w:pPr>
        <w:spacing w:line="500" w:lineRule="exact"/>
        <w:rPr>
          <w:rFonts w:asciiTheme="majorEastAsia" w:eastAsiaTheme="majorEastAsia" w:hAnsiTheme="majorEastAsia"/>
          <w:sz w:val="32"/>
        </w:rPr>
      </w:pPr>
    </w:p>
    <w:p w:rsidR="00C951DF" w:rsidRDefault="00C8313B">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r>
        <w:rPr>
          <w:rFonts w:asciiTheme="majorEastAsia" w:eastAsiaTheme="majorEastAsia" w:hAnsiTheme="majorEastAsia" w:hint="eastAsia"/>
          <w:sz w:val="36"/>
          <w:szCs w:val="36"/>
        </w:rPr>
        <w:t xml:space="preserve">     设备名称：</w:t>
      </w:r>
      <w:r>
        <w:rPr>
          <w:rFonts w:hint="eastAsia"/>
          <w:bCs/>
          <w:sz w:val="36"/>
          <w:szCs w:val="36"/>
        </w:rPr>
        <w:t>天然气室式加热炉</w:t>
      </w:r>
    </w:p>
    <w:p w:rsidR="00C951DF" w:rsidRDefault="00C951DF">
      <w:pPr>
        <w:spacing w:line="660" w:lineRule="exact"/>
        <w:rPr>
          <w:rFonts w:asciiTheme="majorEastAsia" w:eastAsiaTheme="majorEastAsia" w:hAnsiTheme="majorEastAsia"/>
          <w:sz w:val="36"/>
        </w:rPr>
      </w:pPr>
    </w:p>
    <w:p w:rsidR="00C951DF" w:rsidRDefault="00C8313B">
      <w:pPr>
        <w:spacing w:line="800" w:lineRule="exact"/>
        <w:ind w:firstLineChars="650" w:firstLine="2340"/>
        <w:rPr>
          <w:rFonts w:asciiTheme="majorEastAsia" w:eastAsiaTheme="majorEastAsia" w:hAnsiTheme="majorEastAsia"/>
          <w:b/>
          <w:bCs/>
          <w:spacing w:val="38"/>
          <w:sz w:val="24"/>
        </w:rPr>
      </w:pPr>
      <w:r>
        <w:rPr>
          <w:rFonts w:asciiTheme="majorEastAsia" w:eastAsiaTheme="majorEastAsia" w:hAnsiTheme="majorEastAsia" w:hint="eastAsia"/>
          <w:sz w:val="36"/>
          <w:szCs w:val="36"/>
        </w:rPr>
        <w:t>项目编号：</w:t>
      </w:r>
      <w:r>
        <w:rPr>
          <w:rFonts w:asciiTheme="majorEastAsia" w:eastAsiaTheme="majorEastAsia" w:hAnsiTheme="majorEastAsia"/>
          <w:b/>
          <w:bCs/>
          <w:spacing w:val="38"/>
          <w:sz w:val="24"/>
        </w:rPr>
        <w:t xml:space="preserve"> </w:t>
      </w:r>
    </w:p>
    <w:p w:rsidR="00C951DF" w:rsidRDefault="00C951DF">
      <w:pPr>
        <w:spacing w:line="500" w:lineRule="exact"/>
        <w:ind w:firstLineChars="500" w:firstLine="1800"/>
        <w:rPr>
          <w:rFonts w:asciiTheme="majorEastAsia" w:eastAsiaTheme="majorEastAsia" w:hAnsiTheme="majorEastAsia"/>
          <w:sz w:val="36"/>
          <w:szCs w:val="36"/>
        </w:rPr>
      </w:pPr>
    </w:p>
    <w:p w:rsidR="00C951DF" w:rsidRDefault="00C951DF">
      <w:pPr>
        <w:autoSpaceDE w:val="0"/>
        <w:autoSpaceDN w:val="0"/>
        <w:adjustRightInd w:val="0"/>
        <w:spacing w:line="500" w:lineRule="exact"/>
        <w:ind w:firstLineChars="900" w:firstLine="3240"/>
        <w:rPr>
          <w:rFonts w:asciiTheme="majorEastAsia" w:eastAsiaTheme="majorEastAsia" w:hAnsiTheme="majorEastAsia"/>
          <w:sz w:val="36"/>
          <w:szCs w:val="36"/>
        </w:rPr>
      </w:pPr>
    </w:p>
    <w:p w:rsidR="00C951DF" w:rsidRDefault="00C951DF">
      <w:pPr>
        <w:spacing w:line="500" w:lineRule="exact"/>
        <w:rPr>
          <w:rFonts w:asciiTheme="majorEastAsia" w:eastAsiaTheme="majorEastAsia" w:hAnsiTheme="majorEastAsia"/>
          <w:sz w:val="36"/>
          <w:szCs w:val="36"/>
        </w:rPr>
      </w:pPr>
    </w:p>
    <w:p w:rsidR="00C951DF" w:rsidRDefault="00C951DF">
      <w:pPr>
        <w:spacing w:line="500" w:lineRule="exact"/>
        <w:rPr>
          <w:rFonts w:asciiTheme="majorEastAsia" w:eastAsiaTheme="majorEastAsia" w:hAnsiTheme="majorEastAsia"/>
          <w:sz w:val="36"/>
          <w:szCs w:val="36"/>
        </w:rPr>
      </w:pPr>
    </w:p>
    <w:p w:rsidR="00C951DF" w:rsidRDefault="00C951DF">
      <w:pPr>
        <w:spacing w:line="500" w:lineRule="exact"/>
        <w:ind w:firstLineChars="600" w:firstLine="2640"/>
        <w:rPr>
          <w:rFonts w:asciiTheme="majorEastAsia" w:eastAsiaTheme="majorEastAsia" w:hAnsiTheme="majorEastAsia"/>
          <w:sz w:val="44"/>
          <w:szCs w:val="44"/>
        </w:rPr>
      </w:pPr>
    </w:p>
    <w:p w:rsidR="00C951DF" w:rsidRDefault="00C951DF">
      <w:pPr>
        <w:spacing w:line="500" w:lineRule="exact"/>
        <w:ind w:firstLineChars="600" w:firstLine="2640"/>
        <w:rPr>
          <w:rFonts w:asciiTheme="majorEastAsia" w:eastAsiaTheme="majorEastAsia" w:hAnsiTheme="majorEastAsia"/>
          <w:sz w:val="44"/>
          <w:szCs w:val="44"/>
        </w:rPr>
      </w:pPr>
    </w:p>
    <w:p w:rsidR="00C951DF" w:rsidRDefault="00C8313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C951DF" w:rsidRDefault="00C951DF">
      <w:pPr>
        <w:spacing w:line="500" w:lineRule="exact"/>
        <w:jc w:val="center"/>
        <w:rPr>
          <w:rFonts w:asciiTheme="majorEastAsia" w:eastAsiaTheme="majorEastAsia" w:hAnsiTheme="majorEastAsia"/>
          <w:sz w:val="44"/>
          <w:szCs w:val="44"/>
        </w:rPr>
      </w:pPr>
    </w:p>
    <w:p w:rsidR="00C951DF" w:rsidRDefault="00C8313B">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二○二二</w:t>
      </w:r>
      <w:r>
        <w:rPr>
          <w:rFonts w:asciiTheme="majorEastAsia" w:eastAsiaTheme="majorEastAsia" w:hAnsiTheme="majorEastAsia"/>
          <w:sz w:val="44"/>
          <w:szCs w:val="44"/>
          <w:u w:val="single"/>
        </w:rPr>
        <w:t xml:space="preserve"> </w:t>
      </w:r>
      <w:r>
        <w:rPr>
          <w:rFonts w:asciiTheme="majorEastAsia" w:eastAsiaTheme="majorEastAsia" w:hAnsiTheme="majorEastAsia" w:hint="eastAsia"/>
          <w:sz w:val="44"/>
          <w:szCs w:val="44"/>
        </w:rPr>
        <w:t>年四月</w:t>
      </w:r>
    </w:p>
    <w:p w:rsidR="00C951DF" w:rsidRDefault="00C951DF">
      <w:pPr>
        <w:rPr>
          <w:rFonts w:asciiTheme="majorEastAsia" w:eastAsiaTheme="majorEastAsia" w:hAnsiTheme="majorEastAsia"/>
        </w:rPr>
      </w:pPr>
    </w:p>
    <w:p w:rsidR="00C951DF" w:rsidRDefault="00C951DF">
      <w:pPr>
        <w:rPr>
          <w:rFonts w:asciiTheme="majorEastAsia" w:eastAsiaTheme="majorEastAsia" w:hAnsiTheme="majorEastAsia"/>
        </w:rPr>
      </w:pPr>
    </w:p>
    <w:p w:rsidR="00C951DF" w:rsidRDefault="00C951DF">
      <w:pPr>
        <w:rPr>
          <w:rFonts w:asciiTheme="majorEastAsia" w:eastAsiaTheme="majorEastAsia" w:hAnsiTheme="majorEastAsia"/>
        </w:rPr>
      </w:pPr>
    </w:p>
    <w:p w:rsidR="00C951DF" w:rsidRDefault="00C951DF">
      <w:pPr>
        <w:rPr>
          <w:rFonts w:asciiTheme="majorEastAsia" w:eastAsiaTheme="majorEastAsia" w:hAnsiTheme="majorEastAsia"/>
        </w:rPr>
      </w:pPr>
    </w:p>
    <w:p w:rsidR="00C951DF" w:rsidRDefault="00C951DF">
      <w:pPr>
        <w:rPr>
          <w:rFonts w:asciiTheme="majorEastAsia" w:eastAsiaTheme="majorEastAsia" w:hAnsiTheme="majorEastAsia"/>
        </w:rPr>
      </w:pPr>
    </w:p>
    <w:p w:rsidR="00C951DF" w:rsidRDefault="00C951DF">
      <w:pPr>
        <w:rPr>
          <w:rFonts w:asciiTheme="majorEastAsia" w:eastAsiaTheme="majorEastAsia" w:hAnsiTheme="majorEastAsia"/>
        </w:rPr>
      </w:pPr>
    </w:p>
    <w:p w:rsidR="00C951DF" w:rsidRDefault="00C951DF">
      <w:pPr>
        <w:rPr>
          <w:rFonts w:asciiTheme="majorEastAsia" w:eastAsiaTheme="majorEastAsia" w:hAnsiTheme="majorEastAsia"/>
        </w:rPr>
      </w:pPr>
    </w:p>
    <w:p w:rsidR="00C951DF" w:rsidRDefault="00C951DF">
      <w:pPr>
        <w:spacing w:line="500" w:lineRule="exact"/>
        <w:jc w:val="center"/>
        <w:rPr>
          <w:rFonts w:asciiTheme="majorEastAsia" w:eastAsiaTheme="majorEastAsia" w:hAnsiTheme="majorEastAsia"/>
          <w:sz w:val="52"/>
        </w:rPr>
      </w:pPr>
    </w:p>
    <w:p w:rsidR="00C951DF" w:rsidRDefault="00C951DF">
      <w:pPr>
        <w:spacing w:line="500" w:lineRule="exact"/>
        <w:jc w:val="center"/>
        <w:rPr>
          <w:rFonts w:asciiTheme="majorEastAsia" w:eastAsiaTheme="majorEastAsia" w:hAnsiTheme="majorEastAsia"/>
          <w:sz w:val="52"/>
        </w:rPr>
      </w:pPr>
    </w:p>
    <w:p w:rsidR="00C951DF" w:rsidRDefault="00C951DF">
      <w:pPr>
        <w:spacing w:line="500" w:lineRule="exact"/>
        <w:jc w:val="center"/>
        <w:rPr>
          <w:rFonts w:asciiTheme="majorEastAsia" w:eastAsiaTheme="majorEastAsia" w:hAnsiTheme="majorEastAsia"/>
          <w:sz w:val="52"/>
        </w:rPr>
      </w:pPr>
    </w:p>
    <w:p w:rsidR="00C951DF" w:rsidRDefault="00C8313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C951DF" w:rsidRDefault="00C951DF">
      <w:pPr>
        <w:spacing w:line="500" w:lineRule="exact"/>
        <w:jc w:val="center"/>
        <w:rPr>
          <w:rFonts w:asciiTheme="majorEastAsia" w:eastAsiaTheme="majorEastAsia" w:hAnsiTheme="majorEastAsia"/>
          <w:sz w:val="44"/>
        </w:rPr>
      </w:pPr>
    </w:p>
    <w:p w:rsidR="00C951DF" w:rsidRDefault="00C8313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C951DF" w:rsidRDefault="00C8313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C951DF" w:rsidRDefault="00C8313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C951DF" w:rsidRDefault="00C8313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roofErr w:type="gramStart"/>
      <w:r>
        <w:rPr>
          <w:rFonts w:asciiTheme="majorEastAsia" w:eastAsiaTheme="majorEastAsia" w:hAnsiTheme="majorEastAsia" w:hint="eastAsia"/>
          <w:sz w:val="28"/>
        </w:rPr>
        <w:t>…………………</w:t>
      </w:r>
      <w:proofErr w:type="gramEnd"/>
    </w:p>
    <w:p w:rsidR="00C951DF" w:rsidRDefault="00C8313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roofErr w:type="gramStart"/>
      <w:r>
        <w:rPr>
          <w:rFonts w:asciiTheme="majorEastAsia" w:eastAsiaTheme="majorEastAsia" w:hAnsiTheme="majorEastAsia" w:hint="eastAsia"/>
          <w:sz w:val="28"/>
        </w:rPr>
        <w:t>………………………</w:t>
      </w:r>
      <w:proofErr w:type="gramEnd"/>
    </w:p>
    <w:p w:rsidR="00C951DF" w:rsidRDefault="00C8313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rPr>
          <w:rFonts w:asciiTheme="majorEastAsia" w:eastAsiaTheme="majorEastAsia" w:hAnsiTheme="majorEastAsia"/>
          <w:sz w:val="20"/>
        </w:rPr>
      </w:pPr>
    </w:p>
    <w:p w:rsidR="00C951DF" w:rsidRDefault="00C951DF">
      <w:pPr>
        <w:spacing w:line="500" w:lineRule="exact"/>
        <w:ind w:firstLineChars="900" w:firstLine="2880"/>
        <w:rPr>
          <w:rFonts w:asciiTheme="majorEastAsia" w:eastAsiaTheme="majorEastAsia" w:hAnsiTheme="majorEastAsia"/>
          <w:bCs/>
          <w:sz w:val="32"/>
          <w:szCs w:val="32"/>
        </w:rPr>
      </w:pPr>
    </w:p>
    <w:p w:rsidR="00C951DF" w:rsidRDefault="00C951DF">
      <w:pPr>
        <w:spacing w:line="500" w:lineRule="exact"/>
        <w:ind w:firstLineChars="900" w:firstLine="2880"/>
        <w:rPr>
          <w:rFonts w:asciiTheme="majorEastAsia" w:eastAsiaTheme="majorEastAsia" w:hAnsiTheme="majorEastAsia"/>
          <w:bCs/>
          <w:sz w:val="32"/>
          <w:szCs w:val="32"/>
        </w:rPr>
      </w:pPr>
    </w:p>
    <w:p w:rsidR="00C951DF" w:rsidRDefault="00C951DF">
      <w:pPr>
        <w:spacing w:line="500" w:lineRule="exact"/>
        <w:ind w:firstLineChars="900" w:firstLine="2880"/>
        <w:rPr>
          <w:rFonts w:asciiTheme="majorEastAsia" w:eastAsiaTheme="majorEastAsia" w:hAnsiTheme="majorEastAsia"/>
          <w:bCs/>
          <w:sz w:val="32"/>
          <w:szCs w:val="32"/>
        </w:rPr>
      </w:pPr>
    </w:p>
    <w:p w:rsidR="00C951DF" w:rsidRDefault="00C8313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C951DF" w:rsidRDefault="00C8313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p>
    <w:p w:rsidR="00C951DF" w:rsidRDefault="00C8313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贵金属有限公司就</w:t>
      </w:r>
      <w:r>
        <w:rPr>
          <w:rFonts w:hint="eastAsia"/>
          <w:bCs/>
          <w:sz w:val="24"/>
          <w:u w:val="single"/>
        </w:rPr>
        <w:t>天然气室式加热炉</w:t>
      </w:r>
      <w:r>
        <w:rPr>
          <w:rFonts w:asciiTheme="majorEastAsia" w:eastAsiaTheme="majorEastAsia" w:hAnsiTheme="majorEastAsia" w:hint="eastAsia"/>
          <w:sz w:val="24"/>
          <w:u w:val="single"/>
        </w:rPr>
        <w:t>采购</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项目组织询价采购，欢迎合格供应商前来报价。</w:t>
      </w:r>
    </w:p>
    <w:p w:rsidR="00C951DF" w:rsidRDefault="00C8313B">
      <w:pPr>
        <w:spacing w:line="460" w:lineRule="exact"/>
        <w:ind w:firstLineChars="225" w:firstLine="542"/>
        <w:rPr>
          <w:rFonts w:asciiTheme="majorEastAsia" w:eastAsiaTheme="majorEastAsia" w:hAnsiTheme="majorEastAsia"/>
          <w:b/>
          <w:sz w:val="24"/>
        </w:rPr>
      </w:pPr>
      <w:r>
        <w:rPr>
          <w:rFonts w:asciiTheme="majorEastAsia" w:eastAsiaTheme="majorEastAsia" w:hAnsiTheme="majorEastAsia" w:hint="eastAsia"/>
          <w:b/>
          <w:sz w:val="24"/>
        </w:rPr>
        <w:t>一、设备名称及编号</w:t>
      </w:r>
    </w:p>
    <w:p w:rsidR="00C951DF" w:rsidRDefault="00C8313B">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设备名称：</w:t>
      </w:r>
      <w:r>
        <w:rPr>
          <w:rFonts w:hint="eastAsia"/>
          <w:bCs/>
          <w:u w:val="single"/>
        </w:rPr>
        <w:t>天然气室式加热炉</w:t>
      </w:r>
      <w:r>
        <w:rPr>
          <w:rFonts w:asciiTheme="majorEastAsia" w:eastAsiaTheme="majorEastAsia" w:hAnsiTheme="majorEastAsia" w:hint="eastAsia"/>
          <w:u w:val="single"/>
        </w:rPr>
        <w:t>采购</w:t>
      </w:r>
      <w:r>
        <w:rPr>
          <w:rFonts w:asciiTheme="majorEastAsia" w:eastAsiaTheme="majorEastAsia" w:hAnsiTheme="majorEastAsia" w:hint="eastAsia"/>
        </w:rPr>
        <w:t>项目</w:t>
      </w:r>
      <w:r>
        <w:rPr>
          <w:rFonts w:asciiTheme="majorEastAsia" w:eastAsiaTheme="majorEastAsia" w:hAnsiTheme="majorEastAsia"/>
        </w:rPr>
        <w:t xml:space="preserve">      </w:t>
      </w:r>
    </w:p>
    <w:p w:rsidR="00C951DF" w:rsidRDefault="00C8313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项目编号：</w:t>
      </w:r>
      <w:r>
        <w:rPr>
          <w:rFonts w:asciiTheme="majorEastAsia" w:eastAsiaTheme="majorEastAsia" w:hAnsiTheme="majorEastAsia"/>
          <w:bCs/>
          <w:spacing w:val="38"/>
          <w:sz w:val="24"/>
          <w:u w:val="single"/>
        </w:rPr>
        <w:t>GMPT2022-004</w:t>
      </w:r>
      <w:r>
        <w:rPr>
          <w:rFonts w:asciiTheme="majorEastAsia" w:eastAsiaTheme="majorEastAsia" w:hAnsiTheme="majorEastAsia" w:hint="eastAsia"/>
          <w:sz w:val="24"/>
        </w:rPr>
        <w:t>号</w:t>
      </w:r>
    </w:p>
    <w:p w:rsidR="00C951DF" w:rsidRDefault="00C8313B">
      <w:pPr>
        <w:pStyle w:val="a5"/>
        <w:spacing w:line="460" w:lineRule="exact"/>
        <w:rPr>
          <w:rFonts w:asciiTheme="majorEastAsia" w:eastAsiaTheme="majorEastAsia" w:hAnsiTheme="majorEastAsia"/>
          <w:b/>
        </w:rPr>
      </w:pPr>
      <w:r>
        <w:rPr>
          <w:rFonts w:asciiTheme="majorEastAsia" w:eastAsiaTheme="majorEastAsia" w:hAnsiTheme="majorEastAsia" w:hint="eastAsia"/>
          <w:b/>
        </w:rPr>
        <w:t>二、项目简要说明</w:t>
      </w:r>
    </w:p>
    <w:p w:rsidR="00C951DF" w:rsidRDefault="00C8313B">
      <w:pPr>
        <w:pStyle w:val="a5"/>
        <w:spacing w:after="0" w:line="460" w:lineRule="exact"/>
        <w:ind w:leftChars="0" w:left="0" w:firstLineChars="200" w:firstLine="480"/>
        <w:rPr>
          <w:rFonts w:asciiTheme="majorEastAsia" w:eastAsiaTheme="majorEastAsia" w:hAnsiTheme="majorEastAsia"/>
          <w:b/>
        </w:rPr>
      </w:pPr>
      <w:r>
        <w:rPr>
          <w:rFonts w:asciiTheme="majorEastAsia" w:eastAsiaTheme="majorEastAsia" w:hAnsiTheme="majorEastAsia" w:hint="eastAsia"/>
        </w:rPr>
        <w:t>成都光明派</w:t>
      </w:r>
      <w:proofErr w:type="gramStart"/>
      <w:r>
        <w:rPr>
          <w:rFonts w:asciiTheme="majorEastAsia" w:eastAsiaTheme="majorEastAsia" w:hAnsiTheme="majorEastAsia" w:hint="eastAsia"/>
        </w:rPr>
        <w:t>特</w:t>
      </w:r>
      <w:proofErr w:type="gramEnd"/>
      <w:r>
        <w:rPr>
          <w:rFonts w:asciiTheme="majorEastAsia" w:eastAsiaTheme="majorEastAsia" w:hAnsiTheme="majorEastAsia" w:hint="eastAsia"/>
        </w:rPr>
        <w:t>贵金属有限公司拟采购</w:t>
      </w:r>
      <w:r>
        <w:rPr>
          <w:rFonts w:asciiTheme="majorEastAsia" w:eastAsiaTheme="majorEastAsia" w:hAnsiTheme="majorEastAsia"/>
          <w:u w:val="single"/>
        </w:rPr>
        <w:t xml:space="preserve"> </w:t>
      </w:r>
      <w:r>
        <w:rPr>
          <w:rFonts w:hint="eastAsia"/>
          <w:bCs/>
          <w:u w:val="single"/>
        </w:rPr>
        <w:t>天然气室式加热炉</w:t>
      </w:r>
      <w:r>
        <w:rPr>
          <w:rFonts w:asciiTheme="majorEastAsia" w:eastAsiaTheme="majorEastAsia" w:hAnsiTheme="majorEastAsia" w:hint="eastAsia"/>
          <w:u w:val="single"/>
        </w:rPr>
        <w:t>采购</w:t>
      </w:r>
      <w:r>
        <w:rPr>
          <w:rFonts w:asciiTheme="majorEastAsia" w:eastAsiaTheme="majorEastAsia" w:hAnsiTheme="majorEastAsia" w:hint="eastAsia"/>
        </w:rPr>
        <w:t>，主要包括</w:t>
      </w:r>
      <w:r>
        <w:rPr>
          <w:rFonts w:asciiTheme="majorEastAsia" w:eastAsiaTheme="majorEastAsia" w:hAnsiTheme="majorEastAsia"/>
        </w:rPr>
        <w:t xml:space="preserve"> </w:t>
      </w:r>
      <w:r>
        <w:rPr>
          <w:rFonts w:asciiTheme="majorEastAsia" w:eastAsiaTheme="majorEastAsia" w:hAnsiTheme="majorEastAsia"/>
          <w:u w:val="single"/>
        </w:rPr>
        <w:t xml:space="preserve"> </w:t>
      </w:r>
      <w:r>
        <w:rPr>
          <w:rFonts w:asciiTheme="majorEastAsia" w:eastAsiaTheme="majorEastAsia" w:hAnsiTheme="majorEastAsia" w:hint="eastAsia"/>
          <w:u w:val="single"/>
        </w:rPr>
        <w:t>设备设计、制造、运输、安装、调试及培训</w:t>
      </w:r>
      <w:r>
        <w:rPr>
          <w:rFonts w:asciiTheme="majorEastAsia" w:eastAsiaTheme="majorEastAsia" w:hAnsiTheme="majorEastAsia"/>
          <w:u w:val="single"/>
        </w:rPr>
        <w:t xml:space="preserve"> </w:t>
      </w:r>
      <w:r>
        <w:rPr>
          <w:rFonts w:asciiTheme="majorEastAsia" w:eastAsiaTheme="majorEastAsia" w:hAnsiTheme="majorEastAsia" w:hint="eastAsia"/>
        </w:rPr>
        <w:t>，详见询价采购文件第三部分技术响应。</w:t>
      </w:r>
    </w:p>
    <w:p w:rsidR="00C951DF" w:rsidRDefault="00C8313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三、合格供应商资格要求</w:t>
      </w:r>
    </w:p>
    <w:p w:rsidR="00C951DF" w:rsidRDefault="00C8313B">
      <w:pPr>
        <w:spacing w:line="460" w:lineRule="exact"/>
        <w:ind w:firstLineChars="200" w:firstLine="540"/>
        <w:rPr>
          <w:rFonts w:asciiTheme="majorEastAsia" w:eastAsiaTheme="majorEastAsia" w:hAnsiTheme="majorEastAsia"/>
          <w:spacing w:val="15"/>
          <w:sz w:val="24"/>
        </w:rPr>
      </w:pPr>
      <w:r>
        <w:rPr>
          <w:rFonts w:asciiTheme="majorEastAsia" w:eastAsiaTheme="majorEastAsia" w:hAnsiTheme="majorEastAsia" w:hint="eastAsia"/>
          <w:spacing w:val="15"/>
          <w:sz w:val="24"/>
        </w:rPr>
        <w:t>供应商参加本次采购活动具备下列条件：</w:t>
      </w:r>
    </w:p>
    <w:p w:rsidR="00C951DF" w:rsidRDefault="00C8313B">
      <w:pPr>
        <w:pStyle w:val="a7"/>
        <w:tabs>
          <w:tab w:val="left" w:pos="2340"/>
        </w:tabs>
        <w:spacing w:line="460" w:lineRule="exact"/>
        <w:ind w:leftChars="47" w:left="99" w:firstLineChars="196" w:firstLine="470"/>
        <w:jc w:val="left"/>
        <w:rPr>
          <w:rFonts w:asciiTheme="majorEastAsia" w:eastAsiaTheme="majorEastAsia" w:hAnsiTheme="majorEastAsia"/>
        </w:rPr>
      </w:pPr>
      <w:r>
        <w:rPr>
          <w:rFonts w:asciiTheme="majorEastAsia" w:eastAsiaTheme="majorEastAsia" w:hAnsiTheme="majorEastAsia" w:hint="eastAsia"/>
        </w:rPr>
        <w:t>企业财务资信状况良好，具有独立承担民事责任的法人或其他经济组织；提供产品销售授权书。</w:t>
      </w:r>
    </w:p>
    <w:p w:rsidR="00C951DF" w:rsidRDefault="00C8313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四、询价采购公告</w:t>
      </w:r>
    </w:p>
    <w:p w:rsidR="00C951DF" w:rsidRDefault="00C8313B">
      <w:pPr>
        <w:spacing w:line="460" w:lineRule="exact"/>
        <w:ind w:leftChars="-67" w:left="-141" w:firstLineChars="300" w:firstLine="720"/>
        <w:rPr>
          <w:rFonts w:asciiTheme="majorEastAsia" w:eastAsiaTheme="majorEastAsia" w:hAnsiTheme="majorEastAsia"/>
          <w:sz w:val="24"/>
        </w:rPr>
      </w:pPr>
      <w:r>
        <w:rPr>
          <w:rFonts w:asciiTheme="majorEastAsia" w:eastAsiaTheme="majorEastAsia" w:hAnsiTheme="majorEastAsia" w:hint="eastAsia"/>
          <w:sz w:val="24"/>
        </w:rPr>
        <w:t>公告时间：</w:t>
      </w:r>
      <w:r>
        <w:rPr>
          <w:rFonts w:asciiTheme="majorEastAsia" w:eastAsiaTheme="majorEastAsia" w:hAnsiTheme="majorEastAsia"/>
          <w:sz w:val="24"/>
        </w:rPr>
        <w:t>20</w:t>
      </w:r>
      <w:r>
        <w:rPr>
          <w:rFonts w:asciiTheme="majorEastAsia" w:eastAsiaTheme="majorEastAsia" w:hAnsiTheme="majorEastAsia" w:hint="eastAsia"/>
          <w:sz w:val="24"/>
        </w:rPr>
        <w:t>22年</w:t>
      </w:r>
      <w:r>
        <w:rPr>
          <w:rFonts w:asciiTheme="majorEastAsia" w:eastAsiaTheme="majorEastAsia" w:hAnsiTheme="majorEastAsia"/>
          <w:sz w:val="24"/>
        </w:rPr>
        <w:t xml:space="preserve"> 4</w:t>
      </w:r>
      <w:r>
        <w:rPr>
          <w:rFonts w:asciiTheme="majorEastAsia" w:eastAsiaTheme="majorEastAsia" w:hAnsiTheme="majorEastAsia" w:hint="eastAsia"/>
          <w:sz w:val="24"/>
        </w:rPr>
        <w:t>月</w:t>
      </w:r>
      <w:r w:rsidR="007731A4">
        <w:rPr>
          <w:rFonts w:asciiTheme="majorEastAsia" w:eastAsiaTheme="majorEastAsia" w:hAnsiTheme="majorEastAsia"/>
          <w:sz w:val="24"/>
        </w:rPr>
        <w:t>25</w:t>
      </w:r>
      <w:r>
        <w:rPr>
          <w:rFonts w:asciiTheme="majorEastAsia" w:eastAsiaTheme="majorEastAsia" w:hAnsiTheme="majorEastAsia" w:hint="eastAsia"/>
          <w:sz w:val="24"/>
        </w:rPr>
        <w:t>日</w:t>
      </w:r>
      <w:r>
        <w:rPr>
          <w:rFonts w:asciiTheme="majorEastAsia" w:eastAsiaTheme="majorEastAsia" w:hAnsiTheme="majorEastAsia"/>
          <w:sz w:val="24"/>
        </w:rPr>
        <w:t>—  20</w:t>
      </w:r>
      <w:r>
        <w:rPr>
          <w:rFonts w:asciiTheme="majorEastAsia" w:eastAsiaTheme="majorEastAsia" w:hAnsiTheme="majorEastAsia" w:hint="eastAsia"/>
          <w:sz w:val="24"/>
        </w:rPr>
        <w:t>22年</w:t>
      </w:r>
      <w:r w:rsidR="007731A4">
        <w:rPr>
          <w:rFonts w:asciiTheme="majorEastAsia" w:eastAsiaTheme="majorEastAsia" w:hAnsiTheme="majorEastAsia"/>
          <w:sz w:val="24"/>
        </w:rPr>
        <w:t>5</w:t>
      </w:r>
      <w:r>
        <w:rPr>
          <w:rFonts w:asciiTheme="majorEastAsia" w:eastAsiaTheme="majorEastAsia" w:hAnsiTheme="majorEastAsia" w:hint="eastAsia"/>
          <w:sz w:val="24"/>
        </w:rPr>
        <w:t>月</w:t>
      </w:r>
      <w:r w:rsidR="007731A4">
        <w:rPr>
          <w:rFonts w:asciiTheme="majorEastAsia" w:eastAsiaTheme="majorEastAsia" w:hAnsiTheme="majorEastAsia"/>
          <w:sz w:val="24"/>
        </w:rPr>
        <w:t>6</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C951DF" w:rsidRDefault="00C8313B">
      <w:pPr>
        <w:spacing w:line="460" w:lineRule="exact"/>
        <w:ind w:firstLineChars="245" w:firstLine="590"/>
        <w:rPr>
          <w:rFonts w:asciiTheme="majorEastAsia" w:eastAsiaTheme="majorEastAsia" w:hAnsiTheme="majorEastAsia"/>
          <w:b/>
          <w:sz w:val="24"/>
        </w:rPr>
      </w:pPr>
      <w:r>
        <w:rPr>
          <w:rFonts w:asciiTheme="majorEastAsia" w:eastAsiaTheme="majorEastAsia" w:hAnsiTheme="majorEastAsia" w:hint="eastAsia"/>
          <w:b/>
          <w:sz w:val="24"/>
        </w:rPr>
        <w:t>五、报价文件接收信息</w:t>
      </w:r>
    </w:p>
    <w:p w:rsidR="00C951DF" w:rsidRDefault="00C8313B">
      <w:pPr>
        <w:spacing w:line="460" w:lineRule="exact"/>
        <w:ind w:left="180" w:firstLineChars="160" w:firstLine="384"/>
        <w:rPr>
          <w:rFonts w:asciiTheme="majorEastAsia" w:eastAsiaTheme="majorEastAsia" w:hAnsiTheme="majorEastAsia"/>
          <w:sz w:val="24"/>
        </w:rPr>
      </w:pPr>
      <w:r>
        <w:rPr>
          <w:rFonts w:asciiTheme="majorEastAsia" w:eastAsiaTheme="majorEastAsia" w:hAnsiTheme="majorEastAsia" w:hint="eastAsia"/>
          <w:sz w:val="24"/>
        </w:rPr>
        <w:t>（一）报价文件接收截止时间： 2022年</w:t>
      </w:r>
      <w:r w:rsidR="007731A4">
        <w:rPr>
          <w:rFonts w:asciiTheme="majorEastAsia" w:eastAsiaTheme="majorEastAsia" w:hAnsiTheme="majorEastAsia"/>
          <w:sz w:val="24"/>
        </w:rPr>
        <w:t>5</w:t>
      </w:r>
      <w:r>
        <w:rPr>
          <w:rFonts w:asciiTheme="majorEastAsia" w:eastAsiaTheme="majorEastAsia" w:hAnsiTheme="majorEastAsia" w:hint="eastAsia"/>
          <w:sz w:val="24"/>
        </w:rPr>
        <w:t>月</w:t>
      </w:r>
      <w:r w:rsidR="007731A4">
        <w:rPr>
          <w:rFonts w:asciiTheme="majorEastAsia" w:eastAsiaTheme="majorEastAsia" w:hAnsiTheme="majorEastAsia" w:hint="eastAsia"/>
          <w:sz w:val="24"/>
        </w:rPr>
        <w:t xml:space="preserve"> </w:t>
      </w:r>
      <w:r w:rsidR="007731A4">
        <w:rPr>
          <w:rFonts w:asciiTheme="majorEastAsia" w:eastAsiaTheme="majorEastAsia" w:hAnsiTheme="majorEastAsia"/>
          <w:sz w:val="24"/>
        </w:rPr>
        <w:t>6</w:t>
      </w:r>
      <w:r>
        <w:rPr>
          <w:rFonts w:asciiTheme="majorEastAsia" w:eastAsiaTheme="majorEastAsia" w:hAnsiTheme="majorEastAsia" w:hint="eastAsia"/>
          <w:sz w:val="24"/>
        </w:rPr>
        <w:t>日9:00。</w:t>
      </w:r>
    </w:p>
    <w:p w:rsidR="00C951DF" w:rsidRDefault="00C8313B">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（二）报价文件接收地点：</w:t>
      </w:r>
      <w:r>
        <w:rPr>
          <w:rFonts w:asciiTheme="majorEastAsia" w:eastAsiaTheme="majorEastAsia" w:hAnsiTheme="majorEastAsia" w:cs="宋体" w:hint="eastAsia"/>
          <w:kern w:val="0"/>
          <w:sz w:val="24"/>
        </w:rPr>
        <w:t>成都市龙泉</w:t>
      </w:r>
      <w:proofErr w:type="gramStart"/>
      <w:r>
        <w:rPr>
          <w:rFonts w:asciiTheme="majorEastAsia" w:eastAsiaTheme="majorEastAsia" w:hAnsiTheme="majorEastAsia" w:cs="宋体" w:hint="eastAsia"/>
          <w:kern w:val="0"/>
          <w:sz w:val="24"/>
        </w:rPr>
        <w:t>驿</w:t>
      </w:r>
      <w:proofErr w:type="gramEnd"/>
      <w:r>
        <w:rPr>
          <w:rFonts w:asciiTheme="majorEastAsia" w:eastAsiaTheme="majorEastAsia" w:hAnsiTheme="majorEastAsia" w:cs="宋体" w:hint="eastAsia"/>
          <w:kern w:val="0"/>
          <w:sz w:val="24"/>
        </w:rPr>
        <w:t>区北京路636号成都光明派</w:t>
      </w:r>
      <w:proofErr w:type="gramStart"/>
      <w:r>
        <w:rPr>
          <w:rFonts w:asciiTheme="majorEastAsia" w:eastAsiaTheme="majorEastAsia" w:hAnsiTheme="majorEastAsia" w:cs="宋体" w:hint="eastAsia"/>
          <w:kern w:val="0"/>
          <w:sz w:val="24"/>
        </w:rPr>
        <w:t>特</w:t>
      </w:r>
      <w:proofErr w:type="gramEnd"/>
      <w:r>
        <w:rPr>
          <w:rFonts w:asciiTheme="majorEastAsia" w:eastAsiaTheme="majorEastAsia" w:hAnsiTheme="majorEastAsia" w:cs="宋体" w:hint="eastAsia"/>
          <w:kern w:val="0"/>
          <w:sz w:val="24"/>
        </w:rPr>
        <w:t>贵金属有限公司综合部。</w:t>
      </w:r>
    </w:p>
    <w:p w:rsidR="00C951DF" w:rsidRDefault="00C8313B">
      <w:pPr>
        <w:spacing w:line="460" w:lineRule="exact"/>
        <w:ind w:left="180"/>
        <w:rPr>
          <w:rFonts w:asciiTheme="majorEastAsia" w:eastAsiaTheme="majorEastAsia" w:hAnsiTheme="majorEastAsia"/>
          <w:sz w:val="24"/>
        </w:rPr>
      </w:pPr>
      <w:r>
        <w:rPr>
          <w:rFonts w:asciiTheme="majorEastAsia" w:eastAsiaTheme="majorEastAsia" w:hAnsiTheme="majorEastAsia" w:hint="eastAsia"/>
          <w:sz w:val="24"/>
        </w:rPr>
        <w:t>（三）报价文件接收人：</w:t>
      </w:r>
      <w:r>
        <w:rPr>
          <w:rFonts w:asciiTheme="majorEastAsia" w:eastAsiaTheme="majorEastAsia" w:hAnsiTheme="majorEastAsia" w:cs="宋体" w:hint="eastAsia"/>
          <w:kern w:val="0"/>
          <w:sz w:val="24"/>
        </w:rPr>
        <w:t xml:space="preserve">周芳   </w:t>
      </w:r>
      <w:r>
        <w:rPr>
          <w:rFonts w:asciiTheme="majorEastAsia" w:eastAsiaTheme="majorEastAsia" w:hAnsiTheme="majorEastAsia" w:cs="宋体"/>
          <w:kern w:val="0"/>
          <w:sz w:val="24"/>
        </w:rPr>
        <w:t xml:space="preserve">    </w:t>
      </w:r>
      <w:r>
        <w:rPr>
          <w:rFonts w:asciiTheme="majorEastAsia" w:eastAsiaTheme="majorEastAsia" w:hAnsiTheme="majorEastAsia" w:cs="宋体" w:hint="eastAsia"/>
          <w:kern w:val="0"/>
          <w:sz w:val="24"/>
        </w:rPr>
        <w:t xml:space="preserve">  联系电话：028-</w:t>
      </w:r>
      <w:proofErr w:type="gramStart"/>
      <w:r>
        <w:rPr>
          <w:rFonts w:asciiTheme="majorEastAsia" w:eastAsiaTheme="majorEastAsia" w:hAnsiTheme="majorEastAsia" w:cs="宋体" w:hint="eastAsia"/>
          <w:kern w:val="0"/>
          <w:sz w:val="24"/>
        </w:rPr>
        <w:t>88400151</w:t>
      </w:r>
      <w:r>
        <w:rPr>
          <w:rFonts w:asciiTheme="majorEastAsia" w:eastAsiaTheme="majorEastAsia" w:hAnsiTheme="majorEastAsia" w:cs="宋体"/>
          <w:kern w:val="0"/>
          <w:sz w:val="24"/>
        </w:rPr>
        <w:t xml:space="preserve">  </w:t>
      </w:r>
      <w:r>
        <w:rPr>
          <w:rFonts w:asciiTheme="majorEastAsia" w:eastAsiaTheme="majorEastAsia" w:hAnsiTheme="majorEastAsia" w:cs="宋体" w:hint="eastAsia"/>
          <w:kern w:val="0"/>
          <w:sz w:val="24"/>
        </w:rPr>
        <w:t>15882165234</w:t>
      </w:r>
      <w:proofErr w:type="gramEnd"/>
    </w:p>
    <w:p w:rsidR="00C951DF" w:rsidRDefault="00C8313B">
      <w:pPr>
        <w:tabs>
          <w:tab w:val="left" w:pos="540"/>
          <w:tab w:val="left" w:pos="1320"/>
        </w:tabs>
        <w:spacing w:line="460" w:lineRule="exact"/>
        <w:ind w:leftChars="93" w:left="195" w:firstLineChars="149" w:firstLine="359"/>
        <w:rPr>
          <w:rFonts w:asciiTheme="majorEastAsia" w:eastAsiaTheme="majorEastAsia" w:hAnsiTheme="majorEastAsia"/>
          <w:b/>
          <w:sz w:val="24"/>
        </w:rPr>
      </w:pPr>
      <w:r>
        <w:rPr>
          <w:rFonts w:asciiTheme="majorEastAsia" w:eastAsiaTheme="majorEastAsia" w:hAnsiTheme="majorEastAsia" w:hint="eastAsia"/>
          <w:b/>
          <w:sz w:val="24"/>
        </w:rPr>
        <w:t>六、本次询价采购联系事项</w:t>
      </w:r>
    </w:p>
    <w:p w:rsidR="00C951DF" w:rsidRDefault="00C8313B">
      <w:pPr>
        <w:spacing w:line="460" w:lineRule="exact"/>
        <w:ind w:leftChars="86" w:left="181" w:firstLineChars="209" w:firstLine="502"/>
        <w:rPr>
          <w:rFonts w:asciiTheme="majorEastAsia" w:eastAsiaTheme="majorEastAsia" w:hAnsiTheme="majorEastAsia"/>
          <w:bCs/>
          <w:iCs/>
          <w:sz w:val="24"/>
        </w:rPr>
      </w:pPr>
      <w:r>
        <w:rPr>
          <w:rFonts w:asciiTheme="majorEastAsia" w:eastAsiaTheme="majorEastAsia" w:hAnsiTheme="majorEastAsia" w:hint="eastAsia"/>
          <w:bCs/>
          <w:iCs/>
          <w:sz w:val="24"/>
        </w:rPr>
        <w:t>联系人：</w:t>
      </w:r>
      <w:r>
        <w:rPr>
          <w:rFonts w:asciiTheme="majorEastAsia" w:eastAsiaTheme="majorEastAsia" w:hAnsiTheme="majorEastAsia" w:cs="宋体" w:hint="eastAsia"/>
          <w:iCs/>
          <w:kern w:val="0"/>
          <w:sz w:val="24"/>
        </w:rPr>
        <w:t>汤先生              联系电话：13880883138</w:t>
      </w:r>
    </w:p>
    <w:p w:rsidR="00C951DF" w:rsidRDefault="00C8313B">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t>联系地址：</w:t>
      </w:r>
      <w:r>
        <w:rPr>
          <w:rFonts w:asciiTheme="majorEastAsia" w:eastAsiaTheme="majorEastAsia" w:hAnsiTheme="majorEastAsia" w:cs="宋体" w:hint="eastAsia"/>
          <w:kern w:val="0"/>
          <w:sz w:val="24"/>
        </w:rPr>
        <w:t>成都市龙泉</w:t>
      </w:r>
      <w:proofErr w:type="gramStart"/>
      <w:r>
        <w:rPr>
          <w:rFonts w:asciiTheme="majorEastAsia" w:eastAsiaTheme="majorEastAsia" w:hAnsiTheme="majorEastAsia" w:cs="宋体" w:hint="eastAsia"/>
          <w:kern w:val="0"/>
          <w:sz w:val="24"/>
        </w:rPr>
        <w:t>驿</w:t>
      </w:r>
      <w:proofErr w:type="gramEnd"/>
      <w:r>
        <w:rPr>
          <w:rFonts w:asciiTheme="majorEastAsia" w:eastAsiaTheme="majorEastAsia" w:hAnsiTheme="majorEastAsia" w:cs="宋体" w:hint="eastAsia"/>
          <w:kern w:val="0"/>
          <w:sz w:val="24"/>
        </w:rPr>
        <w:t>区北京路636号成都光明派</w:t>
      </w:r>
      <w:proofErr w:type="gramStart"/>
      <w:r>
        <w:rPr>
          <w:rFonts w:asciiTheme="majorEastAsia" w:eastAsiaTheme="majorEastAsia" w:hAnsiTheme="majorEastAsia" w:cs="宋体" w:hint="eastAsia"/>
          <w:kern w:val="0"/>
          <w:sz w:val="24"/>
        </w:rPr>
        <w:t>特</w:t>
      </w:r>
      <w:proofErr w:type="gramEnd"/>
      <w:r>
        <w:rPr>
          <w:rFonts w:asciiTheme="majorEastAsia" w:eastAsiaTheme="majorEastAsia" w:hAnsiTheme="majorEastAsia" w:cs="宋体" w:hint="eastAsia"/>
          <w:kern w:val="0"/>
          <w:sz w:val="24"/>
        </w:rPr>
        <w:t>贵金属有限公司综合部。</w:t>
      </w:r>
      <w:r>
        <w:rPr>
          <w:rFonts w:asciiTheme="majorEastAsia" w:eastAsiaTheme="majorEastAsia" w:hAnsiTheme="majorEastAsia" w:hint="eastAsia"/>
          <w:bCs/>
          <w:iCs/>
          <w:sz w:val="24"/>
        </w:rPr>
        <w:t xml:space="preserve">                   </w:t>
      </w:r>
    </w:p>
    <w:p w:rsidR="00C951DF" w:rsidRDefault="00C8313B">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t>邮政编码：610100</w:t>
      </w:r>
    </w:p>
    <w:p w:rsidR="00C951DF" w:rsidRDefault="00C8313B">
      <w:pPr>
        <w:spacing w:line="460" w:lineRule="exact"/>
        <w:ind w:right="-58" w:firstLineChars="250" w:firstLine="600"/>
        <w:rPr>
          <w:rFonts w:asciiTheme="majorEastAsia" w:eastAsiaTheme="majorEastAsia" w:hAnsiTheme="majorEastAsia"/>
          <w:sz w:val="24"/>
          <w:u w:val="single"/>
        </w:rPr>
      </w:pPr>
      <w:r>
        <w:rPr>
          <w:rFonts w:asciiTheme="majorEastAsia" w:eastAsiaTheme="majorEastAsia" w:hAnsiTheme="majorEastAsia" w:hint="eastAsia"/>
          <w:sz w:val="24"/>
        </w:rPr>
        <w:t>采购单位监督</w:t>
      </w:r>
      <w:r>
        <w:rPr>
          <w:rFonts w:asciiTheme="majorEastAsia" w:eastAsiaTheme="majorEastAsia" w:hAnsiTheme="majorEastAsia" w:hint="eastAsia"/>
          <w:iCs/>
          <w:sz w:val="24"/>
        </w:rPr>
        <w:t>人：</w:t>
      </w:r>
      <w:r>
        <w:rPr>
          <w:rFonts w:asciiTheme="majorEastAsia" w:eastAsiaTheme="majorEastAsia" w:hAnsiTheme="majorEastAsia" w:cs="宋体" w:hint="eastAsia"/>
          <w:iCs/>
          <w:kern w:val="0"/>
          <w:sz w:val="24"/>
          <w:u w:val="single"/>
        </w:rPr>
        <w:t xml:space="preserve">余继 </w:t>
      </w:r>
      <w:r>
        <w:rPr>
          <w:rFonts w:asciiTheme="majorEastAsia" w:eastAsiaTheme="majorEastAsia" w:hAnsiTheme="majorEastAsia" w:cs="宋体" w:hint="eastAsia"/>
          <w:iCs/>
          <w:kern w:val="0"/>
          <w:sz w:val="24"/>
        </w:rPr>
        <w:t xml:space="preserve">             联系电话：13980001856</w:t>
      </w:r>
    </w:p>
    <w:p w:rsidR="00C951DF" w:rsidRDefault="00C951DF">
      <w:pPr>
        <w:spacing w:line="500" w:lineRule="exact"/>
        <w:ind w:firstLineChars="950" w:firstLine="3040"/>
        <w:jc w:val="left"/>
        <w:rPr>
          <w:rFonts w:asciiTheme="majorEastAsia" w:eastAsiaTheme="majorEastAsia" w:hAnsiTheme="majorEastAsia"/>
          <w:sz w:val="32"/>
          <w:szCs w:val="32"/>
        </w:rPr>
      </w:pPr>
    </w:p>
    <w:p w:rsidR="00C951DF" w:rsidRDefault="00C951DF">
      <w:pPr>
        <w:spacing w:line="500" w:lineRule="exact"/>
        <w:ind w:firstLineChars="250" w:firstLine="800"/>
        <w:jc w:val="left"/>
        <w:rPr>
          <w:rFonts w:asciiTheme="majorEastAsia" w:eastAsiaTheme="majorEastAsia" w:hAnsiTheme="majorEastAsia"/>
          <w:sz w:val="32"/>
          <w:szCs w:val="32"/>
        </w:rPr>
      </w:pPr>
    </w:p>
    <w:p w:rsidR="00C951DF" w:rsidRDefault="00C951DF">
      <w:pPr>
        <w:spacing w:line="500" w:lineRule="exact"/>
        <w:ind w:firstLineChars="250" w:firstLine="800"/>
        <w:jc w:val="left"/>
        <w:rPr>
          <w:rFonts w:asciiTheme="majorEastAsia" w:eastAsiaTheme="majorEastAsia" w:hAnsiTheme="majorEastAsia"/>
          <w:sz w:val="32"/>
          <w:szCs w:val="32"/>
        </w:rPr>
      </w:pPr>
    </w:p>
    <w:p w:rsidR="00C951DF" w:rsidRDefault="00C8313B">
      <w:pPr>
        <w:spacing w:line="500" w:lineRule="exact"/>
        <w:ind w:firstLineChars="850" w:firstLine="272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C951DF" w:rsidRDefault="00C8313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C951DF">
        <w:trPr>
          <w:trHeight w:val="409"/>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C951DF" w:rsidRDefault="00C951D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C951DF" w:rsidRDefault="00C8313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C951DF">
        <w:trPr>
          <w:trHeight w:val="490"/>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C951DF" w:rsidRDefault="00C8313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C951DF" w:rsidRDefault="00C8313B">
            <w:pPr>
              <w:pStyle w:val="Default"/>
              <w:ind w:left="2016" w:hangingChars="960" w:hanging="2016"/>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名称：成都光明派</w:t>
            </w:r>
            <w:proofErr w:type="gramStart"/>
            <w:r>
              <w:rPr>
                <w:rFonts w:asciiTheme="majorEastAsia" w:eastAsiaTheme="majorEastAsia" w:hAnsiTheme="majorEastAsia" w:hint="eastAsia"/>
                <w:color w:val="auto"/>
                <w:sz w:val="21"/>
                <w:szCs w:val="21"/>
              </w:rPr>
              <w:t>特</w:t>
            </w:r>
            <w:proofErr w:type="gramEnd"/>
            <w:r>
              <w:rPr>
                <w:rFonts w:asciiTheme="majorEastAsia" w:eastAsiaTheme="majorEastAsia" w:hAnsiTheme="majorEastAsia" w:hint="eastAsia"/>
                <w:color w:val="auto"/>
                <w:sz w:val="21"/>
                <w:szCs w:val="21"/>
              </w:rPr>
              <w:t>贵金属有限公司</w:t>
            </w:r>
          </w:p>
          <w:p w:rsidR="00C951DF" w:rsidRDefault="00C8313B">
            <w:pPr>
              <w:pStyle w:val="Default"/>
              <w:tabs>
                <w:tab w:val="left" w:pos="7356"/>
              </w:tabs>
              <w:ind w:left="630" w:hangingChars="300" w:hanging="630"/>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地址：成都市龙泉</w:t>
            </w:r>
            <w:proofErr w:type="gramStart"/>
            <w:r>
              <w:rPr>
                <w:rFonts w:asciiTheme="majorEastAsia" w:eastAsiaTheme="majorEastAsia" w:hAnsiTheme="majorEastAsia" w:hint="eastAsia"/>
                <w:color w:val="auto"/>
                <w:sz w:val="21"/>
                <w:szCs w:val="21"/>
              </w:rPr>
              <w:t>驿</w:t>
            </w:r>
            <w:proofErr w:type="gramEnd"/>
            <w:r>
              <w:rPr>
                <w:rFonts w:asciiTheme="majorEastAsia" w:eastAsiaTheme="majorEastAsia" w:hAnsiTheme="majorEastAsia" w:hint="eastAsia"/>
                <w:color w:val="auto"/>
                <w:sz w:val="21"/>
                <w:szCs w:val="21"/>
              </w:rPr>
              <w:t>区北京路636号</w:t>
            </w:r>
          </w:p>
          <w:p w:rsidR="00C951DF" w:rsidRDefault="00C8313B">
            <w:pPr>
              <w:pStyle w:val="Default"/>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联系人：</w:t>
            </w:r>
            <w:r>
              <w:rPr>
                <w:rFonts w:asciiTheme="majorEastAsia" w:eastAsiaTheme="majorEastAsia" w:hAnsiTheme="majorEastAsia" w:hint="eastAsia"/>
                <w:iCs/>
                <w:color w:val="auto"/>
                <w:sz w:val="21"/>
                <w:szCs w:val="21"/>
                <w:u w:val="single"/>
              </w:rPr>
              <w:t>汤先生</w:t>
            </w:r>
          </w:p>
          <w:p w:rsidR="00C951DF" w:rsidRDefault="00C8313B">
            <w:pPr>
              <w:snapToGrid w:val="0"/>
              <w:rPr>
                <w:rFonts w:asciiTheme="majorEastAsia" w:eastAsiaTheme="majorEastAsia" w:hAnsiTheme="majorEastAsia"/>
                <w:szCs w:val="21"/>
              </w:rPr>
            </w:pPr>
            <w:r>
              <w:rPr>
                <w:rFonts w:asciiTheme="majorEastAsia" w:eastAsiaTheme="majorEastAsia" w:hAnsiTheme="majorEastAsia" w:hint="eastAsia"/>
                <w:szCs w:val="21"/>
              </w:rPr>
              <w:t>电</w:t>
            </w:r>
            <w:r>
              <w:rPr>
                <w:rFonts w:asciiTheme="majorEastAsia" w:eastAsiaTheme="majorEastAsia" w:hAnsiTheme="majorEastAsia"/>
                <w:szCs w:val="21"/>
              </w:rPr>
              <w:t xml:space="preserve"> </w:t>
            </w:r>
            <w:r>
              <w:rPr>
                <w:rFonts w:asciiTheme="majorEastAsia" w:eastAsiaTheme="majorEastAsia" w:hAnsiTheme="majorEastAsia" w:hint="eastAsia"/>
                <w:szCs w:val="21"/>
              </w:rPr>
              <w:t>话：13880883138</w:t>
            </w:r>
          </w:p>
        </w:tc>
      </w:tr>
      <w:tr w:rsidR="00C951DF">
        <w:trPr>
          <w:trHeight w:val="405"/>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C951DF" w:rsidRDefault="00C8313B">
            <w:pPr>
              <w:snapToGrid w:val="0"/>
              <w:rPr>
                <w:rFonts w:asciiTheme="majorEastAsia" w:eastAsiaTheme="majorEastAsia" w:hAnsiTheme="majorEastAsia"/>
                <w:szCs w:val="21"/>
              </w:rPr>
            </w:pPr>
            <w:r>
              <w:rPr>
                <w:rFonts w:asciiTheme="majorEastAsia" w:eastAsiaTheme="majorEastAsia" w:hAnsiTheme="majorEastAsia" w:hint="eastAsia"/>
                <w:szCs w:val="21"/>
              </w:rPr>
              <w:t>设备名称</w:t>
            </w:r>
          </w:p>
        </w:tc>
        <w:tc>
          <w:tcPr>
            <w:tcW w:w="6255" w:type="dxa"/>
            <w:tcBorders>
              <w:top w:val="single" w:sz="4" w:space="0" w:color="auto"/>
              <w:left w:val="single" w:sz="4" w:space="0" w:color="auto"/>
              <w:bottom w:val="single" w:sz="4" w:space="0" w:color="auto"/>
            </w:tcBorders>
            <w:vAlign w:val="center"/>
          </w:tcPr>
          <w:p w:rsidR="00C951DF" w:rsidRDefault="00C8313B">
            <w:pPr>
              <w:snapToGrid w:val="0"/>
              <w:rPr>
                <w:rFonts w:asciiTheme="majorEastAsia" w:eastAsiaTheme="majorEastAsia" w:hAnsiTheme="majorEastAsia"/>
                <w:szCs w:val="21"/>
              </w:rPr>
            </w:pPr>
            <w:r>
              <w:rPr>
                <w:rFonts w:hint="eastAsia"/>
                <w:bCs/>
                <w:szCs w:val="21"/>
                <w:u w:val="single"/>
              </w:rPr>
              <w:t>天然气室式加热炉</w:t>
            </w:r>
            <w:r>
              <w:rPr>
                <w:rFonts w:asciiTheme="majorEastAsia" w:eastAsiaTheme="majorEastAsia" w:hAnsiTheme="majorEastAsia" w:hint="eastAsia"/>
                <w:szCs w:val="21"/>
                <w:u w:val="single"/>
              </w:rPr>
              <w:t>采购</w:t>
            </w:r>
            <w:r>
              <w:rPr>
                <w:rFonts w:asciiTheme="majorEastAsia" w:eastAsiaTheme="majorEastAsia" w:hAnsiTheme="majorEastAsia" w:hint="eastAsia"/>
                <w:sz w:val="24"/>
              </w:rPr>
              <w:t>一套采购项目</w:t>
            </w:r>
          </w:p>
        </w:tc>
      </w:tr>
      <w:tr w:rsidR="00C951DF">
        <w:trPr>
          <w:trHeight w:val="672"/>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C951DF" w:rsidRDefault="00C8313B">
            <w:pPr>
              <w:pStyle w:val="Default"/>
              <w:ind w:left="630" w:hangingChars="300" w:hanging="630"/>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成都市龙泉</w:t>
            </w:r>
            <w:proofErr w:type="gramStart"/>
            <w:r>
              <w:rPr>
                <w:rFonts w:asciiTheme="majorEastAsia" w:eastAsiaTheme="majorEastAsia" w:hAnsiTheme="majorEastAsia" w:hint="eastAsia"/>
                <w:color w:val="auto"/>
                <w:sz w:val="21"/>
                <w:szCs w:val="21"/>
              </w:rPr>
              <w:t>驿</w:t>
            </w:r>
            <w:proofErr w:type="gramEnd"/>
            <w:r>
              <w:rPr>
                <w:rFonts w:asciiTheme="majorEastAsia" w:eastAsiaTheme="majorEastAsia" w:hAnsiTheme="majorEastAsia" w:hint="eastAsia"/>
                <w:color w:val="auto"/>
                <w:sz w:val="21"/>
                <w:szCs w:val="21"/>
              </w:rPr>
              <w:t>区北京路636号</w:t>
            </w:r>
          </w:p>
        </w:tc>
      </w:tr>
      <w:tr w:rsidR="00C951DF">
        <w:trPr>
          <w:trHeight w:val="672"/>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C951DF" w:rsidRDefault="00C8313B">
            <w:pPr>
              <w:pStyle w:val="Default"/>
              <w:ind w:left="630" w:hangingChars="300" w:hanging="630"/>
              <w:rPr>
                <w:rFonts w:asciiTheme="majorEastAsia" w:eastAsiaTheme="majorEastAsia" w:hAnsiTheme="majorEastAsia"/>
                <w:color w:val="FF0000"/>
                <w:sz w:val="21"/>
                <w:szCs w:val="21"/>
              </w:rPr>
            </w:pPr>
            <w:r>
              <w:rPr>
                <w:rFonts w:asciiTheme="majorEastAsia" w:eastAsiaTheme="majorEastAsia" w:hAnsiTheme="majorEastAsia" w:hint="eastAsia"/>
                <w:color w:val="FF0000"/>
                <w:sz w:val="21"/>
                <w:szCs w:val="21"/>
              </w:rPr>
              <w:t>限价12</w:t>
            </w:r>
            <w:r>
              <w:rPr>
                <w:rFonts w:asciiTheme="majorEastAsia" w:eastAsiaTheme="majorEastAsia" w:hAnsiTheme="majorEastAsia"/>
                <w:color w:val="FF0000"/>
                <w:sz w:val="21"/>
                <w:szCs w:val="21"/>
              </w:rPr>
              <w:t>万元</w:t>
            </w:r>
          </w:p>
        </w:tc>
      </w:tr>
      <w:tr w:rsidR="00C951DF">
        <w:trPr>
          <w:trHeight w:val="630"/>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C951DF" w:rsidRDefault="00C8313B">
            <w:pPr>
              <w:pStyle w:val="Default"/>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资质条件：</w:t>
            </w:r>
            <w:r>
              <w:rPr>
                <w:rFonts w:asciiTheme="majorEastAsia" w:eastAsiaTheme="majorEastAsia" w:hAnsiTheme="majorEastAsia"/>
                <w:color w:val="auto"/>
                <w:sz w:val="21"/>
                <w:szCs w:val="21"/>
                <w:u w:val="single"/>
              </w:rPr>
              <w:t xml:space="preserve"> </w:t>
            </w:r>
            <w:r>
              <w:rPr>
                <w:rFonts w:asciiTheme="majorEastAsia" w:eastAsiaTheme="majorEastAsia" w:hAnsiTheme="majorEastAsia" w:hint="eastAsia"/>
                <w:color w:val="auto"/>
                <w:sz w:val="21"/>
                <w:szCs w:val="21"/>
                <w:u w:val="single"/>
              </w:rPr>
              <w:t>设备制造商</w:t>
            </w:r>
            <w:r>
              <w:rPr>
                <w:rFonts w:asciiTheme="majorEastAsia" w:eastAsiaTheme="majorEastAsia" w:hAnsiTheme="majorEastAsia"/>
                <w:color w:val="auto"/>
                <w:sz w:val="21"/>
                <w:szCs w:val="21"/>
                <w:u w:val="single"/>
              </w:rPr>
              <w:t xml:space="preserve">     </w:t>
            </w:r>
          </w:p>
          <w:p w:rsidR="00C951DF" w:rsidRDefault="00C8313B">
            <w:pPr>
              <w:pStyle w:val="Default"/>
              <w:rPr>
                <w:rFonts w:asciiTheme="majorEastAsia" w:eastAsiaTheme="majorEastAsia" w:hAnsiTheme="majorEastAsia"/>
                <w:color w:val="auto"/>
                <w:sz w:val="21"/>
                <w:szCs w:val="21"/>
              </w:rPr>
            </w:pPr>
            <w:r>
              <w:rPr>
                <w:rFonts w:asciiTheme="majorEastAsia" w:eastAsiaTheme="majorEastAsia" w:hAnsiTheme="majorEastAsia" w:hint="eastAsia"/>
                <w:color w:val="auto"/>
                <w:sz w:val="21"/>
                <w:szCs w:val="21"/>
              </w:rPr>
              <w:t>财务要求：</w:t>
            </w:r>
            <w:r>
              <w:rPr>
                <w:rFonts w:asciiTheme="majorEastAsia" w:eastAsiaTheme="majorEastAsia" w:hAnsiTheme="majorEastAsia"/>
                <w:color w:val="auto"/>
                <w:sz w:val="21"/>
                <w:szCs w:val="21"/>
              </w:rPr>
              <w:t>3</w:t>
            </w:r>
            <w:r>
              <w:rPr>
                <w:rFonts w:asciiTheme="majorEastAsia" w:eastAsiaTheme="majorEastAsia" w:hAnsiTheme="majorEastAsia" w:hint="eastAsia"/>
                <w:color w:val="auto"/>
                <w:sz w:val="21"/>
                <w:szCs w:val="21"/>
              </w:rPr>
              <w:t>年内无亏损</w:t>
            </w:r>
          </w:p>
        </w:tc>
      </w:tr>
      <w:tr w:rsidR="00C951DF">
        <w:trPr>
          <w:trHeight w:val="295"/>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hint="eastAsia"/>
                <w:szCs w:val="21"/>
                <w:u w:val="single"/>
              </w:rPr>
              <w:t>不</w:t>
            </w:r>
            <w:r>
              <w:rPr>
                <w:rFonts w:asciiTheme="majorEastAsia" w:eastAsiaTheme="majorEastAsia" w:hAnsiTheme="majorEastAsia" w:hint="eastAsia"/>
                <w:szCs w:val="21"/>
              </w:rPr>
              <w:t>接受</w:t>
            </w:r>
          </w:p>
        </w:tc>
      </w:tr>
      <w:tr w:rsidR="00C951DF">
        <w:trPr>
          <w:trHeight w:val="718"/>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C951DF" w:rsidRDefault="00C8313B">
            <w:pPr>
              <w:snapToGri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C951DF">
        <w:trPr>
          <w:trHeight w:val="701"/>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C951DF" w:rsidRDefault="00C8313B">
            <w:pPr>
              <w:snapToGri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供应商在收到书面答复</w:t>
            </w:r>
            <w:r>
              <w:rPr>
                <w:rFonts w:asciiTheme="majorEastAsia" w:eastAsiaTheme="majorEastAsia" w:hAnsiTheme="majorEastAsia" w:cs="仿宋_GB2312"/>
                <w:kern w:val="0"/>
                <w:szCs w:val="21"/>
              </w:rPr>
              <w:t>(</w:t>
            </w:r>
            <w:proofErr w:type="gramStart"/>
            <w:r>
              <w:rPr>
                <w:rFonts w:asciiTheme="majorEastAsia" w:eastAsiaTheme="majorEastAsia" w:hAnsiTheme="majorEastAsia" w:cs="仿宋_GB2312" w:hint="eastAsia"/>
                <w:kern w:val="0"/>
                <w:szCs w:val="21"/>
              </w:rPr>
              <w:t>补遗书</w:t>
            </w:r>
            <w:proofErr w:type="gramEnd"/>
            <w:r>
              <w:rPr>
                <w:rFonts w:asciiTheme="majorEastAsia" w:eastAsiaTheme="majorEastAsia" w:hAnsiTheme="majorEastAsia" w:cs="仿宋_GB2312"/>
                <w:kern w:val="0"/>
                <w:szCs w:val="21"/>
              </w:rPr>
              <w:t>)48</w:t>
            </w:r>
            <w:r>
              <w:rPr>
                <w:rFonts w:asciiTheme="majorEastAsia" w:eastAsiaTheme="majorEastAsia" w:hAnsiTheme="majorEastAsia" w:cs="仿宋_GB2312" w:hint="eastAsia"/>
                <w:kern w:val="0"/>
                <w:szCs w:val="21"/>
              </w:rPr>
              <w:t>小时内应以书面形式向采购人确认。</w:t>
            </w:r>
          </w:p>
        </w:tc>
      </w:tr>
      <w:tr w:rsidR="00C951DF">
        <w:trPr>
          <w:trHeight w:val="435"/>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C951DF" w:rsidRDefault="00C8313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响应文件由供应商的法定代表人或其委托代理人签字或盖单位章。</w:t>
            </w:r>
          </w:p>
        </w:tc>
      </w:tr>
      <w:tr w:rsidR="00C951DF">
        <w:trPr>
          <w:trHeight w:val="435"/>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C951DF" w:rsidRDefault="00C8313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C951DF" w:rsidRDefault="00C8313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响应文件由正本</w:t>
            </w:r>
            <w:r>
              <w:rPr>
                <w:rFonts w:asciiTheme="majorEastAsia" w:eastAsiaTheme="majorEastAsia" w:hAnsiTheme="majorEastAsia" w:cs="仿宋_GB2312"/>
                <w:kern w:val="0"/>
                <w:szCs w:val="21"/>
              </w:rPr>
              <w:t>1</w:t>
            </w:r>
            <w:r>
              <w:rPr>
                <w:rFonts w:asciiTheme="majorEastAsia" w:eastAsiaTheme="majorEastAsia" w:hAnsiTheme="majorEastAsia" w:cs="仿宋_GB2312" w:hint="eastAsia"/>
                <w:kern w:val="0"/>
                <w:szCs w:val="21"/>
              </w:rPr>
              <w:t>份；副本</w:t>
            </w:r>
            <w:r>
              <w:rPr>
                <w:rFonts w:asciiTheme="majorEastAsia" w:eastAsiaTheme="majorEastAsia" w:hAnsiTheme="majorEastAsia" w:cs="仿宋_GB2312"/>
                <w:kern w:val="0"/>
                <w:szCs w:val="21"/>
              </w:rPr>
              <w:t>1</w:t>
            </w:r>
            <w:r>
              <w:rPr>
                <w:rFonts w:asciiTheme="majorEastAsia" w:eastAsiaTheme="majorEastAsia" w:hAnsiTheme="majorEastAsia" w:cs="仿宋_GB2312" w:hint="eastAsia"/>
                <w:kern w:val="0"/>
                <w:szCs w:val="21"/>
              </w:rPr>
              <w:t>份组成</w:t>
            </w:r>
          </w:p>
        </w:tc>
      </w:tr>
      <w:tr w:rsidR="00C951DF">
        <w:trPr>
          <w:trHeight w:val="435"/>
          <w:jc w:val="center"/>
        </w:trPr>
        <w:tc>
          <w:tcPr>
            <w:tcW w:w="534" w:type="dxa"/>
            <w:tcBorders>
              <w:top w:val="single" w:sz="4" w:space="0" w:color="auto"/>
              <w:bottom w:val="single" w:sz="4" w:space="0" w:color="auto"/>
              <w:right w:val="single" w:sz="4" w:space="0" w:color="auto"/>
            </w:tcBorders>
            <w:vAlign w:val="center"/>
          </w:tcPr>
          <w:p w:rsidR="00C951DF" w:rsidRDefault="00C951DF">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C951DF" w:rsidRDefault="00C8313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C951DF" w:rsidRDefault="00C8313B">
            <w:pPr>
              <w:pStyle w:val="Default"/>
              <w:rPr>
                <w:rFonts w:asciiTheme="majorEastAsia" w:eastAsiaTheme="majorEastAsia" w:hAnsiTheme="majorEastAsia" w:cs="仿宋_GB2312"/>
                <w:color w:val="auto"/>
                <w:sz w:val="21"/>
                <w:szCs w:val="21"/>
              </w:rPr>
            </w:pPr>
            <w:r>
              <w:rPr>
                <w:rFonts w:asciiTheme="majorEastAsia" w:eastAsiaTheme="majorEastAsia" w:hAnsiTheme="majorEastAsia" w:cs="仿宋_GB2312"/>
                <w:color w:val="auto"/>
                <w:sz w:val="21"/>
                <w:szCs w:val="21"/>
              </w:rPr>
              <w:t>1.</w:t>
            </w:r>
            <w:r>
              <w:rPr>
                <w:rFonts w:asciiTheme="majorEastAsia" w:eastAsiaTheme="majorEastAsia" w:hAnsiTheme="majorEastAsia" w:cs="仿宋_GB2312" w:hint="eastAsia"/>
                <w:color w:val="auto"/>
                <w:sz w:val="21"/>
                <w:szCs w:val="21"/>
              </w:rPr>
              <w:t>装订牢固，并应编制目录和连续页码（封面和扉页除外）；</w:t>
            </w:r>
          </w:p>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szCs w:val="21"/>
              </w:rPr>
              <w:t>2.</w:t>
            </w:r>
            <w:r>
              <w:rPr>
                <w:rFonts w:asciiTheme="majorEastAsia" w:eastAsiaTheme="majorEastAsia" w:hAnsiTheme="majorEastAsia" w:hint="eastAsia"/>
                <w:szCs w:val="21"/>
              </w:rPr>
              <w:t>报价函、商务部分和技术部分集中装订成</w:t>
            </w:r>
            <w:r>
              <w:rPr>
                <w:rFonts w:asciiTheme="majorEastAsia" w:eastAsiaTheme="majorEastAsia" w:hAnsiTheme="majorEastAsia"/>
                <w:szCs w:val="21"/>
              </w:rPr>
              <w:t>1</w:t>
            </w:r>
            <w:r>
              <w:rPr>
                <w:rFonts w:asciiTheme="majorEastAsia" w:eastAsiaTheme="majorEastAsia" w:hAnsiTheme="majorEastAsia" w:hint="eastAsia"/>
                <w:szCs w:val="21"/>
              </w:rPr>
              <w:t>册并编制目录。</w:t>
            </w:r>
          </w:p>
        </w:tc>
      </w:tr>
      <w:tr w:rsidR="00C951DF">
        <w:trPr>
          <w:trHeight w:val="620"/>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C951DF" w:rsidRDefault="00C8313B">
            <w:pPr>
              <w:pStyle w:val="Default"/>
              <w:ind w:left="630" w:hangingChars="300" w:hanging="630"/>
              <w:jc w:val="both"/>
              <w:rPr>
                <w:rFonts w:asciiTheme="majorEastAsia" w:eastAsiaTheme="majorEastAsia" w:hAnsiTheme="majorEastAsia" w:cs="仿宋_GB2312"/>
                <w:color w:val="auto"/>
                <w:sz w:val="21"/>
                <w:szCs w:val="21"/>
              </w:rPr>
            </w:pPr>
            <w:r>
              <w:rPr>
                <w:rFonts w:asciiTheme="majorEastAsia" w:eastAsiaTheme="majorEastAsia" w:hAnsiTheme="majorEastAsia" w:cs="仿宋_GB2312" w:hint="eastAsia"/>
                <w:color w:val="auto"/>
                <w:sz w:val="21"/>
                <w:szCs w:val="21"/>
              </w:rPr>
              <w:t>采购人的地址：成都市龙泉</w:t>
            </w:r>
            <w:proofErr w:type="gramStart"/>
            <w:r>
              <w:rPr>
                <w:rFonts w:asciiTheme="majorEastAsia" w:eastAsiaTheme="majorEastAsia" w:hAnsiTheme="majorEastAsia" w:cs="仿宋_GB2312" w:hint="eastAsia"/>
                <w:color w:val="auto"/>
                <w:sz w:val="21"/>
                <w:szCs w:val="21"/>
              </w:rPr>
              <w:t>驿</w:t>
            </w:r>
            <w:proofErr w:type="gramEnd"/>
            <w:r>
              <w:rPr>
                <w:rFonts w:asciiTheme="majorEastAsia" w:eastAsiaTheme="majorEastAsia" w:hAnsiTheme="majorEastAsia" w:cs="仿宋_GB2312" w:hint="eastAsia"/>
                <w:color w:val="auto"/>
                <w:sz w:val="21"/>
                <w:szCs w:val="21"/>
              </w:rPr>
              <w:t>区</w:t>
            </w:r>
            <w:r>
              <w:rPr>
                <w:rFonts w:asciiTheme="majorEastAsia" w:eastAsiaTheme="majorEastAsia" w:hAnsiTheme="majorEastAsia" w:hint="eastAsia"/>
                <w:color w:val="auto"/>
                <w:sz w:val="21"/>
                <w:szCs w:val="21"/>
              </w:rPr>
              <w:t>北京路636号</w:t>
            </w:r>
          </w:p>
          <w:p w:rsidR="00C951DF" w:rsidRDefault="00C8313B">
            <w:pPr>
              <w:pStyle w:val="Default"/>
              <w:ind w:left="630" w:hangingChars="300" w:hanging="630"/>
              <w:jc w:val="both"/>
              <w:rPr>
                <w:rFonts w:asciiTheme="majorEastAsia" w:eastAsiaTheme="majorEastAsia" w:hAnsiTheme="majorEastAsia" w:cs="仿宋_GB2312"/>
                <w:color w:val="auto"/>
                <w:sz w:val="21"/>
                <w:szCs w:val="21"/>
              </w:rPr>
            </w:pPr>
            <w:r>
              <w:rPr>
                <w:rFonts w:asciiTheme="majorEastAsia" w:eastAsiaTheme="majorEastAsia" w:hAnsiTheme="majorEastAsia" w:cs="仿宋_GB2312" w:hint="eastAsia"/>
                <w:color w:val="auto"/>
                <w:sz w:val="21"/>
                <w:szCs w:val="21"/>
              </w:rPr>
              <w:t>采购人名称：成都光明派</w:t>
            </w:r>
            <w:proofErr w:type="gramStart"/>
            <w:r>
              <w:rPr>
                <w:rFonts w:asciiTheme="majorEastAsia" w:eastAsiaTheme="majorEastAsia" w:hAnsiTheme="majorEastAsia" w:cs="仿宋_GB2312" w:hint="eastAsia"/>
                <w:color w:val="auto"/>
                <w:sz w:val="21"/>
                <w:szCs w:val="21"/>
              </w:rPr>
              <w:t>特</w:t>
            </w:r>
            <w:proofErr w:type="gramEnd"/>
            <w:r>
              <w:rPr>
                <w:rFonts w:asciiTheme="majorEastAsia" w:eastAsiaTheme="majorEastAsia" w:hAnsiTheme="majorEastAsia" w:cs="仿宋_GB2312" w:hint="eastAsia"/>
                <w:color w:val="auto"/>
                <w:sz w:val="21"/>
                <w:szCs w:val="21"/>
              </w:rPr>
              <w:t>贵金属有限公司</w:t>
            </w:r>
          </w:p>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成都光明派</w:t>
            </w:r>
            <w:proofErr w:type="gramStart"/>
            <w:r>
              <w:rPr>
                <w:rFonts w:asciiTheme="majorEastAsia" w:eastAsiaTheme="majorEastAsia" w:hAnsiTheme="majorEastAsia" w:cs="仿宋_GB2312" w:hint="eastAsia"/>
                <w:kern w:val="0"/>
                <w:szCs w:val="21"/>
              </w:rPr>
              <w:t>特</w:t>
            </w:r>
            <w:proofErr w:type="gramEnd"/>
            <w:r>
              <w:rPr>
                <w:rFonts w:asciiTheme="majorEastAsia" w:eastAsiaTheme="majorEastAsia" w:hAnsiTheme="majorEastAsia" w:cs="仿宋_GB2312" w:hint="eastAsia"/>
                <w:kern w:val="0"/>
                <w:szCs w:val="21"/>
              </w:rPr>
              <w:t>贵金属有限公司</w:t>
            </w:r>
            <w:r>
              <w:rPr>
                <w:rFonts w:hint="eastAsia"/>
                <w:bCs/>
                <w:szCs w:val="21"/>
                <w:u w:val="single"/>
              </w:rPr>
              <w:t>天然气室式加热炉</w:t>
            </w:r>
            <w:r>
              <w:rPr>
                <w:rFonts w:asciiTheme="majorEastAsia" w:eastAsiaTheme="majorEastAsia" w:hAnsiTheme="majorEastAsia" w:cs="仿宋_GB2312" w:hint="eastAsia"/>
                <w:kern w:val="0"/>
                <w:szCs w:val="21"/>
              </w:rPr>
              <w:t>询价采购文件</w:t>
            </w:r>
          </w:p>
        </w:tc>
      </w:tr>
      <w:tr w:rsidR="00C951DF">
        <w:trPr>
          <w:trHeight w:val="383"/>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C951DF" w:rsidRDefault="00C8313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有效期</w:t>
            </w:r>
            <w:r>
              <w:rPr>
                <w:rFonts w:asciiTheme="majorEastAsia" w:eastAsiaTheme="majorEastAsia" w:hAnsiTheme="majorEastAsia" w:cs="仿宋_GB2312"/>
                <w:kern w:val="0"/>
                <w:szCs w:val="21"/>
              </w:rPr>
              <w:t xml:space="preserve"> </w:t>
            </w:r>
            <w:r>
              <w:rPr>
                <w:rFonts w:asciiTheme="majorEastAsia" w:eastAsiaTheme="majorEastAsia" w:hAnsiTheme="majorEastAsia" w:cs="仿宋_GB2312"/>
                <w:kern w:val="0"/>
                <w:szCs w:val="21"/>
                <w:u w:val="single"/>
              </w:rPr>
              <w:t>90</w:t>
            </w:r>
            <w:r>
              <w:rPr>
                <w:rFonts w:asciiTheme="majorEastAsia" w:eastAsiaTheme="majorEastAsia" w:hAnsiTheme="majorEastAsia" w:cs="仿宋_GB2312"/>
                <w:kern w:val="0"/>
                <w:szCs w:val="21"/>
              </w:rPr>
              <w:t xml:space="preserve"> </w:t>
            </w:r>
            <w:r>
              <w:rPr>
                <w:rFonts w:asciiTheme="majorEastAsia" w:eastAsiaTheme="majorEastAsia" w:hAnsiTheme="majorEastAsia" w:cs="仿宋_GB2312" w:hint="eastAsia"/>
                <w:kern w:val="0"/>
                <w:szCs w:val="21"/>
              </w:rPr>
              <w:t>天</w:t>
            </w:r>
          </w:p>
        </w:tc>
      </w:tr>
      <w:tr w:rsidR="00C951DF">
        <w:trPr>
          <w:trHeight w:val="309"/>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C951DF" w:rsidRDefault="00C8313B">
            <w:pPr>
              <w:spacing w:line="460" w:lineRule="exact"/>
              <w:ind w:leftChars="269" w:left="3085" w:hangingChars="1200" w:hanging="2520"/>
              <w:rPr>
                <w:rFonts w:asciiTheme="majorEastAsia" w:eastAsiaTheme="majorEastAsia" w:hAnsiTheme="majorEastAsia"/>
                <w:szCs w:val="21"/>
              </w:rPr>
            </w:pPr>
            <w:r>
              <w:rPr>
                <w:rFonts w:asciiTheme="majorEastAsia" w:eastAsiaTheme="majorEastAsia" w:hAnsiTheme="majorEastAsia" w:cs="仿宋_GB2312" w:hint="eastAsia"/>
                <w:kern w:val="0"/>
                <w:szCs w:val="21"/>
              </w:rPr>
              <w:t>成都市龙泉</w:t>
            </w:r>
            <w:proofErr w:type="gramStart"/>
            <w:r>
              <w:rPr>
                <w:rFonts w:asciiTheme="majorEastAsia" w:eastAsiaTheme="majorEastAsia" w:hAnsiTheme="majorEastAsia" w:cs="仿宋_GB2312" w:hint="eastAsia"/>
                <w:kern w:val="0"/>
                <w:szCs w:val="21"/>
              </w:rPr>
              <w:t>驿</w:t>
            </w:r>
            <w:proofErr w:type="gramEnd"/>
            <w:r>
              <w:rPr>
                <w:rFonts w:asciiTheme="majorEastAsia" w:eastAsiaTheme="majorEastAsia" w:hAnsiTheme="majorEastAsia" w:cs="仿宋_GB2312" w:hint="eastAsia"/>
                <w:kern w:val="0"/>
                <w:szCs w:val="21"/>
              </w:rPr>
              <w:t>区</w:t>
            </w:r>
            <w:r>
              <w:rPr>
                <w:rFonts w:asciiTheme="majorEastAsia" w:eastAsiaTheme="majorEastAsia" w:hAnsiTheme="majorEastAsia" w:cs="宋体" w:hint="eastAsia"/>
                <w:kern w:val="0"/>
                <w:szCs w:val="21"/>
              </w:rPr>
              <w:t>北京路636号</w:t>
            </w:r>
          </w:p>
        </w:tc>
      </w:tr>
      <w:tr w:rsidR="00C951DF">
        <w:trPr>
          <w:trHeight w:val="400"/>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C951DF" w:rsidRDefault="00C8313B">
            <w:pPr>
              <w:pStyle w:val="Default"/>
              <w:jc w:val="both"/>
              <w:rPr>
                <w:rFonts w:asciiTheme="majorEastAsia" w:eastAsiaTheme="majorEastAsia" w:hAnsiTheme="majorEastAsia" w:cs="仿宋_GB2312"/>
                <w:color w:val="auto"/>
                <w:sz w:val="21"/>
                <w:szCs w:val="21"/>
              </w:rPr>
            </w:pPr>
            <w:r>
              <w:rPr>
                <w:rFonts w:asciiTheme="majorEastAsia" w:eastAsiaTheme="majorEastAsia" w:hAnsiTheme="majorEastAsia" w:cs="仿宋_GB2312" w:hint="eastAsia"/>
                <w:color w:val="auto"/>
                <w:sz w:val="21"/>
                <w:szCs w:val="21"/>
              </w:rPr>
              <w:t>否</w:t>
            </w:r>
          </w:p>
        </w:tc>
      </w:tr>
      <w:tr w:rsidR="00C951DF">
        <w:trPr>
          <w:trHeight w:val="620"/>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C951DF" w:rsidRDefault="00C8313B">
            <w:pPr>
              <w:pStyle w:val="Default"/>
              <w:rPr>
                <w:rFonts w:asciiTheme="majorEastAsia" w:eastAsiaTheme="majorEastAsia" w:hAnsiTheme="majorEastAsia" w:cs="仿宋_GB2312"/>
                <w:color w:val="auto"/>
                <w:sz w:val="21"/>
                <w:szCs w:val="21"/>
              </w:rPr>
            </w:pPr>
            <w:r>
              <w:rPr>
                <w:rFonts w:asciiTheme="majorEastAsia" w:eastAsiaTheme="majorEastAsia" w:hAnsiTheme="majorEastAsia" w:cs="仿宋_GB2312" w:hint="eastAsia"/>
                <w:color w:val="auto"/>
                <w:sz w:val="21"/>
                <w:szCs w:val="21"/>
              </w:rPr>
              <w:t>公开报价时间：同报价截止时间</w:t>
            </w:r>
          </w:p>
          <w:p w:rsidR="00C951DF" w:rsidRDefault="00C8313B">
            <w:pPr>
              <w:pStyle w:val="Default"/>
              <w:rPr>
                <w:rFonts w:asciiTheme="majorEastAsia" w:eastAsiaTheme="majorEastAsia" w:hAnsiTheme="majorEastAsia" w:cs="仿宋_GB2312"/>
                <w:color w:val="auto"/>
                <w:sz w:val="21"/>
                <w:szCs w:val="21"/>
              </w:rPr>
            </w:pPr>
            <w:r>
              <w:rPr>
                <w:rFonts w:asciiTheme="majorEastAsia" w:eastAsiaTheme="majorEastAsia" w:hAnsiTheme="majorEastAsia" w:cs="仿宋_GB2312" w:hint="eastAsia"/>
                <w:color w:val="auto"/>
                <w:sz w:val="21"/>
                <w:szCs w:val="21"/>
              </w:rPr>
              <w:t>公开报价地点：成都市龙泉</w:t>
            </w:r>
            <w:proofErr w:type="gramStart"/>
            <w:r>
              <w:rPr>
                <w:rFonts w:asciiTheme="majorEastAsia" w:eastAsiaTheme="majorEastAsia" w:hAnsiTheme="majorEastAsia" w:cs="仿宋_GB2312" w:hint="eastAsia"/>
                <w:color w:val="auto"/>
                <w:sz w:val="21"/>
                <w:szCs w:val="21"/>
              </w:rPr>
              <w:t>驿</w:t>
            </w:r>
            <w:proofErr w:type="gramEnd"/>
            <w:r>
              <w:rPr>
                <w:rFonts w:asciiTheme="majorEastAsia" w:eastAsiaTheme="majorEastAsia" w:hAnsiTheme="majorEastAsia" w:cs="仿宋_GB2312" w:hint="eastAsia"/>
                <w:color w:val="auto"/>
                <w:sz w:val="21"/>
                <w:szCs w:val="21"/>
              </w:rPr>
              <w:t>区</w:t>
            </w:r>
            <w:r>
              <w:rPr>
                <w:rFonts w:asciiTheme="majorEastAsia" w:eastAsiaTheme="majorEastAsia" w:hAnsiTheme="majorEastAsia" w:hint="eastAsia"/>
                <w:color w:val="auto"/>
                <w:sz w:val="21"/>
                <w:szCs w:val="21"/>
              </w:rPr>
              <w:t>北京路636号</w:t>
            </w:r>
          </w:p>
        </w:tc>
      </w:tr>
      <w:tr w:rsidR="00C951DF">
        <w:trPr>
          <w:trHeight w:val="335"/>
          <w:jc w:val="center"/>
        </w:trPr>
        <w:tc>
          <w:tcPr>
            <w:tcW w:w="534" w:type="dxa"/>
            <w:tcBorders>
              <w:top w:val="single" w:sz="4" w:space="0" w:color="auto"/>
              <w:bottom w:val="single" w:sz="4" w:space="0" w:color="auto"/>
              <w:right w:val="single" w:sz="4" w:space="0" w:color="auto"/>
            </w:tcBorders>
            <w:vAlign w:val="center"/>
          </w:tcPr>
          <w:p w:rsidR="00C951DF" w:rsidRDefault="00C8313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C951DF" w:rsidRDefault="00C8313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hint="eastAsia"/>
                <w:szCs w:val="21"/>
              </w:rPr>
              <w:t>综合评分法</w:t>
            </w:r>
          </w:p>
        </w:tc>
      </w:tr>
    </w:tbl>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w:t>
      </w:r>
      <w:r>
        <w:rPr>
          <w:rFonts w:asciiTheme="majorEastAsia" w:eastAsiaTheme="majorEastAsia" w:hAnsiTheme="majorEastAsia" w:hint="eastAsia"/>
          <w:sz w:val="24"/>
        </w:rPr>
        <w:lastRenderedPageBreak/>
        <w:t>能。货物最终验收后，在质量保证期内，对由于设计、工艺或材料缺陷而发生任何不足或故障，应负责并承担相应费用。</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C951DF" w:rsidRDefault="00C8313B">
      <w:pPr>
        <w:spacing w:line="48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C951DF" w:rsidRDefault="00C8313B">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22</w:t>
      </w:r>
      <w:r>
        <w:rPr>
          <w:rFonts w:asciiTheme="majorEastAsia" w:eastAsiaTheme="majorEastAsia" w:hAnsiTheme="majorEastAsia" w:hint="eastAsia"/>
          <w:sz w:val="24"/>
        </w:rPr>
        <w:t>年</w:t>
      </w:r>
      <w:r w:rsidR="007731A4">
        <w:rPr>
          <w:rFonts w:asciiTheme="majorEastAsia" w:eastAsiaTheme="majorEastAsia" w:hAnsiTheme="majorEastAsia"/>
          <w:sz w:val="24"/>
          <w:u w:val="single"/>
        </w:rPr>
        <w:t>5</w:t>
      </w:r>
      <w:r>
        <w:rPr>
          <w:rFonts w:asciiTheme="majorEastAsia" w:eastAsiaTheme="majorEastAsia" w:hAnsiTheme="majorEastAsia" w:hint="eastAsia"/>
          <w:sz w:val="24"/>
        </w:rPr>
        <w:t>月</w:t>
      </w:r>
      <w:r w:rsidR="007731A4">
        <w:rPr>
          <w:rFonts w:asciiTheme="majorEastAsia" w:eastAsiaTheme="majorEastAsia" w:hAnsiTheme="majorEastAsia" w:hint="eastAsia"/>
          <w:sz w:val="24"/>
          <w:u w:val="single"/>
        </w:rPr>
        <w:t xml:space="preserve"> </w:t>
      </w:r>
      <w:r w:rsidR="007731A4">
        <w:rPr>
          <w:rFonts w:asciiTheme="majorEastAsia" w:eastAsiaTheme="majorEastAsia" w:hAnsiTheme="majorEastAsia"/>
          <w:sz w:val="24"/>
          <w:u w:val="single"/>
        </w:rPr>
        <w:t>6</w:t>
      </w:r>
      <w:bookmarkStart w:id="0" w:name="_GoBack"/>
      <w:bookmarkEnd w:id="0"/>
      <w:r>
        <w:rPr>
          <w:rFonts w:asciiTheme="majorEastAsia" w:eastAsiaTheme="majorEastAsia" w:hAnsiTheme="majorEastAsia" w:hint="eastAsia"/>
          <w:sz w:val="24"/>
        </w:rPr>
        <w:t>日</w:t>
      </w:r>
      <w:r>
        <w:rPr>
          <w:rFonts w:asciiTheme="majorEastAsia" w:eastAsiaTheme="majorEastAsia" w:hAnsiTheme="majorEastAsia"/>
          <w:sz w:val="24"/>
        </w:rPr>
        <w:t>9</w:t>
      </w:r>
      <w:r>
        <w:rPr>
          <w:rFonts w:asciiTheme="majorEastAsia" w:eastAsiaTheme="majorEastAsia" w:hAnsiTheme="majorEastAsia" w:hint="eastAsia"/>
          <w:sz w:val="24"/>
        </w:rPr>
        <w:t>:00时，截止时间后，将拒绝接收新的报价文件。</w:t>
      </w:r>
    </w:p>
    <w:p w:rsidR="00C951DF" w:rsidRDefault="00C8313B">
      <w:pPr>
        <w:spacing w:line="48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贵金属有限公司综合部</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（七）其他询价小组认为的其他非实质性相应的；</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w:t>
      </w:r>
      <w:r>
        <w:rPr>
          <w:rFonts w:asciiTheme="majorEastAsia" w:eastAsiaTheme="majorEastAsia" w:hAnsiTheme="majorEastAsia" w:hint="eastAsia"/>
          <w:sz w:val="24"/>
        </w:rPr>
        <w:lastRenderedPageBreak/>
        <w:t>计与总报价不一致的，以分项报价的合计为准。如果供应商不按照上述原则修正其总报价及分项报价，则其报价文件将被拒绝。</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C951DF" w:rsidRDefault="00C8313B">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C951DF" w:rsidRDefault="00C8313B">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1" w:name="_Toc217446103"/>
      <w:r>
        <w:rPr>
          <w:rFonts w:asciiTheme="majorEastAsia" w:eastAsiaTheme="majorEastAsia" w:hAnsiTheme="majorEastAsia"/>
          <w:sz w:val="24"/>
        </w:rPr>
        <w:t xml:space="preserve"> </w:t>
      </w:r>
      <w:r>
        <w:rPr>
          <w:rFonts w:asciiTheme="majorEastAsia" w:eastAsiaTheme="majorEastAsia" w:hAnsiTheme="majorEastAsia" w:hint="eastAsia"/>
          <w:sz w:val="24"/>
        </w:rPr>
        <w:t>评审细则及标准</w:t>
      </w:r>
      <w:bookmarkEnd w:id="1"/>
    </w:p>
    <w:p w:rsidR="00C951DF" w:rsidRDefault="00C8313B">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C951DF" w:rsidRDefault="00C8313B">
      <w:pPr>
        <w:tabs>
          <w:tab w:val="left" w:pos="720"/>
        </w:tabs>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C951DF" w:rsidRDefault="00C8313B">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C951DF" w:rsidRDefault="00C8313B">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C951DF" w:rsidRDefault="00C8313B">
      <w:pPr>
        <w:spacing w:line="48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C951DF" w:rsidRDefault="00C8313B">
      <w:pPr>
        <w:spacing w:line="48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C951DF" w:rsidRDefault="00C8313B">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C951DF" w:rsidRDefault="00C8313B">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C951DF" w:rsidRDefault="00C8313B">
      <w:pPr>
        <w:spacing w:line="480" w:lineRule="auto"/>
        <w:ind w:firstLineChars="1050" w:firstLine="3373"/>
        <w:rPr>
          <w:color w:val="FF0000"/>
          <w:sz w:val="32"/>
          <w:szCs w:val="36"/>
        </w:rPr>
      </w:pPr>
      <w:r>
        <w:rPr>
          <w:rFonts w:ascii="宋体" w:hAnsi="宋体" w:hint="eastAsia"/>
          <w:b/>
          <w:sz w:val="32"/>
          <w:szCs w:val="32"/>
        </w:rPr>
        <w:t>第三部分</w:t>
      </w:r>
      <w:r>
        <w:rPr>
          <w:rFonts w:ascii="宋体" w:hAnsi="宋体"/>
          <w:sz w:val="32"/>
          <w:szCs w:val="32"/>
        </w:rPr>
        <w:t xml:space="preserve"> </w:t>
      </w:r>
      <w:r>
        <w:rPr>
          <w:rFonts w:ascii="宋体" w:hAnsi="宋体" w:hint="eastAsia"/>
          <w:sz w:val="32"/>
          <w:szCs w:val="32"/>
        </w:rPr>
        <w:t>技术参数</w:t>
      </w:r>
    </w:p>
    <w:p w:rsidR="00C951DF" w:rsidRDefault="00C8313B">
      <w:pPr>
        <w:spacing w:beforeLines="30" w:before="93" w:afterLines="50" w:after="156" w:line="480" w:lineRule="exact"/>
        <w:outlineLvl w:val="0"/>
        <w:rPr>
          <w:rFonts w:ascii="华文中宋" w:eastAsia="华文中宋" w:hAnsi="华文中宋" w:cs="华文中宋"/>
          <w:b/>
          <w:bCs/>
          <w:sz w:val="24"/>
        </w:rPr>
      </w:pPr>
      <w:bookmarkStart w:id="2" w:name="_Toc1404"/>
      <w:r>
        <w:rPr>
          <w:rFonts w:ascii="华文中宋" w:eastAsia="华文中宋" w:hAnsi="华文中宋" w:cs="华文中宋" w:hint="eastAsia"/>
          <w:b/>
          <w:bCs/>
          <w:sz w:val="24"/>
        </w:rPr>
        <w:t>一、加热炉主要设计技术参数</w:t>
      </w:r>
      <w:bookmarkEnd w:id="2"/>
    </w:p>
    <w:tbl>
      <w:tblPr>
        <w:tblW w:w="9238"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
        <w:gridCol w:w="3269"/>
        <w:gridCol w:w="1540"/>
        <w:gridCol w:w="3464"/>
      </w:tblGrid>
      <w:tr w:rsidR="00C951DF">
        <w:trPr>
          <w:cantSplit/>
          <w:trHeight w:val="585"/>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序号</w:t>
            </w:r>
          </w:p>
        </w:tc>
        <w:tc>
          <w:tcPr>
            <w:tcW w:w="3269"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参数名称</w:t>
            </w:r>
          </w:p>
        </w:tc>
        <w:tc>
          <w:tcPr>
            <w:tcW w:w="1540"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单位</w:t>
            </w:r>
          </w:p>
        </w:tc>
        <w:tc>
          <w:tcPr>
            <w:tcW w:w="3464" w:type="dxa"/>
            <w:tcBorders>
              <w:bottom w:val="single" w:sz="4" w:space="0" w:color="auto"/>
            </w:tcBorders>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技术参数</w:t>
            </w:r>
          </w:p>
        </w:tc>
      </w:tr>
      <w:tr w:rsidR="00C951DF">
        <w:trPr>
          <w:cantSplit/>
          <w:trHeight w:val="590"/>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1</w:t>
            </w:r>
          </w:p>
        </w:tc>
        <w:tc>
          <w:tcPr>
            <w:tcW w:w="3269"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炉底尺寸（长×宽）</w:t>
            </w:r>
            <w:r>
              <w:rPr>
                <w:rFonts w:ascii="华文中宋" w:eastAsia="华文中宋" w:hAnsi="华文中宋" w:cs="华文中宋" w:hint="eastAsia"/>
                <w:color w:val="FF0000"/>
                <w:sz w:val="24"/>
              </w:rPr>
              <w:t>*</w:t>
            </w:r>
          </w:p>
        </w:tc>
        <w:tc>
          <w:tcPr>
            <w:tcW w:w="1540"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mm</w:t>
            </w:r>
          </w:p>
        </w:tc>
        <w:tc>
          <w:tcPr>
            <w:tcW w:w="3464" w:type="dxa"/>
            <w:tcBorders>
              <w:bottom w:val="single" w:sz="4" w:space="0" w:color="auto"/>
            </w:tcBorders>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1080×543</w:t>
            </w:r>
          </w:p>
        </w:tc>
      </w:tr>
      <w:tr w:rsidR="00C951DF">
        <w:trPr>
          <w:cantSplit/>
          <w:trHeight w:val="638"/>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2</w:t>
            </w:r>
          </w:p>
        </w:tc>
        <w:tc>
          <w:tcPr>
            <w:tcW w:w="3269"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炉底面积</w:t>
            </w:r>
            <w:r>
              <w:rPr>
                <w:rFonts w:ascii="华文中宋" w:eastAsia="华文中宋" w:hAnsi="华文中宋" w:cs="华文中宋" w:hint="eastAsia"/>
                <w:color w:val="FF0000"/>
                <w:sz w:val="24"/>
              </w:rPr>
              <w:t>*</w:t>
            </w:r>
          </w:p>
        </w:tc>
        <w:tc>
          <w:tcPr>
            <w:tcW w:w="1540"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m</w:t>
            </w:r>
            <w:r>
              <w:rPr>
                <w:rFonts w:ascii="华文中宋" w:eastAsia="华文中宋" w:hAnsi="华文中宋" w:cs="华文中宋" w:hint="eastAsia"/>
                <w:sz w:val="24"/>
                <w:vertAlign w:val="superscript"/>
              </w:rPr>
              <w:t>2</w:t>
            </w:r>
          </w:p>
        </w:tc>
        <w:tc>
          <w:tcPr>
            <w:tcW w:w="3464" w:type="dxa"/>
            <w:tcBorders>
              <w:bottom w:val="single" w:sz="4" w:space="0" w:color="auto"/>
            </w:tcBorders>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0.58</w:t>
            </w:r>
          </w:p>
        </w:tc>
      </w:tr>
      <w:tr w:rsidR="00C951DF">
        <w:trPr>
          <w:cantSplit/>
          <w:trHeight w:val="529"/>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3</w:t>
            </w:r>
          </w:p>
        </w:tc>
        <w:tc>
          <w:tcPr>
            <w:tcW w:w="3269" w:type="dxa"/>
            <w:vAlign w:val="center"/>
          </w:tcPr>
          <w:p w:rsidR="00C951DF" w:rsidRDefault="00C8313B">
            <w:pPr>
              <w:autoSpaceDE w:val="0"/>
              <w:autoSpaceDN w:val="0"/>
              <w:adjustRightInd w:val="0"/>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炉门尺寸（宽×高）</w:t>
            </w:r>
            <w:r>
              <w:rPr>
                <w:rFonts w:ascii="华文中宋" w:eastAsia="华文中宋" w:hAnsi="华文中宋" w:cs="华文中宋" w:hint="eastAsia"/>
                <w:color w:val="FF0000"/>
                <w:sz w:val="24"/>
              </w:rPr>
              <w:t>*</w:t>
            </w:r>
          </w:p>
        </w:tc>
        <w:tc>
          <w:tcPr>
            <w:tcW w:w="1540" w:type="dxa"/>
            <w:vAlign w:val="center"/>
          </w:tcPr>
          <w:p w:rsidR="00C951DF" w:rsidRDefault="00C8313B">
            <w:pPr>
              <w:autoSpaceDE w:val="0"/>
              <w:autoSpaceDN w:val="0"/>
              <w:adjustRightInd w:val="0"/>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mm</w:t>
            </w:r>
          </w:p>
        </w:tc>
        <w:tc>
          <w:tcPr>
            <w:tcW w:w="3464" w:type="dxa"/>
            <w:vAlign w:val="center"/>
          </w:tcPr>
          <w:p w:rsidR="00C951DF" w:rsidRDefault="00C8313B">
            <w:pPr>
              <w:autoSpaceDE w:val="0"/>
              <w:autoSpaceDN w:val="0"/>
              <w:adjustRightInd w:val="0"/>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585×500</w:t>
            </w:r>
          </w:p>
        </w:tc>
      </w:tr>
      <w:tr w:rsidR="00C951DF">
        <w:trPr>
          <w:cantSplit/>
          <w:trHeight w:val="571"/>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4</w:t>
            </w:r>
          </w:p>
        </w:tc>
        <w:tc>
          <w:tcPr>
            <w:tcW w:w="3269"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燃料种类</w:t>
            </w:r>
            <w:r>
              <w:rPr>
                <w:rFonts w:ascii="华文中宋" w:eastAsia="华文中宋" w:hAnsi="华文中宋" w:cs="华文中宋" w:hint="eastAsia"/>
                <w:color w:val="FF0000"/>
                <w:sz w:val="24"/>
              </w:rPr>
              <w:t>*</w:t>
            </w:r>
          </w:p>
        </w:tc>
        <w:tc>
          <w:tcPr>
            <w:tcW w:w="1540" w:type="dxa"/>
            <w:vAlign w:val="center"/>
          </w:tcPr>
          <w:p w:rsidR="00C951DF" w:rsidRDefault="00C951DF">
            <w:pPr>
              <w:spacing w:line="480" w:lineRule="exact"/>
              <w:jc w:val="center"/>
              <w:rPr>
                <w:rFonts w:ascii="华文中宋" w:eastAsia="华文中宋" w:hAnsi="华文中宋" w:cs="华文中宋"/>
                <w:sz w:val="24"/>
              </w:rPr>
            </w:pPr>
          </w:p>
        </w:tc>
        <w:tc>
          <w:tcPr>
            <w:tcW w:w="3464"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天然气</w:t>
            </w:r>
          </w:p>
        </w:tc>
      </w:tr>
      <w:tr w:rsidR="00C951DF">
        <w:trPr>
          <w:cantSplit/>
          <w:trHeight w:val="571"/>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5</w:t>
            </w:r>
          </w:p>
        </w:tc>
        <w:tc>
          <w:tcPr>
            <w:tcW w:w="3269"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燃烧器数量及型号</w:t>
            </w:r>
          </w:p>
        </w:tc>
        <w:tc>
          <w:tcPr>
            <w:tcW w:w="1540" w:type="dxa"/>
            <w:vAlign w:val="center"/>
          </w:tcPr>
          <w:p w:rsidR="00C951DF" w:rsidRDefault="00C951DF">
            <w:pPr>
              <w:spacing w:line="480" w:lineRule="exact"/>
              <w:jc w:val="center"/>
              <w:rPr>
                <w:rFonts w:ascii="华文中宋" w:eastAsia="华文中宋" w:hAnsi="华文中宋" w:cs="华文中宋"/>
                <w:sz w:val="24"/>
              </w:rPr>
            </w:pPr>
          </w:p>
        </w:tc>
        <w:tc>
          <w:tcPr>
            <w:tcW w:w="3464"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1只SIO100</w:t>
            </w:r>
            <w:proofErr w:type="gramStart"/>
            <w:r>
              <w:rPr>
                <w:rFonts w:ascii="华文中宋" w:eastAsia="华文中宋" w:hAnsi="华文中宋" w:cs="华文中宋" w:hint="eastAsia"/>
                <w:sz w:val="24"/>
              </w:rPr>
              <w:t>直焰烧</w:t>
            </w:r>
            <w:proofErr w:type="gramEnd"/>
            <w:r>
              <w:rPr>
                <w:rFonts w:ascii="华文中宋" w:eastAsia="华文中宋" w:hAnsi="华文中宋" w:cs="华文中宋" w:hint="eastAsia"/>
                <w:sz w:val="24"/>
              </w:rPr>
              <w:t>嘴</w:t>
            </w:r>
          </w:p>
        </w:tc>
      </w:tr>
      <w:tr w:rsidR="00C951DF">
        <w:trPr>
          <w:cantSplit/>
          <w:trHeight w:val="571"/>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6</w:t>
            </w:r>
          </w:p>
        </w:tc>
        <w:tc>
          <w:tcPr>
            <w:tcW w:w="3269"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炉门开关方式</w:t>
            </w:r>
          </w:p>
        </w:tc>
        <w:tc>
          <w:tcPr>
            <w:tcW w:w="1540" w:type="dxa"/>
            <w:vAlign w:val="center"/>
          </w:tcPr>
          <w:p w:rsidR="00C951DF" w:rsidRDefault="00C951DF">
            <w:pPr>
              <w:spacing w:line="480" w:lineRule="exact"/>
              <w:jc w:val="center"/>
              <w:rPr>
                <w:rFonts w:ascii="华文中宋" w:eastAsia="华文中宋" w:hAnsi="华文中宋" w:cs="华文中宋"/>
                <w:sz w:val="24"/>
              </w:rPr>
            </w:pPr>
          </w:p>
        </w:tc>
        <w:tc>
          <w:tcPr>
            <w:tcW w:w="3464"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手动</w:t>
            </w:r>
          </w:p>
        </w:tc>
      </w:tr>
      <w:tr w:rsidR="00C951DF">
        <w:trPr>
          <w:cantSplit/>
          <w:trHeight w:val="571"/>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7</w:t>
            </w:r>
          </w:p>
        </w:tc>
        <w:tc>
          <w:tcPr>
            <w:tcW w:w="3269"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最高炉温</w:t>
            </w:r>
            <w:r>
              <w:rPr>
                <w:rFonts w:ascii="华文中宋" w:eastAsia="华文中宋" w:hAnsi="华文中宋" w:cs="华文中宋" w:hint="eastAsia"/>
                <w:color w:val="FF0000"/>
                <w:sz w:val="24"/>
              </w:rPr>
              <w:t>*</w:t>
            </w:r>
          </w:p>
        </w:tc>
        <w:tc>
          <w:tcPr>
            <w:tcW w:w="1540"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w:t>
            </w:r>
          </w:p>
        </w:tc>
        <w:tc>
          <w:tcPr>
            <w:tcW w:w="3464"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1000℃</w:t>
            </w:r>
          </w:p>
        </w:tc>
      </w:tr>
      <w:tr w:rsidR="00C951DF">
        <w:trPr>
          <w:cantSplit/>
          <w:trHeight w:val="571"/>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8</w:t>
            </w:r>
          </w:p>
        </w:tc>
        <w:tc>
          <w:tcPr>
            <w:tcW w:w="3269"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炉壳表面温升</w:t>
            </w:r>
          </w:p>
        </w:tc>
        <w:tc>
          <w:tcPr>
            <w:tcW w:w="1540"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w:t>
            </w:r>
          </w:p>
        </w:tc>
        <w:tc>
          <w:tcPr>
            <w:tcW w:w="3464"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≤50℃</w:t>
            </w:r>
          </w:p>
        </w:tc>
      </w:tr>
      <w:tr w:rsidR="00C951DF">
        <w:trPr>
          <w:cantSplit/>
          <w:trHeight w:val="571"/>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9</w:t>
            </w:r>
          </w:p>
        </w:tc>
        <w:tc>
          <w:tcPr>
            <w:tcW w:w="3269"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排烟方式</w:t>
            </w:r>
            <w:r>
              <w:rPr>
                <w:rFonts w:ascii="华文中宋" w:eastAsia="华文中宋" w:hAnsi="华文中宋" w:cs="华文中宋" w:hint="eastAsia"/>
                <w:color w:val="FF0000"/>
                <w:sz w:val="24"/>
              </w:rPr>
              <w:t>*</w:t>
            </w:r>
          </w:p>
        </w:tc>
        <w:tc>
          <w:tcPr>
            <w:tcW w:w="1540" w:type="dxa"/>
            <w:vAlign w:val="center"/>
          </w:tcPr>
          <w:p w:rsidR="00C951DF" w:rsidRDefault="00C951DF">
            <w:pPr>
              <w:spacing w:line="480" w:lineRule="exact"/>
              <w:jc w:val="center"/>
              <w:rPr>
                <w:rFonts w:ascii="华文中宋" w:eastAsia="华文中宋" w:hAnsi="华文中宋" w:cs="华文中宋"/>
                <w:sz w:val="24"/>
              </w:rPr>
            </w:pPr>
          </w:p>
        </w:tc>
        <w:tc>
          <w:tcPr>
            <w:tcW w:w="3464"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炉顶上排烟</w:t>
            </w:r>
          </w:p>
        </w:tc>
      </w:tr>
      <w:tr w:rsidR="00C951DF">
        <w:trPr>
          <w:cantSplit/>
          <w:trHeight w:val="571"/>
        </w:trPr>
        <w:tc>
          <w:tcPr>
            <w:tcW w:w="965"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10</w:t>
            </w:r>
          </w:p>
        </w:tc>
        <w:tc>
          <w:tcPr>
            <w:tcW w:w="3269"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sz w:val="24"/>
              </w:rPr>
              <w:t>升温速率</w:t>
            </w:r>
            <w:r>
              <w:rPr>
                <w:rFonts w:ascii="华文中宋" w:eastAsia="华文中宋" w:hAnsi="华文中宋" w:cs="华文中宋" w:hint="eastAsia"/>
                <w:color w:val="FF0000"/>
                <w:sz w:val="24"/>
              </w:rPr>
              <w:t>*</w:t>
            </w:r>
          </w:p>
        </w:tc>
        <w:tc>
          <w:tcPr>
            <w:tcW w:w="1540"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℃/min</w:t>
            </w:r>
          </w:p>
        </w:tc>
        <w:tc>
          <w:tcPr>
            <w:tcW w:w="3464" w:type="dxa"/>
            <w:vAlign w:val="center"/>
          </w:tcPr>
          <w:p w:rsidR="00C951DF" w:rsidRDefault="00C8313B">
            <w:pPr>
              <w:spacing w:line="480" w:lineRule="exact"/>
              <w:jc w:val="center"/>
              <w:rPr>
                <w:rFonts w:ascii="华文中宋" w:eastAsia="华文中宋" w:hAnsi="华文中宋" w:cs="华文中宋"/>
                <w:sz w:val="24"/>
              </w:rPr>
            </w:pPr>
            <w:r>
              <w:rPr>
                <w:rFonts w:ascii="华文中宋" w:eastAsia="华文中宋" w:hAnsi="华文中宋" w:cs="华文中宋" w:hint="eastAsia"/>
                <w:sz w:val="24"/>
              </w:rPr>
              <w:t>1000℃/50min</w:t>
            </w:r>
          </w:p>
        </w:tc>
      </w:tr>
      <w:tr w:rsidR="00C951DF">
        <w:trPr>
          <w:cantSplit/>
          <w:trHeight w:val="571"/>
        </w:trPr>
        <w:tc>
          <w:tcPr>
            <w:tcW w:w="965" w:type="dxa"/>
            <w:vAlign w:val="center"/>
          </w:tcPr>
          <w:p w:rsidR="00C951DF" w:rsidRDefault="00C951DF">
            <w:pPr>
              <w:spacing w:line="480" w:lineRule="exact"/>
              <w:jc w:val="center"/>
              <w:rPr>
                <w:rFonts w:ascii="华文中宋" w:eastAsia="华文中宋" w:hAnsi="华文中宋" w:cs="华文中宋"/>
                <w:sz w:val="24"/>
              </w:rPr>
            </w:pPr>
          </w:p>
        </w:tc>
        <w:tc>
          <w:tcPr>
            <w:tcW w:w="3269" w:type="dxa"/>
            <w:vAlign w:val="center"/>
          </w:tcPr>
          <w:p w:rsidR="00C951DF" w:rsidRDefault="00C951DF">
            <w:pPr>
              <w:spacing w:line="480" w:lineRule="exact"/>
              <w:jc w:val="center"/>
              <w:rPr>
                <w:rFonts w:ascii="华文中宋" w:eastAsia="华文中宋" w:hAnsi="华文中宋" w:cs="华文中宋"/>
                <w:sz w:val="24"/>
              </w:rPr>
            </w:pPr>
          </w:p>
        </w:tc>
        <w:tc>
          <w:tcPr>
            <w:tcW w:w="1540" w:type="dxa"/>
            <w:vAlign w:val="center"/>
          </w:tcPr>
          <w:p w:rsidR="00C951DF" w:rsidRDefault="00C951DF">
            <w:pPr>
              <w:spacing w:line="480" w:lineRule="exact"/>
              <w:jc w:val="center"/>
              <w:rPr>
                <w:rFonts w:ascii="华文中宋" w:eastAsia="华文中宋" w:hAnsi="华文中宋" w:cs="华文中宋"/>
                <w:sz w:val="24"/>
              </w:rPr>
            </w:pPr>
          </w:p>
        </w:tc>
        <w:tc>
          <w:tcPr>
            <w:tcW w:w="3464" w:type="dxa"/>
            <w:vAlign w:val="center"/>
          </w:tcPr>
          <w:p w:rsidR="00C951DF" w:rsidRDefault="00C951DF">
            <w:pPr>
              <w:spacing w:line="480" w:lineRule="exact"/>
              <w:jc w:val="center"/>
              <w:rPr>
                <w:rFonts w:ascii="华文中宋" w:eastAsia="华文中宋" w:hAnsi="华文中宋" w:cs="华文中宋"/>
                <w:sz w:val="24"/>
              </w:rPr>
            </w:pPr>
          </w:p>
        </w:tc>
      </w:tr>
      <w:tr w:rsidR="00C951DF">
        <w:trPr>
          <w:cantSplit/>
          <w:trHeight w:val="551"/>
        </w:trPr>
        <w:tc>
          <w:tcPr>
            <w:tcW w:w="965" w:type="dxa"/>
            <w:vAlign w:val="center"/>
          </w:tcPr>
          <w:p w:rsidR="00C951DF" w:rsidRDefault="00C951DF">
            <w:pPr>
              <w:spacing w:line="480" w:lineRule="exact"/>
              <w:jc w:val="center"/>
              <w:rPr>
                <w:rFonts w:ascii="华文中宋" w:eastAsia="华文中宋" w:hAnsi="华文中宋" w:cs="华文中宋"/>
                <w:sz w:val="24"/>
              </w:rPr>
            </w:pPr>
          </w:p>
        </w:tc>
        <w:tc>
          <w:tcPr>
            <w:tcW w:w="3269" w:type="dxa"/>
            <w:vAlign w:val="center"/>
          </w:tcPr>
          <w:p w:rsidR="00C951DF" w:rsidRDefault="00C951DF">
            <w:pPr>
              <w:spacing w:line="480" w:lineRule="exact"/>
              <w:jc w:val="center"/>
              <w:rPr>
                <w:rFonts w:ascii="华文中宋" w:eastAsia="华文中宋" w:hAnsi="华文中宋" w:cs="华文中宋"/>
                <w:sz w:val="24"/>
              </w:rPr>
            </w:pPr>
          </w:p>
        </w:tc>
        <w:tc>
          <w:tcPr>
            <w:tcW w:w="1540" w:type="dxa"/>
            <w:vAlign w:val="center"/>
          </w:tcPr>
          <w:p w:rsidR="00C951DF" w:rsidRDefault="00C951DF">
            <w:pPr>
              <w:spacing w:line="480" w:lineRule="exact"/>
              <w:jc w:val="center"/>
              <w:rPr>
                <w:rFonts w:ascii="华文中宋" w:eastAsia="华文中宋" w:hAnsi="华文中宋" w:cs="华文中宋"/>
                <w:sz w:val="24"/>
              </w:rPr>
            </w:pPr>
          </w:p>
        </w:tc>
        <w:tc>
          <w:tcPr>
            <w:tcW w:w="3464" w:type="dxa"/>
            <w:vAlign w:val="center"/>
          </w:tcPr>
          <w:p w:rsidR="00C951DF" w:rsidRDefault="00C951DF">
            <w:pPr>
              <w:spacing w:line="480" w:lineRule="exact"/>
              <w:jc w:val="center"/>
              <w:rPr>
                <w:rFonts w:ascii="华文中宋" w:eastAsia="华文中宋" w:hAnsi="华文中宋" w:cs="华文中宋"/>
                <w:sz w:val="24"/>
              </w:rPr>
            </w:pPr>
          </w:p>
        </w:tc>
      </w:tr>
      <w:tr w:rsidR="00C951DF">
        <w:trPr>
          <w:cantSplit/>
          <w:trHeight w:val="632"/>
        </w:trPr>
        <w:tc>
          <w:tcPr>
            <w:tcW w:w="965" w:type="dxa"/>
            <w:vAlign w:val="center"/>
          </w:tcPr>
          <w:p w:rsidR="00C951DF" w:rsidRDefault="00C951DF">
            <w:pPr>
              <w:spacing w:line="480" w:lineRule="exact"/>
              <w:jc w:val="center"/>
              <w:rPr>
                <w:rFonts w:ascii="华文中宋" w:eastAsia="华文中宋" w:hAnsi="华文中宋" w:cs="华文中宋"/>
                <w:sz w:val="24"/>
              </w:rPr>
            </w:pPr>
          </w:p>
        </w:tc>
        <w:tc>
          <w:tcPr>
            <w:tcW w:w="3269" w:type="dxa"/>
            <w:vAlign w:val="center"/>
          </w:tcPr>
          <w:p w:rsidR="00C951DF" w:rsidRDefault="00C951DF">
            <w:pPr>
              <w:spacing w:line="480" w:lineRule="exact"/>
              <w:jc w:val="center"/>
              <w:rPr>
                <w:rFonts w:ascii="华文中宋" w:eastAsia="华文中宋" w:hAnsi="华文中宋" w:cs="华文中宋"/>
                <w:sz w:val="24"/>
              </w:rPr>
            </w:pPr>
          </w:p>
        </w:tc>
        <w:tc>
          <w:tcPr>
            <w:tcW w:w="1540" w:type="dxa"/>
            <w:vAlign w:val="center"/>
          </w:tcPr>
          <w:p w:rsidR="00C951DF" w:rsidRDefault="00C951DF">
            <w:pPr>
              <w:spacing w:line="480" w:lineRule="exact"/>
              <w:jc w:val="center"/>
              <w:rPr>
                <w:rFonts w:ascii="华文中宋" w:eastAsia="华文中宋" w:hAnsi="华文中宋" w:cs="华文中宋"/>
                <w:sz w:val="24"/>
              </w:rPr>
            </w:pPr>
          </w:p>
        </w:tc>
        <w:tc>
          <w:tcPr>
            <w:tcW w:w="3464" w:type="dxa"/>
            <w:vAlign w:val="center"/>
          </w:tcPr>
          <w:p w:rsidR="00C951DF" w:rsidRDefault="00C951DF">
            <w:pPr>
              <w:spacing w:line="480" w:lineRule="exact"/>
              <w:jc w:val="center"/>
              <w:rPr>
                <w:rFonts w:ascii="华文中宋" w:eastAsia="华文中宋" w:hAnsi="华文中宋" w:cs="华文中宋"/>
                <w:sz w:val="24"/>
              </w:rPr>
            </w:pPr>
          </w:p>
        </w:tc>
      </w:tr>
    </w:tbl>
    <w:p w:rsidR="00C951DF" w:rsidRDefault="00C8313B">
      <w:pPr>
        <w:spacing w:line="480" w:lineRule="exact"/>
        <w:outlineLvl w:val="0"/>
        <w:rPr>
          <w:rFonts w:ascii="华文中宋" w:eastAsia="华文中宋" w:hAnsi="华文中宋" w:cs="华文中宋"/>
          <w:b/>
          <w:sz w:val="24"/>
        </w:rPr>
      </w:pPr>
      <w:bookmarkStart w:id="3" w:name="_Toc22886"/>
      <w:r>
        <w:rPr>
          <w:rFonts w:ascii="华文中宋" w:eastAsia="华文中宋" w:hAnsi="华文中宋" w:cs="华文中宋" w:hint="eastAsia"/>
          <w:b/>
          <w:sz w:val="24"/>
        </w:rPr>
        <w:t>二、加热炉结构分解</w:t>
      </w:r>
      <w:bookmarkEnd w:id="3"/>
    </w:p>
    <w:p w:rsidR="00C951DF" w:rsidRDefault="00C8313B">
      <w:pPr>
        <w:spacing w:line="360" w:lineRule="auto"/>
        <w:ind w:leftChars="170" w:left="357" w:firstLineChars="100" w:firstLine="240"/>
        <w:rPr>
          <w:rFonts w:ascii="华文中宋" w:eastAsia="华文中宋" w:hAnsi="华文中宋" w:cs="华文中宋"/>
          <w:sz w:val="24"/>
        </w:rPr>
      </w:pPr>
      <w:r>
        <w:rPr>
          <w:rFonts w:ascii="华文中宋" w:eastAsia="华文中宋" w:hAnsi="华文中宋" w:cs="华文中宋" w:hint="eastAsia"/>
          <w:sz w:val="24"/>
        </w:rPr>
        <w:t>本炉要求由炉体（炉衬）、炉体金属结构框架、炉门及炉门框、炉门提升机构、燃烧系统、控制系统等组成。</w:t>
      </w:r>
    </w:p>
    <w:p w:rsidR="00C951DF" w:rsidRDefault="00C8313B">
      <w:pPr>
        <w:spacing w:line="360" w:lineRule="auto"/>
        <w:ind w:firstLineChars="100" w:firstLine="240"/>
        <w:outlineLvl w:val="1"/>
        <w:rPr>
          <w:rFonts w:ascii="华文中宋" w:eastAsia="华文中宋" w:hAnsi="华文中宋" w:cs="华文中宋"/>
          <w:b/>
          <w:bCs/>
          <w:sz w:val="24"/>
        </w:rPr>
      </w:pPr>
      <w:bookmarkStart w:id="4" w:name="_Toc16936"/>
      <w:r>
        <w:rPr>
          <w:rFonts w:ascii="华文中宋" w:eastAsia="华文中宋" w:hAnsi="华文中宋" w:cs="华文中宋" w:hint="eastAsia"/>
          <w:b/>
          <w:bCs/>
          <w:sz w:val="24"/>
        </w:rPr>
        <w:t>1、炉衬</w:t>
      </w:r>
      <w:bookmarkEnd w:id="4"/>
    </w:p>
    <w:p w:rsidR="00C951DF" w:rsidRDefault="00C8313B">
      <w:pPr>
        <w:spacing w:line="360" w:lineRule="auto"/>
        <w:ind w:firstLineChars="100" w:firstLine="240"/>
        <w:rPr>
          <w:rFonts w:ascii="华文中宋" w:eastAsia="华文中宋" w:hAnsi="华文中宋" w:cs="华文中宋"/>
          <w:sz w:val="24"/>
        </w:rPr>
      </w:pPr>
      <w:r>
        <w:rPr>
          <w:rFonts w:ascii="华文中宋" w:eastAsia="华文中宋" w:hAnsi="华文中宋" w:cs="华文中宋" w:hint="eastAsia"/>
          <w:sz w:val="24"/>
        </w:rPr>
        <w:t>1.1炉体尺寸</w:t>
      </w:r>
      <w:r>
        <w:rPr>
          <w:rFonts w:ascii="华文中宋" w:eastAsia="华文中宋" w:hAnsi="华文中宋" w:cs="华文中宋" w:hint="eastAsia"/>
          <w:color w:val="FF0000"/>
          <w:sz w:val="24"/>
        </w:rPr>
        <w:t>*</w:t>
      </w:r>
      <w:r>
        <w:rPr>
          <w:rFonts w:ascii="华文中宋" w:eastAsia="华文中宋" w:hAnsi="华文中宋" w:cs="华文中宋" w:hint="eastAsia"/>
          <w:sz w:val="24"/>
        </w:rPr>
        <w:t>：</w:t>
      </w:r>
    </w:p>
    <w:p w:rsidR="00C951DF" w:rsidRDefault="00C8313B">
      <w:pPr>
        <w:spacing w:line="360" w:lineRule="auto"/>
        <w:ind w:firstLineChars="400" w:firstLine="960"/>
        <w:rPr>
          <w:rFonts w:ascii="华文中宋" w:eastAsia="华文中宋" w:hAnsi="华文中宋" w:cs="华文中宋"/>
          <w:sz w:val="24"/>
        </w:rPr>
      </w:pPr>
      <w:r>
        <w:rPr>
          <w:rFonts w:ascii="华文中宋" w:eastAsia="华文中宋" w:hAnsi="华文中宋" w:cs="华文中宋" w:hint="eastAsia"/>
          <w:sz w:val="24"/>
        </w:rPr>
        <w:t>炉内膛尺寸：1080×540×650（mm） （长×宽x高）</w:t>
      </w:r>
    </w:p>
    <w:p w:rsidR="00C951DF" w:rsidRDefault="00C8313B">
      <w:pPr>
        <w:spacing w:line="360" w:lineRule="auto"/>
        <w:ind w:firstLineChars="400" w:firstLine="960"/>
        <w:rPr>
          <w:rFonts w:ascii="华文中宋" w:eastAsia="华文中宋" w:hAnsi="华文中宋" w:cs="华文中宋"/>
          <w:sz w:val="24"/>
        </w:rPr>
      </w:pPr>
      <w:r>
        <w:rPr>
          <w:rFonts w:ascii="华文中宋" w:eastAsia="华文中宋" w:hAnsi="华文中宋" w:cs="华文中宋" w:hint="eastAsia"/>
          <w:sz w:val="24"/>
        </w:rPr>
        <w:lastRenderedPageBreak/>
        <w:t>炉体外形最大尺寸：1950×1500×1750（mm） （长×宽×高）</w:t>
      </w:r>
    </w:p>
    <w:p w:rsidR="00C951DF" w:rsidRDefault="00C8313B">
      <w:pPr>
        <w:spacing w:line="360" w:lineRule="auto"/>
        <w:rPr>
          <w:rFonts w:ascii="华文中宋" w:eastAsia="华文中宋" w:hAnsi="华文中宋" w:cs="华文中宋"/>
          <w:sz w:val="24"/>
        </w:rPr>
      </w:pPr>
      <w:r>
        <w:rPr>
          <w:rFonts w:ascii="华文中宋" w:eastAsia="华文中宋" w:hAnsi="华文中宋" w:cs="华文中宋" w:hint="eastAsia"/>
          <w:sz w:val="24"/>
        </w:rPr>
        <w:t xml:space="preserve">  1.2炉衬</w:t>
      </w:r>
      <w:r>
        <w:rPr>
          <w:rFonts w:ascii="华文中宋" w:eastAsia="华文中宋" w:hAnsi="华文中宋" w:cs="华文中宋" w:hint="eastAsia"/>
          <w:color w:val="FF0000"/>
          <w:sz w:val="24"/>
        </w:rPr>
        <w:t>*</w:t>
      </w:r>
    </w:p>
    <w:p w:rsidR="00C951DF" w:rsidRDefault="00C8313B">
      <w:pPr>
        <w:spacing w:line="360" w:lineRule="auto"/>
        <w:ind w:leftChars="170" w:left="357" w:firstLineChars="100" w:firstLine="240"/>
        <w:rPr>
          <w:rFonts w:ascii="华文中宋" w:eastAsia="华文中宋" w:hAnsi="华文中宋" w:cs="华文中宋"/>
          <w:sz w:val="24"/>
        </w:rPr>
      </w:pPr>
      <w:r>
        <w:rPr>
          <w:rFonts w:ascii="华文中宋" w:eastAsia="华文中宋" w:hAnsi="华文中宋" w:cs="华文中宋" w:hint="eastAsia"/>
          <w:sz w:val="24"/>
        </w:rPr>
        <w:t>炉侧墙、后墙、炉顶采用粘土砖砌筑，炉底耐火砖层均采用刚玉砖砌筑，保温层采用轻质砖+硅酸铝纤维棉砌筑填充，保证炉壳表面温升（50</w:t>
      </w:r>
      <w:r>
        <w:rPr>
          <w:rFonts w:ascii="华文中宋" w:eastAsia="华文中宋" w:hAnsi="华文中宋" w:cs="华文中宋" w:hint="eastAsia"/>
          <w:color w:val="000000"/>
          <w:kern w:val="0"/>
          <w:sz w:val="24"/>
        </w:rPr>
        <w:t>℃</w:t>
      </w:r>
      <w:r>
        <w:rPr>
          <w:rFonts w:ascii="华文中宋" w:eastAsia="华文中宋" w:hAnsi="华文中宋" w:cs="华文中宋" w:hint="eastAsia"/>
          <w:sz w:val="24"/>
        </w:rPr>
        <w:t>）。炉顶粘土砖层上采用硅酸</w:t>
      </w:r>
      <w:proofErr w:type="gramStart"/>
      <w:r>
        <w:rPr>
          <w:rFonts w:ascii="华文中宋" w:eastAsia="华文中宋" w:hAnsi="华文中宋" w:cs="华文中宋" w:hint="eastAsia"/>
          <w:sz w:val="24"/>
        </w:rPr>
        <w:t>铝钎维平铺</w:t>
      </w:r>
      <w:proofErr w:type="gramEnd"/>
      <w:r>
        <w:rPr>
          <w:rFonts w:ascii="华文中宋" w:eastAsia="华文中宋" w:hAnsi="华文中宋" w:cs="华文中宋" w:hint="eastAsia"/>
          <w:sz w:val="24"/>
        </w:rPr>
        <w:t>保温。</w:t>
      </w:r>
    </w:p>
    <w:p w:rsidR="00C951DF" w:rsidRDefault="00C8313B">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炉底保温层采用粘土砖+轻质砖结构。</w:t>
      </w:r>
    </w:p>
    <w:p w:rsidR="00C951DF" w:rsidRDefault="00C8313B">
      <w:pPr>
        <w:spacing w:line="360" w:lineRule="auto"/>
        <w:ind w:leftChars="170" w:left="357" w:firstLineChars="100" w:firstLine="240"/>
        <w:rPr>
          <w:rFonts w:ascii="华文中宋" w:eastAsia="华文中宋" w:hAnsi="华文中宋" w:cs="华文中宋"/>
          <w:sz w:val="24"/>
        </w:rPr>
      </w:pPr>
      <w:r>
        <w:rPr>
          <w:rFonts w:ascii="华文中宋" w:eastAsia="华文中宋" w:hAnsi="华文中宋" w:cs="华文中宋" w:hint="eastAsia"/>
          <w:sz w:val="24"/>
        </w:rPr>
        <w:t>炉底设有燃烧火道，火道两侧设有火焰溢流口，热量通过溢流口，来到上部炉膛，对工件进行辐射加热，避免对工件的烧损。</w:t>
      </w:r>
    </w:p>
    <w:p w:rsidR="00C951DF" w:rsidRDefault="00C8313B">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炉衬采用上述方案均可保证该炉具备耐高温、优良的保温节能性能。</w:t>
      </w:r>
    </w:p>
    <w:p w:rsidR="00C951DF" w:rsidRDefault="00C8313B">
      <w:pPr>
        <w:spacing w:line="360" w:lineRule="auto"/>
        <w:ind w:firstLineChars="100" w:firstLine="240"/>
        <w:outlineLvl w:val="1"/>
        <w:rPr>
          <w:rFonts w:ascii="华文中宋" w:eastAsia="华文中宋" w:hAnsi="华文中宋" w:cs="华文中宋"/>
          <w:b/>
          <w:bCs/>
          <w:sz w:val="24"/>
        </w:rPr>
      </w:pPr>
      <w:bookmarkStart w:id="5" w:name="_Toc4376"/>
      <w:r>
        <w:rPr>
          <w:rFonts w:ascii="华文中宋" w:eastAsia="华文中宋" w:hAnsi="华文中宋" w:cs="华文中宋" w:hint="eastAsia"/>
          <w:b/>
          <w:sz w:val="24"/>
        </w:rPr>
        <w:t>2. 炉体金属结构框架</w:t>
      </w:r>
      <w:bookmarkEnd w:id="5"/>
    </w:p>
    <w:p w:rsidR="00C951DF" w:rsidRDefault="00C8313B">
      <w:pPr>
        <w:spacing w:line="360" w:lineRule="auto"/>
        <w:ind w:firstLineChars="303" w:firstLine="727"/>
        <w:rPr>
          <w:rFonts w:ascii="华文中宋" w:eastAsia="华文中宋" w:hAnsi="华文中宋" w:cs="华文中宋"/>
          <w:sz w:val="24"/>
        </w:rPr>
      </w:pPr>
      <w:r>
        <w:rPr>
          <w:rFonts w:ascii="华文中宋" w:eastAsia="华文中宋" w:hAnsi="华文中宋" w:cs="华文中宋" w:hint="eastAsia"/>
          <w:sz w:val="24"/>
        </w:rPr>
        <w:t>要求型钢焊接成金属框架，外贴5mm厚钢板，保证炉壳具有良好的刚性，</w:t>
      </w:r>
      <w:r>
        <w:rPr>
          <w:rFonts w:ascii="华文中宋" w:eastAsia="华文中宋" w:hAnsi="华文中宋" w:cs="华文中宋" w:hint="eastAsia"/>
          <w:color w:val="FF0000"/>
          <w:sz w:val="24"/>
        </w:rPr>
        <w:t>（壳体内外涂防酸防腐涂料）*</w:t>
      </w:r>
    </w:p>
    <w:p w:rsidR="00C951DF" w:rsidRDefault="00C8313B">
      <w:pPr>
        <w:spacing w:line="360" w:lineRule="auto"/>
        <w:ind w:firstLine="570"/>
        <w:rPr>
          <w:rFonts w:ascii="华文中宋" w:eastAsia="华文中宋" w:hAnsi="华文中宋" w:cs="华文中宋"/>
          <w:sz w:val="24"/>
        </w:rPr>
      </w:pPr>
      <w:r>
        <w:rPr>
          <w:rFonts w:ascii="华文中宋" w:eastAsia="华文中宋" w:hAnsi="华文中宋" w:cs="华文中宋" w:hint="eastAsia"/>
          <w:sz w:val="24"/>
        </w:rPr>
        <w:t>从而保证炉体的使用寿命。</w:t>
      </w:r>
    </w:p>
    <w:p w:rsidR="00C951DF" w:rsidRDefault="00C8313B">
      <w:pPr>
        <w:spacing w:line="360" w:lineRule="auto"/>
        <w:ind w:firstLine="570"/>
        <w:rPr>
          <w:rFonts w:ascii="华文中宋" w:eastAsia="华文中宋" w:hAnsi="华文中宋" w:cs="华文中宋"/>
          <w:sz w:val="24"/>
        </w:rPr>
      </w:pPr>
      <w:r>
        <w:rPr>
          <w:rFonts w:ascii="华文中宋" w:eastAsia="华文中宋" w:hAnsi="华文中宋" w:cs="华文中宋" w:hint="eastAsia"/>
          <w:sz w:val="24"/>
        </w:rPr>
        <w:t>炉壳外喷防腐漆，保证炉体外表的美观。</w:t>
      </w:r>
    </w:p>
    <w:p w:rsidR="00C951DF" w:rsidRDefault="00C8313B">
      <w:pPr>
        <w:numPr>
          <w:ilvl w:val="0"/>
          <w:numId w:val="1"/>
        </w:numPr>
        <w:spacing w:line="360" w:lineRule="auto"/>
        <w:ind w:firstLineChars="100" w:firstLine="240"/>
        <w:outlineLvl w:val="1"/>
        <w:rPr>
          <w:rFonts w:ascii="华文中宋" w:eastAsia="华文中宋" w:hAnsi="华文中宋" w:cs="华文中宋"/>
          <w:b/>
          <w:bCs/>
          <w:sz w:val="24"/>
        </w:rPr>
      </w:pPr>
      <w:bookmarkStart w:id="6" w:name="_Toc9364"/>
      <w:r>
        <w:rPr>
          <w:rFonts w:ascii="华文中宋" w:eastAsia="华文中宋" w:hAnsi="华文中宋" w:cs="华文中宋" w:hint="eastAsia"/>
          <w:b/>
          <w:bCs/>
          <w:sz w:val="24"/>
        </w:rPr>
        <w:t>炉门、炉门框</w:t>
      </w:r>
      <w:bookmarkEnd w:id="6"/>
    </w:p>
    <w:p w:rsidR="00C951DF" w:rsidRDefault="00C8313B">
      <w:pPr>
        <w:spacing w:line="360" w:lineRule="auto"/>
        <w:ind w:firstLineChars="303" w:firstLine="727"/>
        <w:rPr>
          <w:rFonts w:ascii="华文中宋" w:eastAsia="华文中宋" w:hAnsi="华文中宋" w:cs="华文中宋"/>
          <w:sz w:val="24"/>
        </w:rPr>
      </w:pPr>
      <w:r>
        <w:rPr>
          <w:rFonts w:ascii="华文中宋" w:eastAsia="华文中宋" w:hAnsi="华文中宋" w:cs="华文中宋" w:hint="eastAsia"/>
          <w:sz w:val="24"/>
        </w:rPr>
        <w:t>炉门框普通钢板制作，在炉口处开设膨胀槽，防止其受热变形。炉门采用普通钢板制作，炉门</w:t>
      </w:r>
      <w:proofErr w:type="gramStart"/>
      <w:r>
        <w:rPr>
          <w:rFonts w:ascii="华文中宋" w:eastAsia="华文中宋" w:hAnsi="华文中宋" w:cs="华文中宋" w:hint="eastAsia"/>
          <w:sz w:val="24"/>
        </w:rPr>
        <w:t>衬</w:t>
      </w:r>
      <w:proofErr w:type="gramEnd"/>
      <w:r>
        <w:rPr>
          <w:rFonts w:ascii="华文中宋" w:eastAsia="华文中宋" w:hAnsi="华文中宋" w:cs="华文中宋" w:hint="eastAsia"/>
          <w:sz w:val="24"/>
        </w:rPr>
        <w:t>采用轻质砖+硅酸</w:t>
      </w:r>
      <w:proofErr w:type="gramStart"/>
      <w:r>
        <w:rPr>
          <w:rFonts w:ascii="华文中宋" w:eastAsia="华文中宋" w:hAnsi="华文中宋" w:cs="华文中宋" w:hint="eastAsia"/>
          <w:sz w:val="24"/>
        </w:rPr>
        <w:t>铝钎维的</w:t>
      </w:r>
      <w:proofErr w:type="gramEnd"/>
      <w:r>
        <w:rPr>
          <w:rFonts w:ascii="华文中宋" w:eastAsia="华文中宋" w:hAnsi="华文中宋" w:cs="华文中宋" w:hint="eastAsia"/>
          <w:sz w:val="24"/>
        </w:rPr>
        <w:t>轻质结构，保证其耐用，方便开关。</w:t>
      </w:r>
      <w:r>
        <w:rPr>
          <w:rFonts w:ascii="华文中宋" w:eastAsia="华文中宋" w:hAnsi="华文中宋" w:cs="华文中宋" w:hint="eastAsia"/>
          <w:color w:val="FF0000"/>
          <w:sz w:val="24"/>
        </w:rPr>
        <w:t>（内外涂防酸防腐涂料）*</w:t>
      </w:r>
    </w:p>
    <w:p w:rsidR="00C951DF" w:rsidRDefault="00C8313B">
      <w:pPr>
        <w:spacing w:line="360" w:lineRule="auto"/>
        <w:ind w:firstLine="570"/>
        <w:rPr>
          <w:rFonts w:ascii="华文中宋" w:eastAsia="华文中宋" w:hAnsi="华文中宋" w:cs="华文中宋"/>
          <w:sz w:val="24"/>
        </w:rPr>
      </w:pPr>
      <w:r>
        <w:rPr>
          <w:rFonts w:ascii="华文中宋" w:eastAsia="华文中宋" w:hAnsi="华文中宋" w:cs="华文中宋" w:hint="eastAsia"/>
          <w:sz w:val="24"/>
        </w:rPr>
        <w:t>在炉门上设有观察孔，便于实时观察炉内工况。</w:t>
      </w:r>
    </w:p>
    <w:p w:rsidR="00C951DF" w:rsidRDefault="00C8313B">
      <w:pPr>
        <w:spacing w:line="360" w:lineRule="auto"/>
        <w:ind w:firstLineChars="100" w:firstLine="240"/>
        <w:outlineLvl w:val="1"/>
        <w:rPr>
          <w:rFonts w:ascii="华文中宋" w:eastAsia="华文中宋" w:hAnsi="华文中宋" w:cs="华文中宋"/>
          <w:b/>
          <w:sz w:val="24"/>
        </w:rPr>
      </w:pPr>
      <w:bookmarkStart w:id="7" w:name="_Toc21863"/>
      <w:r>
        <w:rPr>
          <w:rFonts w:ascii="华文中宋" w:eastAsia="华文中宋" w:hAnsi="华文中宋" w:cs="华文中宋" w:hint="eastAsia"/>
          <w:b/>
          <w:sz w:val="24"/>
        </w:rPr>
        <w:t>4．炉门开关机构</w:t>
      </w:r>
      <w:bookmarkEnd w:id="7"/>
    </w:p>
    <w:p w:rsidR="00C951DF" w:rsidRDefault="00C8313B">
      <w:pPr>
        <w:spacing w:line="360" w:lineRule="auto"/>
        <w:ind w:firstLineChars="400" w:firstLine="960"/>
        <w:rPr>
          <w:rFonts w:ascii="华文中宋" w:eastAsia="华文中宋" w:hAnsi="华文中宋" w:cs="华文中宋"/>
          <w:sz w:val="24"/>
        </w:rPr>
      </w:pPr>
      <w:r>
        <w:rPr>
          <w:rFonts w:ascii="华文中宋" w:eastAsia="华文中宋" w:hAnsi="华文中宋" w:cs="华文中宋" w:hint="eastAsia"/>
          <w:sz w:val="24"/>
        </w:rPr>
        <w:t>炉门开关采用手动实现，炉侧设有炉门紧固压轮，炉门关闭后，旋转压轮，锁紧炉门，</w:t>
      </w:r>
    </w:p>
    <w:p w:rsidR="00C951DF" w:rsidRDefault="00C8313B">
      <w:pPr>
        <w:spacing w:line="360" w:lineRule="auto"/>
        <w:ind w:firstLineChars="300" w:firstLine="720"/>
        <w:rPr>
          <w:rFonts w:ascii="华文中宋" w:eastAsia="华文中宋" w:hAnsi="华文中宋" w:cs="华文中宋"/>
          <w:b/>
          <w:bCs/>
          <w:sz w:val="24"/>
        </w:rPr>
      </w:pPr>
      <w:r>
        <w:rPr>
          <w:rFonts w:ascii="华文中宋" w:eastAsia="华文中宋" w:hAnsi="华文中宋" w:cs="华文中宋" w:hint="eastAsia"/>
          <w:sz w:val="24"/>
        </w:rPr>
        <w:t>防止加热过程中热量外逸。</w:t>
      </w:r>
    </w:p>
    <w:p w:rsidR="00C951DF" w:rsidRDefault="00C8313B">
      <w:pPr>
        <w:spacing w:line="360" w:lineRule="auto"/>
        <w:outlineLvl w:val="1"/>
        <w:rPr>
          <w:rFonts w:ascii="华文中宋" w:eastAsia="华文中宋" w:hAnsi="华文中宋" w:cs="华文中宋"/>
          <w:sz w:val="24"/>
        </w:rPr>
      </w:pPr>
      <w:bookmarkStart w:id="8" w:name="_Toc31879"/>
      <w:r>
        <w:rPr>
          <w:rFonts w:ascii="华文中宋" w:eastAsia="华文中宋" w:hAnsi="华文中宋" w:cs="华文中宋" w:hint="eastAsia"/>
          <w:b/>
          <w:bCs/>
          <w:sz w:val="24"/>
        </w:rPr>
        <w:lastRenderedPageBreak/>
        <w:t>5.  排烟系统</w:t>
      </w:r>
      <w:bookmarkEnd w:id="8"/>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上排烟，在炉顶设有排烟口，烟气废气可从炉顶上方排烟口排出。（刚玉材质</w:t>
      </w:r>
      <w:r>
        <w:rPr>
          <w:rFonts w:ascii="华文中宋" w:eastAsia="华文中宋" w:hAnsi="华文中宋" w:cs="华文中宋" w:hint="eastAsia"/>
          <w:color w:val="FF0000"/>
          <w:sz w:val="24"/>
        </w:rPr>
        <w:t>*</w:t>
      </w:r>
      <w:r>
        <w:rPr>
          <w:rFonts w:ascii="华文中宋" w:eastAsia="华文中宋" w:hAnsi="华文中宋" w:cs="华文中宋" w:hint="eastAsia"/>
          <w:sz w:val="24"/>
        </w:rPr>
        <w:t>）</w:t>
      </w:r>
    </w:p>
    <w:p w:rsidR="00C951DF" w:rsidRDefault="00C8313B">
      <w:pPr>
        <w:spacing w:line="360" w:lineRule="auto"/>
        <w:outlineLvl w:val="1"/>
        <w:rPr>
          <w:rFonts w:ascii="华文中宋" w:eastAsia="华文中宋" w:hAnsi="华文中宋" w:cs="华文中宋"/>
          <w:b/>
          <w:sz w:val="24"/>
        </w:rPr>
      </w:pPr>
      <w:bookmarkStart w:id="9" w:name="_Toc10254"/>
      <w:r>
        <w:rPr>
          <w:rFonts w:ascii="华文中宋" w:eastAsia="华文中宋" w:hAnsi="华文中宋" w:cs="华文中宋" w:hint="eastAsia"/>
          <w:b/>
          <w:sz w:val="24"/>
        </w:rPr>
        <w:t>6.  燃烧系统</w:t>
      </w:r>
      <w:bookmarkEnd w:id="9"/>
    </w:p>
    <w:p w:rsidR="00C951DF" w:rsidRDefault="00C8313B">
      <w:pPr>
        <w:spacing w:line="360" w:lineRule="auto"/>
        <w:ind w:firstLineChars="200" w:firstLine="480"/>
        <w:rPr>
          <w:rFonts w:ascii="华文中宋" w:eastAsia="华文中宋" w:hAnsi="华文中宋" w:cs="华文中宋"/>
          <w:color w:val="FF0000"/>
          <w:sz w:val="24"/>
        </w:rPr>
      </w:pPr>
      <w:r>
        <w:rPr>
          <w:rFonts w:ascii="华文中宋" w:eastAsia="华文中宋" w:hAnsi="华文中宋" w:cs="华文中宋" w:hint="eastAsia"/>
          <w:sz w:val="24"/>
        </w:rPr>
        <w:t>燃烧系统由</w:t>
      </w:r>
      <w:proofErr w:type="gramStart"/>
      <w:r>
        <w:rPr>
          <w:rFonts w:ascii="华文中宋" w:eastAsia="华文中宋" w:hAnsi="华文中宋" w:cs="华文中宋" w:hint="eastAsia"/>
          <w:sz w:val="24"/>
        </w:rPr>
        <w:t>直焰烧</w:t>
      </w:r>
      <w:proofErr w:type="gramEnd"/>
      <w:r>
        <w:rPr>
          <w:rFonts w:ascii="华文中宋" w:eastAsia="华文中宋" w:hAnsi="华文中宋" w:cs="华文中宋" w:hint="eastAsia"/>
          <w:sz w:val="24"/>
        </w:rPr>
        <w:t>嘴、烧嘴控制器、热风电动执行器+热风蝶阀、比例阀，电磁阀、点火变压器等组成 ，均采用国内知名厂家的产品。燃烧系统由专用智能燃烧控制器控制，</w:t>
      </w:r>
      <w:r>
        <w:rPr>
          <w:rFonts w:ascii="华文中宋" w:eastAsia="华文中宋" w:hAnsi="华文中宋" w:cs="华文中宋" w:hint="eastAsia"/>
          <w:color w:val="FF0000"/>
          <w:sz w:val="24"/>
        </w:rPr>
        <w:t>可实现自动点火、熄火报警、熄火保护及再点火等全过程的自动/手动控制。*</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主要关键功能：</w:t>
      </w:r>
    </w:p>
    <w:p w:rsidR="00C951DF" w:rsidRDefault="00C8313B">
      <w:pPr>
        <w:spacing w:line="360" w:lineRule="auto"/>
        <w:ind w:leftChars="85" w:left="178"/>
        <w:rPr>
          <w:rFonts w:ascii="华文中宋" w:eastAsia="华文中宋" w:hAnsi="华文中宋" w:cs="华文中宋"/>
          <w:sz w:val="24"/>
        </w:rPr>
      </w:pPr>
      <w:r>
        <w:rPr>
          <w:rFonts w:ascii="华文中宋" w:eastAsia="华文中宋" w:hAnsi="华文中宋" w:cs="华文中宋" w:hint="eastAsia"/>
          <w:sz w:val="24"/>
        </w:rPr>
        <w:t>（1）燃烧器：加热室配备1只</w:t>
      </w:r>
      <w:proofErr w:type="gramStart"/>
      <w:r>
        <w:rPr>
          <w:rFonts w:ascii="华文中宋" w:eastAsia="华文中宋" w:hAnsi="华文中宋" w:cs="华文中宋" w:hint="eastAsia"/>
          <w:sz w:val="24"/>
        </w:rPr>
        <w:t>直焰烧</w:t>
      </w:r>
      <w:proofErr w:type="gramEnd"/>
      <w:r>
        <w:rPr>
          <w:rFonts w:ascii="华文中宋" w:eastAsia="华文中宋" w:hAnsi="华文中宋" w:cs="华文中宋" w:hint="eastAsia"/>
          <w:sz w:val="24"/>
        </w:rPr>
        <w:t>嘴，装于炉膛底部。该燃烧器由前后二部分组成，前节烧</w:t>
      </w:r>
      <w:proofErr w:type="gramStart"/>
      <w:r>
        <w:rPr>
          <w:rFonts w:ascii="华文中宋" w:eastAsia="华文中宋" w:hAnsi="华文中宋" w:cs="华文中宋" w:hint="eastAsia"/>
          <w:sz w:val="24"/>
        </w:rPr>
        <w:t>嘴砖可</w:t>
      </w:r>
      <w:proofErr w:type="gramEnd"/>
      <w:r>
        <w:rPr>
          <w:rFonts w:ascii="华文中宋" w:eastAsia="华文中宋" w:hAnsi="华文中宋" w:cs="华文中宋" w:hint="eastAsia"/>
          <w:sz w:val="24"/>
        </w:rPr>
        <w:t>更换，后节燃烧主体不易损坏。燃烧器具有以下特点：</w:t>
      </w:r>
    </w:p>
    <w:p w:rsidR="00C951DF" w:rsidRDefault="00C8313B">
      <w:pPr>
        <w:tabs>
          <w:tab w:val="left" w:pos="720"/>
        </w:tabs>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A.</w:t>
      </w:r>
      <w:proofErr w:type="gramStart"/>
      <w:r>
        <w:rPr>
          <w:rFonts w:ascii="华文中宋" w:eastAsia="华文中宋" w:hAnsi="华文中宋" w:cs="华文中宋" w:hint="eastAsia"/>
          <w:sz w:val="24"/>
        </w:rPr>
        <w:t>直焰烧</w:t>
      </w:r>
      <w:proofErr w:type="gramEnd"/>
      <w:r>
        <w:rPr>
          <w:rFonts w:ascii="华文中宋" w:eastAsia="华文中宋" w:hAnsi="华文中宋" w:cs="华文中宋" w:hint="eastAsia"/>
          <w:sz w:val="24"/>
        </w:rPr>
        <w:t>嘴火焰直线性好，将烧嘴安装于炉底的火道内，火焰呈柱状喷出，利用高温辐射加热工件，这样高温气体不直接冲刷工件，从而可避免对工件的烧损。</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B. 直焰烧嘴使用寿命长，其后节使用寿命≥4年，前节烧嘴砖使用寿命≥2年。</w:t>
      </w:r>
    </w:p>
    <w:p w:rsidR="00C951DF" w:rsidRDefault="00C8313B">
      <w:pPr>
        <w:spacing w:line="360" w:lineRule="auto"/>
        <w:ind w:leftChars="85" w:left="178"/>
        <w:rPr>
          <w:rFonts w:ascii="华文中宋" w:eastAsia="华文中宋" w:hAnsi="华文中宋" w:cs="华文中宋"/>
          <w:sz w:val="24"/>
        </w:rPr>
      </w:pPr>
      <w:r>
        <w:rPr>
          <w:rFonts w:ascii="华文中宋" w:eastAsia="华文中宋" w:hAnsi="华文中宋" w:cs="华文中宋" w:hint="eastAsia"/>
          <w:sz w:val="24"/>
        </w:rPr>
        <w:t>（2）烧嘴控制器，主要功能就是用于控制烧嘴的点火与火焰监测。当烧嘴控制器接收到点火信号后，控制器进入到火焰模拟和自检测试阶段，如果在此间控制器没有检测到火焰信号，则进行下一步，即打开燃气电磁阀并同时经点火变压器将220VAC电压变为8KV高压对烧</w:t>
      </w:r>
      <w:proofErr w:type="gramStart"/>
      <w:r>
        <w:rPr>
          <w:rFonts w:ascii="华文中宋" w:eastAsia="华文中宋" w:hAnsi="华文中宋" w:cs="华文中宋" w:hint="eastAsia"/>
          <w:sz w:val="24"/>
        </w:rPr>
        <w:t>嘴进行</w:t>
      </w:r>
      <w:proofErr w:type="gramEnd"/>
      <w:r>
        <w:rPr>
          <w:rFonts w:ascii="华文中宋" w:eastAsia="华文中宋" w:hAnsi="华文中宋" w:cs="华文中宋" w:hint="eastAsia"/>
          <w:sz w:val="24"/>
        </w:rPr>
        <w:t>电子点火（点火时间约为3秒），如果在安全时间内（约8秒）检测到火焰信号，黄灯亮，则点火成功；如果没有检测到火焰信号，红灯亮，则点火失败，控制器锁定，燃气电磁阀截断。</w:t>
      </w:r>
    </w:p>
    <w:p w:rsidR="00C951DF" w:rsidRDefault="00C8313B">
      <w:pPr>
        <w:spacing w:line="360" w:lineRule="auto"/>
        <w:ind w:leftChars="85" w:left="178"/>
        <w:rPr>
          <w:rFonts w:ascii="华文中宋" w:eastAsia="华文中宋" w:hAnsi="华文中宋" w:cs="华文中宋"/>
          <w:sz w:val="24"/>
        </w:rPr>
      </w:pPr>
      <w:r>
        <w:rPr>
          <w:rFonts w:ascii="华文中宋" w:eastAsia="华文中宋" w:hAnsi="华文中宋" w:cs="华文中宋" w:hint="eastAsia"/>
          <w:sz w:val="24"/>
        </w:rPr>
        <w:t>（3）比例阀，主要功能就是通过连接到空气管路上的导压管接收空气压力调节信号，从而实现空/</w:t>
      </w:r>
      <w:proofErr w:type="gramStart"/>
      <w:r>
        <w:rPr>
          <w:rFonts w:ascii="华文中宋" w:eastAsia="华文中宋" w:hAnsi="华文中宋" w:cs="华文中宋" w:hint="eastAsia"/>
          <w:sz w:val="24"/>
        </w:rPr>
        <w:t>燃比例</w:t>
      </w:r>
      <w:proofErr w:type="gramEnd"/>
      <w:r>
        <w:rPr>
          <w:rFonts w:ascii="华文中宋" w:eastAsia="华文中宋" w:hAnsi="华文中宋" w:cs="华文中宋" w:hint="eastAsia"/>
          <w:sz w:val="24"/>
        </w:rPr>
        <w:t>阀出口压力和空气控制压力按1：1的恒定比例对燃烧器供气。通过调节空气阀门改变空气控制压力从而相应地改变燃气压力来调节烧嘴的功率。</w:t>
      </w:r>
    </w:p>
    <w:p w:rsidR="00C951DF" w:rsidRDefault="00C8313B">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空/</w:t>
      </w:r>
      <w:proofErr w:type="gramStart"/>
      <w:r>
        <w:rPr>
          <w:rFonts w:ascii="华文中宋" w:eastAsia="华文中宋" w:hAnsi="华文中宋" w:cs="华文中宋" w:hint="eastAsia"/>
          <w:sz w:val="24"/>
        </w:rPr>
        <w:t>燃比例</w:t>
      </w:r>
      <w:proofErr w:type="gramEnd"/>
      <w:r>
        <w:rPr>
          <w:rFonts w:ascii="华文中宋" w:eastAsia="华文中宋" w:hAnsi="华文中宋" w:cs="华文中宋" w:hint="eastAsia"/>
          <w:sz w:val="24"/>
        </w:rPr>
        <w:t>阀是随空气压力变化按比例变化的流量调节阀，技术参数如下：</w:t>
      </w:r>
    </w:p>
    <w:p w:rsidR="00C951DF" w:rsidRDefault="00C8313B">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lastRenderedPageBreak/>
        <w:t>空气控制压力范围：       0.5~120mbar</w:t>
      </w:r>
    </w:p>
    <w:p w:rsidR="00C951DF" w:rsidRDefault="00C8313B">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比例阀出口压力范围：     0.2~119mbar</w:t>
      </w:r>
    </w:p>
    <w:p w:rsidR="00C951DF" w:rsidRDefault="00C8313B">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比例阀进、出口最大压差： 100mbar</w:t>
      </w:r>
    </w:p>
    <w:p w:rsidR="00C951DF" w:rsidRDefault="00C8313B">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空/燃比例：              1：1</w:t>
      </w:r>
    </w:p>
    <w:p w:rsidR="00C951DF" w:rsidRDefault="00C8313B">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流量调节范围：           10：1</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由于燃烧系统采用了空/</w:t>
      </w:r>
      <w:proofErr w:type="gramStart"/>
      <w:r>
        <w:rPr>
          <w:rFonts w:ascii="华文中宋" w:eastAsia="华文中宋" w:hAnsi="华文中宋" w:cs="华文中宋" w:hint="eastAsia"/>
          <w:sz w:val="24"/>
        </w:rPr>
        <w:t>燃比例</w:t>
      </w:r>
      <w:proofErr w:type="gramEnd"/>
      <w:r>
        <w:rPr>
          <w:rFonts w:ascii="华文中宋" w:eastAsia="华文中宋" w:hAnsi="华文中宋" w:cs="华文中宋" w:hint="eastAsia"/>
          <w:sz w:val="24"/>
        </w:rPr>
        <w:t xml:space="preserve">阀，因此无论在任何工况条件下，燃烧器都能始终在最   </w:t>
      </w:r>
    </w:p>
    <w:p w:rsidR="00C951DF" w:rsidRDefault="00C8313B">
      <w:pPr>
        <w:spacing w:line="360" w:lineRule="auto"/>
        <w:jc w:val="left"/>
        <w:rPr>
          <w:rFonts w:ascii="华文中宋" w:eastAsia="华文中宋" w:hAnsi="华文中宋" w:cs="华文中宋"/>
          <w:sz w:val="24"/>
        </w:rPr>
      </w:pPr>
      <w:r>
        <w:rPr>
          <w:rFonts w:ascii="华文中宋" w:eastAsia="华文中宋" w:hAnsi="华文中宋" w:cs="华文中宋" w:hint="eastAsia"/>
          <w:sz w:val="24"/>
        </w:rPr>
        <w:t>佳的空/</w:t>
      </w:r>
      <w:proofErr w:type="gramStart"/>
      <w:r>
        <w:rPr>
          <w:rFonts w:ascii="华文中宋" w:eastAsia="华文中宋" w:hAnsi="华文中宋" w:cs="华文中宋" w:hint="eastAsia"/>
          <w:sz w:val="24"/>
        </w:rPr>
        <w:t>燃比例</w:t>
      </w:r>
      <w:proofErr w:type="gramEnd"/>
      <w:r>
        <w:rPr>
          <w:rFonts w:ascii="华文中宋" w:eastAsia="华文中宋" w:hAnsi="华文中宋" w:cs="华文中宋" w:hint="eastAsia"/>
          <w:sz w:val="24"/>
        </w:rPr>
        <w:t>状况下进行工作，这样不仅实现了有效的节约能源，同时可降低产品的烧损，提高产品质量和成材率。</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（4）燃烧系统可实现自动电子点火。控温方式可手动/自动两种控温模式。</w:t>
      </w:r>
    </w:p>
    <w:p w:rsidR="00C951DF" w:rsidRDefault="00C8313B">
      <w:pPr>
        <w:tabs>
          <w:tab w:val="left" w:pos="0"/>
          <w:tab w:val="left" w:pos="180"/>
        </w:tabs>
        <w:spacing w:line="360" w:lineRule="auto"/>
        <w:ind w:leftChars="-338" w:left="-710" w:firstLineChars="517" w:firstLine="1242"/>
        <w:outlineLvl w:val="1"/>
        <w:rPr>
          <w:rFonts w:ascii="华文中宋" w:eastAsia="华文中宋" w:hAnsi="华文中宋" w:cs="华文中宋"/>
          <w:b/>
          <w:sz w:val="24"/>
        </w:rPr>
      </w:pPr>
      <w:bookmarkStart w:id="10" w:name="_Toc6575"/>
      <w:r>
        <w:rPr>
          <w:rFonts w:ascii="华文中宋" w:eastAsia="华文中宋" w:hAnsi="华文中宋" w:cs="华文中宋" w:hint="eastAsia"/>
          <w:b/>
          <w:sz w:val="24"/>
        </w:rPr>
        <w:t>7. 供风</w:t>
      </w:r>
      <w:bookmarkEnd w:id="10"/>
    </w:p>
    <w:p w:rsidR="00C951DF" w:rsidRDefault="00C8313B">
      <w:pPr>
        <w:spacing w:line="360" w:lineRule="auto"/>
        <w:ind w:firstLineChars="300" w:firstLine="720"/>
        <w:rPr>
          <w:rFonts w:ascii="华文中宋" w:eastAsia="华文中宋" w:hAnsi="华文中宋" w:cs="华文中宋"/>
          <w:sz w:val="24"/>
        </w:rPr>
      </w:pPr>
      <w:r>
        <w:rPr>
          <w:rFonts w:ascii="华文中宋" w:eastAsia="华文中宋" w:hAnsi="华文中宋" w:cs="华文中宋" w:hint="eastAsia"/>
          <w:sz w:val="24"/>
        </w:rPr>
        <w:t>要求安装离心鼓风机1台,风管上装有调节蝶阀，通过调节蝶阀调节供风量。</w:t>
      </w:r>
    </w:p>
    <w:p w:rsidR="00C951DF" w:rsidRDefault="00C8313B">
      <w:pPr>
        <w:tabs>
          <w:tab w:val="left" w:pos="0"/>
          <w:tab w:val="left" w:pos="180"/>
        </w:tabs>
        <w:spacing w:line="360" w:lineRule="auto"/>
        <w:ind w:leftChars="-338" w:left="-710" w:firstLineChars="517" w:firstLine="1242"/>
        <w:outlineLvl w:val="1"/>
        <w:rPr>
          <w:rFonts w:ascii="华文中宋" w:eastAsia="华文中宋" w:hAnsi="华文中宋" w:cs="华文中宋"/>
          <w:b/>
          <w:sz w:val="24"/>
        </w:rPr>
      </w:pPr>
      <w:bookmarkStart w:id="11" w:name="_Toc9052"/>
      <w:r>
        <w:rPr>
          <w:rFonts w:ascii="华文中宋" w:eastAsia="华文中宋" w:hAnsi="华文中宋" w:cs="华文中宋" w:hint="eastAsia"/>
          <w:b/>
          <w:sz w:val="24"/>
        </w:rPr>
        <w:t>8. 燃气配气系统</w:t>
      </w:r>
      <w:bookmarkEnd w:id="11"/>
      <w:r>
        <w:rPr>
          <w:rFonts w:ascii="华文中宋" w:eastAsia="华文中宋" w:hAnsi="华文中宋" w:cs="华文中宋" w:hint="eastAsia"/>
          <w:b/>
          <w:sz w:val="24"/>
        </w:rPr>
        <w:t xml:space="preserve"> </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该系统将天然气压力由厂区管网压力降到设备所需压力，同时配备了快速截断、燃气过滤、流量检测等功能。该系统主要由调压器、过滤器、电磁安全切断阀、安全放散阀、压力开关、压力开关、阀门、阀件、管道等组成。</w:t>
      </w:r>
    </w:p>
    <w:p w:rsidR="00C951DF" w:rsidRDefault="00C8313B">
      <w:pPr>
        <w:tabs>
          <w:tab w:val="left" w:pos="0"/>
          <w:tab w:val="left" w:pos="180"/>
        </w:tabs>
        <w:spacing w:line="360" w:lineRule="auto"/>
        <w:ind w:leftChars="-338" w:left="-710" w:firstLineChars="517" w:firstLine="1242"/>
        <w:outlineLvl w:val="1"/>
        <w:rPr>
          <w:rFonts w:ascii="华文中宋" w:eastAsia="华文中宋" w:hAnsi="华文中宋" w:cs="华文中宋"/>
          <w:b/>
          <w:sz w:val="24"/>
        </w:rPr>
      </w:pPr>
      <w:bookmarkStart w:id="12" w:name="_Toc30995"/>
      <w:r>
        <w:rPr>
          <w:rFonts w:ascii="华文中宋" w:eastAsia="华文中宋" w:hAnsi="华文中宋" w:cs="华文中宋" w:hint="eastAsia"/>
          <w:b/>
          <w:sz w:val="24"/>
        </w:rPr>
        <w:t>9. 自控系统</w:t>
      </w:r>
      <w:bookmarkEnd w:id="12"/>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自控系统是一台设备的核心，它的配置水平以及合理性对整个设备的运行起着非常关键</w:t>
      </w:r>
    </w:p>
    <w:p w:rsidR="00C951DF" w:rsidRDefault="00C8313B">
      <w:pPr>
        <w:spacing w:line="360" w:lineRule="auto"/>
        <w:rPr>
          <w:rFonts w:ascii="华文中宋" w:eastAsia="华文中宋" w:hAnsi="华文中宋" w:cs="华文中宋"/>
          <w:sz w:val="24"/>
        </w:rPr>
      </w:pPr>
      <w:r>
        <w:rPr>
          <w:rFonts w:ascii="华文中宋" w:eastAsia="华文中宋" w:hAnsi="华文中宋" w:cs="华文中宋" w:hint="eastAsia"/>
          <w:sz w:val="24"/>
        </w:rPr>
        <w:t>的作用，尤其是对控温精度、炉温的均匀性、炉内气份、工件烧损程度起着决定性作用。</w:t>
      </w:r>
    </w:p>
    <w:p w:rsidR="00C951DF" w:rsidRDefault="00C8313B">
      <w:pPr>
        <w:spacing w:line="360" w:lineRule="auto"/>
        <w:rPr>
          <w:rFonts w:ascii="华文中宋" w:eastAsia="华文中宋" w:hAnsi="华文中宋" w:cs="华文中宋"/>
          <w:sz w:val="24"/>
        </w:rPr>
      </w:pPr>
      <w:r>
        <w:rPr>
          <w:rFonts w:ascii="华文中宋" w:eastAsia="华文中宋" w:hAnsi="华文中宋" w:cs="华文中宋" w:hint="eastAsia"/>
          <w:sz w:val="24"/>
        </w:rPr>
        <w:t>自控系统由温控系统、燃烧控制系统、故障报警系统等组成。</w:t>
      </w:r>
    </w:p>
    <w:p w:rsidR="00C951DF" w:rsidRDefault="00C8313B">
      <w:pPr>
        <w:tabs>
          <w:tab w:val="left" w:pos="0"/>
          <w:tab w:val="left" w:pos="180"/>
        </w:tabs>
        <w:spacing w:line="360" w:lineRule="auto"/>
        <w:ind w:leftChars="-338" w:left="-710" w:firstLineChars="517" w:firstLine="1241"/>
        <w:rPr>
          <w:rFonts w:ascii="华文中宋" w:eastAsia="华文中宋" w:hAnsi="华文中宋" w:cs="华文中宋"/>
          <w:bCs/>
          <w:sz w:val="24"/>
        </w:rPr>
      </w:pPr>
      <w:r>
        <w:rPr>
          <w:rFonts w:ascii="华文中宋" w:eastAsia="华文中宋" w:hAnsi="华文中宋" w:cs="华文中宋" w:hint="eastAsia"/>
          <w:bCs/>
          <w:sz w:val="24"/>
        </w:rPr>
        <w:t>9.1温度控制系统</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温度控制方式采用由控温热电偶采集的mV信号传至智能数显温控仪表FP93，经精密运算后输出4-20mADC的控制信号至热风电动执行器，实现烧嘴的连续燃烧。这样组成的闭环</w:t>
      </w:r>
      <w:r>
        <w:rPr>
          <w:rFonts w:ascii="华文中宋" w:eastAsia="华文中宋" w:hAnsi="华文中宋" w:cs="华文中宋" w:hint="eastAsia"/>
          <w:sz w:val="24"/>
        </w:rPr>
        <w:lastRenderedPageBreak/>
        <w:t>自控系统，可保障设备按加热工艺曲线的要求自动控制炉内的温度。</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加热炉温控系统由1块日本岛电FP93仪表作控温单元，进口智能温控仪可预先分别设定升温速度、保温温度和保温时间等工艺参数，同时输出信号对执行器进行控制，就可对整个加热工艺进行自动控制和操作,同时数码显示温度的理论值和实测值。</w:t>
      </w:r>
    </w:p>
    <w:p w:rsidR="00C951DF" w:rsidRDefault="00C8313B">
      <w:pPr>
        <w:tabs>
          <w:tab w:val="left" w:pos="0"/>
          <w:tab w:val="left" w:pos="180"/>
        </w:tabs>
        <w:spacing w:line="360" w:lineRule="auto"/>
        <w:ind w:leftChars="-338" w:left="-710" w:firstLineChars="517" w:firstLine="1241"/>
        <w:rPr>
          <w:rFonts w:ascii="华文中宋" w:eastAsia="华文中宋" w:hAnsi="华文中宋" w:cs="华文中宋"/>
          <w:bCs/>
          <w:sz w:val="24"/>
        </w:rPr>
      </w:pPr>
      <w:r>
        <w:rPr>
          <w:rFonts w:ascii="华文中宋" w:eastAsia="华文中宋" w:hAnsi="华文中宋" w:cs="华文中宋" w:hint="eastAsia"/>
          <w:bCs/>
          <w:sz w:val="24"/>
        </w:rPr>
        <w:t>9.2 燃烧控制系统</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在烧嘴前配有一只智能型燃烧控制器,与仪表间控制柜连接。在仪表柜上就</w:t>
      </w:r>
      <w:proofErr w:type="gramStart"/>
      <w:r>
        <w:rPr>
          <w:rFonts w:ascii="华文中宋" w:eastAsia="华文中宋" w:hAnsi="华文中宋" w:cs="华文中宋" w:hint="eastAsia"/>
          <w:sz w:val="24"/>
        </w:rPr>
        <w:t>可操作各烧嘴</w:t>
      </w:r>
      <w:proofErr w:type="gramEnd"/>
      <w:r>
        <w:rPr>
          <w:rFonts w:ascii="华文中宋" w:eastAsia="华文中宋" w:hAnsi="华文中宋" w:cs="华文中宋" w:hint="eastAsia"/>
          <w:sz w:val="24"/>
        </w:rPr>
        <w:t>的点火、火焰监测。烧嘴设有熄火报警装置。</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烧嘴自动控制器、点火变压器在现场分别整体安装于箱内，在箱体上设置电源、自/手动、点火及复位带灯按钮开关，箱体上应有耐热玻璃观察窗， 能方便的观察烧嘴自动控制器的工作情况。</w:t>
      </w:r>
    </w:p>
    <w:p w:rsidR="00C951DF" w:rsidRDefault="00C8313B">
      <w:pPr>
        <w:tabs>
          <w:tab w:val="left" w:pos="0"/>
          <w:tab w:val="left" w:pos="180"/>
        </w:tabs>
        <w:spacing w:line="360" w:lineRule="auto"/>
        <w:ind w:leftChars="-338" w:left="-710" w:firstLineChars="517" w:firstLine="1241"/>
        <w:rPr>
          <w:rFonts w:ascii="华文中宋" w:eastAsia="华文中宋" w:hAnsi="华文中宋" w:cs="华文中宋"/>
          <w:bCs/>
          <w:sz w:val="24"/>
        </w:rPr>
      </w:pPr>
      <w:r>
        <w:rPr>
          <w:rFonts w:ascii="华文中宋" w:eastAsia="华文中宋" w:hAnsi="华文中宋" w:cs="华文中宋" w:hint="eastAsia"/>
          <w:bCs/>
          <w:sz w:val="24"/>
        </w:rPr>
        <w:t>9.3 故障报警保护系统</w:t>
      </w:r>
      <w:r>
        <w:rPr>
          <w:rFonts w:ascii="华文中宋" w:eastAsia="华文中宋" w:hAnsi="华文中宋" w:cs="华文中宋" w:hint="eastAsia"/>
          <w:bCs/>
          <w:color w:val="FF0000"/>
          <w:sz w:val="24"/>
        </w:rPr>
        <w:t>*</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必须设有烧嘴熄火、热电偶超温等各种故障报警以及炉温超温、停电自动切断天然气阀的连锁功能，确保设备安全运行。</w:t>
      </w:r>
    </w:p>
    <w:p w:rsidR="00C951DF" w:rsidRDefault="00C8313B">
      <w:pPr>
        <w:tabs>
          <w:tab w:val="left" w:pos="0"/>
          <w:tab w:val="left" w:pos="180"/>
        </w:tabs>
        <w:spacing w:line="360" w:lineRule="auto"/>
        <w:ind w:leftChars="-338" w:left="-710" w:firstLineChars="517" w:firstLine="1241"/>
        <w:rPr>
          <w:rFonts w:ascii="华文中宋" w:eastAsia="华文中宋" w:hAnsi="华文中宋" w:cs="华文中宋"/>
          <w:bCs/>
          <w:sz w:val="24"/>
        </w:rPr>
      </w:pPr>
      <w:r>
        <w:rPr>
          <w:rFonts w:ascii="华文中宋" w:eastAsia="华文中宋" w:hAnsi="华文中宋" w:cs="华文中宋" w:hint="eastAsia"/>
          <w:bCs/>
          <w:sz w:val="24"/>
        </w:rPr>
        <w:t>9.4炉温检测</w:t>
      </w:r>
      <w:r>
        <w:rPr>
          <w:rFonts w:ascii="华文中宋" w:eastAsia="华文中宋" w:hAnsi="华文中宋" w:cs="华文中宋" w:hint="eastAsia"/>
          <w:bCs/>
          <w:color w:val="FF0000"/>
          <w:sz w:val="24"/>
        </w:rPr>
        <w:t>*</w:t>
      </w:r>
    </w:p>
    <w:p w:rsidR="00C951DF" w:rsidRDefault="00C8313B">
      <w:pPr>
        <w:spacing w:line="360" w:lineRule="auto"/>
        <w:ind w:firstLineChars="200" w:firstLine="480"/>
        <w:rPr>
          <w:rFonts w:ascii="华文中宋" w:eastAsia="华文中宋" w:hAnsi="华文中宋" w:cs="华文中宋"/>
          <w:sz w:val="24"/>
        </w:rPr>
      </w:pPr>
      <w:r>
        <w:rPr>
          <w:rFonts w:ascii="华文中宋" w:eastAsia="华文中宋" w:hAnsi="华文中宋" w:cs="华文中宋" w:hint="eastAsia"/>
          <w:sz w:val="24"/>
        </w:rPr>
        <w:t>炉膛内要求安装两只热电偶对炉膛温度进行检测，热电偶采用K分度，一只热电偶控温，一只热电偶监控。</w:t>
      </w: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951DF">
      <w:pPr>
        <w:tabs>
          <w:tab w:val="left" w:pos="1365"/>
        </w:tabs>
        <w:spacing w:line="400" w:lineRule="exact"/>
        <w:ind w:firstLineChars="895" w:firstLine="2875"/>
        <w:rPr>
          <w:rFonts w:asciiTheme="majorEastAsia" w:eastAsiaTheme="majorEastAsia" w:hAnsiTheme="majorEastAsia" w:cs="黑体"/>
          <w:b/>
          <w:bCs/>
          <w:sz w:val="32"/>
          <w:szCs w:val="32"/>
        </w:rPr>
      </w:pPr>
    </w:p>
    <w:p w:rsidR="00C951DF" w:rsidRDefault="00C8313B">
      <w:pPr>
        <w:tabs>
          <w:tab w:val="left" w:pos="1365"/>
        </w:tabs>
        <w:spacing w:line="400" w:lineRule="exact"/>
        <w:ind w:firstLineChars="1050" w:firstLine="3373"/>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第四部分    评分标准</w:t>
      </w:r>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56"/>
        <w:gridCol w:w="2289"/>
        <w:gridCol w:w="6641"/>
      </w:tblGrid>
      <w:tr w:rsidR="00C951DF">
        <w:trPr>
          <w:jc w:val="center"/>
        </w:trPr>
        <w:tc>
          <w:tcPr>
            <w:tcW w:w="856" w:type="dxa"/>
          </w:tcPr>
          <w:p w:rsidR="00C951DF" w:rsidRDefault="00C8313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条款号</w:t>
            </w:r>
            <w:proofErr w:type="spellEnd"/>
          </w:p>
        </w:tc>
        <w:tc>
          <w:tcPr>
            <w:tcW w:w="2289" w:type="dxa"/>
          </w:tcPr>
          <w:p w:rsidR="00C951DF" w:rsidRDefault="00C8313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641" w:type="dxa"/>
          </w:tcPr>
          <w:p w:rsidR="00C951DF" w:rsidRDefault="00C8313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proofErr w:type="spellStart"/>
            <w:r>
              <w:rPr>
                <w:rFonts w:asciiTheme="majorEastAsia" w:eastAsiaTheme="majorEastAsia" w:hAnsiTheme="majorEastAsia" w:hint="eastAsia"/>
                <w:b/>
                <w:sz w:val="21"/>
                <w:szCs w:val="21"/>
              </w:rPr>
              <w:t>评分标准</w:t>
            </w:r>
            <w:proofErr w:type="spellEnd"/>
          </w:p>
        </w:tc>
      </w:tr>
      <w:tr w:rsidR="00C951DF">
        <w:trPr>
          <w:jc w:val="center"/>
        </w:trPr>
        <w:tc>
          <w:tcPr>
            <w:tcW w:w="856" w:type="dxa"/>
            <w:vAlign w:val="center"/>
          </w:tcPr>
          <w:p w:rsidR="00C951DF" w:rsidRDefault="00C8313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rsidR="00C951DF" w:rsidRDefault="00C8313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Pr>
                <w:rFonts w:asciiTheme="majorEastAsia" w:eastAsiaTheme="majorEastAsia" w:hAnsiTheme="majorEastAsia"/>
                <w:sz w:val="21"/>
                <w:szCs w:val="21"/>
                <w:lang w:eastAsia="zh-CN"/>
              </w:rPr>
              <w:t>8</w:t>
            </w:r>
            <w:r>
              <w:rPr>
                <w:rFonts w:asciiTheme="majorEastAsia" w:eastAsiaTheme="majorEastAsia" w:hAnsiTheme="majorEastAsia" w:hint="eastAsia"/>
                <w:sz w:val="21"/>
                <w:szCs w:val="21"/>
                <w:lang w:eastAsia="zh-CN"/>
              </w:rPr>
              <w:t>%</w:t>
            </w:r>
          </w:p>
        </w:tc>
        <w:tc>
          <w:tcPr>
            <w:tcW w:w="6641" w:type="dxa"/>
          </w:tcPr>
          <w:p w:rsidR="00C951DF" w:rsidRDefault="00C8313B">
            <w:pPr>
              <w:pStyle w:val="TableParagraph"/>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1、公司资质要求：质量、安全、环境管理体系认证证书，每有一项得</w:t>
            </w:r>
            <w:r>
              <w:rPr>
                <w:rFonts w:asciiTheme="majorEastAsia" w:eastAsiaTheme="majorEastAsia" w:hAnsiTheme="majorEastAsia"/>
                <w:sz w:val="21"/>
                <w:szCs w:val="21"/>
                <w:lang w:eastAsia="zh-CN"/>
              </w:rPr>
              <w:t>0.5</w:t>
            </w:r>
            <w:r>
              <w:rPr>
                <w:rFonts w:asciiTheme="majorEastAsia" w:eastAsiaTheme="majorEastAsia" w:hAnsiTheme="majorEastAsia" w:hint="eastAsia"/>
                <w:sz w:val="21"/>
                <w:szCs w:val="21"/>
                <w:lang w:eastAsia="zh-CN"/>
              </w:rPr>
              <w:t>分，共</w:t>
            </w:r>
            <w:r>
              <w:rPr>
                <w:rFonts w:asciiTheme="majorEastAsia" w:eastAsiaTheme="majorEastAsia" w:hAnsiTheme="majorEastAsia"/>
                <w:sz w:val="21"/>
                <w:szCs w:val="21"/>
                <w:lang w:eastAsia="zh-CN"/>
              </w:rPr>
              <w:t>1.5</w:t>
            </w:r>
            <w:r>
              <w:rPr>
                <w:rFonts w:asciiTheme="majorEastAsia" w:eastAsiaTheme="majorEastAsia" w:hAnsiTheme="majorEastAsia" w:hint="eastAsia"/>
                <w:sz w:val="21"/>
                <w:szCs w:val="21"/>
                <w:lang w:eastAsia="zh-CN"/>
              </w:rPr>
              <w:t>分；属于高新企业，</w:t>
            </w:r>
            <w:r>
              <w:rPr>
                <w:rFonts w:asciiTheme="majorEastAsia" w:eastAsiaTheme="majorEastAsia" w:hAnsiTheme="majorEastAsia"/>
                <w:sz w:val="21"/>
                <w:szCs w:val="21"/>
                <w:lang w:eastAsia="zh-CN"/>
              </w:rPr>
              <w:t>1</w:t>
            </w:r>
            <w:r>
              <w:rPr>
                <w:rFonts w:asciiTheme="majorEastAsia" w:eastAsiaTheme="majorEastAsia" w:hAnsiTheme="majorEastAsia" w:hint="eastAsia"/>
                <w:sz w:val="21"/>
                <w:szCs w:val="21"/>
                <w:lang w:eastAsia="zh-CN"/>
              </w:rPr>
              <w:t>分.</w:t>
            </w:r>
          </w:p>
          <w:p w:rsidR="00C951DF" w:rsidRDefault="00C8313B">
            <w:pPr>
              <w:pStyle w:val="TableParagraph"/>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2、近二年（本项目投标截止时间止）销售商应具有在国内外销售过同类产品业绩，（</w:t>
            </w:r>
            <w:proofErr w:type="gramStart"/>
            <w:r>
              <w:rPr>
                <w:rFonts w:asciiTheme="majorEastAsia" w:eastAsiaTheme="majorEastAsia" w:hAnsiTheme="majorEastAsia" w:hint="eastAsia"/>
                <w:sz w:val="21"/>
                <w:szCs w:val="21"/>
                <w:shd w:val="pct10" w:color="auto" w:fill="FFFFFF"/>
                <w:lang w:eastAsia="zh-CN"/>
              </w:rPr>
              <w:t>附合同</w:t>
            </w:r>
            <w:proofErr w:type="gramEnd"/>
            <w:r>
              <w:rPr>
                <w:rFonts w:asciiTheme="majorEastAsia" w:eastAsiaTheme="majorEastAsia" w:hAnsiTheme="majorEastAsia" w:hint="eastAsia"/>
                <w:sz w:val="21"/>
                <w:szCs w:val="21"/>
                <w:lang w:eastAsia="zh-CN"/>
              </w:rPr>
              <w:t>协议书的复印件），每提供</w:t>
            </w:r>
            <w:r>
              <w:rPr>
                <w:rFonts w:asciiTheme="majorEastAsia" w:eastAsiaTheme="majorEastAsia" w:hAnsiTheme="majorEastAsia"/>
                <w:sz w:val="21"/>
                <w:szCs w:val="21"/>
                <w:lang w:eastAsia="zh-CN"/>
              </w:rPr>
              <w:t>1</w:t>
            </w:r>
            <w:r>
              <w:rPr>
                <w:rFonts w:asciiTheme="majorEastAsia" w:eastAsiaTheme="majorEastAsia" w:hAnsiTheme="majorEastAsia" w:hint="eastAsia"/>
                <w:sz w:val="21"/>
                <w:szCs w:val="21"/>
                <w:lang w:eastAsia="zh-CN"/>
              </w:rPr>
              <w:t>个国内有效的业绩得</w:t>
            </w:r>
            <w:r>
              <w:rPr>
                <w:rFonts w:asciiTheme="majorEastAsia" w:eastAsiaTheme="majorEastAsia" w:hAnsiTheme="majorEastAsia"/>
                <w:sz w:val="21"/>
                <w:szCs w:val="21"/>
                <w:lang w:eastAsia="zh-CN"/>
              </w:rPr>
              <w:t>0.5</w:t>
            </w:r>
            <w:r>
              <w:rPr>
                <w:rFonts w:asciiTheme="majorEastAsia" w:eastAsiaTheme="majorEastAsia" w:hAnsiTheme="majorEastAsia" w:hint="eastAsia"/>
                <w:sz w:val="21"/>
                <w:szCs w:val="21"/>
                <w:lang w:eastAsia="zh-CN"/>
              </w:rPr>
              <w:t>分，国外有效业绩的</w:t>
            </w:r>
            <w:r>
              <w:rPr>
                <w:rFonts w:asciiTheme="majorEastAsia" w:eastAsiaTheme="majorEastAsia" w:hAnsiTheme="majorEastAsia"/>
                <w:sz w:val="21"/>
                <w:szCs w:val="21"/>
                <w:lang w:eastAsia="zh-CN"/>
              </w:rPr>
              <w:t>1</w:t>
            </w:r>
            <w:r>
              <w:rPr>
                <w:rFonts w:asciiTheme="majorEastAsia" w:eastAsiaTheme="majorEastAsia" w:hAnsiTheme="majorEastAsia" w:hint="eastAsia"/>
                <w:sz w:val="21"/>
                <w:szCs w:val="21"/>
                <w:lang w:eastAsia="zh-CN"/>
              </w:rPr>
              <w:t>分，最高得</w:t>
            </w:r>
            <w:r>
              <w:rPr>
                <w:rFonts w:asciiTheme="majorEastAsia" w:eastAsiaTheme="majorEastAsia" w:hAnsiTheme="majorEastAsia"/>
                <w:sz w:val="21"/>
                <w:szCs w:val="21"/>
                <w:lang w:eastAsia="zh-CN"/>
              </w:rPr>
              <w:t>5.5</w:t>
            </w:r>
            <w:r>
              <w:rPr>
                <w:rFonts w:asciiTheme="majorEastAsia" w:eastAsiaTheme="majorEastAsia" w:hAnsiTheme="majorEastAsia" w:hint="eastAsia"/>
                <w:sz w:val="21"/>
                <w:szCs w:val="21"/>
                <w:lang w:eastAsia="zh-CN"/>
              </w:rPr>
              <w:t>分。</w:t>
            </w:r>
          </w:p>
        </w:tc>
      </w:tr>
      <w:tr w:rsidR="00C951DF">
        <w:trPr>
          <w:trHeight w:val="1406"/>
          <w:jc w:val="center"/>
        </w:trPr>
        <w:tc>
          <w:tcPr>
            <w:tcW w:w="856" w:type="dxa"/>
            <w:vMerge w:val="restart"/>
            <w:vAlign w:val="center"/>
          </w:tcPr>
          <w:p w:rsidR="00C951DF" w:rsidRDefault="00C8313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技术评分标准</w:t>
            </w:r>
            <w:proofErr w:type="spellEnd"/>
          </w:p>
        </w:tc>
        <w:tc>
          <w:tcPr>
            <w:tcW w:w="2289" w:type="dxa"/>
            <w:vAlign w:val="center"/>
          </w:tcPr>
          <w:p w:rsidR="00C951DF" w:rsidRDefault="00C8313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技术功能要求35%</w:t>
            </w:r>
          </w:p>
        </w:tc>
        <w:tc>
          <w:tcPr>
            <w:tcW w:w="6641" w:type="dxa"/>
          </w:tcPr>
          <w:p w:rsidR="00C951DF" w:rsidRDefault="00C9709E">
            <w:pPr>
              <w:pStyle w:val="af0"/>
              <w:spacing w:line="360" w:lineRule="auto"/>
              <w:ind w:firstLineChars="0" w:firstLine="0"/>
              <w:rPr>
                <w:rFonts w:asciiTheme="majorEastAsia" w:eastAsiaTheme="majorEastAsia" w:hAnsiTheme="majorEastAsia"/>
                <w:iCs/>
                <w:kern w:val="0"/>
                <w:szCs w:val="21"/>
              </w:rPr>
            </w:pPr>
            <w:r>
              <w:rPr>
                <w:rFonts w:asciiTheme="majorEastAsia" w:eastAsiaTheme="majorEastAsia" w:hAnsiTheme="majorEastAsia" w:hint="eastAsia"/>
                <w:iCs/>
                <w:kern w:val="0"/>
                <w:szCs w:val="21"/>
              </w:rPr>
              <w:t>1、</w:t>
            </w:r>
            <w:r w:rsidR="00C8313B">
              <w:rPr>
                <w:rFonts w:asciiTheme="majorEastAsia" w:eastAsiaTheme="majorEastAsia" w:hAnsiTheme="majorEastAsia" w:hint="eastAsia"/>
                <w:iCs/>
                <w:kern w:val="0"/>
                <w:szCs w:val="21"/>
              </w:rPr>
              <w:t>技术指标，重点技术要求未满足，扣5分，扣完为止；其他要求未满足，每条扣1分，扣完为止。总分为3</w:t>
            </w:r>
            <w:r w:rsidR="00C8313B">
              <w:rPr>
                <w:rFonts w:asciiTheme="majorEastAsia" w:eastAsiaTheme="majorEastAsia" w:hAnsiTheme="majorEastAsia"/>
                <w:iCs/>
                <w:kern w:val="0"/>
                <w:szCs w:val="21"/>
              </w:rPr>
              <w:t>5</w:t>
            </w:r>
            <w:r w:rsidR="00C8313B">
              <w:rPr>
                <w:rFonts w:asciiTheme="majorEastAsia" w:eastAsiaTheme="majorEastAsia" w:hAnsiTheme="majorEastAsia" w:hint="eastAsia"/>
                <w:iCs/>
                <w:kern w:val="0"/>
                <w:szCs w:val="21"/>
              </w:rPr>
              <w:t>分。</w:t>
            </w:r>
          </w:p>
          <w:p w:rsidR="00C951DF" w:rsidRDefault="00C9709E">
            <w:pPr>
              <w:pStyle w:val="TableParagraph"/>
              <w:spacing w:line="360" w:lineRule="auto"/>
              <w:rPr>
                <w:rFonts w:asciiTheme="majorEastAsia" w:eastAsiaTheme="majorEastAsia" w:hAnsiTheme="majorEastAsia"/>
                <w:iCs/>
                <w:sz w:val="21"/>
                <w:szCs w:val="21"/>
                <w:lang w:eastAsia="zh-CN"/>
              </w:rPr>
            </w:pPr>
            <w:r>
              <w:rPr>
                <w:rFonts w:ascii="宋体" w:hAnsi="宋体"/>
                <w:iCs/>
                <w:color w:val="FF0000"/>
                <w:szCs w:val="21"/>
                <w:lang w:eastAsia="zh-CN"/>
              </w:rPr>
              <w:t>2</w:t>
            </w:r>
            <w:r>
              <w:rPr>
                <w:rFonts w:ascii="宋体" w:hAnsi="宋体" w:hint="eastAsia"/>
                <w:iCs/>
                <w:color w:val="FF0000"/>
                <w:szCs w:val="21"/>
                <w:lang w:eastAsia="zh-CN"/>
              </w:rPr>
              <w:t>、</w:t>
            </w:r>
            <w:r w:rsidR="00305318" w:rsidRPr="001D7D29">
              <w:rPr>
                <w:rFonts w:ascii="宋体" w:hAnsi="宋体"/>
                <w:iCs/>
                <w:color w:val="FF0000"/>
                <w:szCs w:val="21"/>
                <w:lang w:eastAsia="zh-CN"/>
              </w:rPr>
              <w:t>*</w:t>
            </w:r>
            <w:r w:rsidR="00305318" w:rsidRPr="001D7D29">
              <w:rPr>
                <w:rFonts w:ascii="宋体" w:hAnsi="宋体"/>
                <w:iCs/>
                <w:color w:val="FF0000"/>
                <w:szCs w:val="21"/>
                <w:lang w:eastAsia="zh-CN"/>
              </w:rPr>
              <w:t>号项，一项不满足为废标。</w:t>
            </w:r>
          </w:p>
        </w:tc>
      </w:tr>
      <w:tr w:rsidR="00C951DF">
        <w:trPr>
          <w:trHeight w:val="1445"/>
          <w:jc w:val="center"/>
        </w:trPr>
        <w:tc>
          <w:tcPr>
            <w:tcW w:w="856" w:type="dxa"/>
            <w:vMerge/>
          </w:tcPr>
          <w:p w:rsidR="00C951DF" w:rsidRDefault="00C951DF">
            <w:pPr>
              <w:spacing w:line="360" w:lineRule="auto"/>
              <w:rPr>
                <w:rFonts w:asciiTheme="majorEastAsia" w:eastAsiaTheme="majorEastAsia" w:hAnsiTheme="majorEastAsia"/>
                <w:szCs w:val="21"/>
              </w:rPr>
            </w:pPr>
          </w:p>
        </w:tc>
        <w:tc>
          <w:tcPr>
            <w:tcW w:w="2289" w:type="dxa"/>
            <w:vAlign w:val="center"/>
          </w:tcPr>
          <w:p w:rsidR="00C951DF" w:rsidRDefault="00C8313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w:t>
            </w:r>
            <w:proofErr w:type="gramStart"/>
            <w:r>
              <w:rPr>
                <w:rFonts w:asciiTheme="majorEastAsia" w:eastAsiaTheme="majorEastAsia" w:hAnsiTheme="majorEastAsia" w:hint="eastAsia"/>
                <w:sz w:val="21"/>
                <w:szCs w:val="21"/>
                <w:lang w:eastAsia="zh-CN"/>
              </w:rPr>
              <w:t>质保期</w:t>
            </w:r>
            <w:proofErr w:type="gramEnd"/>
            <w:r>
              <w:rPr>
                <w:rFonts w:asciiTheme="majorEastAsia" w:eastAsiaTheme="majorEastAsia" w:hAnsiTheme="majorEastAsia" w:hint="eastAsia"/>
                <w:sz w:val="21"/>
                <w:szCs w:val="21"/>
                <w:lang w:eastAsia="zh-CN"/>
              </w:rPr>
              <w:t>服务能力的评价</w:t>
            </w:r>
            <w:r>
              <w:rPr>
                <w:rFonts w:asciiTheme="majorEastAsia" w:eastAsiaTheme="majorEastAsia" w:hAnsiTheme="majorEastAsia"/>
                <w:sz w:val="21"/>
                <w:szCs w:val="21"/>
                <w:lang w:eastAsia="zh-CN"/>
              </w:rPr>
              <w:t>7</w:t>
            </w:r>
            <w:r>
              <w:rPr>
                <w:rFonts w:asciiTheme="majorEastAsia" w:eastAsiaTheme="majorEastAsia" w:hAnsiTheme="majorEastAsia" w:hint="eastAsia"/>
                <w:sz w:val="21"/>
                <w:szCs w:val="21"/>
                <w:lang w:eastAsia="zh-CN"/>
              </w:rPr>
              <w:t>%</w:t>
            </w:r>
          </w:p>
        </w:tc>
        <w:tc>
          <w:tcPr>
            <w:tcW w:w="6641" w:type="dxa"/>
          </w:tcPr>
          <w:p w:rsidR="00C951DF" w:rsidRDefault="00C8313B">
            <w:pPr>
              <w:pStyle w:val="TableParagraph"/>
              <w:numPr>
                <w:ilvl w:val="0"/>
                <w:numId w:val="2"/>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技术服务和</w:t>
            </w:r>
            <w:proofErr w:type="gramStart"/>
            <w:r>
              <w:rPr>
                <w:rFonts w:asciiTheme="majorEastAsia" w:eastAsiaTheme="majorEastAsia" w:hAnsiTheme="majorEastAsia" w:hint="eastAsia"/>
                <w:sz w:val="21"/>
                <w:szCs w:val="21"/>
                <w:lang w:eastAsia="zh-CN"/>
              </w:rPr>
              <w:t>质保期</w:t>
            </w:r>
            <w:proofErr w:type="gramEnd"/>
            <w:r>
              <w:rPr>
                <w:rFonts w:asciiTheme="majorEastAsia" w:eastAsiaTheme="majorEastAsia" w:hAnsiTheme="majorEastAsia" w:hint="eastAsia"/>
                <w:sz w:val="21"/>
                <w:szCs w:val="21"/>
                <w:lang w:eastAsia="zh-CN"/>
              </w:rPr>
              <w:t>的售后服务方案的完整可行性进行评价，质保期为一年，不得分；质保期两年，得3分；质保期为三年，得5分。</w:t>
            </w:r>
          </w:p>
          <w:p w:rsidR="00C951DF" w:rsidRDefault="00C8313B">
            <w:pPr>
              <w:pStyle w:val="TableParagraph"/>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2、售后服务响应时间：接到维修电话</w:t>
            </w:r>
            <w:r>
              <w:rPr>
                <w:rFonts w:asciiTheme="majorEastAsia" w:eastAsiaTheme="majorEastAsia" w:hAnsiTheme="majorEastAsia"/>
                <w:sz w:val="21"/>
                <w:szCs w:val="21"/>
                <w:lang w:eastAsia="zh-CN"/>
              </w:rPr>
              <w:t>48</w:t>
            </w:r>
            <w:r>
              <w:rPr>
                <w:rFonts w:asciiTheme="majorEastAsia" w:eastAsiaTheme="majorEastAsia" w:hAnsiTheme="majorEastAsia" w:hint="eastAsia"/>
                <w:sz w:val="21"/>
                <w:szCs w:val="21"/>
                <w:lang w:eastAsia="zh-CN"/>
              </w:rPr>
              <w:t>h达到现场，得2分，超过</w:t>
            </w:r>
            <w:r>
              <w:rPr>
                <w:rFonts w:asciiTheme="majorEastAsia" w:eastAsiaTheme="majorEastAsia" w:hAnsiTheme="majorEastAsia"/>
                <w:sz w:val="21"/>
                <w:szCs w:val="21"/>
                <w:lang w:eastAsia="zh-CN"/>
              </w:rPr>
              <w:t>72</w:t>
            </w:r>
            <w:r>
              <w:rPr>
                <w:rFonts w:asciiTheme="majorEastAsia" w:eastAsiaTheme="majorEastAsia" w:hAnsiTheme="majorEastAsia" w:hint="eastAsia"/>
                <w:sz w:val="21"/>
                <w:szCs w:val="21"/>
                <w:lang w:eastAsia="zh-CN"/>
              </w:rPr>
              <w:t>h，的1分。超过</w:t>
            </w:r>
            <w:r>
              <w:rPr>
                <w:rFonts w:asciiTheme="majorEastAsia" w:eastAsiaTheme="majorEastAsia" w:hAnsiTheme="majorEastAsia"/>
                <w:sz w:val="21"/>
                <w:szCs w:val="21"/>
                <w:lang w:eastAsia="zh-CN"/>
              </w:rPr>
              <w:t>80</w:t>
            </w:r>
            <w:r>
              <w:rPr>
                <w:rFonts w:asciiTheme="majorEastAsia" w:eastAsiaTheme="majorEastAsia" w:hAnsiTheme="majorEastAsia" w:hint="eastAsia"/>
                <w:sz w:val="21"/>
                <w:szCs w:val="21"/>
                <w:lang w:eastAsia="zh-CN"/>
              </w:rPr>
              <w:t>h，不得分。</w:t>
            </w:r>
          </w:p>
        </w:tc>
      </w:tr>
      <w:tr w:rsidR="00C951DF">
        <w:trPr>
          <w:jc w:val="center"/>
        </w:trPr>
        <w:tc>
          <w:tcPr>
            <w:tcW w:w="856" w:type="dxa"/>
            <w:vAlign w:val="center"/>
          </w:tcPr>
          <w:p w:rsidR="00C951DF" w:rsidRDefault="00C8313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289" w:type="dxa"/>
            <w:vMerge w:val="restart"/>
            <w:vAlign w:val="center"/>
          </w:tcPr>
          <w:p w:rsidR="00C951DF" w:rsidRDefault="00C8313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p w:rsidR="00C951DF" w:rsidRDefault="00C951DF">
            <w:pPr>
              <w:pStyle w:val="TableParagraph"/>
              <w:spacing w:line="360" w:lineRule="auto"/>
              <w:jc w:val="center"/>
              <w:rPr>
                <w:rFonts w:asciiTheme="majorEastAsia" w:eastAsiaTheme="majorEastAsia" w:hAnsiTheme="majorEastAsia"/>
                <w:sz w:val="21"/>
                <w:szCs w:val="21"/>
                <w:lang w:eastAsia="zh-CN"/>
              </w:rPr>
            </w:pPr>
          </w:p>
        </w:tc>
        <w:tc>
          <w:tcPr>
            <w:tcW w:w="6641" w:type="dxa"/>
            <w:vAlign w:val="center"/>
          </w:tcPr>
          <w:p w:rsidR="00C951DF" w:rsidRDefault="00C8313B">
            <w:pPr>
              <w:rPr>
                <w:rFonts w:asciiTheme="majorEastAsia" w:eastAsiaTheme="majorEastAsia" w:hAnsiTheme="majorEastAsia"/>
                <w:szCs w:val="21"/>
              </w:rPr>
            </w:pPr>
            <w:r>
              <w:rPr>
                <w:rFonts w:asciiTheme="majorEastAsia" w:eastAsiaTheme="majorEastAsia" w:hAnsiTheme="majorEastAsia"/>
                <w:szCs w:val="21"/>
              </w:rPr>
              <w:t>1</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投标家数为5家以上（含5家）时，去掉一个最高和最低投标报价，计算其余投标报价的算数平均值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C951DF" w:rsidRDefault="00C8313B">
            <w:pPr>
              <w:rPr>
                <w:rFonts w:asciiTheme="majorEastAsia" w:eastAsiaTheme="majorEastAsia" w:hAnsiTheme="majorEastAsia"/>
                <w:szCs w:val="21"/>
              </w:rPr>
            </w:pPr>
            <w:r>
              <w:rPr>
                <w:rFonts w:asciiTheme="majorEastAsia" w:eastAsiaTheme="majorEastAsia" w:hAnsiTheme="majorEastAsia"/>
                <w:szCs w:val="21"/>
              </w:rPr>
              <w:t>2</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C951DF" w:rsidRDefault="00C8313B">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C951DF">
        <w:trPr>
          <w:trHeight w:val="1186"/>
          <w:jc w:val="center"/>
        </w:trPr>
        <w:tc>
          <w:tcPr>
            <w:tcW w:w="856" w:type="dxa"/>
            <w:vAlign w:val="center"/>
          </w:tcPr>
          <w:p w:rsidR="00C951DF" w:rsidRDefault="00C8313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其他因素</w:t>
            </w:r>
            <w:proofErr w:type="spellEnd"/>
          </w:p>
          <w:p w:rsidR="00C951DF" w:rsidRDefault="00C8313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评分标准</w:t>
            </w:r>
            <w:proofErr w:type="spellEnd"/>
          </w:p>
        </w:tc>
        <w:tc>
          <w:tcPr>
            <w:tcW w:w="2289" w:type="dxa"/>
            <w:vMerge/>
          </w:tcPr>
          <w:p w:rsidR="00C951DF" w:rsidRDefault="00C951D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rsidR="00C951DF" w:rsidRDefault="00C8313B">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C951DF" w:rsidRDefault="00C8313B">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C951DF" w:rsidRDefault="00C8313B">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C951DF" w:rsidRDefault="00C8313B">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C951DF" w:rsidRDefault="00C8313B">
      <w:pPr>
        <w:spacing w:line="480" w:lineRule="exact"/>
        <w:ind w:leftChars="221" w:left="704" w:hangingChars="100" w:hanging="240"/>
        <w:rPr>
          <w:rFonts w:asciiTheme="majorEastAsia" w:eastAsiaTheme="majorEastAsia" w:hAnsiTheme="majorEastAsia"/>
          <w:sz w:val="24"/>
        </w:rPr>
      </w:pPr>
      <w:r>
        <w:rPr>
          <w:rFonts w:asciiTheme="majorEastAsia" w:eastAsiaTheme="majorEastAsia" w:hAnsiTheme="majorEastAsia" w:hint="eastAsia"/>
          <w:sz w:val="24"/>
        </w:rPr>
        <w:t>1.在确定成交结果后，采购人将以《供应商确认通知单》通知参与此次采购的供应商（含未成交供应商）签订合同。</w:t>
      </w:r>
    </w:p>
    <w:p w:rsidR="00C951DF" w:rsidRDefault="00C8313B">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hint="eastAsia"/>
          <w:sz w:val="24"/>
        </w:rPr>
        <w:t>2.采购人将在报价有效期期满之前向成交供应商发出《供应商确认通知单》。确认通知单是合同的一个组成部分，对采购人和供应商均具有法律约束力。</w:t>
      </w:r>
    </w:p>
    <w:p w:rsidR="00C951DF" w:rsidRDefault="00C8313B">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hint="eastAsia"/>
          <w:sz w:val="24"/>
        </w:rPr>
        <w:lastRenderedPageBreak/>
        <w:t>3.确认通知单发出后，采购人改变成交结果的，或者供应商放弃成交项目的，应当依法承担法律责任。</w:t>
      </w:r>
    </w:p>
    <w:p w:rsidR="00C951DF" w:rsidRDefault="00C8313B">
      <w:pPr>
        <w:spacing w:beforeLines="50" w:before="156" w:afterLines="50" w:after="156"/>
        <w:jc w:val="center"/>
        <w:rPr>
          <w:rFonts w:eastAsia="黑体"/>
          <w:b/>
          <w:bCs/>
          <w:sz w:val="36"/>
        </w:rPr>
      </w:pPr>
      <w:r>
        <w:rPr>
          <w:rFonts w:eastAsia="黑体"/>
          <w:b/>
          <w:bCs/>
          <w:sz w:val="36"/>
        </w:rPr>
        <w:t>设备买卖合同</w:t>
      </w:r>
    </w:p>
    <w:p w:rsidR="00C951DF" w:rsidRDefault="00C8313B">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hint="eastAsia"/>
          <w:sz w:val="28"/>
          <w:u w:val="single"/>
        </w:rPr>
        <w:t>成都光明派</w:t>
      </w:r>
      <w:proofErr w:type="gramStart"/>
      <w:r>
        <w:rPr>
          <w:rFonts w:ascii="仿宋_GB2312" w:eastAsia="仿宋_GB2312" w:hint="eastAsia"/>
          <w:sz w:val="28"/>
          <w:u w:val="single"/>
        </w:rPr>
        <w:t>特</w:t>
      </w:r>
      <w:proofErr w:type="gramEnd"/>
      <w:r>
        <w:rPr>
          <w:rFonts w:ascii="仿宋_GB2312" w:eastAsia="仿宋_GB2312" w:hint="eastAsia"/>
          <w:sz w:val="28"/>
          <w:u w:val="single"/>
        </w:rPr>
        <w:t xml:space="preserve">贵金属有限公司 </w:t>
      </w:r>
    </w:p>
    <w:p w:rsidR="00C951DF" w:rsidRDefault="00C951DF">
      <w:pPr>
        <w:spacing w:line="500" w:lineRule="exact"/>
        <w:rPr>
          <w:rFonts w:ascii="仿宋_GB2312" w:eastAsia="仿宋_GB2312"/>
          <w:sz w:val="28"/>
        </w:rPr>
      </w:pPr>
    </w:p>
    <w:p w:rsidR="00C951DF" w:rsidRDefault="00C8313B">
      <w:pPr>
        <w:spacing w:line="500" w:lineRule="exact"/>
        <w:rPr>
          <w:rFonts w:ascii="仿宋_GB2312" w:eastAsia="仿宋_GB2312"/>
          <w:sz w:val="28"/>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p>
    <w:p w:rsidR="00C951DF" w:rsidRDefault="00C8313B">
      <w:pPr>
        <w:spacing w:line="520" w:lineRule="exact"/>
        <w:ind w:firstLineChars="200" w:firstLine="560"/>
        <w:rPr>
          <w:rFonts w:ascii="仿宋_GB2312" w:eastAsia="仿宋_GB2312"/>
          <w:sz w:val="28"/>
        </w:rPr>
      </w:pPr>
      <w:r>
        <w:rPr>
          <w:rFonts w:ascii="仿宋_GB2312" w:eastAsia="仿宋_GB2312"/>
          <w:sz w:val="28"/>
        </w:rPr>
        <w:t>根据《中华人民共和国</w:t>
      </w:r>
      <w:r>
        <w:rPr>
          <w:rFonts w:ascii="仿宋_GB2312" w:eastAsia="仿宋_GB2312" w:hint="eastAsia"/>
          <w:sz w:val="28"/>
        </w:rPr>
        <w:t>民</w:t>
      </w:r>
      <w:r>
        <w:rPr>
          <w:rFonts w:ascii="仿宋_GB2312" w:eastAsia="仿宋_GB2312"/>
          <w:sz w:val="28"/>
        </w:rPr>
        <w:t>法</w:t>
      </w:r>
      <w:r>
        <w:rPr>
          <w:rFonts w:ascii="仿宋_GB2312" w:eastAsia="仿宋_GB2312" w:hint="eastAsia"/>
          <w:sz w:val="28"/>
        </w:rPr>
        <w:t>典</w:t>
      </w:r>
      <w:r>
        <w:rPr>
          <w:rFonts w:ascii="仿宋_GB2312" w:eastAsia="仿宋_GB2312"/>
          <w:sz w:val="28"/>
        </w:rPr>
        <w:t>》及相关法律的规定，甲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rsidR="00C951DF" w:rsidRDefault="00C8313B">
      <w:pPr>
        <w:spacing w:beforeLines="50" w:before="156" w:afterLines="50" w:after="156" w:line="520" w:lineRule="exact"/>
        <w:jc w:val="center"/>
        <w:rPr>
          <w:rFonts w:eastAsia="仿宋_GB2312"/>
          <w:b/>
          <w:bCs/>
          <w:sz w:val="28"/>
        </w:rPr>
      </w:pPr>
      <w:r>
        <w:rPr>
          <w:rFonts w:eastAsia="仿宋_GB2312" w:hint="eastAsia"/>
          <w:b/>
          <w:bCs/>
          <w:sz w:val="28"/>
        </w:rPr>
        <w:t>第一章合同标的</w:t>
      </w:r>
    </w:p>
    <w:p w:rsidR="00C951DF" w:rsidRDefault="00C8313B">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7"/>
        <w:gridCol w:w="1174"/>
        <w:gridCol w:w="1189"/>
        <w:gridCol w:w="650"/>
        <w:gridCol w:w="782"/>
        <w:gridCol w:w="1042"/>
        <w:gridCol w:w="1174"/>
        <w:gridCol w:w="1046"/>
      </w:tblGrid>
      <w:tr w:rsidR="00C951DF">
        <w:trPr>
          <w:trHeight w:val="423"/>
        </w:trPr>
        <w:tc>
          <w:tcPr>
            <w:tcW w:w="1177" w:type="dxa"/>
            <w:vAlign w:val="center"/>
          </w:tcPr>
          <w:p w:rsidR="00C951DF" w:rsidRDefault="00C8313B">
            <w:pPr>
              <w:spacing w:line="520" w:lineRule="exact"/>
              <w:jc w:val="center"/>
              <w:rPr>
                <w:rFonts w:ascii="仿宋_GB2312" w:eastAsia="仿宋_GB2312"/>
                <w:sz w:val="24"/>
              </w:rPr>
            </w:pPr>
            <w:r>
              <w:rPr>
                <w:rFonts w:ascii="仿宋_GB2312" w:eastAsia="仿宋_GB2312" w:hint="eastAsia"/>
                <w:sz w:val="24"/>
              </w:rPr>
              <w:t>设备名称</w:t>
            </w:r>
          </w:p>
        </w:tc>
        <w:tc>
          <w:tcPr>
            <w:tcW w:w="1174" w:type="dxa"/>
            <w:vAlign w:val="center"/>
          </w:tcPr>
          <w:p w:rsidR="00C951DF" w:rsidRDefault="00C8313B">
            <w:pPr>
              <w:spacing w:line="520" w:lineRule="exact"/>
              <w:jc w:val="center"/>
              <w:rPr>
                <w:rFonts w:ascii="仿宋_GB2312" w:eastAsia="仿宋_GB2312"/>
                <w:sz w:val="24"/>
              </w:rPr>
            </w:pPr>
            <w:r>
              <w:rPr>
                <w:rFonts w:ascii="仿宋_GB2312" w:eastAsia="仿宋_GB2312" w:hint="eastAsia"/>
                <w:sz w:val="24"/>
              </w:rPr>
              <w:t>型号</w:t>
            </w:r>
          </w:p>
        </w:tc>
        <w:tc>
          <w:tcPr>
            <w:tcW w:w="1189" w:type="dxa"/>
            <w:vAlign w:val="center"/>
          </w:tcPr>
          <w:p w:rsidR="00C951DF" w:rsidRDefault="00C8313B">
            <w:pPr>
              <w:spacing w:line="520" w:lineRule="exact"/>
              <w:jc w:val="center"/>
              <w:rPr>
                <w:rFonts w:ascii="仿宋_GB2312" w:eastAsia="仿宋_GB2312"/>
                <w:sz w:val="24"/>
              </w:rPr>
            </w:pPr>
            <w:r>
              <w:rPr>
                <w:rFonts w:ascii="仿宋_GB2312" w:eastAsia="仿宋_GB2312" w:hint="eastAsia"/>
                <w:sz w:val="24"/>
              </w:rPr>
              <w:t>生产厂家</w:t>
            </w:r>
          </w:p>
        </w:tc>
        <w:tc>
          <w:tcPr>
            <w:tcW w:w="650" w:type="dxa"/>
            <w:vAlign w:val="center"/>
          </w:tcPr>
          <w:p w:rsidR="00C951DF" w:rsidRDefault="00C8313B">
            <w:pPr>
              <w:spacing w:line="520" w:lineRule="exact"/>
              <w:jc w:val="center"/>
              <w:rPr>
                <w:rFonts w:ascii="仿宋_GB2312" w:eastAsia="仿宋_GB2312"/>
                <w:sz w:val="24"/>
              </w:rPr>
            </w:pPr>
            <w:r>
              <w:rPr>
                <w:rFonts w:ascii="仿宋_GB2312" w:eastAsia="仿宋_GB2312" w:hint="eastAsia"/>
                <w:sz w:val="24"/>
              </w:rPr>
              <w:t>单位</w:t>
            </w:r>
          </w:p>
        </w:tc>
        <w:tc>
          <w:tcPr>
            <w:tcW w:w="782" w:type="dxa"/>
            <w:vAlign w:val="center"/>
          </w:tcPr>
          <w:p w:rsidR="00C951DF" w:rsidRDefault="00C8313B">
            <w:pPr>
              <w:spacing w:line="520" w:lineRule="exact"/>
              <w:jc w:val="center"/>
              <w:rPr>
                <w:rFonts w:ascii="仿宋_GB2312" w:eastAsia="仿宋_GB2312"/>
                <w:sz w:val="24"/>
              </w:rPr>
            </w:pPr>
            <w:r>
              <w:rPr>
                <w:rFonts w:ascii="仿宋_GB2312" w:eastAsia="仿宋_GB2312" w:hint="eastAsia"/>
                <w:sz w:val="24"/>
              </w:rPr>
              <w:t>数量</w:t>
            </w:r>
          </w:p>
        </w:tc>
        <w:tc>
          <w:tcPr>
            <w:tcW w:w="1042" w:type="dxa"/>
            <w:vAlign w:val="center"/>
          </w:tcPr>
          <w:p w:rsidR="00C951DF" w:rsidRDefault="00C8313B">
            <w:pPr>
              <w:spacing w:line="520" w:lineRule="exact"/>
              <w:jc w:val="center"/>
              <w:rPr>
                <w:rFonts w:ascii="仿宋_GB2312" w:eastAsia="仿宋_GB2312"/>
                <w:sz w:val="24"/>
              </w:rPr>
            </w:pPr>
            <w:r>
              <w:rPr>
                <w:rFonts w:ascii="仿宋_GB2312" w:eastAsia="仿宋_GB2312" w:hint="eastAsia"/>
                <w:sz w:val="24"/>
              </w:rPr>
              <w:t>单价(元)</w:t>
            </w:r>
          </w:p>
        </w:tc>
        <w:tc>
          <w:tcPr>
            <w:tcW w:w="1174" w:type="dxa"/>
            <w:vAlign w:val="center"/>
          </w:tcPr>
          <w:p w:rsidR="00C951DF" w:rsidRDefault="00C8313B">
            <w:pPr>
              <w:spacing w:line="520" w:lineRule="exact"/>
              <w:jc w:val="center"/>
              <w:rPr>
                <w:rFonts w:ascii="仿宋_GB2312" w:eastAsia="仿宋_GB2312"/>
                <w:sz w:val="24"/>
              </w:rPr>
            </w:pPr>
            <w:r>
              <w:rPr>
                <w:rFonts w:ascii="仿宋_GB2312" w:eastAsia="仿宋_GB2312" w:hint="eastAsia"/>
                <w:sz w:val="24"/>
              </w:rPr>
              <w:t>总价</w:t>
            </w:r>
          </w:p>
          <w:p w:rsidR="00C951DF" w:rsidRDefault="00C8313B">
            <w:pPr>
              <w:spacing w:line="520" w:lineRule="exact"/>
              <w:jc w:val="center"/>
              <w:rPr>
                <w:rFonts w:ascii="仿宋_GB2312" w:eastAsia="仿宋_GB2312"/>
                <w:sz w:val="24"/>
              </w:rPr>
            </w:pPr>
            <w:r>
              <w:rPr>
                <w:rFonts w:ascii="仿宋_GB2312" w:eastAsia="仿宋_GB2312" w:hint="eastAsia"/>
                <w:sz w:val="24"/>
              </w:rPr>
              <w:t>(元)</w:t>
            </w:r>
          </w:p>
        </w:tc>
        <w:tc>
          <w:tcPr>
            <w:tcW w:w="1046" w:type="dxa"/>
            <w:vAlign w:val="center"/>
          </w:tcPr>
          <w:p w:rsidR="00C951DF" w:rsidRDefault="00C8313B">
            <w:pPr>
              <w:spacing w:line="520" w:lineRule="exact"/>
              <w:jc w:val="center"/>
              <w:rPr>
                <w:rFonts w:ascii="仿宋_GB2312" w:eastAsia="仿宋_GB2312"/>
                <w:sz w:val="24"/>
              </w:rPr>
            </w:pPr>
            <w:r>
              <w:rPr>
                <w:rFonts w:ascii="仿宋_GB2312" w:eastAsia="仿宋_GB2312" w:hint="eastAsia"/>
                <w:sz w:val="24"/>
              </w:rPr>
              <w:t>备注</w:t>
            </w:r>
          </w:p>
        </w:tc>
      </w:tr>
      <w:tr w:rsidR="00C951DF">
        <w:trPr>
          <w:trHeight w:val="734"/>
        </w:trPr>
        <w:tc>
          <w:tcPr>
            <w:tcW w:w="1177" w:type="dxa"/>
          </w:tcPr>
          <w:p w:rsidR="00C951DF" w:rsidRDefault="00C951DF">
            <w:pPr>
              <w:spacing w:line="520" w:lineRule="exact"/>
              <w:rPr>
                <w:rFonts w:ascii="仿宋_GB2312" w:eastAsia="仿宋_GB2312"/>
                <w:sz w:val="24"/>
              </w:rPr>
            </w:pPr>
          </w:p>
        </w:tc>
        <w:tc>
          <w:tcPr>
            <w:tcW w:w="1174" w:type="dxa"/>
          </w:tcPr>
          <w:p w:rsidR="00C951DF" w:rsidRDefault="00C951DF">
            <w:pPr>
              <w:spacing w:line="520" w:lineRule="exact"/>
              <w:rPr>
                <w:rFonts w:ascii="仿宋_GB2312" w:eastAsia="仿宋_GB2312"/>
                <w:sz w:val="24"/>
              </w:rPr>
            </w:pPr>
          </w:p>
        </w:tc>
        <w:tc>
          <w:tcPr>
            <w:tcW w:w="1189" w:type="dxa"/>
          </w:tcPr>
          <w:p w:rsidR="00C951DF" w:rsidRDefault="00C951DF">
            <w:pPr>
              <w:spacing w:line="520" w:lineRule="exact"/>
              <w:rPr>
                <w:rFonts w:ascii="仿宋_GB2312" w:eastAsia="仿宋_GB2312"/>
                <w:sz w:val="24"/>
              </w:rPr>
            </w:pPr>
          </w:p>
        </w:tc>
        <w:tc>
          <w:tcPr>
            <w:tcW w:w="650" w:type="dxa"/>
          </w:tcPr>
          <w:p w:rsidR="00C951DF" w:rsidRDefault="00C951DF">
            <w:pPr>
              <w:spacing w:line="520" w:lineRule="exact"/>
              <w:rPr>
                <w:rFonts w:ascii="仿宋_GB2312" w:eastAsia="仿宋_GB2312"/>
                <w:sz w:val="24"/>
              </w:rPr>
            </w:pPr>
          </w:p>
          <w:p w:rsidR="00C951DF" w:rsidRDefault="00C951DF">
            <w:pPr>
              <w:rPr>
                <w:rFonts w:ascii="仿宋_GB2312" w:eastAsia="仿宋_GB2312"/>
                <w:sz w:val="24"/>
              </w:rPr>
            </w:pPr>
          </w:p>
        </w:tc>
        <w:tc>
          <w:tcPr>
            <w:tcW w:w="782" w:type="dxa"/>
          </w:tcPr>
          <w:p w:rsidR="00C951DF" w:rsidRDefault="00C951DF">
            <w:pPr>
              <w:spacing w:line="520" w:lineRule="exact"/>
              <w:rPr>
                <w:rFonts w:ascii="仿宋_GB2312" w:eastAsia="仿宋_GB2312"/>
                <w:sz w:val="24"/>
              </w:rPr>
            </w:pPr>
          </w:p>
          <w:p w:rsidR="00C951DF" w:rsidRDefault="00C951DF">
            <w:pPr>
              <w:rPr>
                <w:rFonts w:ascii="仿宋_GB2312" w:eastAsia="仿宋_GB2312"/>
                <w:sz w:val="24"/>
              </w:rPr>
            </w:pPr>
          </w:p>
        </w:tc>
        <w:tc>
          <w:tcPr>
            <w:tcW w:w="1042" w:type="dxa"/>
          </w:tcPr>
          <w:p w:rsidR="00C951DF" w:rsidRDefault="00C951DF">
            <w:pPr>
              <w:spacing w:line="520" w:lineRule="exact"/>
              <w:rPr>
                <w:rFonts w:ascii="仿宋_GB2312" w:eastAsia="仿宋_GB2312"/>
                <w:sz w:val="24"/>
              </w:rPr>
            </w:pPr>
          </w:p>
          <w:p w:rsidR="00C951DF" w:rsidRDefault="00C951DF">
            <w:pPr>
              <w:rPr>
                <w:rFonts w:ascii="仿宋_GB2312" w:eastAsia="仿宋_GB2312"/>
                <w:sz w:val="24"/>
              </w:rPr>
            </w:pPr>
          </w:p>
        </w:tc>
        <w:tc>
          <w:tcPr>
            <w:tcW w:w="1174" w:type="dxa"/>
          </w:tcPr>
          <w:p w:rsidR="00C951DF" w:rsidRDefault="00C951DF">
            <w:pPr>
              <w:rPr>
                <w:rFonts w:ascii="仿宋_GB2312" w:eastAsia="仿宋_GB2312"/>
                <w:sz w:val="24"/>
              </w:rPr>
            </w:pPr>
          </w:p>
        </w:tc>
        <w:tc>
          <w:tcPr>
            <w:tcW w:w="1046" w:type="dxa"/>
          </w:tcPr>
          <w:p w:rsidR="00C951DF" w:rsidRDefault="00C8313B">
            <w:pPr>
              <w:spacing w:line="520" w:lineRule="exact"/>
              <w:rPr>
                <w:rFonts w:ascii="仿宋_GB2312" w:eastAsia="仿宋_GB2312"/>
                <w:sz w:val="24"/>
              </w:rPr>
            </w:pPr>
            <w:r>
              <w:rPr>
                <w:rFonts w:ascii="仿宋_GB2312" w:eastAsia="仿宋_GB2312" w:hint="eastAsia"/>
                <w:sz w:val="24"/>
              </w:rPr>
              <w:t>附件1</w:t>
            </w:r>
          </w:p>
        </w:tc>
      </w:tr>
      <w:tr w:rsidR="00C951DF">
        <w:trPr>
          <w:trHeight w:val="772"/>
        </w:trPr>
        <w:tc>
          <w:tcPr>
            <w:tcW w:w="8234" w:type="dxa"/>
            <w:gridSpan w:val="8"/>
          </w:tcPr>
          <w:p w:rsidR="00C951DF" w:rsidRDefault="00C8313B">
            <w:pPr>
              <w:spacing w:line="520" w:lineRule="exact"/>
              <w:rPr>
                <w:rFonts w:ascii="仿宋_GB2312" w:eastAsia="仿宋_GB2312"/>
                <w:sz w:val="24"/>
              </w:rPr>
            </w:pPr>
            <w:r>
              <w:rPr>
                <w:rFonts w:ascii="仿宋_GB2312" w:eastAsia="仿宋_GB2312" w:hint="eastAsia"/>
                <w:sz w:val="24"/>
              </w:rPr>
              <w:t>大写；                    （此价含13%增值税专用发票）</w:t>
            </w:r>
          </w:p>
        </w:tc>
      </w:tr>
    </w:tbl>
    <w:p w:rsidR="00C951DF" w:rsidRDefault="00C8313B">
      <w:pPr>
        <w:spacing w:line="46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rsidR="00C951DF" w:rsidRDefault="00C8313B">
      <w:pPr>
        <w:spacing w:line="460" w:lineRule="exact"/>
        <w:ind w:firstLineChars="197" w:firstLine="552"/>
        <w:rPr>
          <w:rFonts w:ascii="仿宋_GB2312" w:eastAsia="仿宋_GB2312"/>
          <w:kern w:val="0"/>
          <w:sz w:val="28"/>
          <w:szCs w:val="18"/>
        </w:rPr>
      </w:pPr>
      <w:r>
        <w:rPr>
          <w:rFonts w:ascii="仿宋_GB2312" w:eastAsia="仿宋_GB2312" w:hint="eastAsia"/>
          <w:sz w:val="28"/>
        </w:rPr>
        <w:t>2、该合同价格包括：设备主机价、备品备件费、特殊工具配件费、安装调试费、检测费、资料费、培训费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rsidR="00C951DF" w:rsidRDefault="00C8313B">
      <w:pPr>
        <w:spacing w:beforeLines="50" w:before="156" w:afterLines="50" w:after="156" w:line="460" w:lineRule="exact"/>
        <w:jc w:val="center"/>
        <w:rPr>
          <w:rFonts w:eastAsia="仿宋_GB2312"/>
          <w:b/>
          <w:bCs/>
          <w:sz w:val="28"/>
        </w:rPr>
      </w:pPr>
      <w:r>
        <w:rPr>
          <w:rFonts w:eastAsia="仿宋_GB2312" w:hint="eastAsia"/>
          <w:b/>
          <w:bCs/>
          <w:sz w:val="28"/>
        </w:rPr>
        <w:t>第二章合同价款</w:t>
      </w:r>
      <w:r>
        <w:rPr>
          <w:rFonts w:eastAsia="仿宋_GB2312"/>
          <w:b/>
          <w:bCs/>
          <w:sz w:val="28"/>
        </w:rPr>
        <w:t>支付方式</w:t>
      </w:r>
    </w:p>
    <w:p w:rsidR="00C951DF" w:rsidRDefault="00C8313B">
      <w:pPr>
        <w:spacing w:line="460" w:lineRule="exact"/>
        <w:ind w:firstLineChars="200" w:firstLine="560"/>
        <w:rPr>
          <w:rFonts w:ascii="仿宋_GB2312" w:eastAsia="仿宋_GB2312"/>
          <w:b/>
          <w:bCs/>
          <w:kern w:val="0"/>
          <w:sz w:val="28"/>
          <w:szCs w:val="18"/>
        </w:rPr>
      </w:pPr>
      <w:r>
        <w:rPr>
          <w:rFonts w:ascii="仿宋_GB2312" w:eastAsia="仿宋_GB2312" w:hint="eastAsia"/>
          <w:sz w:val="28"/>
        </w:rPr>
        <w:t>二、</w:t>
      </w:r>
      <w:r>
        <w:rPr>
          <w:rFonts w:ascii="仿宋_GB2312" w:eastAsia="仿宋_GB2312"/>
          <w:kern w:val="0"/>
          <w:sz w:val="28"/>
          <w:szCs w:val="18"/>
        </w:rPr>
        <w:t>支付方式：</w:t>
      </w:r>
    </w:p>
    <w:p w:rsidR="00C951DF" w:rsidRDefault="00C8313B">
      <w:pPr>
        <w:spacing w:line="460" w:lineRule="exact"/>
        <w:ind w:leftChars="266" w:left="559"/>
        <w:jc w:val="left"/>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第一期付款：合同签订后</w:t>
      </w:r>
      <w:r>
        <w:rPr>
          <w:rFonts w:ascii="仿宋_GB2312" w:eastAsia="仿宋_GB2312" w:hint="eastAsia"/>
          <w:kern w:val="0"/>
          <w:sz w:val="28"/>
          <w:szCs w:val="18"/>
          <w:u w:val="single"/>
        </w:rPr>
        <w:t>5</w:t>
      </w:r>
      <w:r>
        <w:rPr>
          <w:rFonts w:ascii="仿宋_GB2312" w:eastAsia="仿宋_GB2312"/>
          <w:kern w:val="0"/>
          <w:sz w:val="28"/>
          <w:szCs w:val="18"/>
        </w:rPr>
        <w:t xml:space="preserve">个工作日内支付合同总价款的 </w:t>
      </w:r>
      <w:r>
        <w:rPr>
          <w:rFonts w:ascii="仿宋_GB2312" w:eastAsia="仿宋_GB2312" w:hint="eastAsia"/>
          <w:kern w:val="0"/>
          <w:sz w:val="28"/>
          <w:szCs w:val="18"/>
          <w:u w:val="single"/>
        </w:rPr>
        <w:t>30</w:t>
      </w:r>
      <w:r>
        <w:rPr>
          <w:rFonts w:ascii="仿宋_GB2312" w:eastAsia="仿宋_GB2312"/>
          <w:kern w:val="0"/>
          <w:sz w:val="28"/>
          <w:szCs w:val="18"/>
        </w:rPr>
        <w:t>%</w:t>
      </w:r>
      <w:r>
        <w:rPr>
          <w:rFonts w:ascii="仿宋_GB2312" w:eastAsia="仿宋_GB2312" w:hint="eastAsia"/>
          <w:kern w:val="0"/>
          <w:sz w:val="28"/>
          <w:szCs w:val="18"/>
        </w:rPr>
        <w:t xml:space="preserve">，即人民币元； </w:t>
      </w:r>
    </w:p>
    <w:p w:rsidR="00C951DF" w:rsidRDefault="00C8313B">
      <w:pPr>
        <w:spacing w:line="460" w:lineRule="exact"/>
        <w:ind w:firstLineChars="200" w:firstLine="560"/>
        <w:jc w:val="left"/>
        <w:rPr>
          <w:rFonts w:ascii="仿宋_GB2312" w:eastAsia="仿宋_GB2312"/>
          <w:kern w:val="0"/>
          <w:sz w:val="28"/>
          <w:szCs w:val="18"/>
        </w:rPr>
      </w:pPr>
      <w:r>
        <w:rPr>
          <w:rFonts w:ascii="仿宋_GB2312" w:eastAsia="仿宋_GB2312" w:hint="eastAsia"/>
          <w:kern w:val="0"/>
          <w:sz w:val="28"/>
          <w:szCs w:val="18"/>
        </w:rPr>
        <w:t>2、</w:t>
      </w:r>
      <w:r>
        <w:rPr>
          <w:rFonts w:ascii="仿宋_GB2312" w:eastAsia="仿宋_GB2312"/>
          <w:kern w:val="0"/>
          <w:sz w:val="28"/>
          <w:szCs w:val="18"/>
        </w:rPr>
        <w:t>第</w:t>
      </w:r>
      <w:r>
        <w:rPr>
          <w:rFonts w:ascii="仿宋_GB2312" w:eastAsia="仿宋_GB2312" w:hint="eastAsia"/>
          <w:kern w:val="0"/>
          <w:sz w:val="28"/>
          <w:szCs w:val="18"/>
        </w:rPr>
        <w:t>二</w:t>
      </w:r>
      <w:r>
        <w:rPr>
          <w:rFonts w:ascii="仿宋_GB2312" w:eastAsia="仿宋_GB2312"/>
          <w:kern w:val="0"/>
          <w:sz w:val="28"/>
          <w:szCs w:val="18"/>
        </w:rPr>
        <w:t>期付款：</w:t>
      </w:r>
      <w:r>
        <w:rPr>
          <w:rFonts w:ascii="仿宋_GB2312" w:eastAsia="仿宋_GB2312" w:hint="eastAsia"/>
          <w:kern w:val="0"/>
          <w:sz w:val="28"/>
          <w:szCs w:val="18"/>
        </w:rPr>
        <w:t>设备按说明书或双方约定的标准要求正常运行30个工作日后支付合同总价款的</w:t>
      </w:r>
      <w:r>
        <w:rPr>
          <w:rFonts w:ascii="仿宋_GB2312" w:eastAsia="仿宋_GB2312" w:hint="eastAsia"/>
          <w:kern w:val="0"/>
          <w:sz w:val="28"/>
          <w:szCs w:val="18"/>
          <w:u w:val="single"/>
        </w:rPr>
        <w:t>60</w:t>
      </w:r>
      <w:r>
        <w:rPr>
          <w:rFonts w:ascii="仿宋_GB2312" w:eastAsia="仿宋_GB2312" w:hint="eastAsia"/>
          <w:kern w:val="0"/>
          <w:sz w:val="28"/>
          <w:szCs w:val="18"/>
        </w:rPr>
        <w:t>%，即人民币元；</w:t>
      </w:r>
    </w:p>
    <w:p w:rsidR="00C951DF" w:rsidRDefault="00C8313B">
      <w:pPr>
        <w:spacing w:line="460" w:lineRule="exact"/>
        <w:ind w:firstLineChars="200" w:firstLine="560"/>
        <w:jc w:val="left"/>
        <w:rPr>
          <w:rFonts w:ascii="仿宋_GB2312" w:eastAsia="仿宋_GB2312"/>
          <w:sz w:val="28"/>
        </w:rPr>
      </w:pPr>
      <w:r>
        <w:rPr>
          <w:rFonts w:ascii="仿宋_GB2312" w:eastAsia="仿宋_GB2312" w:hint="eastAsia"/>
          <w:sz w:val="28"/>
        </w:rPr>
        <w:lastRenderedPageBreak/>
        <w:t>3、质量保证金</w:t>
      </w:r>
      <w:r>
        <w:rPr>
          <w:rFonts w:ascii="仿宋_GB2312" w:eastAsia="仿宋_GB2312"/>
          <w:sz w:val="28"/>
        </w:rPr>
        <w:t>为总价</w:t>
      </w:r>
      <w:r>
        <w:rPr>
          <w:rFonts w:ascii="仿宋_GB2312" w:eastAsia="仿宋_GB2312" w:hint="eastAsia"/>
          <w:sz w:val="28"/>
        </w:rPr>
        <w:t>款的</w:t>
      </w:r>
      <w:r>
        <w:rPr>
          <w:rFonts w:ascii="仿宋_GB2312" w:eastAsia="仿宋_GB2312" w:hint="eastAsia"/>
          <w:kern w:val="0"/>
          <w:sz w:val="28"/>
          <w:szCs w:val="18"/>
          <w:u w:val="single"/>
        </w:rPr>
        <w:t>10</w:t>
      </w:r>
      <w:r>
        <w:rPr>
          <w:rFonts w:ascii="仿宋_GB2312" w:eastAsia="仿宋_GB2312"/>
          <w:kern w:val="0"/>
          <w:sz w:val="28"/>
          <w:szCs w:val="18"/>
        </w:rPr>
        <w:t>%</w:t>
      </w:r>
      <w:r>
        <w:rPr>
          <w:rFonts w:ascii="仿宋_GB2312" w:eastAsia="仿宋_GB2312"/>
          <w:sz w:val="28"/>
        </w:rPr>
        <w:t>，</w:t>
      </w:r>
      <w:r>
        <w:rPr>
          <w:rFonts w:ascii="仿宋_GB2312" w:eastAsia="仿宋_GB2312" w:hint="eastAsia"/>
          <w:kern w:val="0"/>
          <w:sz w:val="28"/>
          <w:szCs w:val="18"/>
        </w:rPr>
        <w:t>即人民币元，</w:t>
      </w:r>
      <w:r>
        <w:rPr>
          <w:rFonts w:ascii="仿宋_GB2312" w:eastAsia="仿宋_GB2312"/>
          <w:sz w:val="28"/>
        </w:rPr>
        <w:t>在设备</w:t>
      </w:r>
      <w:r>
        <w:rPr>
          <w:rFonts w:ascii="仿宋_GB2312" w:eastAsia="仿宋_GB2312" w:hint="eastAsia"/>
          <w:sz w:val="28"/>
        </w:rPr>
        <w:t>终验收合格满</w:t>
      </w:r>
      <w:r>
        <w:rPr>
          <w:rFonts w:ascii="仿宋_GB2312" w:eastAsia="仿宋_GB2312" w:hint="eastAsia"/>
          <w:sz w:val="28"/>
          <w:u w:val="single"/>
        </w:rPr>
        <w:t xml:space="preserve">    </w:t>
      </w:r>
      <w:r>
        <w:rPr>
          <w:rFonts w:ascii="仿宋_GB2312" w:eastAsia="仿宋_GB2312" w:hint="eastAsia"/>
          <w:sz w:val="28"/>
        </w:rPr>
        <w:t>年后支付。</w:t>
      </w:r>
    </w:p>
    <w:p w:rsidR="00C951DF" w:rsidRDefault="00C8313B">
      <w:pPr>
        <w:spacing w:beforeLines="50" w:before="156" w:afterLines="50" w:after="156" w:line="460" w:lineRule="exact"/>
        <w:jc w:val="center"/>
        <w:rPr>
          <w:rFonts w:eastAsia="仿宋_GB2312"/>
          <w:b/>
          <w:bCs/>
          <w:sz w:val="28"/>
        </w:rPr>
      </w:pPr>
      <w:r>
        <w:rPr>
          <w:rFonts w:eastAsia="仿宋_GB2312" w:hint="eastAsia"/>
          <w:b/>
          <w:bCs/>
          <w:sz w:val="28"/>
        </w:rPr>
        <w:t>第三</w:t>
      </w:r>
      <w:proofErr w:type="gramStart"/>
      <w:r>
        <w:rPr>
          <w:rFonts w:eastAsia="仿宋_GB2312" w:hint="eastAsia"/>
          <w:b/>
          <w:bCs/>
          <w:sz w:val="28"/>
        </w:rPr>
        <w:t>章设备</w:t>
      </w:r>
      <w:proofErr w:type="gramEnd"/>
      <w:r>
        <w:rPr>
          <w:rFonts w:eastAsia="仿宋_GB2312" w:hint="eastAsia"/>
          <w:b/>
          <w:bCs/>
          <w:sz w:val="28"/>
        </w:rPr>
        <w:t>验收</w:t>
      </w:r>
    </w:p>
    <w:p w:rsidR="00C951DF" w:rsidRDefault="00C8313B">
      <w:pPr>
        <w:spacing w:line="46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sz w:val="28"/>
        </w:rPr>
        <w:t>1、设备预验收在设备运到甲方指定地点后三天内按照合同和技术协议进行。设备进入现场双方进行开箱交接，乙方进行设备安装、调试，按合同约定或乙方合格证、说明书标定的技术参数，进行静态精度指标、动态精度指标、功能、</w:t>
      </w:r>
      <w:proofErr w:type="gramStart"/>
      <w:r>
        <w:rPr>
          <w:rFonts w:ascii="仿宋_GB2312" w:eastAsia="仿宋_GB2312" w:hint="eastAsia"/>
          <w:sz w:val="28"/>
        </w:rPr>
        <w:t>负荷试验等检测验</w:t>
      </w:r>
      <w:proofErr w:type="gramEnd"/>
      <w:r>
        <w:rPr>
          <w:rFonts w:ascii="仿宋_GB2312" w:eastAsia="仿宋_GB2312" w:hint="eastAsia"/>
          <w:sz w:val="28"/>
        </w:rPr>
        <w:t>定，形成书面记录，由甲方设备主管部门认定，双方授权代表签署后有效。</w:t>
      </w:r>
      <w:r>
        <w:rPr>
          <w:rFonts w:ascii="仿宋_GB2312" w:eastAsia="仿宋_GB2312"/>
          <w:kern w:val="0"/>
          <w:sz w:val="28"/>
          <w:szCs w:val="18"/>
        </w:rPr>
        <w:t>如果因甲方原因没有</w:t>
      </w:r>
      <w:r>
        <w:rPr>
          <w:rFonts w:ascii="仿宋_GB2312" w:eastAsia="仿宋_GB2312" w:hint="eastAsia"/>
          <w:kern w:val="0"/>
          <w:sz w:val="28"/>
          <w:szCs w:val="18"/>
        </w:rPr>
        <w:t>按期</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预</w:t>
      </w:r>
      <w:r>
        <w:rPr>
          <w:rFonts w:ascii="仿宋_GB2312" w:eastAsia="仿宋_GB2312"/>
          <w:kern w:val="0"/>
          <w:sz w:val="28"/>
          <w:szCs w:val="18"/>
        </w:rPr>
        <w:t xml:space="preserve">验收合格。 </w:t>
      </w:r>
    </w:p>
    <w:p w:rsidR="00C951DF" w:rsidRDefault="00C8313B">
      <w:pPr>
        <w:spacing w:line="460" w:lineRule="exact"/>
        <w:ind w:leftChars="266" w:left="559"/>
        <w:rPr>
          <w:rFonts w:ascii="仿宋_GB2312" w:eastAsia="仿宋_GB2312"/>
          <w:kern w:val="0"/>
          <w:sz w:val="28"/>
          <w:szCs w:val="18"/>
          <w:u w:val="single"/>
        </w:rPr>
      </w:pPr>
      <w:r>
        <w:rPr>
          <w:rFonts w:ascii="仿宋_GB2312" w:eastAsia="仿宋_GB2312"/>
          <w:sz w:val="28"/>
        </w:rPr>
        <w:t>2</w:t>
      </w:r>
      <w:r>
        <w:rPr>
          <w:rFonts w:ascii="仿宋_GB2312" w:eastAsia="仿宋_GB2312" w:hint="eastAsia"/>
          <w:sz w:val="28"/>
        </w:rPr>
        <w:t>、</w:t>
      </w:r>
      <w:r>
        <w:rPr>
          <w:rFonts w:ascii="仿宋_GB2312" w:eastAsia="仿宋_GB2312" w:hint="eastAsia"/>
          <w:kern w:val="0"/>
          <w:sz w:val="28"/>
          <w:szCs w:val="18"/>
        </w:rPr>
        <w:t>甲乙双方约定试运行期间结束后，设备无质量问题，双方共同签署设备终验收合格报告；如果设备在试运行期间达不到约定的技术标准和质量标准的，视为终验收不合格，甲方有要求乙方更换、修理并赔偿全部损失的权利。</w:t>
      </w:r>
    </w:p>
    <w:p w:rsidR="00C951DF" w:rsidRDefault="00C8313B">
      <w:pPr>
        <w:spacing w:beforeLines="50" w:before="156" w:afterLines="50" w:after="156" w:line="460" w:lineRule="exact"/>
        <w:jc w:val="center"/>
        <w:rPr>
          <w:rFonts w:eastAsia="仿宋_GB2312"/>
          <w:b/>
          <w:bCs/>
          <w:sz w:val="28"/>
        </w:rPr>
      </w:pPr>
      <w:r>
        <w:rPr>
          <w:rFonts w:eastAsia="仿宋_GB2312" w:hint="eastAsia"/>
          <w:b/>
          <w:bCs/>
          <w:sz w:val="28"/>
        </w:rPr>
        <w:t>第四章交货时间、地点、方式及包装</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交货时间：按以下</w:t>
      </w:r>
      <w:r>
        <w:rPr>
          <w:rFonts w:ascii="仿宋_GB2312" w:eastAsia="仿宋_GB2312" w:hint="eastAsia"/>
          <w:kern w:val="0"/>
          <w:sz w:val="28"/>
          <w:szCs w:val="18"/>
        </w:rPr>
        <w:t>第（2　）</w:t>
      </w:r>
      <w:r>
        <w:rPr>
          <w:rFonts w:ascii="仿宋_GB2312" w:eastAsia="仿宋_GB2312"/>
          <w:kern w:val="0"/>
          <w:sz w:val="28"/>
          <w:szCs w:val="18"/>
        </w:rPr>
        <w:t>方式确定交货时间</w:t>
      </w:r>
      <w:r>
        <w:rPr>
          <w:rFonts w:ascii="仿宋_GB2312" w:eastAsia="仿宋_GB2312" w:hint="eastAsia"/>
          <w:kern w:val="0"/>
          <w:sz w:val="28"/>
          <w:szCs w:val="18"/>
        </w:rPr>
        <w:t>。</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自合同签订之日起日内</w:t>
      </w:r>
      <w:r>
        <w:rPr>
          <w:rFonts w:ascii="仿宋_GB2312" w:eastAsia="仿宋_GB2312" w:hint="eastAsia"/>
          <w:kern w:val="0"/>
          <w:sz w:val="28"/>
          <w:szCs w:val="18"/>
        </w:rPr>
        <w:t>交货</w:t>
      </w:r>
      <w:r>
        <w:rPr>
          <w:rFonts w:ascii="仿宋_GB2312" w:eastAsia="仿宋_GB2312"/>
          <w:kern w:val="0"/>
          <w:sz w:val="28"/>
          <w:szCs w:val="18"/>
        </w:rPr>
        <w:t xml:space="preserve">。 </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w:t>
      </w:r>
      <w:r>
        <w:rPr>
          <w:rFonts w:ascii="仿宋_GB2312" w:eastAsia="仿宋_GB2312" w:hint="eastAsia"/>
          <w:kern w:val="0"/>
          <w:sz w:val="28"/>
          <w:szCs w:val="18"/>
        </w:rPr>
        <w:t xml:space="preserve">   </w:t>
      </w:r>
      <w:r>
        <w:rPr>
          <w:rFonts w:ascii="仿宋_GB2312" w:eastAsia="仿宋_GB2312"/>
          <w:kern w:val="0"/>
          <w:sz w:val="28"/>
          <w:szCs w:val="18"/>
        </w:rPr>
        <w:t>年</w:t>
      </w:r>
      <w:r>
        <w:rPr>
          <w:rFonts w:ascii="仿宋_GB2312" w:eastAsia="仿宋_GB2312" w:hint="eastAsia"/>
          <w:kern w:val="0"/>
          <w:sz w:val="28"/>
          <w:szCs w:val="18"/>
        </w:rPr>
        <w:t xml:space="preserve">  </w:t>
      </w:r>
      <w:r>
        <w:rPr>
          <w:rFonts w:ascii="仿宋_GB2312" w:eastAsia="仿宋_GB2312"/>
          <w:kern w:val="0"/>
          <w:sz w:val="28"/>
          <w:szCs w:val="18"/>
        </w:rPr>
        <w:t>月</w:t>
      </w:r>
      <w:r>
        <w:rPr>
          <w:rFonts w:ascii="仿宋_GB2312" w:eastAsia="仿宋_GB2312" w:hint="eastAsia"/>
          <w:kern w:val="0"/>
          <w:sz w:val="28"/>
          <w:szCs w:val="18"/>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rsidR="00C951DF" w:rsidRDefault="00C8313B">
      <w:pPr>
        <w:spacing w:line="460" w:lineRule="exact"/>
        <w:ind w:firstLineChars="200" w:firstLine="56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2、交货地点：乙方负责将货物运至甲方指定的地点并卸货</w:t>
      </w:r>
      <w:r>
        <w:rPr>
          <w:rFonts w:ascii="仿宋_GB2312" w:eastAsia="仿宋_GB2312" w:hint="eastAsia"/>
          <w:kern w:val="0"/>
          <w:sz w:val="28"/>
          <w:szCs w:val="18"/>
        </w:rPr>
        <w:t>。</w:t>
      </w:r>
      <w:r>
        <w:rPr>
          <w:rFonts w:ascii="仿宋_GB2312" w:eastAsia="仿宋_GB2312"/>
          <w:kern w:val="0"/>
          <w:sz w:val="28"/>
          <w:szCs w:val="18"/>
        </w:rPr>
        <w:b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rPr>
        <w:t>四川省成都市龙泉</w:t>
      </w:r>
      <w:proofErr w:type="gramStart"/>
      <w:r>
        <w:rPr>
          <w:rFonts w:ascii="仿宋_GB2312" w:eastAsia="仿宋_GB2312" w:hint="eastAsia"/>
          <w:kern w:val="0"/>
          <w:sz w:val="28"/>
          <w:szCs w:val="18"/>
        </w:rPr>
        <w:t>驿</w:t>
      </w:r>
      <w:proofErr w:type="gramEnd"/>
      <w:r>
        <w:rPr>
          <w:rFonts w:ascii="仿宋_GB2312" w:eastAsia="仿宋_GB2312" w:hint="eastAsia"/>
          <w:kern w:val="0"/>
          <w:sz w:val="28"/>
          <w:szCs w:val="18"/>
        </w:rPr>
        <w:t xml:space="preserve">区北京路636号          </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接</w:t>
      </w:r>
      <w:r>
        <w:rPr>
          <w:rFonts w:ascii="仿宋_GB2312" w:eastAsia="仿宋_GB2312"/>
          <w:kern w:val="0"/>
          <w:sz w:val="28"/>
          <w:szCs w:val="18"/>
        </w:rPr>
        <w:t>货人</w:t>
      </w:r>
      <w:r>
        <w:rPr>
          <w:rFonts w:ascii="仿宋_GB2312" w:eastAsia="仿宋_GB2312" w:hint="eastAsia"/>
          <w:kern w:val="0"/>
          <w:sz w:val="28"/>
          <w:szCs w:val="18"/>
        </w:rPr>
        <w:t>联系</w:t>
      </w:r>
      <w:r>
        <w:rPr>
          <w:rFonts w:ascii="仿宋_GB2312" w:eastAsia="仿宋_GB2312"/>
          <w:kern w:val="0"/>
          <w:sz w:val="28"/>
          <w:szCs w:val="18"/>
        </w:rPr>
        <w:t xml:space="preserve">电话 </w:t>
      </w:r>
      <w:r>
        <w:rPr>
          <w:rFonts w:ascii="仿宋_GB2312" w:eastAsia="仿宋_GB2312" w:hint="eastAsia"/>
          <w:kern w:val="0"/>
          <w:sz w:val="28"/>
          <w:szCs w:val="18"/>
        </w:rPr>
        <w:t xml:space="preserve">： </w:t>
      </w:r>
    </w:p>
    <w:p w:rsidR="00C951DF" w:rsidRDefault="00C8313B">
      <w:pPr>
        <w:spacing w:line="4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rsidR="00C951DF" w:rsidRDefault="00C8313B">
      <w:pPr>
        <w:spacing w:line="460" w:lineRule="exact"/>
        <w:ind w:firstLineChars="200" w:firstLine="560"/>
        <w:rPr>
          <w:rFonts w:ascii="仿宋_GB2312" w:eastAsia="仿宋_GB2312"/>
          <w:sz w:val="28"/>
        </w:rPr>
      </w:pPr>
      <w:r>
        <w:rPr>
          <w:rFonts w:ascii="仿宋_GB2312" w:eastAsia="仿宋_GB2312" w:hint="eastAsia"/>
          <w:sz w:val="28"/>
        </w:rPr>
        <w:t>1、包装应满足长途运输包装箱之要求，包装材料无押金，不回收。</w:t>
      </w:r>
    </w:p>
    <w:p w:rsidR="00C951DF" w:rsidRDefault="00C8313B">
      <w:pPr>
        <w:tabs>
          <w:tab w:val="left" w:pos="900"/>
        </w:tabs>
        <w:spacing w:line="4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2、乙方应根据货物的不同形状和特点进行良好坚固的包装，防止货物受潮、雨淋、生锈、受压、变形、腐蚀和震动等，以便经得起长途运输（同时适合于陆运和海运），以保证货物安全、完整地到达目的地。</w:t>
      </w:r>
    </w:p>
    <w:p w:rsidR="00C951DF" w:rsidRDefault="00C8313B">
      <w:pPr>
        <w:spacing w:line="460" w:lineRule="exact"/>
        <w:ind w:firstLineChars="200" w:firstLine="560"/>
        <w:rPr>
          <w:rFonts w:ascii="仿宋_GB2312" w:eastAsia="仿宋_GB2312"/>
          <w:sz w:val="28"/>
        </w:rPr>
      </w:pPr>
      <w:r>
        <w:rPr>
          <w:rFonts w:ascii="仿宋_GB2312" w:eastAsia="仿宋_GB2312" w:hint="eastAsia"/>
          <w:sz w:val="28"/>
        </w:rPr>
        <w:t>3、电气设备和仪表应与机械设备分开包装。对组装的和部分组装的电气设备的包装，应采取特殊保护措施，并在箱外注明。不同型号的设备应尽可能</w:t>
      </w:r>
      <w:proofErr w:type="gramStart"/>
      <w:r>
        <w:rPr>
          <w:rFonts w:ascii="仿宋_GB2312" w:eastAsia="仿宋_GB2312" w:hint="eastAsia"/>
          <w:sz w:val="28"/>
        </w:rPr>
        <w:t>不</w:t>
      </w:r>
      <w:proofErr w:type="gramEnd"/>
      <w:r>
        <w:rPr>
          <w:rFonts w:ascii="仿宋_GB2312" w:eastAsia="仿宋_GB2312" w:hint="eastAsia"/>
          <w:sz w:val="28"/>
        </w:rPr>
        <w:t>混</w:t>
      </w:r>
      <w:r>
        <w:rPr>
          <w:rFonts w:ascii="仿宋_GB2312" w:eastAsia="仿宋_GB2312" w:hint="eastAsia"/>
          <w:sz w:val="28"/>
        </w:rPr>
        <w:lastRenderedPageBreak/>
        <w:t>装在一个箱内。</w:t>
      </w:r>
    </w:p>
    <w:p w:rsidR="00C951DF" w:rsidRDefault="00C8313B">
      <w:pPr>
        <w:spacing w:line="460" w:lineRule="exact"/>
        <w:ind w:firstLineChars="200" w:firstLine="560"/>
        <w:rPr>
          <w:rFonts w:ascii="仿宋_GB2312" w:eastAsia="仿宋_GB2312"/>
          <w:sz w:val="28"/>
        </w:rPr>
      </w:pPr>
      <w:r>
        <w:rPr>
          <w:rFonts w:ascii="仿宋_GB2312" w:eastAsia="仿宋_GB2312" w:hint="eastAsia"/>
          <w:sz w:val="28"/>
        </w:rPr>
        <w:t>4、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rsidR="00C951DF" w:rsidRDefault="00C8313B">
      <w:pPr>
        <w:spacing w:line="460" w:lineRule="exact"/>
        <w:ind w:firstLineChars="200" w:firstLine="560"/>
        <w:rPr>
          <w:rFonts w:ascii="仿宋_GB2312" w:eastAsia="仿宋_GB2312"/>
          <w:sz w:val="28"/>
        </w:rPr>
      </w:pPr>
      <w:r>
        <w:rPr>
          <w:rFonts w:ascii="仿宋_GB2312" w:eastAsia="仿宋_GB2312" w:hint="eastAsia"/>
          <w:sz w:val="28"/>
        </w:rPr>
        <w:t>5、每个包装箱应带以下资料：</w:t>
      </w:r>
    </w:p>
    <w:p w:rsidR="00C951DF" w:rsidRDefault="00C8313B">
      <w:pPr>
        <w:spacing w:line="460" w:lineRule="exact"/>
        <w:ind w:firstLineChars="200" w:firstLine="560"/>
        <w:rPr>
          <w:rFonts w:ascii="仿宋_GB2312" w:eastAsia="仿宋_GB2312"/>
          <w:sz w:val="28"/>
        </w:rPr>
      </w:pPr>
      <w:r>
        <w:rPr>
          <w:rFonts w:ascii="仿宋_GB2312" w:eastAsia="仿宋_GB2312" w:hint="eastAsia"/>
          <w:sz w:val="28"/>
        </w:rPr>
        <w:t>⑴ 装箱单和质量合格证；</w:t>
      </w:r>
    </w:p>
    <w:p w:rsidR="00C951DF" w:rsidRDefault="00C8313B">
      <w:pPr>
        <w:spacing w:line="460" w:lineRule="exact"/>
        <w:ind w:firstLineChars="200" w:firstLine="560"/>
        <w:rPr>
          <w:rFonts w:ascii="仿宋_GB2312" w:eastAsia="仿宋_GB2312"/>
          <w:sz w:val="28"/>
        </w:rPr>
      </w:pPr>
      <w:r>
        <w:rPr>
          <w:rFonts w:ascii="仿宋_GB2312" w:eastAsia="仿宋_GB2312" w:hint="eastAsia"/>
          <w:sz w:val="28"/>
        </w:rPr>
        <w:t>⑵ 出厂检查和试验的详细记录；</w:t>
      </w:r>
    </w:p>
    <w:p w:rsidR="00C951DF" w:rsidRDefault="00C8313B">
      <w:pPr>
        <w:spacing w:line="460" w:lineRule="exact"/>
        <w:ind w:firstLineChars="200" w:firstLine="560"/>
        <w:rPr>
          <w:rFonts w:ascii="仿宋_GB2312" w:eastAsia="仿宋_GB2312"/>
          <w:sz w:val="28"/>
        </w:rPr>
      </w:pPr>
      <w:r>
        <w:rPr>
          <w:rFonts w:ascii="仿宋_GB2312" w:eastAsia="仿宋_GB2312" w:hint="eastAsia"/>
          <w:sz w:val="28"/>
        </w:rPr>
        <w:t>⑶ 质量保证证明书。</w:t>
      </w:r>
    </w:p>
    <w:p w:rsidR="00C951DF" w:rsidRDefault="00C8313B">
      <w:pPr>
        <w:spacing w:beforeLines="50" w:before="156" w:afterLines="50" w:after="156" w:line="460" w:lineRule="exact"/>
        <w:jc w:val="center"/>
        <w:rPr>
          <w:rFonts w:eastAsia="仿宋_GB2312"/>
          <w:b/>
          <w:bCs/>
          <w:sz w:val="28"/>
        </w:rPr>
      </w:pPr>
      <w:r>
        <w:rPr>
          <w:rFonts w:eastAsia="仿宋_GB2312" w:hint="eastAsia"/>
          <w:b/>
          <w:bCs/>
          <w:sz w:val="28"/>
        </w:rPr>
        <w:t>第五章技术服务、操作维修培训及质量保证</w:t>
      </w:r>
    </w:p>
    <w:p w:rsidR="00C951DF" w:rsidRDefault="00C8313B">
      <w:pPr>
        <w:spacing w:line="46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5</w:t>
      </w:r>
      <w:r>
        <w:rPr>
          <w:rFonts w:ascii="仿宋_GB2312" w:eastAsia="仿宋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rsidR="00C951DF" w:rsidRDefault="00C8313B">
      <w:pPr>
        <w:spacing w:line="460" w:lineRule="exact"/>
        <w:ind w:firstLineChars="200" w:firstLine="56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rsidR="00C951DF" w:rsidRDefault="00C8313B">
      <w:pPr>
        <w:spacing w:line="46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ascii="仿宋_GB2312" w:eastAsia="仿宋_GB2312" w:hint="eastAsia"/>
          <w:sz w:val="28"/>
          <w:u w:val="single"/>
        </w:rPr>
        <w:t>48</w:t>
      </w:r>
      <w:r>
        <w:rPr>
          <w:rFonts w:ascii="仿宋_GB2312" w:eastAsia="仿宋_GB2312" w:hint="eastAsia"/>
          <w:sz w:val="28"/>
        </w:rPr>
        <w:t>内到达现场排除故障。在质量保证期后，</w:t>
      </w:r>
      <w:proofErr w:type="gramStart"/>
      <w:r>
        <w:rPr>
          <w:rFonts w:ascii="仿宋_GB2312" w:eastAsia="仿宋_GB2312" w:hint="eastAsia"/>
          <w:sz w:val="28"/>
        </w:rPr>
        <w:t>乙方仍</w:t>
      </w:r>
      <w:proofErr w:type="gramEnd"/>
      <w:r>
        <w:rPr>
          <w:rFonts w:ascii="仿宋_GB2312" w:eastAsia="仿宋_GB2312" w:hint="eastAsia"/>
          <w:sz w:val="28"/>
        </w:rPr>
        <w:t>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rsidR="00C951DF" w:rsidRDefault="00C8313B">
      <w:pPr>
        <w:spacing w:line="46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rsidR="00C951DF" w:rsidRDefault="00C8313B">
      <w:pPr>
        <w:spacing w:line="460" w:lineRule="exact"/>
        <w:ind w:firstLineChars="200" w:firstLine="560"/>
        <w:rPr>
          <w:rFonts w:ascii="仿宋_GB2312" w:eastAsia="仿宋_GB2312"/>
          <w:sz w:val="28"/>
        </w:rPr>
      </w:pPr>
      <w:r>
        <w:rPr>
          <w:rFonts w:ascii="仿宋_GB2312" w:eastAsia="仿宋_GB2312" w:hint="eastAsia"/>
          <w:kern w:val="0"/>
          <w:sz w:val="28"/>
          <w:szCs w:val="18"/>
        </w:rPr>
        <w:lastRenderedPageBreak/>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rsidR="00C951DF" w:rsidRDefault="00C8313B">
      <w:pPr>
        <w:spacing w:line="46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rsidR="00C951DF" w:rsidRDefault="00C8313B">
      <w:pPr>
        <w:pStyle w:val="a4"/>
        <w:spacing w:beforeLines="50" w:before="156" w:afterLines="50" w:after="156" w:line="460" w:lineRule="exact"/>
        <w:jc w:val="center"/>
        <w:rPr>
          <w:rFonts w:ascii="仿宋_GB2312" w:eastAsia="仿宋_GB2312"/>
          <w:b/>
          <w:bCs/>
        </w:rPr>
      </w:pPr>
      <w:r>
        <w:rPr>
          <w:rFonts w:ascii="仿宋_GB2312" w:eastAsia="仿宋_GB2312"/>
          <w:b/>
          <w:bCs/>
        </w:rPr>
        <w:t>第六</w:t>
      </w:r>
      <w:r>
        <w:rPr>
          <w:rFonts w:ascii="仿宋_GB2312" w:eastAsia="仿宋_GB2312" w:hint="eastAsia"/>
          <w:b/>
          <w:bCs/>
        </w:rPr>
        <w:t>章</w:t>
      </w:r>
      <w:r>
        <w:rPr>
          <w:rFonts w:ascii="仿宋_GB2312" w:eastAsia="仿宋_GB2312"/>
          <w:b/>
          <w:bCs/>
        </w:rPr>
        <w:t>违约责任</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0.5</w:t>
      </w:r>
      <w:r>
        <w:rPr>
          <w:rFonts w:ascii="仿宋_GB2312" w:eastAsia="仿宋_GB2312"/>
          <w:kern w:val="0"/>
          <w:sz w:val="28"/>
          <w:szCs w:val="18"/>
        </w:rPr>
        <w:t xml:space="preserve">%交纳违约金。 </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1</w:t>
      </w:r>
      <w:r>
        <w:rPr>
          <w:rFonts w:ascii="仿宋_GB2312" w:eastAsia="仿宋_GB2312"/>
          <w:kern w:val="0"/>
          <w:sz w:val="28"/>
          <w:szCs w:val="18"/>
        </w:rPr>
        <w:t xml:space="preserve"> %的违约金</w:t>
      </w:r>
      <w:r>
        <w:rPr>
          <w:rFonts w:ascii="仿宋_GB2312" w:eastAsia="仿宋_GB2312" w:hint="eastAsia"/>
          <w:kern w:val="0"/>
          <w:sz w:val="28"/>
          <w:szCs w:val="18"/>
        </w:rPr>
        <w:t>。</w:t>
      </w:r>
    </w:p>
    <w:p w:rsidR="00C951DF" w:rsidRDefault="00C8313B">
      <w:pPr>
        <w:pStyle w:val="a4"/>
        <w:spacing w:beforeLines="50" w:before="156" w:afterLines="50" w:after="156" w:line="460" w:lineRule="exact"/>
        <w:jc w:val="center"/>
        <w:rPr>
          <w:rFonts w:ascii="仿宋_GB2312" w:eastAsia="仿宋_GB2312"/>
          <w:b/>
          <w:bCs/>
        </w:rPr>
      </w:pPr>
      <w:r>
        <w:rPr>
          <w:rFonts w:ascii="仿宋_GB2312" w:eastAsia="仿宋_GB2312"/>
          <w:b/>
          <w:bCs/>
        </w:rPr>
        <w:t>第七</w:t>
      </w:r>
      <w:r>
        <w:rPr>
          <w:rFonts w:ascii="仿宋_GB2312" w:eastAsia="仿宋_GB2312" w:hint="eastAsia"/>
          <w:b/>
          <w:bCs/>
        </w:rPr>
        <w:t xml:space="preserve">章 </w:t>
      </w:r>
      <w:r>
        <w:rPr>
          <w:rFonts w:ascii="仿宋_GB2312" w:eastAsia="仿宋_GB2312"/>
          <w:b/>
          <w:bCs/>
        </w:rPr>
        <w:t xml:space="preserve"> 不可抗力</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十九、</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w:t>
      </w:r>
      <w:proofErr w:type="gramStart"/>
      <w:r>
        <w:rPr>
          <w:rFonts w:ascii="仿宋_GB2312" w:eastAsia="仿宋_GB2312"/>
          <w:kern w:val="0"/>
          <w:sz w:val="28"/>
          <w:szCs w:val="18"/>
        </w:rPr>
        <w:t>受</w:t>
      </w:r>
      <w:r>
        <w:rPr>
          <w:rFonts w:ascii="仿宋_GB2312" w:eastAsia="仿宋_GB2312" w:hint="eastAsia"/>
          <w:kern w:val="0"/>
          <w:sz w:val="28"/>
          <w:szCs w:val="18"/>
        </w:rPr>
        <w:t>事件</w:t>
      </w:r>
      <w:proofErr w:type="gramEnd"/>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w:t>
      </w:r>
      <w:r>
        <w:rPr>
          <w:rFonts w:ascii="仿宋_GB2312" w:eastAsia="仿宋_GB2312" w:hint="eastAsia"/>
          <w:sz w:val="28"/>
        </w:rPr>
        <w:lastRenderedPageBreak/>
        <w:t>方</w:t>
      </w:r>
      <w:r>
        <w:rPr>
          <w:rFonts w:ascii="仿宋_GB2312" w:eastAsia="仿宋_GB2312" w:hint="eastAsia"/>
          <w:kern w:val="0"/>
          <w:sz w:val="28"/>
          <w:szCs w:val="18"/>
        </w:rPr>
        <w:t>。</w:t>
      </w:r>
    </w:p>
    <w:p w:rsidR="00C951DF" w:rsidRDefault="00C8313B">
      <w:pPr>
        <w:spacing w:line="460" w:lineRule="exact"/>
        <w:ind w:firstLineChars="200" w:firstLine="560"/>
        <w:rPr>
          <w:rFonts w:ascii="仿宋_GB2312" w:eastAsia="仿宋_GB2312"/>
          <w:kern w:val="0"/>
          <w:sz w:val="28"/>
        </w:rPr>
      </w:pPr>
      <w:r>
        <w:rPr>
          <w:rFonts w:ascii="仿宋_GB2312" w:eastAsia="仿宋_GB2312" w:hint="eastAsia"/>
          <w:kern w:val="0"/>
          <w:sz w:val="28"/>
        </w:rPr>
        <w:t>二十一、</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w:t>
      </w:r>
      <w:proofErr w:type="gramStart"/>
      <w:r>
        <w:rPr>
          <w:rFonts w:ascii="仿宋_GB2312" w:eastAsia="仿宋_GB2312"/>
          <w:kern w:val="0"/>
          <w:sz w:val="28"/>
        </w:rPr>
        <w:t>受</w:t>
      </w:r>
      <w:r>
        <w:rPr>
          <w:rFonts w:ascii="仿宋_GB2312" w:eastAsia="仿宋_GB2312" w:hint="eastAsia"/>
          <w:kern w:val="0"/>
          <w:sz w:val="28"/>
        </w:rPr>
        <w:t>事件</w:t>
      </w:r>
      <w:proofErr w:type="gramEnd"/>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 xml:space="preserve">　15　</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rsidR="00C951DF" w:rsidRDefault="00C8313B">
      <w:pPr>
        <w:pStyle w:val="a4"/>
        <w:spacing w:beforeLines="50" w:before="156" w:afterLines="50" w:after="156" w:line="460" w:lineRule="exact"/>
        <w:jc w:val="center"/>
        <w:rPr>
          <w:rFonts w:ascii="仿宋_GB2312" w:eastAsia="仿宋_GB2312"/>
          <w:b/>
          <w:bCs/>
        </w:rPr>
      </w:pPr>
      <w:r>
        <w:rPr>
          <w:rFonts w:ascii="仿宋_GB2312" w:eastAsia="仿宋_GB2312"/>
          <w:b/>
          <w:bCs/>
        </w:rPr>
        <w:t>第八</w:t>
      </w:r>
      <w:r>
        <w:rPr>
          <w:rFonts w:ascii="仿宋_GB2312" w:eastAsia="仿宋_GB2312" w:hint="eastAsia"/>
          <w:b/>
          <w:bCs/>
        </w:rPr>
        <w:t>章</w:t>
      </w:r>
      <w:r>
        <w:rPr>
          <w:rFonts w:ascii="仿宋_GB2312" w:eastAsia="仿宋_GB2312"/>
          <w:b/>
          <w:bCs/>
        </w:rPr>
        <w:t>争议的解决</w:t>
      </w:r>
    </w:p>
    <w:p w:rsidR="00C951DF" w:rsidRDefault="00C8313B">
      <w:pPr>
        <w:spacing w:line="460" w:lineRule="exact"/>
        <w:ind w:firstLineChars="200" w:firstLine="560"/>
        <w:rPr>
          <w:rFonts w:ascii="仿宋_GB2312" w:eastAsia="仿宋_GB2312"/>
          <w:sz w:val="28"/>
          <w:szCs w:val="28"/>
        </w:rPr>
      </w:pPr>
      <w:r>
        <w:rPr>
          <w:rFonts w:ascii="仿宋_GB2312" w:eastAsia="仿宋_GB2312" w:hint="eastAsia"/>
          <w:sz w:val="28"/>
          <w:szCs w:val="18"/>
        </w:rPr>
        <w:t>二十二、</w:t>
      </w:r>
      <w:r>
        <w:rPr>
          <w:rFonts w:ascii="仿宋_GB2312" w:eastAsia="仿宋_GB2312" w:hint="eastAsia"/>
          <w:sz w:val="28"/>
        </w:rPr>
        <w:t>甲、乙双方应通过友好协商的方式解决在执行本合同中所发生的或与本合同有关的一切争议。如果协商仍得不到解决，可</w:t>
      </w:r>
      <w:r>
        <w:rPr>
          <w:rFonts w:ascii="仿宋_GB2312" w:eastAsia="仿宋_GB2312" w:hint="eastAsia"/>
          <w:sz w:val="28"/>
          <w:szCs w:val="28"/>
        </w:rPr>
        <w:t>按以下第( 2 )项方式处理：</w:t>
      </w:r>
    </w:p>
    <w:p w:rsidR="00C951DF" w:rsidRDefault="00C8313B">
      <w:pPr>
        <w:spacing w:line="460" w:lineRule="exact"/>
        <w:ind w:firstLineChars="200" w:firstLine="560"/>
        <w:rPr>
          <w:rFonts w:ascii="仿宋_GB2312" w:eastAsia="仿宋_GB2312"/>
          <w:sz w:val="28"/>
          <w:szCs w:val="28"/>
        </w:rPr>
      </w:pPr>
      <w:r>
        <w:rPr>
          <w:rFonts w:ascii="仿宋_GB2312" w:eastAsia="仿宋_GB2312" w:hint="eastAsia"/>
          <w:sz w:val="28"/>
        </w:rPr>
        <w:t>⑴ 任何一方均可向成都仲裁委员会申请仲裁。</w:t>
      </w:r>
    </w:p>
    <w:p w:rsidR="00C951DF" w:rsidRDefault="00C8313B">
      <w:pPr>
        <w:spacing w:line="460" w:lineRule="exact"/>
        <w:ind w:firstLineChars="200" w:firstLine="560"/>
        <w:rPr>
          <w:rFonts w:ascii="仿宋_GB2312" w:eastAsia="仿宋_GB2312"/>
          <w:sz w:val="28"/>
          <w:szCs w:val="18"/>
        </w:rPr>
      </w:pPr>
      <w:r>
        <w:rPr>
          <w:rFonts w:ascii="仿宋_GB2312" w:eastAsia="仿宋_GB2312" w:hint="eastAsia"/>
          <w:sz w:val="28"/>
          <w:szCs w:val="28"/>
        </w:rPr>
        <w:t xml:space="preserve">(2) </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color w:val="FF0000"/>
          <w:sz w:val="28"/>
          <w:szCs w:val="18"/>
          <w:u w:val="single"/>
        </w:rPr>
        <w:t>甲方所在地</w:t>
      </w:r>
      <w:r>
        <w:rPr>
          <w:rFonts w:ascii="仿宋_GB2312" w:eastAsia="仿宋_GB2312"/>
          <w:sz w:val="28"/>
          <w:szCs w:val="18"/>
        </w:rPr>
        <w:t>人民法院起诉。</w:t>
      </w:r>
    </w:p>
    <w:p w:rsidR="00C951DF" w:rsidRDefault="00C8313B">
      <w:pPr>
        <w:pStyle w:val="a4"/>
        <w:spacing w:beforeLines="50" w:before="156" w:afterLines="50" w:after="156" w:line="460" w:lineRule="exact"/>
        <w:jc w:val="center"/>
        <w:rPr>
          <w:rFonts w:ascii="仿宋_GB2312" w:eastAsia="仿宋_GB2312"/>
          <w:b/>
          <w:bCs/>
        </w:rPr>
      </w:pPr>
      <w:r>
        <w:rPr>
          <w:rFonts w:ascii="仿宋_GB2312" w:eastAsia="仿宋_GB2312"/>
          <w:b/>
          <w:bCs/>
        </w:rPr>
        <w:t>第九</w:t>
      </w:r>
      <w:r>
        <w:rPr>
          <w:rFonts w:ascii="仿宋_GB2312" w:eastAsia="仿宋_GB2312" w:hint="eastAsia"/>
          <w:b/>
          <w:bCs/>
        </w:rPr>
        <w:t xml:space="preserve">章  </w:t>
      </w:r>
      <w:r>
        <w:rPr>
          <w:rFonts w:ascii="仿宋_GB2312" w:eastAsia="仿宋_GB2312"/>
          <w:b/>
          <w:bCs/>
        </w:rPr>
        <w:t>其他</w:t>
      </w:r>
    </w:p>
    <w:p w:rsidR="00C951DF" w:rsidRDefault="00C8313B">
      <w:pPr>
        <w:spacing w:line="460" w:lineRule="exact"/>
        <w:ind w:right="-73" w:firstLineChars="196" w:firstLine="413"/>
        <w:rPr>
          <w:rFonts w:ascii="仿宋_GB2312" w:eastAsia="仿宋_GB2312" w:hAnsiTheme="majorEastAsia"/>
          <w:sz w:val="28"/>
          <w:szCs w:val="28"/>
        </w:rPr>
      </w:pPr>
      <w:r>
        <w:rPr>
          <w:rFonts w:ascii="仿宋_GB2312" w:eastAsia="仿宋_GB2312" w:hint="eastAsia"/>
          <w:b/>
          <w:bCs/>
        </w:rPr>
        <w:t xml:space="preserve">  </w:t>
      </w:r>
      <w:r>
        <w:rPr>
          <w:rFonts w:ascii="仿宋_GB2312" w:eastAsia="仿宋_GB2312" w:hint="eastAsia"/>
          <w:b/>
          <w:bCs/>
          <w:sz w:val="28"/>
          <w:szCs w:val="28"/>
        </w:rPr>
        <w:t>二十三、</w:t>
      </w:r>
      <w:r>
        <w:rPr>
          <w:rFonts w:ascii="仿宋_GB2312" w:eastAsia="仿宋_GB2312" w:hAnsiTheme="majorEastAsia" w:hint="eastAsia"/>
          <w:sz w:val="28"/>
          <w:szCs w:val="28"/>
        </w:rPr>
        <w:t>售后服务，在质保期内乙方对产品质量实行三包，因设备故障，乙方应在</w:t>
      </w:r>
      <w:r>
        <w:rPr>
          <w:rFonts w:ascii="仿宋_GB2312" w:eastAsia="仿宋_GB2312" w:hAnsiTheme="majorEastAsia" w:hint="eastAsia"/>
          <w:sz w:val="28"/>
          <w:szCs w:val="28"/>
          <w:u w:val="single"/>
        </w:rPr>
        <w:t xml:space="preserve"> 48 </w:t>
      </w:r>
      <w:r>
        <w:rPr>
          <w:rFonts w:ascii="仿宋_GB2312" w:eastAsia="仿宋_GB2312" w:hAnsiTheme="majorEastAsia" w:hint="eastAsia"/>
          <w:sz w:val="28"/>
          <w:szCs w:val="28"/>
        </w:rPr>
        <w:t>小时内到达甲方现场，进行免费维修或更换，由此引起的一切费用由乙方承担。若未能及时处理每次扣除质保金的10%，且客户有权自行选择处理方式，其产生的一切费用由供方承担。</w:t>
      </w:r>
    </w:p>
    <w:p w:rsidR="00C951DF" w:rsidRDefault="00C8313B">
      <w:pPr>
        <w:spacing w:line="460" w:lineRule="exact"/>
        <w:ind w:firstLineChars="200" w:firstLine="560"/>
        <w:rPr>
          <w:rFonts w:ascii="仿宋_GB2312" w:eastAsia="仿宋_GB2312" w:hAnsiTheme="majorEastAsia"/>
          <w:sz w:val="28"/>
          <w:szCs w:val="28"/>
        </w:rPr>
      </w:pPr>
      <w:r>
        <w:rPr>
          <w:rFonts w:ascii="仿宋_GB2312" w:eastAsia="仿宋_GB2312" w:hAnsiTheme="majorEastAsia" w:hint="eastAsia"/>
          <w:sz w:val="28"/>
          <w:szCs w:val="28"/>
        </w:rPr>
        <w:t>二十四、知识产权，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C951DF" w:rsidRDefault="00C8313B">
      <w:pPr>
        <w:spacing w:line="460" w:lineRule="exact"/>
        <w:ind w:firstLineChars="200" w:firstLine="560"/>
        <w:rPr>
          <w:rFonts w:ascii="仿宋_GB2312" w:eastAsia="仿宋_GB2312" w:hAnsiTheme="majorEastAsia"/>
          <w:sz w:val="28"/>
          <w:szCs w:val="28"/>
        </w:rPr>
      </w:pPr>
      <w:r>
        <w:rPr>
          <w:rFonts w:ascii="仿宋_GB2312" w:eastAsia="仿宋_GB2312" w:hint="eastAsia"/>
          <w:kern w:val="0"/>
          <w:sz w:val="28"/>
          <w:szCs w:val="18"/>
        </w:rPr>
        <w:t>二十五、</w:t>
      </w:r>
      <w:r>
        <w:rPr>
          <w:rFonts w:ascii="仿宋_GB2312" w:eastAsia="仿宋_GB2312" w:hAnsiTheme="majorEastAsia" w:hint="eastAsia"/>
          <w:sz w:val="28"/>
          <w:szCs w:val="28"/>
        </w:rPr>
        <w:t>合同的组成部分，本合同条款、供应商确认通知书、询价文件、报价文件构成合同的组成部分。</w:t>
      </w:r>
    </w:p>
    <w:p w:rsidR="00C951DF" w:rsidRDefault="00C8313B">
      <w:pPr>
        <w:spacing w:line="46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二十六、</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二十七、</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本合同一式</w:t>
      </w:r>
      <w:r>
        <w:rPr>
          <w:rFonts w:ascii="仿宋_GB2312" w:eastAsia="仿宋_GB2312" w:hint="eastAsia"/>
          <w:kern w:val="0"/>
          <w:sz w:val="28"/>
          <w:szCs w:val="18"/>
          <w:u w:val="single"/>
        </w:rPr>
        <w:t>4</w:t>
      </w:r>
      <w:r>
        <w:rPr>
          <w:rFonts w:ascii="仿宋_GB2312" w:eastAsia="仿宋_GB2312"/>
          <w:kern w:val="0"/>
          <w:sz w:val="28"/>
          <w:szCs w:val="18"/>
        </w:rPr>
        <w:t>份，甲方</w:t>
      </w:r>
      <w:r>
        <w:rPr>
          <w:rFonts w:ascii="仿宋_GB2312" w:eastAsia="仿宋_GB2312" w:hint="eastAsia"/>
          <w:kern w:val="0"/>
          <w:sz w:val="28"/>
          <w:szCs w:val="18"/>
          <w:u w:val="single"/>
        </w:rPr>
        <w:t>2</w:t>
      </w:r>
      <w:r>
        <w:rPr>
          <w:rFonts w:ascii="仿宋_GB2312" w:eastAsia="仿宋_GB2312"/>
          <w:kern w:val="0"/>
          <w:sz w:val="28"/>
          <w:szCs w:val="18"/>
        </w:rPr>
        <w:t>份，乙方</w:t>
      </w:r>
      <w:r>
        <w:rPr>
          <w:rFonts w:ascii="仿宋_GB2312" w:eastAsia="仿宋_GB2312" w:hint="eastAsia"/>
          <w:kern w:val="0"/>
          <w:sz w:val="28"/>
          <w:szCs w:val="18"/>
          <w:u w:val="single"/>
        </w:rPr>
        <w:t>2</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rsidR="00C951DF" w:rsidRDefault="00C951DF">
      <w:pPr>
        <w:spacing w:line="520" w:lineRule="exact"/>
        <w:ind w:leftChars="266" w:left="559"/>
        <w:rPr>
          <w:rFonts w:ascii="仿宋_GB2312" w:eastAsia="仿宋_GB2312"/>
          <w:sz w:val="28"/>
        </w:rPr>
      </w:pPr>
    </w:p>
    <w:p w:rsidR="00C951DF" w:rsidRDefault="00C951DF">
      <w:pPr>
        <w:spacing w:line="520" w:lineRule="exact"/>
        <w:ind w:leftChars="266" w:left="559"/>
        <w:rPr>
          <w:rFonts w:ascii="仿宋_GB2312" w:eastAsia="仿宋_GB2312"/>
          <w:sz w:val="28"/>
        </w:rPr>
      </w:pPr>
    </w:p>
    <w:p w:rsidR="00C951DF" w:rsidRDefault="00C8313B">
      <w:pPr>
        <w:spacing w:line="520" w:lineRule="exact"/>
        <w:ind w:firstLineChars="200" w:firstLine="560"/>
        <w:rPr>
          <w:rFonts w:ascii="仿宋_GB2312" w:eastAsia="仿宋_GB2312"/>
          <w:sz w:val="28"/>
        </w:rPr>
      </w:pPr>
      <w:r>
        <w:rPr>
          <w:rFonts w:ascii="仿宋_GB2312" w:eastAsia="仿宋_GB2312"/>
          <w:sz w:val="28"/>
        </w:rPr>
        <w:t>甲方（签章）：</w:t>
      </w:r>
      <w:r>
        <w:rPr>
          <w:rFonts w:ascii="仿宋_GB2312" w:eastAsia="仿宋_GB2312" w:hint="eastAsia"/>
          <w:sz w:val="28"/>
        </w:rPr>
        <w:t xml:space="preserve">                      </w:t>
      </w:r>
      <w:r>
        <w:rPr>
          <w:rFonts w:ascii="仿宋_GB2312" w:eastAsia="仿宋_GB2312"/>
          <w:sz w:val="28"/>
        </w:rPr>
        <w:t xml:space="preserve">乙方（签章）： </w:t>
      </w:r>
    </w:p>
    <w:p w:rsidR="00C951DF" w:rsidRDefault="00C951DF">
      <w:pPr>
        <w:spacing w:line="520" w:lineRule="exact"/>
        <w:ind w:firstLineChars="200" w:firstLine="560"/>
        <w:rPr>
          <w:rFonts w:ascii="仿宋_GB2312" w:eastAsia="仿宋_GB2312"/>
          <w:kern w:val="0"/>
          <w:sz w:val="28"/>
          <w:szCs w:val="18"/>
        </w:rPr>
      </w:pPr>
    </w:p>
    <w:p w:rsidR="00C951DF" w:rsidRDefault="00C8313B">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 xml:space="preserve">委托代理人（签字）：               委托代理人（签字）： </w:t>
      </w:r>
    </w:p>
    <w:p w:rsidR="00C951DF" w:rsidRDefault="00C951DF">
      <w:pPr>
        <w:spacing w:line="500" w:lineRule="exact"/>
        <w:ind w:firstLineChars="300" w:firstLine="840"/>
        <w:rPr>
          <w:rFonts w:ascii="仿宋_GB2312" w:eastAsia="仿宋_GB2312"/>
          <w:kern w:val="0"/>
          <w:sz w:val="28"/>
          <w:szCs w:val="18"/>
        </w:rPr>
      </w:pPr>
    </w:p>
    <w:p w:rsidR="00C951DF" w:rsidRDefault="00C8313B">
      <w:pPr>
        <w:spacing w:line="500" w:lineRule="exact"/>
        <w:ind w:firstLineChars="300" w:firstLine="840"/>
        <w:rPr>
          <w:rFonts w:asciiTheme="majorEastAsia" w:eastAsiaTheme="majorEastAsia" w:hAnsiTheme="majorEastAsia"/>
          <w:b/>
          <w:bCs/>
          <w:sz w:val="32"/>
          <w:szCs w:val="32"/>
        </w:rPr>
      </w:pPr>
      <w:r>
        <w:rPr>
          <w:rFonts w:ascii="仿宋_GB2312" w:eastAsia="仿宋_GB2312"/>
          <w:kern w:val="0"/>
          <w:sz w:val="28"/>
          <w:szCs w:val="18"/>
        </w:rPr>
        <w:t>日期：</w:t>
      </w:r>
      <w:r>
        <w:rPr>
          <w:rFonts w:ascii="仿宋_GB2312" w:eastAsia="仿宋_GB2312" w:hint="eastAsia"/>
          <w:kern w:val="0"/>
          <w:sz w:val="28"/>
          <w:szCs w:val="18"/>
        </w:rPr>
        <w:t xml:space="preserve">                              </w:t>
      </w:r>
      <w:r>
        <w:rPr>
          <w:rFonts w:ascii="仿宋_GB2312" w:eastAsia="仿宋_GB2312"/>
          <w:kern w:val="0"/>
          <w:sz w:val="28"/>
          <w:szCs w:val="18"/>
        </w:rPr>
        <w:t>日期：</w:t>
      </w:r>
    </w:p>
    <w:p w:rsidR="00C951DF" w:rsidRDefault="00C8313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C951DF" w:rsidRDefault="00C8313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C951DF" w:rsidRDefault="00C8313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C951DF" w:rsidRDefault="00C951DF">
      <w:pPr>
        <w:spacing w:line="500" w:lineRule="exact"/>
        <w:rPr>
          <w:rFonts w:asciiTheme="majorEastAsia" w:eastAsiaTheme="majorEastAsia" w:hAnsiTheme="majorEastAsia"/>
          <w:sz w:val="32"/>
        </w:rPr>
      </w:pPr>
    </w:p>
    <w:p w:rsidR="00C951DF" w:rsidRDefault="00C8313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C951DF" w:rsidRDefault="00C8313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C951DF" w:rsidRDefault="00C8313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C951DF" w:rsidRDefault="00C8313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C951DF" w:rsidRDefault="00C8313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C951DF" w:rsidRDefault="00C951DF">
      <w:pPr>
        <w:spacing w:line="500" w:lineRule="exact"/>
        <w:ind w:firstLine="630"/>
        <w:rPr>
          <w:rFonts w:asciiTheme="majorEastAsia" w:eastAsiaTheme="majorEastAsia" w:hAnsiTheme="majorEastAsia"/>
          <w:sz w:val="24"/>
        </w:rPr>
      </w:pPr>
    </w:p>
    <w:p w:rsidR="00C951DF" w:rsidRDefault="00C8313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C951DF" w:rsidRDefault="00C951DF">
      <w:pPr>
        <w:spacing w:line="500" w:lineRule="exact"/>
        <w:ind w:firstLine="629"/>
        <w:rPr>
          <w:rFonts w:asciiTheme="majorEastAsia" w:eastAsiaTheme="majorEastAsia" w:hAnsiTheme="majorEastAsia"/>
          <w:sz w:val="24"/>
        </w:rPr>
      </w:pPr>
    </w:p>
    <w:p w:rsidR="00C951DF" w:rsidRDefault="00C8313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C951DF" w:rsidRDefault="00C951DF">
      <w:pPr>
        <w:spacing w:line="500" w:lineRule="exact"/>
        <w:rPr>
          <w:rFonts w:asciiTheme="majorEastAsia" w:eastAsiaTheme="majorEastAsia" w:hAnsiTheme="majorEastAsia"/>
          <w:sz w:val="24"/>
        </w:rPr>
      </w:pPr>
    </w:p>
    <w:p w:rsidR="00C951DF" w:rsidRDefault="00C8313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C951DF" w:rsidRDefault="00C951DF">
      <w:pPr>
        <w:widowControl/>
        <w:snapToGrid w:val="0"/>
        <w:spacing w:before="19" w:line="500" w:lineRule="exact"/>
        <w:rPr>
          <w:rFonts w:asciiTheme="majorEastAsia" w:eastAsiaTheme="majorEastAsia" w:hAnsiTheme="majorEastAsia"/>
          <w:sz w:val="24"/>
        </w:rPr>
      </w:pPr>
    </w:p>
    <w:p w:rsidR="00C951DF" w:rsidRDefault="00C8313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C951DF" w:rsidRDefault="00C951DF">
      <w:pPr>
        <w:widowControl/>
        <w:snapToGrid w:val="0"/>
        <w:spacing w:before="19" w:line="500" w:lineRule="exact"/>
        <w:rPr>
          <w:rFonts w:asciiTheme="majorEastAsia" w:eastAsiaTheme="majorEastAsia" w:hAnsiTheme="majorEastAsia"/>
          <w:sz w:val="24"/>
        </w:rPr>
      </w:pPr>
    </w:p>
    <w:p w:rsidR="00C951DF" w:rsidRDefault="00C8313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rsidR="00C951DF" w:rsidRDefault="00C951DF">
      <w:pPr>
        <w:spacing w:line="500" w:lineRule="exact"/>
        <w:rPr>
          <w:rFonts w:asciiTheme="majorEastAsia" w:eastAsiaTheme="majorEastAsia" w:hAnsiTheme="majorEastAsia"/>
          <w:b/>
          <w:sz w:val="30"/>
          <w:szCs w:val="30"/>
        </w:rPr>
      </w:pPr>
    </w:p>
    <w:p w:rsidR="00C951DF" w:rsidRDefault="00C951DF">
      <w:pPr>
        <w:spacing w:line="500" w:lineRule="exact"/>
        <w:rPr>
          <w:rFonts w:asciiTheme="majorEastAsia" w:eastAsiaTheme="majorEastAsia" w:hAnsiTheme="majorEastAsia"/>
          <w:b/>
          <w:sz w:val="30"/>
          <w:szCs w:val="30"/>
        </w:rPr>
      </w:pPr>
    </w:p>
    <w:p w:rsidR="00C951DF" w:rsidRDefault="00C951DF">
      <w:pPr>
        <w:spacing w:line="500" w:lineRule="exact"/>
        <w:rPr>
          <w:rFonts w:asciiTheme="majorEastAsia" w:eastAsiaTheme="majorEastAsia" w:hAnsiTheme="majorEastAsia"/>
          <w:b/>
          <w:sz w:val="30"/>
          <w:szCs w:val="30"/>
        </w:rPr>
      </w:pPr>
    </w:p>
    <w:p w:rsidR="00C951DF" w:rsidRDefault="00C951DF">
      <w:pPr>
        <w:spacing w:line="500" w:lineRule="exact"/>
        <w:rPr>
          <w:rFonts w:asciiTheme="majorEastAsia" w:eastAsiaTheme="majorEastAsia" w:hAnsiTheme="majorEastAsia"/>
          <w:b/>
          <w:sz w:val="30"/>
          <w:szCs w:val="30"/>
        </w:rPr>
      </w:pPr>
    </w:p>
    <w:p w:rsidR="00C951DF" w:rsidRDefault="00C951DF">
      <w:pPr>
        <w:spacing w:line="500" w:lineRule="exact"/>
        <w:rPr>
          <w:rFonts w:asciiTheme="majorEastAsia" w:eastAsiaTheme="majorEastAsia" w:hAnsiTheme="majorEastAsia"/>
          <w:b/>
          <w:sz w:val="30"/>
          <w:szCs w:val="30"/>
        </w:rPr>
      </w:pPr>
    </w:p>
    <w:p w:rsidR="00C951DF" w:rsidRDefault="00C951DF">
      <w:pPr>
        <w:spacing w:line="500" w:lineRule="exact"/>
        <w:rPr>
          <w:rFonts w:asciiTheme="majorEastAsia" w:eastAsiaTheme="majorEastAsia" w:hAnsiTheme="majorEastAsia"/>
          <w:b/>
          <w:sz w:val="30"/>
          <w:szCs w:val="30"/>
        </w:rPr>
      </w:pPr>
    </w:p>
    <w:p w:rsidR="00C951DF" w:rsidRDefault="00C8313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附件二</w:t>
      </w:r>
    </w:p>
    <w:p w:rsidR="00C951DF" w:rsidRDefault="00C8313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C951DF">
        <w:trPr>
          <w:cantSplit/>
          <w:trHeight w:val="789"/>
        </w:trPr>
        <w:tc>
          <w:tcPr>
            <w:tcW w:w="2139" w:type="dxa"/>
            <w:vAlign w:val="center"/>
          </w:tcPr>
          <w:p w:rsidR="00C951DF" w:rsidRDefault="00C8313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设备名称</w:t>
            </w:r>
          </w:p>
        </w:tc>
        <w:tc>
          <w:tcPr>
            <w:tcW w:w="7147" w:type="dxa"/>
            <w:vAlign w:val="center"/>
          </w:tcPr>
          <w:p w:rsidR="00C951DF" w:rsidRDefault="00C8313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C951DF">
        <w:trPr>
          <w:cantSplit/>
          <w:trHeight w:val="2364"/>
        </w:trPr>
        <w:tc>
          <w:tcPr>
            <w:tcW w:w="2139" w:type="dxa"/>
            <w:vAlign w:val="center"/>
          </w:tcPr>
          <w:p w:rsidR="00C951DF" w:rsidRDefault="00C8313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C951DF" w:rsidRDefault="00C8313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C951DF" w:rsidRDefault="00C8313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C951DF" w:rsidRDefault="00C8313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C951DF">
        <w:trPr>
          <w:cantSplit/>
          <w:trHeight w:val="3620"/>
        </w:trPr>
        <w:tc>
          <w:tcPr>
            <w:tcW w:w="2139" w:type="dxa"/>
            <w:vAlign w:val="center"/>
          </w:tcPr>
          <w:p w:rsidR="00C951DF" w:rsidRDefault="00C8313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C951DF" w:rsidRDefault="00C8313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C951DF" w:rsidRDefault="00C951DF">
            <w:pPr>
              <w:spacing w:line="500" w:lineRule="exact"/>
              <w:jc w:val="center"/>
              <w:rPr>
                <w:rFonts w:asciiTheme="majorEastAsia" w:eastAsiaTheme="majorEastAsia" w:hAnsiTheme="majorEastAsia"/>
                <w:b/>
                <w:bCs/>
                <w:sz w:val="32"/>
                <w:szCs w:val="32"/>
              </w:rPr>
            </w:pPr>
          </w:p>
        </w:tc>
      </w:tr>
      <w:tr w:rsidR="00C951DF">
        <w:trPr>
          <w:cantSplit/>
          <w:trHeight w:val="2157"/>
        </w:trPr>
        <w:tc>
          <w:tcPr>
            <w:tcW w:w="2139" w:type="dxa"/>
            <w:vAlign w:val="center"/>
          </w:tcPr>
          <w:p w:rsidR="00C951DF" w:rsidRDefault="00C8313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C951DF" w:rsidRDefault="00C951DF">
            <w:pPr>
              <w:spacing w:line="500" w:lineRule="exact"/>
              <w:jc w:val="center"/>
              <w:rPr>
                <w:rFonts w:asciiTheme="majorEastAsia" w:eastAsiaTheme="majorEastAsia" w:hAnsiTheme="majorEastAsia"/>
                <w:b/>
                <w:bCs/>
                <w:sz w:val="32"/>
                <w:szCs w:val="32"/>
              </w:rPr>
            </w:pPr>
          </w:p>
        </w:tc>
      </w:tr>
    </w:tbl>
    <w:p w:rsidR="00C951DF" w:rsidRDefault="00C951DF">
      <w:pPr>
        <w:spacing w:line="500" w:lineRule="exact"/>
        <w:ind w:firstLineChars="100" w:firstLine="320"/>
        <w:rPr>
          <w:rFonts w:asciiTheme="majorEastAsia" w:eastAsiaTheme="majorEastAsia" w:hAnsiTheme="majorEastAsia"/>
          <w:sz w:val="32"/>
        </w:rPr>
      </w:pPr>
    </w:p>
    <w:p w:rsidR="00C951DF" w:rsidRDefault="00C8313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C951DF" w:rsidRDefault="00C951DF">
      <w:pPr>
        <w:spacing w:line="500" w:lineRule="exact"/>
        <w:rPr>
          <w:rFonts w:asciiTheme="majorEastAsia" w:eastAsiaTheme="majorEastAsia" w:hAnsiTheme="majorEastAsia"/>
          <w:b/>
          <w:sz w:val="30"/>
          <w:szCs w:val="30"/>
        </w:rPr>
      </w:pPr>
    </w:p>
    <w:p w:rsidR="00C951DF" w:rsidRDefault="00C951DF">
      <w:pPr>
        <w:spacing w:line="500" w:lineRule="exact"/>
        <w:rPr>
          <w:rFonts w:asciiTheme="majorEastAsia" w:eastAsiaTheme="majorEastAsia" w:hAnsiTheme="majorEastAsia"/>
          <w:b/>
          <w:sz w:val="30"/>
          <w:szCs w:val="30"/>
        </w:rPr>
      </w:pPr>
    </w:p>
    <w:p w:rsidR="00C951DF" w:rsidRDefault="00C951DF">
      <w:pPr>
        <w:spacing w:line="500" w:lineRule="exact"/>
        <w:rPr>
          <w:rFonts w:asciiTheme="majorEastAsia" w:eastAsiaTheme="majorEastAsia" w:hAnsiTheme="majorEastAsia"/>
          <w:b/>
          <w:sz w:val="30"/>
          <w:szCs w:val="30"/>
        </w:rPr>
      </w:pPr>
    </w:p>
    <w:p w:rsidR="00C951DF" w:rsidRDefault="00C8313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附件三</w:t>
      </w:r>
    </w:p>
    <w:p w:rsidR="00C951DF" w:rsidRDefault="00C8313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C951DF" w:rsidRDefault="00C951D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C951DF">
        <w:trPr>
          <w:cantSplit/>
          <w:trHeight w:val="630"/>
          <w:jc w:val="center"/>
        </w:trPr>
        <w:tc>
          <w:tcPr>
            <w:tcW w:w="917" w:type="dxa"/>
            <w:vAlign w:val="center"/>
          </w:tcPr>
          <w:p w:rsidR="00C951DF" w:rsidRDefault="00C8313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C951DF" w:rsidRDefault="00C8313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C951DF" w:rsidRDefault="00C8313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C951DF" w:rsidRDefault="00C8313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C951DF" w:rsidRDefault="00C8313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C951DF" w:rsidRDefault="00C8313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C951DF" w:rsidRDefault="00C8313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C951DF">
        <w:trPr>
          <w:cantSplit/>
          <w:trHeight w:val="482"/>
          <w:jc w:val="center"/>
        </w:trPr>
        <w:tc>
          <w:tcPr>
            <w:tcW w:w="917" w:type="dxa"/>
          </w:tcPr>
          <w:p w:rsidR="00C951DF" w:rsidRDefault="00C951DF">
            <w:pPr>
              <w:widowControl/>
              <w:spacing w:line="560" w:lineRule="exact"/>
              <w:jc w:val="center"/>
              <w:rPr>
                <w:rFonts w:asciiTheme="majorEastAsia" w:eastAsiaTheme="majorEastAsia" w:hAnsiTheme="majorEastAsia"/>
                <w:sz w:val="28"/>
              </w:rPr>
            </w:pPr>
          </w:p>
        </w:tc>
        <w:tc>
          <w:tcPr>
            <w:tcW w:w="1620" w:type="dxa"/>
          </w:tcPr>
          <w:p w:rsidR="00C951DF" w:rsidRDefault="00C951DF">
            <w:pPr>
              <w:widowControl/>
              <w:spacing w:line="560" w:lineRule="exact"/>
              <w:jc w:val="center"/>
              <w:rPr>
                <w:rFonts w:asciiTheme="majorEastAsia" w:eastAsiaTheme="majorEastAsia" w:hAnsiTheme="majorEastAsia"/>
                <w:sz w:val="28"/>
              </w:rPr>
            </w:pPr>
          </w:p>
        </w:tc>
        <w:tc>
          <w:tcPr>
            <w:tcW w:w="2216" w:type="dxa"/>
          </w:tcPr>
          <w:p w:rsidR="00C951DF" w:rsidRDefault="00C951DF">
            <w:pPr>
              <w:widowControl/>
              <w:spacing w:line="560" w:lineRule="exact"/>
              <w:jc w:val="center"/>
              <w:rPr>
                <w:rFonts w:asciiTheme="majorEastAsia" w:eastAsiaTheme="majorEastAsia" w:hAnsiTheme="majorEastAsia"/>
                <w:sz w:val="28"/>
              </w:rPr>
            </w:pP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tcPr>
          <w:p w:rsidR="00C951DF" w:rsidRDefault="00C951DF">
            <w:pPr>
              <w:widowControl/>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376"/>
          <w:jc w:val="center"/>
        </w:trPr>
        <w:tc>
          <w:tcPr>
            <w:tcW w:w="917" w:type="dxa"/>
          </w:tcPr>
          <w:p w:rsidR="00C951DF" w:rsidRDefault="00C951DF">
            <w:pPr>
              <w:widowControl/>
              <w:spacing w:line="560" w:lineRule="exact"/>
              <w:jc w:val="center"/>
              <w:rPr>
                <w:rFonts w:asciiTheme="majorEastAsia" w:eastAsiaTheme="majorEastAsia" w:hAnsiTheme="majorEastAsia"/>
                <w:sz w:val="28"/>
              </w:rPr>
            </w:pPr>
          </w:p>
        </w:tc>
        <w:tc>
          <w:tcPr>
            <w:tcW w:w="1620" w:type="dxa"/>
          </w:tcPr>
          <w:p w:rsidR="00C951DF" w:rsidRDefault="00C951DF">
            <w:pPr>
              <w:widowControl/>
              <w:spacing w:line="560" w:lineRule="exact"/>
              <w:jc w:val="center"/>
              <w:rPr>
                <w:rFonts w:asciiTheme="majorEastAsia" w:eastAsiaTheme="majorEastAsia" w:hAnsiTheme="majorEastAsia"/>
                <w:sz w:val="28"/>
              </w:rPr>
            </w:pPr>
          </w:p>
        </w:tc>
        <w:tc>
          <w:tcPr>
            <w:tcW w:w="2216" w:type="dxa"/>
          </w:tcPr>
          <w:p w:rsidR="00C951DF" w:rsidRDefault="00C951DF">
            <w:pPr>
              <w:widowControl/>
              <w:spacing w:line="560" w:lineRule="exact"/>
              <w:jc w:val="center"/>
              <w:rPr>
                <w:rFonts w:asciiTheme="majorEastAsia" w:eastAsiaTheme="majorEastAsia" w:hAnsiTheme="majorEastAsia"/>
                <w:sz w:val="28"/>
              </w:rPr>
            </w:pP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tcPr>
          <w:p w:rsidR="00C951DF" w:rsidRDefault="00C951DF">
            <w:pPr>
              <w:widowControl/>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200"/>
          <w:jc w:val="center"/>
        </w:trPr>
        <w:tc>
          <w:tcPr>
            <w:tcW w:w="917" w:type="dxa"/>
          </w:tcPr>
          <w:p w:rsidR="00C951DF" w:rsidRDefault="00C951DF">
            <w:pPr>
              <w:widowControl/>
              <w:spacing w:line="560" w:lineRule="exact"/>
              <w:jc w:val="center"/>
              <w:rPr>
                <w:rFonts w:asciiTheme="majorEastAsia" w:eastAsiaTheme="majorEastAsia" w:hAnsiTheme="majorEastAsia"/>
                <w:sz w:val="28"/>
              </w:rPr>
            </w:pPr>
          </w:p>
        </w:tc>
        <w:tc>
          <w:tcPr>
            <w:tcW w:w="1620" w:type="dxa"/>
          </w:tcPr>
          <w:p w:rsidR="00C951DF" w:rsidRDefault="00C951DF">
            <w:pPr>
              <w:widowControl/>
              <w:spacing w:line="560" w:lineRule="exact"/>
              <w:jc w:val="center"/>
              <w:rPr>
                <w:rFonts w:asciiTheme="majorEastAsia" w:eastAsiaTheme="majorEastAsia" w:hAnsiTheme="majorEastAsia"/>
                <w:sz w:val="28"/>
              </w:rPr>
            </w:pPr>
          </w:p>
        </w:tc>
        <w:tc>
          <w:tcPr>
            <w:tcW w:w="2216" w:type="dxa"/>
          </w:tcPr>
          <w:p w:rsidR="00C951DF" w:rsidRDefault="00C951DF">
            <w:pPr>
              <w:widowControl/>
              <w:spacing w:line="560" w:lineRule="exact"/>
              <w:jc w:val="center"/>
              <w:rPr>
                <w:rFonts w:asciiTheme="majorEastAsia" w:eastAsiaTheme="majorEastAsia" w:hAnsiTheme="majorEastAsia"/>
                <w:sz w:val="28"/>
              </w:rPr>
            </w:pP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tcPr>
          <w:p w:rsidR="00C951DF" w:rsidRDefault="00C951DF">
            <w:pPr>
              <w:widowControl/>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250"/>
          <w:jc w:val="center"/>
        </w:trPr>
        <w:tc>
          <w:tcPr>
            <w:tcW w:w="917" w:type="dxa"/>
          </w:tcPr>
          <w:p w:rsidR="00C951DF" w:rsidRDefault="00C951DF">
            <w:pPr>
              <w:widowControl/>
              <w:spacing w:line="560" w:lineRule="exact"/>
              <w:jc w:val="center"/>
              <w:rPr>
                <w:rFonts w:asciiTheme="majorEastAsia" w:eastAsiaTheme="majorEastAsia" w:hAnsiTheme="majorEastAsia"/>
                <w:sz w:val="28"/>
              </w:rPr>
            </w:pPr>
          </w:p>
        </w:tc>
        <w:tc>
          <w:tcPr>
            <w:tcW w:w="1620" w:type="dxa"/>
          </w:tcPr>
          <w:p w:rsidR="00C951DF" w:rsidRDefault="00C951DF">
            <w:pPr>
              <w:widowControl/>
              <w:spacing w:line="560" w:lineRule="exact"/>
              <w:jc w:val="center"/>
              <w:rPr>
                <w:rFonts w:asciiTheme="majorEastAsia" w:eastAsiaTheme="majorEastAsia" w:hAnsiTheme="majorEastAsia"/>
                <w:sz w:val="28"/>
              </w:rPr>
            </w:pPr>
          </w:p>
        </w:tc>
        <w:tc>
          <w:tcPr>
            <w:tcW w:w="2216" w:type="dxa"/>
          </w:tcPr>
          <w:p w:rsidR="00C951DF" w:rsidRDefault="00C951DF">
            <w:pPr>
              <w:widowControl/>
              <w:spacing w:line="560" w:lineRule="exact"/>
              <w:jc w:val="center"/>
              <w:rPr>
                <w:rFonts w:asciiTheme="majorEastAsia" w:eastAsiaTheme="majorEastAsia" w:hAnsiTheme="majorEastAsia"/>
                <w:sz w:val="28"/>
              </w:rPr>
            </w:pP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tcPr>
          <w:p w:rsidR="00C951DF" w:rsidRDefault="00C951DF">
            <w:pPr>
              <w:widowControl/>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70"/>
          <w:jc w:val="center"/>
        </w:trPr>
        <w:tc>
          <w:tcPr>
            <w:tcW w:w="917" w:type="dxa"/>
            <w:vAlign w:val="center"/>
          </w:tcPr>
          <w:p w:rsidR="00C951DF" w:rsidRDefault="00C951DF">
            <w:pPr>
              <w:spacing w:line="560" w:lineRule="exact"/>
              <w:jc w:val="center"/>
              <w:rPr>
                <w:rFonts w:asciiTheme="majorEastAsia" w:eastAsiaTheme="majorEastAsia" w:hAnsiTheme="majorEastAsia"/>
                <w:sz w:val="28"/>
              </w:rPr>
            </w:pPr>
          </w:p>
        </w:tc>
        <w:tc>
          <w:tcPr>
            <w:tcW w:w="1620" w:type="dxa"/>
            <w:vAlign w:val="center"/>
          </w:tcPr>
          <w:p w:rsidR="00C951DF" w:rsidRDefault="00C951DF">
            <w:pPr>
              <w:spacing w:line="560" w:lineRule="exact"/>
              <w:jc w:val="center"/>
              <w:rPr>
                <w:rFonts w:asciiTheme="majorEastAsia" w:eastAsiaTheme="majorEastAsia" w:hAnsiTheme="majorEastAsia"/>
                <w:sz w:val="28"/>
              </w:rPr>
            </w:pPr>
          </w:p>
        </w:tc>
        <w:tc>
          <w:tcPr>
            <w:tcW w:w="2216" w:type="dxa"/>
            <w:vAlign w:val="center"/>
          </w:tcPr>
          <w:p w:rsidR="00C951DF" w:rsidRDefault="00C951DF">
            <w:pPr>
              <w:spacing w:line="560" w:lineRule="exact"/>
              <w:jc w:val="center"/>
              <w:rPr>
                <w:rFonts w:asciiTheme="majorEastAsia" w:eastAsiaTheme="majorEastAsia" w:hAnsiTheme="majorEastAsia"/>
                <w:sz w:val="28"/>
              </w:rPr>
            </w:pP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tcPr>
          <w:p w:rsidR="00C951DF" w:rsidRDefault="00C951DF">
            <w:pPr>
              <w:widowControl/>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70"/>
          <w:jc w:val="center"/>
        </w:trPr>
        <w:tc>
          <w:tcPr>
            <w:tcW w:w="917" w:type="dxa"/>
          </w:tcPr>
          <w:p w:rsidR="00C951DF" w:rsidRDefault="00C951DF">
            <w:pPr>
              <w:widowControl/>
              <w:spacing w:line="560" w:lineRule="exact"/>
              <w:jc w:val="center"/>
              <w:rPr>
                <w:rFonts w:asciiTheme="majorEastAsia" w:eastAsiaTheme="majorEastAsia" w:hAnsiTheme="majorEastAsia"/>
                <w:sz w:val="28"/>
              </w:rPr>
            </w:pPr>
          </w:p>
        </w:tc>
        <w:tc>
          <w:tcPr>
            <w:tcW w:w="1620" w:type="dxa"/>
          </w:tcPr>
          <w:p w:rsidR="00C951DF" w:rsidRDefault="00C951DF">
            <w:pPr>
              <w:widowControl/>
              <w:spacing w:line="560" w:lineRule="exact"/>
              <w:jc w:val="center"/>
              <w:rPr>
                <w:rFonts w:asciiTheme="majorEastAsia" w:eastAsiaTheme="majorEastAsia" w:hAnsiTheme="majorEastAsia"/>
                <w:sz w:val="28"/>
              </w:rPr>
            </w:pPr>
          </w:p>
        </w:tc>
        <w:tc>
          <w:tcPr>
            <w:tcW w:w="2216" w:type="dxa"/>
          </w:tcPr>
          <w:p w:rsidR="00C951DF" w:rsidRDefault="00C951DF">
            <w:pPr>
              <w:widowControl/>
              <w:spacing w:line="560" w:lineRule="exact"/>
              <w:jc w:val="center"/>
              <w:rPr>
                <w:rFonts w:asciiTheme="majorEastAsia" w:eastAsiaTheme="majorEastAsia" w:hAnsiTheme="majorEastAsia"/>
                <w:sz w:val="28"/>
              </w:rPr>
            </w:pP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tcPr>
          <w:p w:rsidR="00C951DF" w:rsidRDefault="00C951DF">
            <w:pPr>
              <w:widowControl/>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70"/>
          <w:jc w:val="center"/>
        </w:trPr>
        <w:tc>
          <w:tcPr>
            <w:tcW w:w="917" w:type="dxa"/>
          </w:tcPr>
          <w:p w:rsidR="00C951DF" w:rsidRDefault="00C951DF">
            <w:pPr>
              <w:widowControl/>
              <w:spacing w:line="560" w:lineRule="exact"/>
              <w:jc w:val="center"/>
              <w:rPr>
                <w:rFonts w:asciiTheme="majorEastAsia" w:eastAsiaTheme="majorEastAsia" w:hAnsiTheme="majorEastAsia"/>
                <w:sz w:val="28"/>
              </w:rPr>
            </w:pPr>
          </w:p>
        </w:tc>
        <w:tc>
          <w:tcPr>
            <w:tcW w:w="1620" w:type="dxa"/>
          </w:tcPr>
          <w:p w:rsidR="00C951DF" w:rsidRDefault="00C951DF">
            <w:pPr>
              <w:widowControl/>
              <w:spacing w:line="560" w:lineRule="exact"/>
              <w:jc w:val="center"/>
              <w:rPr>
                <w:rFonts w:asciiTheme="majorEastAsia" w:eastAsiaTheme="majorEastAsia" w:hAnsiTheme="majorEastAsia"/>
                <w:sz w:val="28"/>
              </w:rPr>
            </w:pPr>
          </w:p>
        </w:tc>
        <w:tc>
          <w:tcPr>
            <w:tcW w:w="2216" w:type="dxa"/>
          </w:tcPr>
          <w:p w:rsidR="00C951DF" w:rsidRDefault="00C951DF">
            <w:pPr>
              <w:widowControl/>
              <w:spacing w:line="560" w:lineRule="exact"/>
              <w:jc w:val="center"/>
              <w:rPr>
                <w:rFonts w:asciiTheme="majorEastAsia" w:eastAsiaTheme="majorEastAsia" w:hAnsiTheme="majorEastAsia"/>
                <w:sz w:val="28"/>
              </w:rPr>
            </w:pP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tcPr>
          <w:p w:rsidR="00C951DF" w:rsidRDefault="00C951DF">
            <w:pPr>
              <w:widowControl/>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308"/>
          <w:jc w:val="center"/>
        </w:trPr>
        <w:tc>
          <w:tcPr>
            <w:tcW w:w="917" w:type="dxa"/>
          </w:tcPr>
          <w:p w:rsidR="00C951DF" w:rsidRDefault="00C951DF">
            <w:pPr>
              <w:widowControl/>
              <w:spacing w:line="560" w:lineRule="exact"/>
              <w:jc w:val="center"/>
              <w:rPr>
                <w:rFonts w:asciiTheme="majorEastAsia" w:eastAsiaTheme="majorEastAsia" w:hAnsiTheme="majorEastAsia"/>
                <w:sz w:val="28"/>
              </w:rPr>
            </w:pPr>
          </w:p>
        </w:tc>
        <w:tc>
          <w:tcPr>
            <w:tcW w:w="1620" w:type="dxa"/>
          </w:tcPr>
          <w:p w:rsidR="00C951DF" w:rsidRDefault="00C951DF">
            <w:pPr>
              <w:widowControl/>
              <w:spacing w:line="560" w:lineRule="exact"/>
              <w:jc w:val="center"/>
              <w:rPr>
                <w:rFonts w:asciiTheme="majorEastAsia" w:eastAsiaTheme="majorEastAsia" w:hAnsiTheme="majorEastAsia"/>
                <w:sz w:val="28"/>
              </w:rPr>
            </w:pPr>
          </w:p>
        </w:tc>
        <w:tc>
          <w:tcPr>
            <w:tcW w:w="2216" w:type="dxa"/>
          </w:tcPr>
          <w:p w:rsidR="00C951DF" w:rsidRDefault="00C951DF">
            <w:pPr>
              <w:widowControl/>
              <w:spacing w:line="560" w:lineRule="exact"/>
              <w:jc w:val="center"/>
              <w:rPr>
                <w:rFonts w:asciiTheme="majorEastAsia" w:eastAsiaTheme="majorEastAsia" w:hAnsiTheme="majorEastAsia"/>
                <w:sz w:val="28"/>
              </w:rPr>
            </w:pP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tcPr>
          <w:p w:rsidR="00C951DF" w:rsidRDefault="00C951DF">
            <w:pPr>
              <w:widowControl/>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165"/>
          <w:jc w:val="center"/>
        </w:trPr>
        <w:tc>
          <w:tcPr>
            <w:tcW w:w="917" w:type="dxa"/>
            <w:vAlign w:val="center"/>
          </w:tcPr>
          <w:p w:rsidR="00C951DF" w:rsidRDefault="00C951DF">
            <w:pPr>
              <w:spacing w:line="560" w:lineRule="exact"/>
              <w:jc w:val="center"/>
              <w:rPr>
                <w:rFonts w:asciiTheme="majorEastAsia" w:eastAsiaTheme="majorEastAsia" w:hAnsiTheme="majorEastAsia"/>
                <w:i/>
                <w:iCs/>
                <w:sz w:val="28"/>
              </w:rPr>
            </w:pPr>
          </w:p>
        </w:tc>
        <w:tc>
          <w:tcPr>
            <w:tcW w:w="1620" w:type="dxa"/>
            <w:vAlign w:val="center"/>
          </w:tcPr>
          <w:p w:rsidR="00C951DF" w:rsidRDefault="00C951DF">
            <w:pPr>
              <w:spacing w:line="560" w:lineRule="exact"/>
              <w:jc w:val="center"/>
              <w:rPr>
                <w:rFonts w:asciiTheme="majorEastAsia" w:eastAsiaTheme="majorEastAsia" w:hAnsiTheme="majorEastAsia"/>
                <w:i/>
                <w:iCs/>
                <w:sz w:val="28"/>
              </w:rPr>
            </w:pPr>
          </w:p>
        </w:tc>
        <w:tc>
          <w:tcPr>
            <w:tcW w:w="2216" w:type="dxa"/>
            <w:vAlign w:val="center"/>
          </w:tcPr>
          <w:p w:rsidR="00C951DF" w:rsidRDefault="00C951DF">
            <w:pPr>
              <w:spacing w:line="560" w:lineRule="exact"/>
              <w:jc w:val="center"/>
              <w:rPr>
                <w:rFonts w:asciiTheme="majorEastAsia" w:eastAsiaTheme="majorEastAsia" w:hAnsiTheme="majorEastAsia"/>
                <w:i/>
                <w:iCs/>
                <w:sz w:val="28"/>
              </w:rPr>
            </w:pP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vAlign w:val="center"/>
          </w:tcPr>
          <w:p w:rsidR="00C951DF" w:rsidRDefault="00C951DF">
            <w:pPr>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375"/>
          <w:jc w:val="center"/>
        </w:trPr>
        <w:tc>
          <w:tcPr>
            <w:tcW w:w="917" w:type="dxa"/>
            <w:vAlign w:val="center"/>
          </w:tcPr>
          <w:p w:rsidR="00C951DF" w:rsidRDefault="00C951DF">
            <w:pPr>
              <w:spacing w:line="560" w:lineRule="exact"/>
              <w:jc w:val="center"/>
              <w:rPr>
                <w:rFonts w:asciiTheme="majorEastAsia" w:eastAsiaTheme="majorEastAsia" w:hAnsiTheme="majorEastAsia"/>
                <w:i/>
                <w:iCs/>
                <w:sz w:val="28"/>
              </w:rPr>
            </w:pPr>
          </w:p>
        </w:tc>
        <w:tc>
          <w:tcPr>
            <w:tcW w:w="1620" w:type="dxa"/>
            <w:vAlign w:val="center"/>
          </w:tcPr>
          <w:p w:rsidR="00C951DF" w:rsidRDefault="00C951DF">
            <w:pPr>
              <w:spacing w:line="560" w:lineRule="exact"/>
              <w:jc w:val="center"/>
              <w:rPr>
                <w:rFonts w:asciiTheme="majorEastAsia" w:eastAsiaTheme="majorEastAsia" w:hAnsiTheme="majorEastAsia"/>
                <w:i/>
                <w:iCs/>
                <w:sz w:val="28"/>
              </w:rPr>
            </w:pPr>
          </w:p>
        </w:tc>
        <w:tc>
          <w:tcPr>
            <w:tcW w:w="2216" w:type="dxa"/>
            <w:vAlign w:val="center"/>
          </w:tcPr>
          <w:p w:rsidR="00C951DF" w:rsidRDefault="00C951DF">
            <w:pPr>
              <w:spacing w:line="560" w:lineRule="exact"/>
              <w:jc w:val="center"/>
              <w:rPr>
                <w:rFonts w:asciiTheme="majorEastAsia" w:eastAsiaTheme="majorEastAsia" w:hAnsiTheme="majorEastAsia"/>
                <w:i/>
                <w:iCs/>
                <w:sz w:val="28"/>
              </w:rPr>
            </w:pP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vAlign w:val="center"/>
          </w:tcPr>
          <w:p w:rsidR="00C951DF" w:rsidRDefault="00C951DF">
            <w:pPr>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210"/>
          <w:jc w:val="center"/>
        </w:trPr>
        <w:tc>
          <w:tcPr>
            <w:tcW w:w="4753" w:type="dxa"/>
            <w:gridSpan w:val="3"/>
            <w:vAlign w:val="center"/>
          </w:tcPr>
          <w:p w:rsidR="00C951DF" w:rsidRDefault="00C8313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vAlign w:val="center"/>
          </w:tcPr>
          <w:p w:rsidR="00C951DF" w:rsidRDefault="00C951DF">
            <w:pPr>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330"/>
          <w:jc w:val="center"/>
        </w:trPr>
        <w:tc>
          <w:tcPr>
            <w:tcW w:w="4753" w:type="dxa"/>
            <w:gridSpan w:val="3"/>
            <w:vAlign w:val="center"/>
          </w:tcPr>
          <w:p w:rsidR="00C951DF" w:rsidRDefault="00C8313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C951DF" w:rsidRDefault="00C951DF">
            <w:pPr>
              <w:spacing w:line="560" w:lineRule="exact"/>
              <w:jc w:val="center"/>
              <w:rPr>
                <w:rFonts w:asciiTheme="majorEastAsia" w:eastAsiaTheme="majorEastAsia" w:hAnsiTheme="majorEastAsia"/>
                <w:sz w:val="28"/>
              </w:rPr>
            </w:pPr>
          </w:p>
        </w:tc>
        <w:tc>
          <w:tcPr>
            <w:tcW w:w="962" w:type="dxa"/>
            <w:vAlign w:val="center"/>
          </w:tcPr>
          <w:p w:rsidR="00C951DF" w:rsidRDefault="00C951DF">
            <w:pPr>
              <w:spacing w:line="560" w:lineRule="exact"/>
              <w:jc w:val="center"/>
              <w:rPr>
                <w:rFonts w:asciiTheme="majorEastAsia" w:eastAsiaTheme="majorEastAsia" w:hAnsiTheme="majorEastAsia"/>
                <w:sz w:val="28"/>
              </w:rPr>
            </w:pPr>
          </w:p>
        </w:tc>
        <w:tc>
          <w:tcPr>
            <w:tcW w:w="1344" w:type="dxa"/>
            <w:vAlign w:val="center"/>
          </w:tcPr>
          <w:p w:rsidR="00C951DF" w:rsidRDefault="00C951DF">
            <w:pPr>
              <w:spacing w:line="560" w:lineRule="exact"/>
              <w:jc w:val="center"/>
              <w:rPr>
                <w:rFonts w:asciiTheme="majorEastAsia" w:eastAsiaTheme="majorEastAsia" w:hAnsiTheme="majorEastAsia"/>
                <w:sz w:val="28"/>
              </w:rPr>
            </w:pPr>
          </w:p>
        </w:tc>
        <w:tc>
          <w:tcPr>
            <w:tcW w:w="1228" w:type="dxa"/>
            <w:vAlign w:val="center"/>
          </w:tcPr>
          <w:p w:rsidR="00C951DF" w:rsidRDefault="00C951DF">
            <w:pPr>
              <w:spacing w:line="560" w:lineRule="exact"/>
              <w:jc w:val="center"/>
              <w:rPr>
                <w:rFonts w:asciiTheme="majorEastAsia" w:eastAsiaTheme="majorEastAsia" w:hAnsiTheme="majorEastAsia"/>
                <w:sz w:val="28"/>
              </w:rPr>
            </w:pPr>
          </w:p>
        </w:tc>
      </w:tr>
      <w:tr w:rsidR="00C951DF">
        <w:trPr>
          <w:cantSplit/>
          <w:trHeight w:val="1406"/>
          <w:jc w:val="center"/>
        </w:trPr>
        <w:tc>
          <w:tcPr>
            <w:tcW w:w="2537" w:type="dxa"/>
            <w:gridSpan w:val="2"/>
            <w:vAlign w:val="center"/>
          </w:tcPr>
          <w:p w:rsidR="00C951DF" w:rsidRDefault="00C8313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C951DF" w:rsidRDefault="00C8313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C951DF" w:rsidRDefault="00C8313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C951DF" w:rsidRDefault="00C8313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C951DF" w:rsidRDefault="00C8313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C951DF" w:rsidRDefault="00C951DF">
      <w:pPr>
        <w:spacing w:line="500" w:lineRule="exact"/>
        <w:ind w:firstLineChars="196" w:firstLine="627"/>
        <w:rPr>
          <w:rFonts w:asciiTheme="majorEastAsia" w:eastAsiaTheme="majorEastAsia" w:hAnsiTheme="majorEastAsia"/>
          <w:sz w:val="32"/>
        </w:rPr>
      </w:pPr>
    </w:p>
    <w:p w:rsidR="00C951DF" w:rsidRDefault="00C8313B">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13" w:name="_Toc89791634"/>
      <w:bookmarkStart w:id="14" w:name="_Toc172809947"/>
      <w:bookmarkStart w:id="15" w:name="_Toc116895449"/>
      <w:bookmarkStart w:id="16" w:name="_Toc105315045"/>
      <w:bookmarkStart w:id="17" w:name="_Toc172811881"/>
      <w:bookmarkStart w:id="18" w:name="_Toc90180911"/>
      <w:bookmarkStart w:id="19" w:name="_Toc116869942"/>
      <w:bookmarkStart w:id="20" w:name="_Toc89791736"/>
      <w:bookmarkStart w:id="21" w:name="_Toc172809818"/>
      <w:bookmarkStart w:id="22" w:name="_Toc182560070"/>
    </w:p>
    <w:p w:rsidR="00C951DF" w:rsidRDefault="00C8313B">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lastRenderedPageBreak/>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13"/>
      <w:bookmarkEnd w:id="14"/>
      <w:bookmarkEnd w:id="15"/>
      <w:bookmarkEnd w:id="16"/>
      <w:bookmarkEnd w:id="17"/>
      <w:bookmarkEnd w:id="18"/>
      <w:bookmarkEnd w:id="19"/>
      <w:bookmarkEnd w:id="20"/>
      <w:bookmarkEnd w:id="21"/>
      <w:bookmarkEnd w:id="22"/>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C951DF">
        <w:trPr>
          <w:jc w:val="center"/>
        </w:trPr>
        <w:tc>
          <w:tcPr>
            <w:tcW w:w="934" w:type="dxa"/>
            <w:tcBorders>
              <w:top w:val="single" w:sz="12" w:space="0" w:color="auto"/>
            </w:tcBorders>
          </w:tcPr>
          <w:p w:rsidR="00C951DF" w:rsidRDefault="00C8313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C951DF" w:rsidRDefault="00C8313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设备名称</w:t>
            </w:r>
          </w:p>
        </w:tc>
        <w:tc>
          <w:tcPr>
            <w:tcW w:w="1604" w:type="dxa"/>
            <w:tcBorders>
              <w:top w:val="single" w:sz="12" w:space="0" w:color="auto"/>
            </w:tcBorders>
          </w:tcPr>
          <w:p w:rsidR="00C951DF" w:rsidRDefault="00C8313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C951DF" w:rsidRDefault="00C8313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C951DF" w:rsidRDefault="00C8313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C951DF" w:rsidRDefault="00C8313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C951DF">
        <w:trPr>
          <w:jc w:val="center"/>
        </w:trPr>
        <w:tc>
          <w:tcPr>
            <w:tcW w:w="934" w:type="dxa"/>
          </w:tcPr>
          <w:p w:rsidR="00C951DF" w:rsidRDefault="00C951DF">
            <w:pPr>
              <w:spacing w:line="480" w:lineRule="auto"/>
              <w:rPr>
                <w:rFonts w:asciiTheme="majorEastAsia" w:eastAsiaTheme="majorEastAsia" w:hAnsiTheme="majorEastAsia"/>
                <w:sz w:val="24"/>
                <w:szCs w:val="21"/>
              </w:rPr>
            </w:pPr>
          </w:p>
        </w:tc>
        <w:tc>
          <w:tcPr>
            <w:tcW w:w="2273" w:type="dxa"/>
          </w:tcPr>
          <w:p w:rsidR="00C951DF" w:rsidRDefault="00C951DF">
            <w:pPr>
              <w:spacing w:line="480" w:lineRule="auto"/>
              <w:rPr>
                <w:rFonts w:asciiTheme="majorEastAsia" w:eastAsiaTheme="majorEastAsia" w:hAnsiTheme="majorEastAsia"/>
                <w:sz w:val="24"/>
                <w:szCs w:val="21"/>
              </w:rPr>
            </w:pPr>
          </w:p>
        </w:tc>
        <w:tc>
          <w:tcPr>
            <w:tcW w:w="1604" w:type="dxa"/>
          </w:tcPr>
          <w:p w:rsidR="00C951DF" w:rsidRDefault="00C951DF">
            <w:pPr>
              <w:spacing w:line="480" w:lineRule="auto"/>
              <w:rPr>
                <w:rFonts w:asciiTheme="majorEastAsia" w:eastAsiaTheme="majorEastAsia" w:hAnsiTheme="majorEastAsia"/>
                <w:sz w:val="24"/>
                <w:szCs w:val="21"/>
              </w:rPr>
            </w:pPr>
          </w:p>
        </w:tc>
        <w:tc>
          <w:tcPr>
            <w:tcW w:w="1604" w:type="dxa"/>
          </w:tcPr>
          <w:p w:rsidR="00C951DF" w:rsidRDefault="00C951DF">
            <w:pPr>
              <w:spacing w:line="480" w:lineRule="auto"/>
              <w:rPr>
                <w:rFonts w:asciiTheme="majorEastAsia" w:eastAsiaTheme="majorEastAsia" w:hAnsiTheme="majorEastAsia"/>
                <w:sz w:val="24"/>
                <w:szCs w:val="21"/>
              </w:rPr>
            </w:pPr>
          </w:p>
        </w:tc>
        <w:tc>
          <w:tcPr>
            <w:tcW w:w="1921" w:type="dxa"/>
          </w:tcPr>
          <w:p w:rsidR="00C951DF" w:rsidRDefault="00C951DF">
            <w:pPr>
              <w:spacing w:line="480" w:lineRule="auto"/>
              <w:rPr>
                <w:rFonts w:asciiTheme="majorEastAsia" w:eastAsiaTheme="majorEastAsia" w:hAnsiTheme="majorEastAsia"/>
                <w:sz w:val="24"/>
                <w:szCs w:val="21"/>
              </w:rPr>
            </w:pPr>
          </w:p>
        </w:tc>
        <w:tc>
          <w:tcPr>
            <w:tcW w:w="1626" w:type="dxa"/>
          </w:tcPr>
          <w:p w:rsidR="00C951DF" w:rsidRDefault="00C951DF">
            <w:pPr>
              <w:spacing w:line="480" w:lineRule="auto"/>
              <w:rPr>
                <w:rFonts w:asciiTheme="majorEastAsia" w:eastAsiaTheme="majorEastAsia" w:hAnsiTheme="majorEastAsia"/>
                <w:sz w:val="24"/>
                <w:szCs w:val="21"/>
              </w:rPr>
            </w:pPr>
          </w:p>
        </w:tc>
      </w:tr>
      <w:tr w:rsidR="00C951DF">
        <w:trPr>
          <w:jc w:val="center"/>
        </w:trPr>
        <w:tc>
          <w:tcPr>
            <w:tcW w:w="934" w:type="dxa"/>
          </w:tcPr>
          <w:p w:rsidR="00C951DF" w:rsidRDefault="00C951DF">
            <w:pPr>
              <w:spacing w:line="480" w:lineRule="auto"/>
              <w:rPr>
                <w:rFonts w:asciiTheme="majorEastAsia" w:eastAsiaTheme="majorEastAsia" w:hAnsiTheme="majorEastAsia"/>
                <w:sz w:val="24"/>
                <w:szCs w:val="21"/>
              </w:rPr>
            </w:pPr>
          </w:p>
        </w:tc>
        <w:tc>
          <w:tcPr>
            <w:tcW w:w="2273" w:type="dxa"/>
          </w:tcPr>
          <w:p w:rsidR="00C951DF" w:rsidRDefault="00C951DF">
            <w:pPr>
              <w:spacing w:line="480" w:lineRule="auto"/>
              <w:rPr>
                <w:rFonts w:asciiTheme="majorEastAsia" w:eastAsiaTheme="majorEastAsia" w:hAnsiTheme="majorEastAsia"/>
                <w:sz w:val="24"/>
                <w:szCs w:val="21"/>
              </w:rPr>
            </w:pPr>
          </w:p>
        </w:tc>
        <w:tc>
          <w:tcPr>
            <w:tcW w:w="1604" w:type="dxa"/>
          </w:tcPr>
          <w:p w:rsidR="00C951DF" w:rsidRDefault="00C951DF">
            <w:pPr>
              <w:spacing w:line="480" w:lineRule="auto"/>
              <w:rPr>
                <w:rFonts w:asciiTheme="majorEastAsia" w:eastAsiaTheme="majorEastAsia" w:hAnsiTheme="majorEastAsia"/>
                <w:sz w:val="24"/>
                <w:szCs w:val="21"/>
              </w:rPr>
            </w:pPr>
          </w:p>
        </w:tc>
        <w:tc>
          <w:tcPr>
            <w:tcW w:w="1604" w:type="dxa"/>
          </w:tcPr>
          <w:p w:rsidR="00C951DF" w:rsidRDefault="00C951DF">
            <w:pPr>
              <w:spacing w:line="480" w:lineRule="auto"/>
              <w:rPr>
                <w:rFonts w:asciiTheme="majorEastAsia" w:eastAsiaTheme="majorEastAsia" w:hAnsiTheme="majorEastAsia"/>
                <w:sz w:val="24"/>
                <w:szCs w:val="21"/>
              </w:rPr>
            </w:pPr>
          </w:p>
        </w:tc>
        <w:tc>
          <w:tcPr>
            <w:tcW w:w="1921" w:type="dxa"/>
          </w:tcPr>
          <w:p w:rsidR="00C951DF" w:rsidRDefault="00C951DF">
            <w:pPr>
              <w:spacing w:line="480" w:lineRule="auto"/>
              <w:rPr>
                <w:rFonts w:asciiTheme="majorEastAsia" w:eastAsiaTheme="majorEastAsia" w:hAnsiTheme="majorEastAsia"/>
                <w:sz w:val="24"/>
                <w:szCs w:val="21"/>
              </w:rPr>
            </w:pPr>
          </w:p>
        </w:tc>
        <w:tc>
          <w:tcPr>
            <w:tcW w:w="1626" w:type="dxa"/>
          </w:tcPr>
          <w:p w:rsidR="00C951DF" w:rsidRDefault="00C951DF">
            <w:pPr>
              <w:spacing w:line="480" w:lineRule="auto"/>
              <w:rPr>
                <w:rFonts w:asciiTheme="majorEastAsia" w:eastAsiaTheme="majorEastAsia" w:hAnsiTheme="majorEastAsia"/>
                <w:sz w:val="24"/>
                <w:szCs w:val="21"/>
              </w:rPr>
            </w:pPr>
          </w:p>
        </w:tc>
      </w:tr>
      <w:tr w:rsidR="00C951DF">
        <w:trPr>
          <w:jc w:val="center"/>
        </w:trPr>
        <w:tc>
          <w:tcPr>
            <w:tcW w:w="934" w:type="dxa"/>
          </w:tcPr>
          <w:p w:rsidR="00C951DF" w:rsidRDefault="00C951DF">
            <w:pPr>
              <w:spacing w:line="480" w:lineRule="auto"/>
              <w:rPr>
                <w:rFonts w:asciiTheme="majorEastAsia" w:eastAsiaTheme="majorEastAsia" w:hAnsiTheme="majorEastAsia"/>
                <w:sz w:val="24"/>
                <w:szCs w:val="21"/>
              </w:rPr>
            </w:pPr>
          </w:p>
        </w:tc>
        <w:tc>
          <w:tcPr>
            <w:tcW w:w="2273" w:type="dxa"/>
          </w:tcPr>
          <w:p w:rsidR="00C951DF" w:rsidRDefault="00C951DF">
            <w:pPr>
              <w:spacing w:line="480" w:lineRule="auto"/>
              <w:rPr>
                <w:rFonts w:asciiTheme="majorEastAsia" w:eastAsiaTheme="majorEastAsia" w:hAnsiTheme="majorEastAsia"/>
                <w:sz w:val="24"/>
                <w:szCs w:val="21"/>
              </w:rPr>
            </w:pPr>
          </w:p>
        </w:tc>
        <w:tc>
          <w:tcPr>
            <w:tcW w:w="1604" w:type="dxa"/>
          </w:tcPr>
          <w:p w:rsidR="00C951DF" w:rsidRDefault="00C951DF">
            <w:pPr>
              <w:spacing w:line="480" w:lineRule="auto"/>
              <w:rPr>
                <w:rFonts w:asciiTheme="majorEastAsia" w:eastAsiaTheme="majorEastAsia" w:hAnsiTheme="majorEastAsia"/>
                <w:sz w:val="24"/>
                <w:szCs w:val="21"/>
              </w:rPr>
            </w:pPr>
          </w:p>
        </w:tc>
        <w:tc>
          <w:tcPr>
            <w:tcW w:w="1604" w:type="dxa"/>
          </w:tcPr>
          <w:p w:rsidR="00C951DF" w:rsidRDefault="00C951DF">
            <w:pPr>
              <w:spacing w:line="480" w:lineRule="auto"/>
              <w:rPr>
                <w:rFonts w:asciiTheme="majorEastAsia" w:eastAsiaTheme="majorEastAsia" w:hAnsiTheme="majorEastAsia"/>
                <w:sz w:val="24"/>
                <w:szCs w:val="21"/>
              </w:rPr>
            </w:pPr>
          </w:p>
        </w:tc>
        <w:tc>
          <w:tcPr>
            <w:tcW w:w="1921" w:type="dxa"/>
          </w:tcPr>
          <w:p w:rsidR="00C951DF" w:rsidRDefault="00C951DF">
            <w:pPr>
              <w:spacing w:line="480" w:lineRule="auto"/>
              <w:rPr>
                <w:rFonts w:asciiTheme="majorEastAsia" w:eastAsiaTheme="majorEastAsia" w:hAnsiTheme="majorEastAsia"/>
                <w:sz w:val="24"/>
                <w:szCs w:val="21"/>
              </w:rPr>
            </w:pPr>
          </w:p>
        </w:tc>
        <w:tc>
          <w:tcPr>
            <w:tcW w:w="1626" w:type="dxa"/>
          </w:tcPr>
          <w:p w:rsidR="00C951DF" w:rsidRDefault="00C951DF">
            <w:pPr>
              <w:spacing w:line="480" w:lineRule="auto"/>
              <w:rPr>
                <w:rFonts w:asciiTheme="majorEastAsia" w:eastAsiaTheme="majorEastAsia" w:hAnsiTheme="majorEastAsia"/>
                <w:sz w:val="24"/>
                <w:szCs w:val="21"/>
              </w:rPr>
            </w:pPr>
          </w:p>
        </w:tc>
      </w:tr>
      <w:tr w:rsidR="00C951DF">
        <w:trPr>
          <w:jc w:val="center"/>
        </w:trPr>
        <w:tc>
          <w:tcPr>
            <w:tcW w:w="934" w:type="dxa"/>
            <w:tcBorders>
              <w:bottom w:val="single" w:sz="12" w:space="0" w:color="auto"/>
            </w:tcBorders>
          </w:tcPr>
          <w:p w:rsidR="00C951DF" w:rsidRDefault="00C951D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C951DF" w:rsidRDefault="00C951D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C951DF" w:rsidRDefault="00C951D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C951DF" w:rsidRDefault="00C951D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C951DF" w:rsidRDefault="00C951D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C951DF" w:rsidRDefault="00C951DF">
            <w:pPr>
              <w:spacing w:line="480" w:lineRule="auto"/>
              <w:rPr>
                <w:rFonts w:asciiTheme="majorEastAsia" w:eastAsiaTheme="majorEastAsia" w:hAnsiTheme="majorEastAsia"/>
                <w:sz w:val="24"/>
                <w:szCs w:val="21"/>
              </w:rPr>
            </w:pPr>
          </w:p>
        </w:tc>
      </w:tr>
    </w:tbl>
    <w:p w:rsidR="00C951DF" w:rsidRDefault="00C951DF">
      <w:pPr>
        <w:pStyle w:val="a7"/>
        <w:spacing w:line="360" w:lineRule="auto"/>
        <w:ind w:leftChars="47" w:left="99"/>
        <w:rPr>
          <w:rFonts w:asciiTheme="majorEastAsia" w:eastAsiaTheme="majorEastAsia" w:hAnsiTheme="majorEastAsia" w:cs="Arial"/>
          <w:bCs/>
        </w:rPr>
      </w:pPr>
    </w:p>
    <w:p w:rsidR="00C951DF" w:rsidRDefault="00C8313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C951DF" w:rsidRDefault="00C8313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C951DF" w:rsidRDefault="00C8313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C951DF" w:rsidRDefault="00C951DF">
      <w:pPr>
        <w:tabs>
          <w:tab w:val="left" w:pos="180"/>
        </w:tabs>
        <w:rPr>
          <w:rFonts w:asciiTheme="majorEastAsia" w:eastAsiaTheme="majorEastAsia" w:hAnsiTheme="majorEastAsia"/>
          <w:sz w:val="32"/>
        </w:rPr>
      </w:pPr>
    </w:p>
    <w:sectPr w:rsidR="00C951DF">
      <w:head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6E6A" w:rsidRDefault="005C6E6A">
      <w:r>
        <w:separator/>
      </w:r>
    </w:p>
  </w:endnote>
  <w:endnote w:type="continuationSeparator" w:id="0">
    <w:p w:rsidR="005C6E6A" w:rsidRDefault="005C6E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6E6A" w:rsidRDefault="005C6E6A">
      <w:r>
        <w:separator/>
      </w:r>
    </w:p>
  </w:footnote>
  <w:footnote w:type="continuationSeparator" w:id="0">
    <w:p w:rsidR="005C6E6A" w:rsidRDefault="005C6E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51DF" w:rsidRDefault="00C951DF">
    <w:pPr>
      <w:pStyle w:val="aa"/>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C4BD320"/>
    <w:multiLevelType w:val="singleLevel"/>
    <w:tmpl w:val="FC4BD320"/>
    <w:lvl w:ilvl="0">
      <w:start w:val="3"/>
      <w:numFmt w:val="decimal"/>
      <w:suff w:val="space"/>
      <w:lvlText w:val="%1."/>
      <w:lvlJc w:val="left"/>
    </w:lvl>
  </w:abstractNum>
  <w:abstractNum w:abstractNumId="1" w15:restartNumberingAfterBreak="0">
    <w:nsid w:val="18D341C2"/>
    <w:multiLevelType w:val="singleLevel"/>
    <w:tmpl w:val="18D341C2"/>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2D5C"/>
    <w:rsid w:val="00004F24"/>
    <w:rsid w:val="00004FC2"/>
    <w:rsid w:val="000059E1"/>
    <w:rsid w:val="000134F5"/>
    <w:rsid w:val="0001707C"/>
    <w:rsid w:val="0003284F"/>
    <w:rsid w:val="000359B3"/>
    <w:rsid w:val="00043AB9"/>
    <w:rsid w:val="00052939"/>
    <w:rsid w:val="00054943"/>
    <w:rsid w:val="00062AD1"/>
    <w:rsid w:val="000642AE"/>
    <w:rsid w:val="00065622"/>
    <w:rsid w:val="00066C4B"/>
    <w:rsid w:val="00074BB0"/>
    <w:rsid w:val="00076DDE"/>
    <w:rsid w:val="00080728"/>
    <w:rsid w:val="00081171"/>
    <w:rsid w:val="00083906"/>
    <w:rsid w:val="00090064"/>
    <w:rsid w:val="00093204"/>
    <w:rsid w:val="000938C7"/>
    <w:rsid w:val="0009394C"/>
    <w:rsid w:val="0009541D"/>
    <w:rsid w:val="00096FC7"/>
    <w:rsid w:val="000A02CA"/>
    <w:rsid w:val="000A26CE"/>
    <w:rsid w:val="000A5947"/>
    <w:rsid w:val="000A5A07"/>
    <w:rsid w:val="000B6C20"/>
    <w:rsid w:val="000D04B9"/>
    <w:rsid w:val="000D0B49"/>
    <w:rsid w:val="000D54A8"/>
    <w:rsid w:val="000D5F10"/>
    <w:rsid w:val="000D6E16"/>
    <w:rsid w:val="000E0AC0"/>
    <w:rsid w:val="000E31BB"/>
    <w:rsid w:val="000E4068"/>
    <w:rsid w:val="000F5456"/>
    <w:rsid w:val="000F5A2E"/>
    <w:rsid w:val="001057D4"/>
    <w:rsid w:val="00105E33"/>
    <w:rsid w:val="00107961"/>
    <w:rsid w:val="001122E1"/>
    <w:rsid w:val="00112763"/>
    <w:rsid w:val="00113340"/>
    <w:rsid w:val="001273AC"/>
    <w:rsid w:val="00133A60"/>
    <w:rsid w:val="00136914"/>
    <w:rsid w:val="00136FFD"/>
    <w:rsid w:val="001371CF"/>
    <w:rsid w:val="00137FE0"/>
    <w:rsid w:val="00160BF2"/>
    <w:rsid w:val="00173640"/>
    <w:rsid w:val="00175ADD"/>
    <w:rsid w:val="00177DFE"/>
    <w:rsid w:val="00184358"/>
    <w:rsid w:val="00195AF2"/>
    <w:rsid w:val="001A48BF"/>
    <w:rsid w:val="001B0EB3"/>
    <w:rsid w:val="001B527D"/>
    <w:rsid w:val="001B5F50"/>
    <w:rsid w:val="001B68D5"/>
    <w:rsid w:val="001B6B00"/>
    <w:rsid w:val="001B6C1F"/>
    <w:rsid w:val="001C4A6D"/>
    <w:rsid w:val="001D5C5B"/>
    <w:rsid w:val="001D7F20"/>
    <w:rsid w:val="001E4BA9"/>
    <w:rsid w:val="001E7195"/>
    <w:rsid w:val="001F06CE"/>
    <w:rsid w:val="001F558B"/>
    <w:rsid w:val="002068FC"/>
    <w:rsid w:val="002232E6"/>
    <w:rsid w:val="00224555"/>
    <w:rsid w:val="0023226C"/>
    <w:rsid w:val="0023667B"/>
    <w:rsid w:val="00241005"/>
    <w:rsid w:val="002440BF"/>
    <w:rsid w:val="002500AC"/>
    <w:rsid w:val="00250CBC"/>
    <w:rsid w:val="00250F43"/>
    <w:rsid w:val="002549BB"/>
    <w:rsid w:val="0025761E"/>
    <w:rsid w:val="00260F22"/>
    <w:rsid w:val="00266ABF"/>
    <w:rsid w:val="002831F9"/>
    <w:rsid w:val="00283A4B"/>
    <w:rsid w:val="002933BE"/>
    <w:rsid w:val="00295A5F"/>
    <w:rsid w:val="002A5C23"/>
    <w:rsid w:val="002B2526"/>
    <w:rsid w:val="002B5E1D"/>
    <w:rsid w:val="002C52F2"/>
    <w:rsid w:val="002D3103"/>
    <w:rsid w:val="002D4950"/>
    <w:rsid w:val="002E2C0E"/>
    <w:rsid w:val="002E5C45"/>
    <w:rsid w:val="002E6679"/>
    <w:rsid w:val="002F61B2"/>
    <w:rsid w:val="00305318"/>
    <w:rsid w:val="00306EF5"/>
    <w:rsid w:val="00307ADD"/>
    <w:rsid w:val="00307B93"/>
    <w:rsid w:val="00311A45"/>
    <w:rsid w:val="00312716"/>
    <w:rsid w:val="00315D16"/>
    <w:rsid w:val="00316E94"/>
    <w:rsid w:val="00323947"/>
    <w:rsid w:val="003241B6"/>
    <w:rsid w:val="00325B5D"/>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650D"/>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21321"/>
    <w:rsid w:val="0042233F"/>
    <w:rsid w:val="00434F5F"/>
    <w:rsid w:val="0044304E"/>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4F53"/>
    <w:rsid w:val="004B5B28"/>
    <w:rsid w:val="004B7B52"/>
    <w:rsid w:val="004C697D"/>
    <w:rsid w:val="004D2E4D"/>
    <w:rsid w:val="004D3766"/>
    <w:rsid w:val="004E2D26"/>
    <w:rsid w:val="004F3CD4"/>
    <w:rsid w:val="00502C52"/>
    <w:rsid w:val="00503998"/>
    <w:rsid w:val="00503ABE"/>
    <w:rsid w:val="005051CE"/>
    <w:rsid w:val="005069D7"/>
    <w:rsid w:val="00512F3D"/>
    <w:rsid w:val="00522216"/>
    <w:rsid w:val="005276CB"/>
    <w:rsid w:val="00534BBF"/>
    <w:rsid w:val="00537195"/>
    <w:rsid w:val="00571165"/>
    <w:rsid w:val="00572F09"/>
    <w:rsid w:val="00585959"/>
    <w:rsid w:val="005860C0"/>
    <w:rsid w:val="005973C6"/>
    <w:rsid w:val="005A4838"/>
    <w:rsid w:val="005A5B27"/>
    <w:rsid w:val="005B390E"/>
    <w:rsid w:val="005B3D73"/>
    <w:rsid w:val="005C6E6A"/>
    <w:rsid w:val="005D145E"/>
    <w:rsid w:val="005D2C75"/>
    <w:rsid w:val="005D49C4"/>
    <w:rsid w:val="005D61F0"/>
    <w:rsid w:val="005D6830"/>
    <w:rsid w:val="005E0BBA"/>
    <w:rsid w:val="005E2A05"/>
    <w:rsid w:val="005F4CBF"/>
    <w:rsid w:val="005F6E38"/>
    <w:rsid w:val="006002A8"/>
    <w:rsid w:val="00601AB7"/>
    <w:rsid w:val="0060606F"/>
    <w:rsid w:val="00611225"/>
    <w:rsid w:val="006118BC"/>
    <w:rsid w:val="00613697"/>
    <w:rsid w:val="00623D78"/>
    <w:rsid w:val="006255A5"/>
    <w:rsid w:val="00631D05"/>
    <w:rsid w:val="00633A36"/>
    <w:rsid w:val="0063784B"/>
    <w:rsid w:val="00643BB8"/>
    <w:rsid w:val="006446FE"/>
    <w:rsid w:val="006559C3"/>
    <w:rsid w:val="006657F5"/>
    <w:rsid w:val="00667CCD"/>
    <w:rsid w:val="0067523F"/>
    <w:rsid w:val="00676F06"/>
    <w:rsid w:val="00683831"/>
    <w:rsid w:val="00690DB2"/>
    <w:rsid w:val="00692028"/>
    <w:rsid w:val="00692479"/>
    <w:rsid w:val="00692B56"/>
    <w:rsid w:val="00697A76"/>
    <w:rsid w:val="006B6879"/>
    <w:rsid w:val="006B7E4D"/>
    <w:rsid w:val="006C1673"/>
    <w:rsid w:val="006C2780"/>
    <w:rsid w:val="006C4679"/>
    <w:rsid w:val="006C7FE2"/>
    <w:rsid w:val="006D5AA1"/>
    <w:rsid w:val="006D7240"/>
    <w:rsid w:val="006E735F"/>
    <w:rsid w:val="006F0B97"/>
    <w:rsid w:val="006F543B"/>
    <w:rsid w:val="00700598"/>
    <w:rsid w:val="0070183D"/>
    <w:rsid w:val="00702349"/>
    <w:rsid w:val="00703A3B"/>
    <w:rsid w:val="007068E8"/>
    <w:rsid w:val="00715514"/>
    <w:rsid w:val="007215D7"/>
    <w:rsid w:val="00721E68"/>
    <w:rsid w:val="00724C73"/>
    <w:rsid w:val="007422EB"/>
    <w:rsid w:val="00761E15"/>
    <w:rsid w:val="007649B3"/>
    <w:rsid w:val="007662F5"/>
    <w:rsid w:val="007671BC"/>
    <w:rsid w:val="00771CF8"/>
    <w:rsid w:val="007731A4"/>
    <w:rsid w:val="00784599"/>
    <w:rsid w:val="007A2C20"/>
    <w:rsid w:val="007A30EE"/>
    <w:rsid w:val="007A5F95"/>
    <w:rsid w:val="007B4FE1"/>
    <w:rsid w:val="007D5894"/>
    <w:rsid w:val="007F7483"/>
    <w:rsid w:val="00803305"/>
    <w:rsid w:val="0081100C"/>
    <w:rsid w:val="0081179D"/>
    <w:rsid w:val="00817AAA"/>
    <w:rsid w:val="008215FB"/>
    <w:rsid w:val="00824EDE"/>
    <w:rsid w:val="0083029A"/>
    <w:rsid w:val="008333FB"/>
    <w:rsid w:val="008340A2"/>
    <w:rsid w:val="0084141C"/>
    <w:rsid w:val="0085080D"/>
    <w:rsid w:val="0085171E"/>
    <w:rsid w:val="00860ACA"/>
    <w:rsid w:val="00863011"/>
    <w:rsid w:val="00870EF3"/>
    <w:rsid w:val="00871EBA"/>
    <w:rsid w:val="008943BD"/>
    <w:rsid w:val="00897E3F"/>
    <w:rsid w:val="008A06E1"/>
    <w:rsid w:val="008A4B83"/>
    <w:rsid w:val="008A53B2"/>
    <w:rsid w:val="008A5493"/>
    <w:rsid w:val="008A7845"/>
    <w:rsid w:val="008B625F"/>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40D6D"/>
    <w:rsid w:val="00A45710"/>
    <w:rsid w:val="00A47B6E"/>
    <w:rsid w:val="00A5002B"/>
    <w:rsid w:val="00A52DDA"/>
    <w:rsid w:val="00A5386F"/>
    <w:rsid w:val="00A53DA3"/>
    <w:rsid w:val="00A54D70"/>
    <w:rsid w:val="00A568D6"/>
    <w:rsid w:val="00A6168F"/>
    <w:rsid w:val="00A61DCC"/>
    <w:rsid w:val="00A67821"/>
    <w:rsid w:val="00A71748"/>
    <w:rsid w:val="00A71CBF"/>
    <w:rsid w:val="00A828D1"/>
    <w:rsid w:val="00A84368"/>
    <w:rsid w:val="00A86337"/>
    <w:rsid w:val="00A92A0A"/>
    <w:rsid w:val="00A938C7"/>
    <w:rsid w:val="00A9418F"/>
    <w:rsid w:val="00A95B1B"/>
    <w:rsid w:val="00AA2952"/>
    <w:rsid w:val="00AA5F77"/>
    <w:rsid w:val="00AA7F28"/>
    <w:rsid w:val="00AB350A"/>
    <w:rsid w:val="00AB44C4"/>
    <w:rsid w:val="00AB4B0F"/>
    <w:rsid w:val="00AB66CA"/>
    <w:rsid w:val="00AD13C4"/>
    <w:rsid w:val="00AE25A4"/>
    <w:rsid w:val="00AE3697"/>
    <w:rsid w:val="00AF0CAF"/>
    <w:rsid w:val="00AF3DBB"/>
    <w:rsid w:val="00B022A9"/>
    <w:rsid w:val="00B10E35"/>
    <w:rsid w:val="00B27F3C"/>
    <w:rsid w:val="00B302E8"/>
    <w:rsid w:val="00B31AD8"/>
    <w:rsid w:val="00B365F6"/>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4102"/>
    <w:rsid w:val="00B775A8"/>
    <w:rsid w:val="00B80904"/>
    <w:rsid w:val="00B82FD7"/>
    <w:rsid w:val="00B8436B"/>
    <w:rsid w:val="00B86E0C"/>
    <w:rsid w:val="00B93E89"/>
    <w:rsid w:val="00B94588"/>
    <w:rsid w:val="00B948C3"/>
    <w:rsid w:val="00B979B0"/>
    <w:rsid w:val="00BA139D"/>
    <w:rsid w:val="00BA1AB7"/>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25B3A"/>
    <w:rsid w:val="00C36DBA"/>
    <w:rsid w:val="00C50A9E"/>
    <w:rsid w:val="00C5468D"/>
    <w:rsid w:val="00C57911"/>
    <w:rsid w:val="00C62F88"/>
    <w:rsid w:val="00C634CE"/>
    <w:rsid w:val="00C72709"/>
    <w:rsid w:val="00C8313B"/>
    <w:rsid w:val="00C83359"/>
    <w:rsid w:val="00C911DE"/>
    <w:rsid w:val="00C928D9"/>
    <w:rsid w:val="00C951DF"/>
    <w:rsid w:val="00C9709E"/>
    <w:rsid w:val="00C9795A"/>
    <w:rsid w:val="00CA0662"/>
    <w:rsid w:val="00CA67EB"/>
    <w:rsid w:val="00CA6D13"/>
    <w:rsid w:val="00CB2AA3"/>
    <w:rsid w:val="00CB467D"/>
    <w:rsid w:val="00CD1C3B"/>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52B98"/>
    <w:rsid w:val="00D5358E"/>
    <w:rsid w:val="00D61272"/>
    <w:rsid w:val="00D61ACB"/>
    <w:rsid w:val="00D61AD2"/>
    <w:rsid w:val="00D65DD8"/>
    <w:rsid w:val="00D67A5F"/>
    <w:rsid w:val="00D769AD"/>
    <w:rsid w:val="00D81C3F"/>
    <w:rsid w:val="00D82291"/>
    <w:rsid w:val="00D83B31"/>
    <w:rsid w:val="00D85348"/>
    <w:rsid w:val="00D9088E"/>
    <w:rsid w:val="00D939E1"/>
    <w:rsid w:val="00DA0C40"/>
    <w:rsid w:val="00DB3AE4"/>
    <w:rsid w:val="00DC675C"/>
    <w:rsid w:val="00DD1E2E"/>
    <w:rsid w:val="00DD323E"/>
    <w:rsid w:val="00DD58B9"/>
    <w:rsid w:val="00DE5D4C"/>
    <w:rsid w:val="00DE7DA6"/>
    <w:rsid w:val="00DF1795"/>
    <w:rsid w:val="00DF1A98"/>
    <w:rsid w:val="00E00735"/>
    <w:rsid w:val="00E011DC"/>
    <w:rsid w:val="00E01533"/>
    <w:rsid w:val="00E0283D"/>
    <w:rsid w:val="00E0301E"/>
    <w:rsid w:val="00E122D2"/>
    <w:rsid w:val="00E128F4"/>
    <w:rsid w:val="00E23490"/>
    <w:rsid w:val="00E24E3D"/>
    <w:rsid w:val="00E32EF6"/>
    <w:rsid w:val="00E34E6C"/>
    <w:rsid w:val="00E352CD"/>
    <w:rsid w:val="00E419B2"/>
    <w:rsid w:val="00E43322"/>
    <w:rsid w:val="00E43563"/>
    <w:rsid w:val="00E43FC9"/>
    <w:rsid w:val="00E47446"/>
    <w:rsid w:val="00E511F4"/>
    <w:rsid w:val="00E56448"/>
    <w:rsid w:val="00E65AF2"/>
    <w:rsid w:val="00E72AD1"/>
    <w:rsid w:val="00E8298B"/>
    <w:rsid w:val="00E851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A2F"/>
    <w:rsid w:val="00F20A53"/>
    <w:rsid w:val="00F21AB1"/>
    <w:rsid w:val="00F22EA2"/>
    <w:rsid w:val="00F22FBF"/>
    <w:rsid w:val="00F3020E"/>
    <w:rsid w:val="00F344C3"/>
    <w:rsid w:val="00F42D56"/>
    <w:rsid w:val="00F440CE"/>
    <w:rsid w:val="00F50DC5"/>
    <w:rsid w:val="00F55F40"/>
    <w:rsid w:val="00F70FAB"/>
    <w:rsid w:val="00F75009"/>
    <w:rsid w:val="00F82D3F"/>
    <w:rsid w:val="00F850CF"/>
    <w:rsid w:val="00F90ADB"/>
    <w:rsid w:val="00F979D4"/>
    <w:rsid w:val="00FA0B98"/>
    <w:rsid w:val="00FA22F5"/>
    <w:rsid w:val="00FA513D"/>
    <w:rsid w:val="00FA6923"/>
    <w:rsid w:val="00FC479D"/>
    <w:rsid w:val="00FC70CD"/>
    <w:rsid w:val="00FD35BF"/>
    <w:rsid w:val="00FE215B"/>
    <w:rsid w:val="00FE3998"/>
    <w:rsid w:val="00FE4813"/>
    <w:rsid w:val="00FE566D"/>
    <w:rsid w:val="00FF1DF5"/>
    <w:rsid w:val="00FF3AA4"/>
    <w:rsid w:val="00FF4A66"/>
    <w:rsid w:val="0685411A"/>
    <w:rsid w:val="08E07707"/>
    <w:rsid w:val="1309715D"/>
    <w:rsid w:val="170209AC"/>
    <w:rsid w:val="1CBF11CB"/>
    <w:rsid w:val="246B66A0"/>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CB722A54-F655-4212-B6EC-B72E36C63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2">
    <w:name w:val="heading 2"/>
    <w:basedOn w:val="a"/>
    <w:next w:val="a"/>
    <w:link w:val="2Char"/>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pPr>
      <w:jc w:val="left"/>
    </w:pPr>
    <w:rPr>
      <w:kern w:val="0"/>
      <w:sz w:val="24"/>
    </w:rPr>
  </w:style>
  <w:style w:type="paragraph" w:styleId="a4">
    <w:name w:val="Body Text"/>
    <w:basedOn w:val="a"/>
    <w:link w:val="Char0"/>
    <w:uiPriority w:val="99"/>
    <w:qFormat/>
    <w:pPr>
      <w:spacing w:after="120"/>
    </w:pPr>
    <w:rPr>
      <w:kern w:val="0"/>
      <w:sz w:val="24"/>
    </w:rPr>
  </w:style>
  <w:style w:type="paragraph" w:styleId="a5">
    <w:name w:val="Body Text Indent"/>
    <w:basedOn w:val="a"/>
    <w:link w:val="Char1"/>
    <w:uiPriority w:val="99"/>
    <w:pPr>
      <w:spacing w:after="120"/>
      <w:ind w:leftChars="200" w:left="420"/>
    </w:pPr>
    <w:rPr>
      <w:kern w:val="0"/>
      <w:sz w:val="24"/>
    </w:rPr>
  </w:style>
  <w:style w:type="paragraph" w:styleId="a6">
    <w:name w:val="Plain Text"/>
    <w:basedOn w:val="a"/>
    <w:link w:val="Char2"/>
    <w:uiPriority w:val="99"/>
    <w:rPr>
      <w:rFonts w:ascii="宋体" w:hAnsi="Courier New"/>
      <w:kern w:val="0"/>
      <w:szCs w:val="21"/>
    </w:rPr>
  </w:style>
  <w:style w:type="paragraph" w:styleId="a7">
    <w:name w:val="Date"/>
    <w:basedOn w:val="a"/>
    <w:next w:val="a"/>
    <w:link w:val="Char3"/>
    <w:uiPriority w:val="99"/>
    <w:pPr>
      <w:ind w:leftChars="2500" w:left="100"/>
    </w:pPr>
    <w:rPr>
      <w:kern w:val="0"/>
      <w:sz w:val="24"/>
    </w:rPr>
  </w:style>
  <w:style w:type="paragraph" w:styleId="20">
    <w:name w:val="Body Text Indent 2"/>
    <w:basedOn w:val="a"/>
    <w:link w:val="2Char0"/>
    <w:uiPriority w:val="99"/>
    <w:qFormat/>
    <w:pPr>
      <w:spacing w:after="120" w:line="480" w:lineRule="auto"/>
      <w:ind w:leftChars="200" w:left="420"/>
    </w:pPr>
    <w:rPr>
      <w:kern w:val="0"/>
      <w:sz w:val="24"/>
    </w:rPr>
  </w:style>
  <w:style w:type="paragraph" w:styleId="a8">
    <w:name w:val="Balloon Text"/>
    <w:basedOn w:val="a"/>
    <w:link w:val="Char4"/>
    <w:uiPriority w:val="99"/>
    <w:semiHidden/>
    <w:qFormat/>
    <w:rPr>
      <w:kern w:val="0"/>
      <w:sz w:val="18"/>
      <w:szCs w:val="18"/>
    </w:rPr>
  </w:style>
  <w:style w:type="paragraph" w:styleId="a9">
    <w:name w:val="footer"/>
    <w:basedOn w:val="a"/>
    <w:link w:val="Char5"/>
    <w:uiPriority w:val="99"/>
    <w:qFormat/>
    <w:pPr>
      <w:tabs>
        <w:tab w:val="center" w:pos="4153"/>
        <w:tab w:val="right" w:pos="8306"/>
      </w:tabs>
      <w:snapToGrid w:val="0"/>
      <w:jc w:val="left"/>
    </w:pPr>
    <w:rPr>
      <w:kern w:val="0"/>
      <w:sz w:val="18"/>
      <w:szCs w:val="18"/>
    </w:rPr>
  </w:style>
  <w:style w:type="paragraph" w:styleId="aa">
    <w:name w:val="header"/>
    <w:basedOn w:val="a"/>
    <w:link w:val="Char6"/>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Pr>
      <w:b/>
      <w:bCs/>
    </w:rPr>
  </w:style>
  <w:style w:type="table" w:styleId="ad">
    <w:name w:val="Table Grid"/>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basedOn w:val="a0"/>
    <w:uiPriority w:val="20"/>
    <w:qFormat/>
    <w:locked/>
    <w:rPr>
      <w:i/>
      <w:iCs/>
    </w:rPr>
  </w:style>
  <w:style w:type="character" w:styleId="af">
    <w:name w:val="annotation reference"/>
    <w:basedOn w:val="a0"/>
    <w:uiPriority w:val="99"/>
    <w:semiHidden/>
    <w:qFormat/>
    <w:rPr>
      <w:rFonts w:cs="Times New Roman"/>
      <w:sz w:val="21"/>
    </w:rPr>
  </w:style>
  <w:style w:type="character" w:customStyle="1" w:styleId="2Char">
    <w:name w:val="标题 2 Char"/>
    <w:basedOn w:val="a0"/>
    <w:link w:val="2"/>
    <w:uiPriority w:val="99"/>
    <w:qFormat/>
    <w:locked/>
    <w:rPr>
      <w:rFonts w:ascii="Arial" w:eastAsia="黑体" w:hAnsi="Arial" w:cs="Times New Roman"/>
      <w:b/>
      <w:sz w:val="20"/>
    </w:rPr>
  </w:style>
  <w:style w:type="character" w:customStyle="1" w:styleId="Char2">
    <w:name w:val="纯文本 Char"/>
    <w:basedOn w:val="a0"/>
    <w:link w:val="a6"/>
    <w:uiPriority w:val="99"/>
    <w:qFormat/>
    <w:locked/>
    <w:rPr>
      <w:rFonts w:ascii="宋体" w:eastAsia="宋体" w:hAnsi="Courier New" w:cs="Times New Roman"/>
      <w:sz w:val="21"/>
    </w:rPr>
  </w:style>
  <w:style w:type="character" w:customStyle="1" w:styleId="Char1">
    <w:name w:val="正文文本缩进 Char"/>
    <w:basedOn w:val="a0"/>
    <w:link w:val="a5"/>
    <w:uiPriority w:val="99"/>
    <w:qFormat/>
    <w:locked/>
    <w:rPr>
      <w:rFonts w:ascii="Times New Roman" w:eastAsia="宋体" w:hAnsi="Times New Roman" w:cs="Times New Roman"/>
      <w:sz w:val="24"/>
    </w:rPr>
  </w:style>
  <w:style w:type="character" w:customStyle="1" w:styleId="Char3">
    <w:name w:val="日期 Char"/>
    <w:basedOn w:val="a0"/>
    <w:link w:val="a7"/>
    <w:uiPriority w:val="99"/>
    <w:qFormat/>
    <w:locked/>
    <w:rPr>
      <w:rFonts w:ascii="Times New Roman" w:eastAsia="宋体" w:hAnsi="Times New Roman" w:cs="Times New Roman"/>
      <w:sz w:val="24"/>
    </w:rPr>
  </w:style>
  <w:style w:type="paragraph" w:customStyle="1" w:styleId="Default">
    <w:name w:val="Default"/>
    <w:uiPriority w:val="99"/>
    <w:qFormat/>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Pr>
      <w:rFonts w:ascii="Times New Roman" w:eastAsia="宋体" w:hAnsi="Times New Roman" w:cs="Times New Roman"/>
      <w:sz w:val="24"/>
    </w:rPr>
  </w:style>
  <w:style w:type="character" w:customStyle="1" w:styleId="Char6">
    <w:name w:val="页眉 Char"/>
    <w:basedOn w:val="a0"/>
    <w:link w:val="aa"/>
    <w:uiPriority w:val="99"/>
    <w:semiHidden/>
    <w:qFormat/>
    <w:locked/>
    <w:rPr>
      <w:rFonts w:ascii="Times New Roman" w:eastAsia="宋体" w:hAnsi="Times New Roman" w:cs="Times New Roman"/>
      <w:sz w:val="18"/>
    </w:rPr>
  </w:style>
  <w:style w:type="character" w:customStyle="1" w:styleId="Char5">
    <w:name w:val="页脚 Char"/>
    <w:basedOn w:val="a0"/>
    <w:link w:val="a9"/>
    <w:uiPriority w:val="99"/>
    <w:qFormat/>
    <w:locked/>
    <w:rPr>
      <w:rFonts w:ascii="Times New Roman" w:eastAsia="宋体" w:hAnsi="Times New Roman" w:cs="Times New Roman"/>
      <w:sz w:val="18"/>
    </w:rPr>
  </w:style>
  <w:style w:type="character" w:customStyle="1" w:styleId="Char">
    <w:name w:val="批注文字 Char"/>
    <w:basedOn w:val="a0"/>
    <w:link w:val="a3"/>
    <w:uiPriority w:val="99"/>
    <w:semiHidden/>
    <w:qFormat/>
    <w:locked/>
    <w:rPr>
      <w:rFonts w:ascii="Times New Roman" w:hAnsi="Times New Roman" w:cs="Times New Roman"/>
      <w:sz w:val="24"/>
    </w:rPr>
  </w:style>
  <w:style w:type="character" w:customStyle="1" w:styleId="Char7">
    <w:name w:val="批注主题 Char"/>
    <w:basedOn w:val="Char"/>
    <w:link w:val="ac"/>
    <w:uiPriority w:val="99"/>
    <w:semiHidden/>
    <w:qFormat/>
    <w:locked/>
    <w:rPr>
      <w:rFonts w:ascii="Times New Roman" w:hAnsi="Times New Roman" w:cs="Times New Roman"/>
      <w:b/>
      <w:sz w:val="24"/>
    </w:rPr>
  </w:style>
  <w:style w:type="character" w:customStyle="1" w:styleId="Char4">
    <w:name w:val="批注框文本 Char"/>
    <w:basedOn w:val="a0"/>
    <w:link w:val="a8"/>
    <w:uiPriority w:val="99"/>
    <w:semiHidden/>
    <w:qFormat/>
    <w:locked/>
    <w:rPr>
      <w:rFonts w:ascii="Times New Roman" w:hAnsi="Times New Roman" w:cs="Times New Roman"/>
      <w:sz w:val="18"/>
    </w:rPr>
  </w:style>
  <w:style w:type="character" w:customStyle="1" w:styleId="Char0">
    <w:name w:val="正文文本 Char"/>
    <w:basedOn w:val="a0"/>
    <w:link w:val="a4"/>
    <w:uiPriority w:val="99"/>
    <w:semiHidden/>
    <w:qFormat/>
    <w:locked/>
    <w:rPr>
      <w:rFonts w:ascii="Times New Roman" w:hAnsi="Times New Roman" w:cs="Times New Roman"/>
      <w:sz w:val="24"/>
    </w:rPr>
  </w:style>
  <w:style w:type="paragraph" w:customStyle="1" w:styleId="TableParagraph">
    <w:name w:val="Table Paragraph"/>
    <w:basedOn w:val="a"/>
    <w:uiPriority w:val="1"/>
    <w:qFormat/>
    <w:pPr>
      <w:jc w:val="left"/>
    </w:pPr>
    <w:rPr>
      <w:rFonts w:ascii="等线" w:eastAsia="等线" w:hAnsi="等线"/>
      <w:kern w:val="0"/>
      <w:sz w:val="22"/>
      <w:szCs w:val="22"/>
      <w:lang w:eastAsia="en-US"/>
    </w:rPr>
  </w:style>
  <w:style w:type="paragraph" w:customStyle="1" w:styleId="21">
    <w:name w:val="样式 首行缩进:  2 字符"/>
    <w:basedOn w:val="a"/>
    <w:uiPriority w:val="99"/>
    <w:qFormat/>
    <w:pPr>
      <w:spacing w:line="400" w:lineRule="exact"/>
      <w:ind w:firstLineChars="200" w:firstLine="200"/>
    </w:pPr>
    <w:rPr>
      <w:rFonts w:ascii="Calibri" w:hAnsi="Calibri" w:cs="宋体"/>
      <w:sz w:val="24"/>
    </w:rPr>
  </w:style>
  <w:style w:type="paragraph" w:styleId="af0">
    <w:name w:val="List Paragraph"/>
    <w:basedOn w:val="a"/>
    <w:uiPriority w:val="34"/>
    <w:qFormat/>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B14842-ED9C-4907-B282-7D7F5C8813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305</TotalTime>
  <Pages>22</Pages>
  <Words>1838</Words>
  <Characters>10479</Characters>
  <Application>Microsoft Office Word</Application>
  <DocSecurity>0</DocSecurity>
  <Lines>87</Lines>
  <Paragraphs>24</Paragraphs>
  <ScaleCrop>false</ScaleCrop>
  <Company>CDGMGD</Company>
  <LinksUpToDate>false</LinksUpToDate>
  <CharactersWithSpaces>12293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39</cp:revision>
  <cp:lastPrinted>2016-01-18T07:21:00Z</cp:lastPrinted>
  <dcterms:created xsi:type="dcterms:W3CDTF">2019-12-18T03:50:00Z</dcterms:created>
  <dcterms:modified xsi:type="dcterms:W3CDTF">2022-04-25T02:52:00Z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8CCD154D5A5446129DE0CDE66E3D74B4</vt:lpwstr>
  </property>
</Properties>
</file>