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16工位压机基本情况以及技术要求</w:t>
      </w:r>
    </w:p>
    <w:p>
      <w:pPr>
        <w:pStyle w:val="2"/>
        <w:spacing w:line="240" w:lineRule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</w:p>
    <w:p>
      <w:pPr>
        <w:pStyle w:val="2"/>
        <w:spacing w:line="240" w:lineRule="auto"/>
        <w:jc w:val="both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  <w:lang w:eastAsia="zh-CN"/>
        </w:rPr>
        <w:t>一、压机使用基本情况：</w:t>
      </w:r>
    </w:p>
    <w:p>
      <w:pPr>
        <w:pStyle w:val="2"/>
        <w:spacing w:line="240" w:lineRule="auto"/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  <w:lang w:val="en-US" w:eastAsia="zh-CN"/>
        </w:rPr>
        <w:t xml:space="preserve">   </w:t>
      </w:r>
      <w:r>
        <w:rPr>
          <w:rFonts w:hint="eastAsia" w:ascii="仿宋_GB2312" w:eastAsia="仿宋_GB2312"/>
        </w:rPr>
        <w:t>设备共分为16个工位，由间隙分割器（凸轮）转位或伺服电机加减速机转位。其中滴料工位为0工位，按逆时针旋转。设备包括伺服剪刀、设备主机（包括转盘及转位系统）、模具顶出机构（伺服顶出）、火枪加热系统、冲压压制系统、保温吹风系统、取出机械手、输送带、推杯机构及退火窑组成。设备在运转开始时，模具顶出机构在上限位置，剪刀张开。玻璃料从白金料管下料后，按时间控制，模具顶出机构按滴料速度慢速下降，（速度可调）。滴料时间到后，由伺服剪刀迅速剪切，转盘转动到下一工位。火枪加热系统对转盘上3、4、5工位进行加热保温（其中可增减相对应的火枪）。在第6、7、8工位中的一个工位进行压制保压（可进行手动旋转固定）。保压时间到后，进行后几工位的保温吹风冷却，在相对应的工位进行产品取出放入输送带，由推杯机将产品推入退火窑。完成一个工艺循环。</w:t>
      </w:r>
    </w:p>
    <w:p>
      <w:pPr>
        <w:pStyle w:val="2"/>
        <w:spacing w:line="240" w:lineRule="auto"/>
        <w:ind w:firstLine="480" w:firstLineChars="200"/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设备冲压部份为上冲压气缸及下顶出气缸，上冲压气缸按标准气缸制作，配套防转机构，冲压行程150mm，缸径63mm左右。下顶出气缸配套两路压力顶出，即分为高压顶出及低压保压，其中两路压力均可手动调整。配套气路阀采用亚德克产品。</w:t>
      </w:r>
    </w:p>
    <w:p>
      <w:pPr>
        <w:pStyle w:val="2"/>
        <w:spacing w:line="240" w:lineRule="auto"/>
        <w:ind w:firstLine="480" w:firstLineChars="200"/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设备冲压气缸中上冲压气缸与下顶出气缸在机械上做成一个整体，可通过手动调节丝杆绕转盘中心旋转，可在剪刀剪切的后一工位进行冲压顶出。</w:t>
      </w:r>
    </w:p>
    <w:p>
      <w:pPr>
        <w:pStyle w:val="2"/>
        <w:spacing w:line="240" w:lineRule="auto"/>
        <w:ind w:firstLine="480" w:firstLineChars="200"/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设备配套顶出用过桥，过桥包括整个转盘工位，可上下手工调整，调整幅度约50mm。采用铝合金材料制作（便宜调整）。压机顶出杆下部配套轮子，减少磨损。</w:t>
      </w:r>
    </w:p>
    <w:p>
      <w:pPr>
        <w:pStyle w:val="2"/>
        <w:spacing w:line="240" w:lineRule="auto"/>
        <w:ind w:firstLine="480" w:firstLineChars="200"/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设备模具接料顶出采用伺服升降，不管模具上升，下降的速度及位置均可在人机界面触摸屏上实时调整。</w:t>
      </w:r>
    </w:p>
    <w:p>
      <w:pPr>
        <w:adjustRightInd w:val="0"/>
        <w:snapToGrid w:val="0"/>
        <w:spacing w:line="400" w:lineRule="exact"/>
        <w:ind w:firstLine="700" w:firstLineChars="250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400" w:lineRule="exact"/>
        <w:rPr>
          <w:rFonts w:hint="eastAsia" w:ascii="仿宋_GB2312" w:eastAsia="仿宋_GB2312" w:hAnsiTheme="minorHAnsi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24"/>
          <w:szCs w:val="24"/>
          <w:lang w:val="en-US" w:eastAsia="zh-CN" w:bidi="ar-SA"/>
        </w:rPr>
        <w:t>二、设备配套相关技术参数：</w:t>
      </w:r>
    </w:p>
    <w:tbl>
      <w:tblPr>
        <w:tblStyle w:val="3"/>
        <w:tblW w:w="8946" w:type="dxa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261"/>
        <w:gridCol w:w="943"/>
        <w:gridCol w:w="4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序号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项　　　　目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</w:t>
            </w: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规　　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设备供料方式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直滴料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机速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最快小于25个/分钟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3</w:t>
            </w: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剪切机构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采用伺服电机剪切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both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伺服电机功率1000w，蜗轮蜗杆减速机减速比1：10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剪刀片调整，手动调整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剪刀片（</w:t>
            </w:r>
            <w:r>
              <w:rPr>
                <w:rFonts w:hint="eastAsia" w:ascii="仿宋_GB2312" w:eastAsia="仿宋_GB2312"/>
                <w:lang w:eastAsia="zh-CN"/>
              </w:rPr>
              <w:t>标准件，</w:t>
            </w:r>
            <w:r>
              <w:rPr>
                <w:rFonts w:hint="eastAsia" w:ascii="仿宋_GB2312" w:eastAsia="仿宋_GB2312"/>
              </w:rPr>
              <w:t>由</w:t>
            </w:r>
            <w:r>
              <w:rPr>
                <w:rFonts w:hint="eastAsia" w:ascii="仿宋_GB2312" w:eastAsia="仿宋_GB2312"/>
                <w:lang w:eastAsia="zh-CN"/>
              </w:rPr>
              <w:t>需方</w:t>
            </w:r>
            <w:r>
              <w:rPr>
                <w:rFonts w:hint="eastAsia" w:ascii="仿宋_GB2312" w:eastAsia="仿宋_GB2312"/>
              </w:rPr>
              <w:t>自备）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整套剪切机构移动，可左右、前后微调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4</w:t>
            </w: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出料方式及组成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伺服机械手取料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伺服电机功率750w，蜗轮蜗杆减速机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气动升降，气缸缸径80mm，行程150mm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整套出料机构可左右、前后、上下手动调节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5</w:t>
            </w: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模具顶出机构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采用伺服电机加K系列减速机升降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伺服电机功率1000w，减速机减速比1：5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上下采用滚珠丝杆，台湾上银产品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配导向轴，共计3根，无油轴承导向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上下速度可调，通过PLC人机界面调整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6</w:t>
            </w: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加热保温系统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配套3工位火枪加热保温系统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配3套火枪及防爆开关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7</w:t>
            </w: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冲压机构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上部采用气缸，缸径80mm，行程250mm，双出杆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下部采用气缸，缸径50mm，行程75mm。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整套冲压机构可绕转盘中心旋转，旋转工位3工位。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其它配套件采用相关国家免检产品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8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压机转盘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mm</w:t>
            </w: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直径1650mm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9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转盘工位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16工位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10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转盘转位速度控制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如采用间隙分割器，则控制采用进口变频器控制，台达产品，功率3.7Kw。如采用伺服电机加减速箱，转盘转位速度通过伺服电机控制。其中伺服电机功率3Kw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11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转盘转位机构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采用间隙分割器，提供质保书。如采用伺服电机加减速机驱动，伺服电机采用</w:t>
            </w:r>
            <w:r>
              <w:rPr>
                <w:rFonts w:hint="eastAsia" w:ascii="仿宋_GB2312" w:eastAsia="仿宋_GB2312"/>
                <w:lang w:eastAsia="zh-CN"/>
              </w:rPr>
              <w:t>西门子</w:t>
            </w:r>
            <w:r>
              <w:rPr>
                <w:rFonts w:hint="eastAsia" w:ascii="仿宋_GB2312" w:eastAsia="仿宋_GB2312"/>
              </w:rPr>
              <w:t>绝对值电机，功率3Kw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12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配套减速机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知名大厂品牌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13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间隙分割器及转位伺服电机保护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配套保护罩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14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模具安装中心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mm</w:t>
            </w: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φ1500（最大模具安装中心距）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15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模具最大外边尺寸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mm</w:t>
            </w: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16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转盘距大基板高度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mm</w:t>
            </w: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1200左右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17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顶杆装置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配套，顶杆下部配有轮子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18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过桥装置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配套，可升降调整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60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19</w:t>
            </w:r>
          </w:p>
        </w:tc>
        <w:tc>
          <w:tcPr>
            <w:tcW w:w="2261" w:type="dxa"/>
            <w:vMerge w:val="restart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主机机架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可前后移动，采用电动，功率2.2kw，移动距离500mm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2261" w:type="dxa"/>
            <w:vMerge w:val="continue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可上下升降，采用电动，功率2.2kw，移动距离300mm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20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电气控制系统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进口工业电脑PLC控制，</w:t>
            </w:r>
            <w:r>
              <w:rPr>
                <w:rFonts w:hint="eastAsia" w:ascii="仿宋_GB2312" w:eastAsia="仿宋_GB2312"/>
                <w:lang w:eastAsia="zh-CN"/>
              </w:rPr>
              <w:t>西门子</w:t>
            </w:r>
            <w:r>
              <w:rPr>
                <w:rFonts w:hint="eastAsia" w:ascii="仿宋_GB2312" w:eastAsia="仿宋_GB2312"/>
              </w:rPr>
              <w:t>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21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电气接线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配套电气接线，所有接头采用航空插头连接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22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操作界面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进口人界面触摸屏，采用7寸操作界面，台湾威伦产品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23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大功率继电器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采用进口施耐德产品。保证使用寿命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24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电气动作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压机、剪刀及相应的辅助设备配套同步，并具有相互自锁程序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25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其余电气配套件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采用国家免检产品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26</w:t>
            </w:r>
          </w:p>
        </w:tc>
        <w:tc>
          <w:tcPr>
            <w:tcW w:w="2261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整机功率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</w:rPr>
            </w:pPr>
          </w:p>
        </w:tc>
        <w:tc>
          <w:tcPr>
            <w:tcW w:w="4982" w:type="dxa"/>
            <w:noWrap w:val="0"/>
            <w:vAlign w:val="center"/>
          </w:tcPr>
          <w:p>
            <w:pPr>
              <w:pStyle w:val="2"/>
              <w:spacing w:line="240" w:lineRule="auto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</w:rPr>
              <w:t>12Kw</w:t>
            </w:r>
            <w:r>
              <w:rPr>
                <w:rFonts w:hint="eastAsia" w:ascii="仿宋_GB2312" w:eastAsia="仿宋_GB2312"/>
                <w:lang w:eastAsia="zh-CN"/>
              </w:rPr>
              <w:t>左右</w:t>
            </w:r>
          </w:p>
        </w:tc>
      </w:tr>
    </w:tbl>
    <w:p>
      <w:p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F0399"/>
    <w:rsid w:val="1F4F0399"/>
    <w:rsid w:val="3B2413DC"/>
    <w:rsid w:val="5CD1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iPriority w:val="0"/>
    <w:pPr>
      <w:adjustRightInd w:val="0"/>
      <w:snapToGrid w:val="0"/>
      <w:spacing w:line="400" w:lineRule="exact"/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2022-03-09T06:31:00Z</dcterms:created>
  <dc:creator>童胜利</dc:creator>
  <cp:lastModifiedBy>童胜利</cp:lastModifiedBy>
  <dcterms:modified xsi:type="dcterms:W3CDTF">2022-03-09T06:52:33Z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B0D39A6399C94C96BCF614DB9B40A98E</vt:lpwstr>
  </property>
</Properties>
</file>