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rPr>
          <w:rFonts w:ascii="宋体" w:hAnsi="宋体"/>
          <w:sz w:val="36"/>
          <w:szCs w:val="36"/>
        </w:rPr>
      </w:pPr>
      <w:r>
        <w:rPr>
          <w:rFonts w:hint="eastAsia" w:ascii="宋体" w:hAnsi="宋体"/>
          <w:sz w:val="36"/>
          <w:szCs w:val="36"/>
        </w:rPr>
        <w:t>项目名称：压型8头机生产线采购项目</w:t>
      </w:r>
    </w:p>
    <w:p>
      <w:pPr>
        <w:autoSpaceDE w:val="0"/>
        <w:autoSpaceDN w:val="0"/>
        <w:adjustRightInd w:val="0"/>
        <w:spacing w:line="660" w:lineRule="exact"/>
        <w:rPr>
          <w:rFonts w:ascii="宋体" w:hAnsi="宋体"/>
          <w:sz w:val="36"/>
          <w:szCs w:val="36"/>
        </w:rPr>
      </w:pPr>
      <w:r>
        <w:rPr>
          <w:rFonts w:hint="eastAsia" w:ascii="宋体" w:hAnsi="宋体"/>
          <w:sz w:val="36"/>
          <w:szCs w:val="36"/>
        </w:rPr>
        <w:t>项目性质：联合研发</w:t>
      </w:r>
    </w:p>
    <w:p>
      <w:pPr>
        <w:autoSpaceDE w:val="0"/>
        <w:autoSpaceDN w:val="0"/>
        <w:adjustRightInd w:val="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2-</w:t>
      </w:r>
      <w:r>
        <w:rPr>
          <w:rFonts w:hint="eastAsia" w:ascii="宋体" w:hAnsi="宋体"/>
          <w:sz w:val="36"/>
          <w:szCs w:val="36"/>
          <w:lang w:val="en-US" w:eastAsia="zh-CN"/>
        </w:rPr>
        <w:t>02</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二○二二年二月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成都恒达光学有限公司就压型8头机生产线采购项目组织询价，欢迎合格供应商报价。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项目名称：压型8头机生产线采购项目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2</w:t>
      </w:r>
      <w:r>
        <w:rPr>
          <w:rFonts w:ascii="仿宋_GB2312" w:eastAsia="仿宋_GB2312"/>
        </w:rPr>
        <w:t>-</w:t>
      </w:r>
      <w:r>
        <w:rPr>
          <w:rFonts w:hint="eastAsia" w:ascii="仿宋_GB2312" w:eastAsia="仿宋_GB2312"/>
          <w:lang w:val="en-US" w:eastAsia="zh-CN"/>
        </w:rPr>
        <w:t>02</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成都恒达光学有限公司拟采购1条压型8头机生产线</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2</w:t>
      </w:r>
      <w:r>
        <w:rPr>
          <w:rFonts w:ascii="仿宋_GB2312" w:eastAsia="仿宋_GB2312"/>
          <w:b/>
          <w:sz w:val="24"/>
        </w:rPr>
        <w:t>月</w:t>
      </w:r>
      <w:r>
        <w:rPr>
          <w:rFonts w:hint="eastAsia" w:ascii="仿宋_GB2312" w:eastAsia="仿宋_GB2312"/>
          <w:b/>
          <w:sz w:val="24"/>
          <w:lang w:val="en-US" w:eastAsia="zh-CN"/>
        </w:rPr>
        <w:t>23</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lang w:val="en-US" w:eastAsia="zh-CN"/>
        </w:rPr>
        <w:t>4</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lang w:val="en-US" w:eastAsia="zh-CN"/>
        </w:rPr>
        <w:t>3</w:t>
      </w:r>
      <w:r>
        <w:rPr>
          <w:rFonts w:ascii="仿宋_GB2312" w:eastAsia="仿宋_GB2312"/>
          <w:sz w:val="24"/>
        </w:rPr>
        <w:t>月</w:t>
      </w:r>
      <w:r>
        <w:rPr>
          <w:rFonts w:hint="eastAsia" w:ascii="仿宋_GB2312" w:eastAsia="仿宋_GB2312"/>
          <w:sz w:val="24"/>
          <w:lang w:val="en-US" w:eastAsia="zh-CN"/>
        </w:rPr>
        <w:t>4</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4</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成都恒达光学压型8头机生产线采购项目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（1）具有二次压型生产线供货及安装经验。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90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FF0000"/>
                <w:spacing w:val="-8"/>
                <w:kern w:val="0"/>
                <w:szCs w:val="21"/>
                <w:highlight w:val="yellow"/>
              </w:rPr>
            </w:pPr>
            <w:r>
              <w:rPr>
                <w:rFonts w:hint="eastAsia" w:hAnsi="宋体"/>
                <w:color w:val="FF0000"/>
                <w:spacing w:val="-8"/>
                <w:kern w:val="0"/>
                <w:szCs w:val="21"/>
              </w:rPr>
              <w:t>2022年2月2</w:t>
            </w:r>
            <w:r>
              <w:rPr>
                <w:rFonts w:hint="eastAsia" w:hAnsi="宋体"/>
                <w:color w:val="FF0000"/>
                <w:spacing w:val="-8"/>
                <w:kern w:val="0"/>
                <w:szCs w:val="21"/>
                <w:lang w:val="en-US" w:eastAsia="zh-CN"/>
              </w:rPr>
              <w:t>3</w:t>
            </w:r>
            <w:r>
              <w:rPr>
                <w:rFonts w:hint="eastAsia" w:hAnsi="宋体"/>
                <w:color w:val="FF0000"/>
                <w:spacing w:val="-8"/>
                <w:kern w:val="0"/>
                <w:szCs w:val="21"/>
              </w:rPr>
              <w:t>日08:00时—2022年</w:t>
            </w:r>
            <w:r>
              <w:rPr>
                <w:rFonts w:hint="eastAsia" w:hAnsi="宋体"/>
                <w:color w:val="FF0000"/>
                <w:spacing w:val="-8"/>
                <w:kern w:val="0"/>
                <w:szCs w:val="21"/>
                <w:lang w:val="en-US" w:eastAsia="zh-CN"/>
              </w:rPr>
              <w:t>3</w:t>
            </w:r>
            <w:r>
              <w:rPr>
                <w:rFonts w:hint="eastAsia" w:hAnsi="宋体"/>
                <w:color w:val="FF0000"/>
                <w:spacing w:val="-8"/>
                <w:kern w:val="0"/>
                <w:szCs w:val="21"/>
              </w:rPr>
              <w:t>月4日17:00时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B050"/>
              </w:rPr>
              <w:t>签订合同后支付总价的30%作为项目预付款，设备预验收合格后支付40%，设备安装调试完成验收合格后支付25%，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新型产品兼有联合开发的性质，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rPr>
                <w:rFonts w:hAnsi="宋体"/>
                <w:color w:val="000000"/>
                <w:szCs w:val="21"/>
              </w:rPr>
            </w:pPr>
            <w:r>
              <w:rPr>
                <w:rFonts w:hint="eastAsia" w:hAnsi="宋体"/>
                <w:color w:val="000000"/>
                <w:szCs w:val="21"/>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auto"/>
              <w:jc w:val="center"/>
              <w:rPr>
                <w:color w:val="000000"/>
                <w:szCs w:val="21"/>
              </w:rPr>
            </w:pPr>
            <w:r>
              <w:rPr>
                <w:rFonts w:hint="eastAsia"/>
                <w:color w:val="000000"/>
                <w:szCs w:val="21"/>
              </w:rPr>
              <w:t>现场勘察</w:t>
            </w:r>
          </w:p>
        </w:tc>
        <w:tc>
          <w:tcPr>
            <w:tcW w:w="6097" w:type="dxa"/>
            <w:vAlign w:val="center"/>
          </w:tcPr>
          <w:p>
            <w:pPr>
              <w:spacing w:line="360" w:lineRule="auto"/>
              <w:rPr>
                <w:rFonts w:hAnsi="宋体"/>
                <w:color w:val="000000"/>
                <w:szCs w:val="21"/>
              </w:rPr>
            </w:pPr>
            <w:r>
              <w:rPr>
                <w:rFonts w:hint="eastAsia" w:hAnsi="宋体"/>
                <w:color w:val="000000"/>
                <w:szCs w:val="21"/>
              </w:rPr>
              <w:t>我公司不组织集中现场勘察，投标人需自行联系技术联系人进行现场勘察，所需费用自拟，安全责任自负。</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Cs w:val="18"/>
        </w:rPr>
      </w:pPr>
      <w:r>
        <w:rPr>
          <w:rFonts w:hint="eastAsia" w:asciiTheme="minorEastAsia" w:hAnsiTheme="minorEastAsia" w:eastAsiaTheme="minorEastAsia"/>
          <w:szCs w:val="18"/>
        </w:rPr>
        <w:t>我公司因设备性能提升、产品工艺调整及产能扩大的需求，拟采购1条压型8头机生产线(合作研发)满足生产需要。具体技术标准和报价要求如下：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1.1  公司设有专门的压型8头机生产线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1.2  主供电：三相380v ，50Hz，（标准的三相五线制电源），单线供电线径为95mm</w:t>
      </w:r>
      <w:r>
        <w:rPr>
          <w:rFonts w:hint="eastAsia" w:asciiTheme="minorEastAsia" w:hAnsiTheme="minorEastAsia" w:eastAsiaTheme="minorEastAsia"/>
          <w:szCs w:val="18"/>
          <w:vertAlign w:val="superscript"/>
        </w:rPr>
        <w:t>2</w:t>
      </w:r>
      <w:r>
        <w:rPr>
          <w:rFonts w:hint="eastAsia" w:asciiTheme="minorEastAsia" w:hAnsiTheme="minorEastAsia" w:eastAsiaTheme="minorEastAsia"/>
          <w:szCs w:val="18"/>
        </w:rPr>
        <w:t>，供电额定功率为165KW；控制线路为DC24V。</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1.5  设备用途：用于光学玻璃型料的毛坯加工。</w:t>
      </w:r>
    </w:p>
    <w:p>
      <w:pPr>
        <w:adjustRightInd w:val="0"/>
        <w:spacing w:line="360" w:lineRule="auto"/>
        <w:textAlignment w:val="baseline"/>
        <w:rPr>
          <w:rFonts w:asciiTheme="minorEastAsia" w:hAnsiTheme="minorEastAsia" w:eastAsiaTheme="minorEastAsia"/>
          <w:szCs w:val="18"/>
        </w:rPr>
      </w:pPr>
      <w:r>
        <w:rPr>
          <w:rFonts w:hint="eastAsia" w:asciiTheme="minorEastAsia" w:hAnsiTheme="minorEastAsia" w:eastAsiaTheme="minorEastAsia"/>
          <w:szCs w:val="18"/>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Cs w:val="18"/>
        </w:rPr>
      </w:pPr>
      <w:r>
        <w:rPr>
          <w:rFonts w:hint="eastAsia" w:asciiTheme="minorEastAsia" w:hAnsiTheme="minorEastAsia" w:eastAsiaTheme="minorEastAsia"/>
          <w:b/>
          <w:color w:val="FF0000"/>
          <w:szCs w:val="18"/>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  主要技术指标</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2.1.1功能要求：自动八联压胚生产线；</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2.1.2满足光学玻璃透镜二次压型生产需求；</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2.1.3</w:t>
      </w:r>
      <w:r>
        <w:rPr>
          <w:rFonts w:hint="eastAsia" w:asciiTheme="minorEastAsia" w:hAnsiTheme="minorEastAsia" w:eastAsiaTheme="minorEastAsia" w:cstheme="minorEastAsia"/>
          <w:color w:val="FF0000"/>
          <w:szCs w:val="21"/>
        </w:rPr>
        <w:t>单次压型数量：8个</w:t>
      </w:r>
      <w:r>
        <w:rPr>
          <w:rFonts w:hint="eastAsia" w:asciiTheme="minorEastAsia" w:hAnsiTheme="minorEastAsia" w:eastAsiaTheme="minorEastAsia" w:cstheme="minorEastAsia"/>
          <w:szCs w:val="21"/>
        </w:rPr>
        <w:t>；</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2.1.4</w:t>
      </w:r>
      <w:r>
        <w:rPr>
          <w:rFonts w:hint="eastAsia" w:asciiTheme="minorEastAsia" w:hAnsiTheme="minorEastAsia" w:eastAsiaTheme="minorEastAsia" w:cstheme="minorEastAsia"/>
          <w:color w:val="FF0000"/>
          <w:szCs w:val="21"/>
        </w:rPr>
        <w:t>设计保护性的物料入模及出模装置</w:t>
      </w:r>
      <w:r>
        <w:rPr>
          <w:rFonts w:hint="eastAsia" w:asciiTheme="minorEastAsia" w:hAnsiTheme="minorEastAsia" w:eastAsiaTheme="minorEastAsia" w:cstheme="minorEastAsia"/>
          <w:szCs w:val="21"/>
        </w:rPr>
        <w:t>。</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2.1.5设备功能：设备应能够自动执行送料、成型、倒料、运送等压型作业所有动作；设备主要的性能、工艺及动作参数，具备自动收集、存储、远程通信及监控功能。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2.1.6压型产品口径大小：≤Φ50mm；</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2.1.7中心间距（相邻2个压杆中心距离）：65mm</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2.1.8软化温度区间：0~1100℃，每区温度偏差±5℃；</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2.1.9模具（上模、双下模共3个线圈）加热方式数控加热。</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2.2自动压机</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2.2.1设计要求：</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设备装配精度（静态）：</w:t>
      </w:r>
      <w:r>
        <w:rPr>
          <w:rFonts w:hint="eastAsia" w:asciiTheme="minorEastAsia" w:hAnsiTheme="minorEastAsia" w:eastAsiaTheme="minorEastAsia" w:cstheme="minorEastAsia"/>
          <w:color w:val="000000" w:themeColor="text1"/>
          <w:szCs w:val="21"/>
        </w:rPr>
        <w:t>各支撑板及支撑梁水平对地的绝对误差≤0.03mm，竖直方向穿孔部件同轴度的误差≤0.03mm</w:t>
      </w:r>
      <w:r>
        <w:rPr>
          <w:rFonts w:hint="eastAsia" w:asciiTheme="minorEastAsia" w:hAnsiTheme="minorEastAsia" w:eastAsiaTheme="minorEastAsia" w:cstheme="minorEastAsia"/>
          <w:szCs w:val="21"/>
        </w:rPr>
        <w:t>。</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压胚精度：产品厚薄差（选用直径52mm的产品，1.5mm≤产品厚度≤2mm，上下模为平面）≤0.10mm。</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模具温度控制精度≤3℃；机头及推砖控制系统为触摸屏+PLC；</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2.2.2材料要求：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2.2.3配置要求：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各传动机构的动力源优选不受环境影响、定位精度高、适应多种速度及位移变化、带有精度反馈信号的伺服或步进装置。</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机头压胚主动力：双伺服电机；</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模具上顶动力源：气缸；</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底板进退装置：齿轮齿条；</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接料装置：气缸+导向或定位装置；</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2.2.4布局要求：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底板离地高度1300mm-1500mm，此范围内可调，综合考虑排出机构预留安装空间该尺寸还将作为软化炉、徐冷炉等配套部件尺寸的设计基准。</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2.2.5创新要求：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优化接料装置（入料准确）；</w:t>
      </w:r>
      <w:r>
        <w:rPr>
          <w:rFonts w:hint="eastAsia" w:asciiTheme="minorEastAsia" w:hAnsiTheme="minorEastAsia" w:eastAsiaTheme="minorEastAsia" w:cstheme="minorEastAsia"/>
          <w:color w:val="000000" w:themeColor="text1"/>
          <w:szCs w:val="21"/>
        </w:rPr>
        <w:t>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2.2.6主要配件要求：</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主气缸、导向气缸、横向推砖气缸及其配套的控制元件等建议采用北京东华华康、浙江缙云、上海优力克、广东山耐斯、台湾亚德客等国产厂家。</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伺服电机建议选用安川或国内外同等厂家的产品。</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2.3软化炉</w:t>
      </w:r>
    </w:p>
    <w:p>
      <w:pPr>
        <w:spacing w:line="360" w:lineRule="auto"/>
        <w:rPr>
          <w:rFonts w:asciiTheme="minorEastAsia" w:hAnsiTheme="minorEastAsia" w:eastAsiaTheme="minorEastAsia" w:cstheme="minorEastAsia"/>
          <w:bCs/>
          <w:szCs w:val="21"/>
        </w:rPr>
      </w:pPr>
      <w:r>
        <w:rPr>
          <w:rFonts w:hint="eastAsia" w:asciiTheme="minorEastAsia" w:hAnsiTheme="minorEastAsia" w:eastAsiaTheme="minorEastAsia" w:cstheme="minorEastAsia"/>
          <w:szCs w:val="21"/>
        </w:rPr>
        <w:t>2.3.1</w:t>
      </w:r>
      <w:r>
        <w:rPr>
          <w:rFonts w:hint="eastAsia" w:asciiTheme="minorEastAsia" w:hAnsiTheme="minorEastAsia" w:eastAsiaTheme="minorEastAsia" w:cstheme="minorEastAsia"/>
          <w:bCs/>
          <w:szCs w:val="21"/>
        </w:rPr>
        <w:t>炉体长度及分区要求：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设计全长7-7.2米，其中炉膛长度6.5-6.6米，炉膛内加热区共设为12区，其中炉顶9区，炉底3区。</w:t>
      </w:r>
    </w:p>
    <w:p>
      <w:pPr>
        <w:spacing w:line="360" w:lineRule="auto"/>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2.3.2结构要求：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软化炉炉内宽度为500-550mm，炉膛净高度（不含瓷盒及加热器）为110-130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2.3.3加热及保温要求</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Theme="minorEastAsia" w:hAnsiTheme="minorEastAsia" w:eastAsiaTheme="minorEastAsia" w:cstheme="minorEastAsia"/>
          <w:szCs w:val="21"/>
        </w:rPr>
        <w:t>OCr20Ni80</w:t>
      </w:r>
      <w:r>
        <w:rPr>
          <w:rFonts w:hint="eastAsia" w:asciiTheme="minorEastAsia" w:hAnsiTheme="minorEastAsia" w:eastAsiaTheme="minorEastAsia" w:cstheme="minorEastAsia"/>
          <w:bCs/>
          <w:szCs w:val="21"/>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20" w:firstLineChars="200"/>
        <w:jc w:val="left"/>
        <w:rPr>
          <w:rFonts w:asciiTheme="minorEastAsia" w:hAnsiTheme="minorEastAsia" w:eastAsiaTheme="minorEastAsia" w:cstheme="minorEastAsia"/>
          <w:bCs/>
          <w:szCs w:val="21"/>
          <w:highlight w:val="yellow"/>
        </w:rPr>
      </w:pPr>
      <w:r>
        <w:rPr>
          <w:rFonts w:hint="eastAsia" w:asciiTheme="minorEastAsia" w:hAnsiTheme="minorEastAsia" w:eastAsiaTheme="minorEastAsia" w:cstheme="minorEastAsia"/>
          <w:bCs/>
          <w:szCs w:val="21"/>
        </w:rPr>
        <w:t>炉膛内壁选用保温砖，其它填充材料为400kg/m3的纤维板，128kg/m3的硅酸铝针刺毯，供货厂家要求为国内知名厂家（如鲁阳或同等厂家的品牌）。</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加热器及保温材料需满足长期使用的寿命要求，且易于更换。炉膛每区温度应保持均匀，每区左右2侧温度与炉膛中间温度相差不超过5℃（静态）。</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加热线路走线方式为隐藏桥架。</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2.3.4炉内传送要求</w:t>
      </w:r>
    </w:p>
    <w:p>
      <w:pPr>
        <w:spacing w:line="440" w:lineRule="exact"/>
        <w:ind w:firstLine="420" w:firstLineChars="20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炉膛内导轨：应选用不得出现受热变形的材质；</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2.3.5炉外传送要求</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所有推砖动力源因加隔热装置或机构且方便维修，并采用隐藏安装。</w:t>
      </w:r>
    </w:p>
    <w:p>
      <w:pPr>
        <w:spacing w:line="440" w:lineRule="exact"/>
        <w:jc w:val="left"/>
        <w:rPr>
          <w:rFonts w:asciiTheme="minorEastAsia" w:hAnsiTheme="minorEastAsia" w:eastAsiaTheme="minorEastAsia" w:cstheme="minorEastAsia"/>
          <w:bCs/>
          <w:szCs w:val="21"/>
          <w:highlight w:val="yellow"/>
        </w:rPr>
      </w:pPr>
      <w:r>
        <w:rPr>
          <w:rFonts w:hint="eastAsia" w:asciiTheme="minorEastAsia" w:hAnsiTheme="minorEastAsia" w:eastAsiaTheme="minorEastAsia" w:cstheme="minorEastAsia"/>
          <w:bCs/>
          <w:szCs w:val="21"/>
        </w:rPr>
        <w:t>2.3.6接料装置</w:t>
      </w:r>
    </w:p>
    <w:p>
      <w:pPr>
        <w:spacing w:line="440" w:lineRule="exact"/>
        <w:ind w:firstLine="480"/>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软化炉出口需设计接料装置（为料块进入模具的工具），实现自动下料，入料精准，要求翻转及推板机构满足长时间高温下使用的运行稳定性要求。</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2.3.7其他要求</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bCs/>
          <w:szCs w:val="21"/>
        </w:rPr>
        <w:t>能效比高，炉体密封及保温性能性良好，炉体（1/2L处）温度不得高于40℃（炉内恒温温度800℃两小时后测试）。</w:t>
      </w:r>
      <w:r>
        <w:rPr>
          <w:rFonts w:hint="eastAsia" w:asciiTheme="minorEastAsia" w:hAnsiTheme="minorEastAsia" w:eastAsiaTheme="minorEastAsia" w:cstheme="minorEastAsia"/>
          <w:bCs/>
          <w:kern w:val="0"/>
          <w:szCs w:val="21"/>
        </w:rPr>
        <w:t>设备空载时，噪音低于65分贝，满载时噪音低于75分贝。</w:t>
      </w:r>
      <w:r>
        <w:rPr>
          <w:rFonts w:hint="eastAsia" w:asciiTheme="minorEastAsia" w:hAnsiTheme="minorEastAsia" w:eastAsiaTheme="minorEastAsia" w:cstheme="minorEastAsia"/>
          <w:szCs w:val="21"/>
        </w:rPr>
        <w:t>设备控制柜运行（长时），柜内最高温度不超过35℃。加热及控制线路的走线因藏于炉体盖板内，炉表不能有线路痕迹，且走线应考虑安全性、高温的影响、维修的方便性）</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  徐冷炉</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2.4.1炉体长度及分区要求：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徐冷炉总体长度≥10米，网带长度≥9.5米，炉膛保温长度5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2.4.2结构要求：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2.4.3网带要求：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徐冷炉网带链条采用“8”字型结构，网带有效宽度500mm， 网带2侧上折高度30mm以上，上折处不得出现空隙或者镂空情况；网带缝隙应≤1mm。</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网带材质：链条、网带支撑杆（板）应采用310S不锈钢；网带采用304不锈钢。</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2.4.4网带动力源要求：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减速电机应极可能选着微型化，安装维修方便；徐冷炉应能够自动前后移动，炉体底部应留有一定的空间，方便打扫清洁；</w:t>
      </w:r>
    </w:p>
    <w:p>
      <w:pPr>
        <w:spacing w:line="440" w:lineRule="exact"/>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2.4.5网带加热要求</w:t>
      </w:r>
    </w:p>
    <w:p>
      <w:pPr>
        <w:spacing w:line="44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网带传输进入炉口前需进行预热处理（建议用电加热方式，避免用天然气点底火，亦可以采用高频加热（专门针对不锈钢加热，实现网带的快速加热，利用保温性实现预热效果））。</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2.4.6温度要求</w:t>
      </w:r>
    </w:p>
    <w:p>
      <w:pPr>
        <w:spacing w:line="440" w:lineRule="exact"/>
        <w:ind w:firstLine="48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徐冷炉温区最高使用温度为800℃，极限使用温度（短时）850℃。</w:t>
      </w:r>
    </w:p>
    <w:p>
      <w:pPr>
        <w:adjustRightInd w:val="0"/>
        <w:spacing w:line="360" w:lineRule="auto"/>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2.5控制系统或配电控制柜</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2.5.1温控系统要求：</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（1）电加热供电方式，每区采用单项220V（火-零）接线供电方式；每区火线所接三相电源应均匀分布；</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（2）每区温度控制灵敏，升温响应时间短，每区温度控制波动控制在±5℃；</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（3）温控系统设计应有超温、过热、过流、欠压、短路、缺相保护、热偶断偶等声光报警功能；</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（4）各区温控系统独立作业，线路布置规范，标识清晰；配电柜具有良好的散热和防尘功能；</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（5）</w:t>
      </w:r>
      <w:r>
        <w:rPr>
          <w:rFonts w:hint="eastAsia" w:asciiTheme="minorEastAsia" w:hAnsiTheme="minorEastAsia" w:eastAsiaTheme="minorEastAsia" w:cstheme="minorEastAsia"/>
          <w:bCs/>
          <w:color w:val="000000" w:themeColor="text1"/>
          <w:szCs w:val="21"/>
        </w:rPr>
        <w:t>控制柜安装位置尺寸上限（可采用组合柜，温控系统+压胚系统）：宽≤1200mm，高≤1600mm，深≤550mm。</w:t>
      </w:r>
      <w:r>
        <w:rPr>
          <w:rFonts w:hint="eastAsia" w:asciiTheme="minorEastAsia" w:hAnsiTheme="minorEastAsia" w:eastAsiaTheme="minorEastAsia" w:cstheme="minorEastAsia"/>
          <w:bCs/>
          <w:szCs w:val="21"/>
        </w:rPr>
        <w:t>配置良好通风循环系统，长时使用（连续使用8小时）柜内温度不得超过环境温度5℃。</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2.5.2主要配件要求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（1）功率执行器：采用数字化智能调功器，能够实现精准的功率调节。要求选用国内外一线产品（富士、欧姆龙等）。参数如下：</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电源：电源20-600V（45-65HZ）；</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调节精度：±1%；</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负载性质：电阻性（电热丝）、电感性（硅碳棒）；</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短路保护：具有内置半导体快熔熔断器；</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具有多种控制/调节方式：开环、恒压、恒流、恒功率、调功（过零）等；</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控制信号：模拟、数字、通讯；</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具备完备的保护功能：主回路故障保护、过流保护、频率故障保护，负载断裂报警；</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模拟输入：热电偶/DC4-20mA/DC0-5V可切换。</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控制输出：DC4-20mA/DC0-5V可切换。</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仪表精度：0.1级。</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温度控制稳定性：±0.2℃。</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控制方式：可实现PID连续控制、模糊控制、手动控制，每种控制方式可切换。</w:t>
      </w:r>
    </w:p>
    <w:p>
      <w:p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数字输出：上下限偏差警报、仪表异常警报等，带报警输出节点、功率限制输出设置。</w:t>
      </w:r>
    </w:p>
    <w:p>
      <w:pPr>
        <w:spacing w:line="360" w:lineRule="auto"/>
        <w:ind w:firstLine="315" w:firstLineChars="15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2.5.3控制界面</w:t>
      </w:r>
    </w:p>
    <w:p>
      <w:pPr>
        <w:spacing w:line="440" w:lineRule="exact"/>
        <w:ind w:firstLine="411" w:firstLineChars="196"/>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11" w:firstLineChars="196"/>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集成机头控制系统、温控系统、皿送系统、自动摆料系统、模具加热系统、网带输送系统6大板块，预留检测系统、传感控制系统2板块。</w:t>
      </w:r>
    </w:p>
    <w:p>
      <w:pPr>
        <w:spacing w:line="440" w:lineRule="exact"/>
        <w:jc w:val="lef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  2.5.4 数据及参数设置要求</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所有数据及工艺参数可视化，触摸屏集成控制（机头控制系统和温控系统合并）。</w:t>
      </w:r>
    </w:p>
    <w:p>
      <w:pPr>
        <w:adjustRightInd w:val="0"/>
        <w:spacing w:line="360" w:lineRule="auto"/>
        <w:ind w:firstLine="315" w:firstLineChars="15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（1）工艺参数设置要求：</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温度设置：软化炉、徐冷炉共15区加热段的温度设置；数控加热方面：上、下模温度设置。</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速度或位移设置：徐冷炉网带电机、底板翻转电机、推砖的后往前推电机。</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（2）设备数据要求：</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各温区及数控加热电流采集，动作（机头动作、推砖动作、自动摆料机）频次及时间采集，各项报警记录。</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数据收集：建立时间曲线（所有数据均建立时间轴）、可转换为不同图形显示。</w:t>
      </w:r>
    </w:p>
    <w:p>
      <w:pPr>
        <w:adjustRightIn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szCs w:val="18"/>
        </w:rPr>
        <w:t xml:space="preserve">3.1  </w:t>
      </w:r>
      <w:r>
        <w:rPr>
          <w:rFonts w:hint="eastAsia" w:asciiTheme="minorEastAsia" w:hAnsiTheme="minorEastAsia" w:eastAsiaTheme="minorEastAsia" w:cstheme="minorEastAsia"/>
          <w:kern w:val="0"/>
          <w:szCs w:val="21"/>
        </w:rPr>
        <w:t>设备手册</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3.1.1 设备操作手册</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3.1.2 设备零件清单</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3.1.3 设备维修手册</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  主要设备的使用说明书或手册及出厂合格证明</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3.2.1 项目设计电路图</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3.2.2 项目设备结构图</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3.2.3 项目主要部件零件及总装图</w:t>
      </w:r>
    </w:p>
    <w:p>
      <w:pPr>
        <w:tabs>
          <w:tab w:val="left" w:pos="840"/>
        </w:tabs>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3.2.4 项目触摸屏及PLC控制程序</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3.3  配件清单</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厂商提供设备主要零件（主要非标部件及全部标准件）清单/厂牌/型号</w:t>
      </w:r>
    </w:p>
    <w:p>
      <w:pPr>
        <w:autoSpaceDE w:val="0"/>
        <w:autoSpaceDN w:val="0"/>
        <w:adjustRightInd w:val="0"/>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Cs w:val="16"/>
        </w:rPr>
      </w:pPr>
      <w:r>
        <w:rPr>
          <w:rFonts w:hint="eastAsia" w:ascii="宋体" w:hAnsi="宋体"/>
          <w:bCs/>
          <w:szCs w:val="16"/>
        </w:rPr>
        <w:t>4.1设备制造、运输、检测需符合国家自动化、电气等行业规范要求。</w:t>
      </w:r>
    </w:p>
    <w:p>
      <w:pPr>
        <w:spacing w:line="440" w:lineRule="exact"/>
        <w:jc w:val="left"/>
        <w:rPr>
          <w:rFonts w:ascii="宋体" w:hAnsi="宋体"/>
          <w:bCs/>
          <w:szCs w:val="16"/>
        </w:rPr>
      </w:pPr>
      <w:r>
        <w:rPr>
          <w:rFonts w:hint="eastAsia" w:ascii="宋体" w:hAnsi="宋体"/>
          <w:bCs/>
          <w:szCs w:val="16"/>
        </w:rPr>
        <w:t>4.2材料标准：本国产品全部按中华人民共和国GB标准，进口产品按进口国标准。</w:t>
      </w:r>
    </w:p>
    <w:p>
      <w:pPr>
        <w:autoSpaceDE w:val="0"/>
        <w:autoSpaceDN w:val="0"/>
        <w:adjustRightInd w:val="0"/>
        <w:spacing w:line="360" w:lineRule="auto"/>
        <w:jc w:val="left"/>
        <w:rPr>
          <w:rFonts w:ascii="宋体" w:cs="宋体"/>
          <w:kern w:val="0"/>
          <w:szCs w:val="21"/>
        </w:rPr>
      </w:pPr>
      <w:r>
        <w:rPr>
          <w:rFonts w:hint="eastAsia" w:ascii="宋体" w:hAnsi="宋体"/>
          <w:bCs/>
          <w:szCs w:val="16"/>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Cs w:val="18"/>
        </w:rPr>
      </w:pPr>
      <w:r>
        <w:rPr>
          <w:rFonts w:hint="eastAsia" w:asciiTheme="minorEastAsia" w:hAnsiTheme="minorEastAsia" w:eastAsiaTheme="minorEastAsia"/>
          <w:szCs w:val="18"/>
        </w:rPr>
        <w:t>5.1  设计验收标准按国家或行业规定执行。</w:t>
      </w:r>
    </w:p>
    <w:p>
      <w:pPr>
        <w:autoSpaceDE w:val="0"/>
        <w:autoSpaceDN w:val="0"/>
        <w:adjustRightInd w:val="0"/>
        <w:spacing w:line="360" w:lineRule="auto"/>
        <w:jc w:val="left"/>
        <w:rPr>
          <w:rFonts w:ascii="宋体" w:cs="宋体"/>
          <w:kern w:val="0"/>
          <w:szCs w:val="21"/>
        </w:rPr>
      </w:pPr>
      <w:r>
        <w:rPr>
          <w:rFonts w:hint="eastAsia" w:ascii="宋体" w:cs="宋体"/>
          <w:kern w:val="0"/>
          <w:szCs w:val="21"/>
        </w:rPr>
        <w:t>5.2  设备性能验收标准按技术要求执行。</w:t>
      </w:r>
    </w:p>
    <w:p>
      <w:pPr>
        <w:autoSpaceDE w:val="0"/>
        <w:autoSpaceDN w:val="0"/>
        <w:adjustRightInd w:val="0"/>
        <w:spacing w:line="360" w:lineRule="auto"/>
        <w:jc w:val="left"/>
        <w:rPr>
          <w:rFonts w:ascii="宋体" w:cs="宋体"/>
          <w:kern w:val="0"/>
          <w:szCs w:val="21"/>
        </w:rPr>
      </w:pPr>
      <w:r>
        <w:rPr>
          <w:rFonts w:hint="eastAsia" w:ascii="宋体" w:cs="宋体"/>
          <w:kern w:val="0"/>
          <w:szCs w:val="21"/>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Cs w:val="16"/>
        </w:rPr>
      </w:pPr>
      <w:r>
        <w:rPr>
          <w:rFonts w:hint="eastAsia" w:ascii="宋体" w:hAnsi="宋体"/>
          <w:bCs/>
          <w:szCs w:val="16"/>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Cs w:val="16"/>
        </w:rPr>
      </w:pPr>
      <w:r>
        <w:rPr>
          <w:rFonts w:hint="eastAsia" w:ascii="宋体" w:hAnsi="宋体"/>
          <w:bCs/>
          <w:szCs w:val="16"/>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Cs w:val="16"/>
        </w:rPr>
      </w:pPr>
      <w:r>
        <w:rPr>
          <w:rFonts w:hint="eastAsia" w:ascii="宋体" w:hAnsi="宋体"/>
          <w:bCs/>
          <w:szCs w:val="16"/>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Cs w:val="16"/>
        </w:rPr>
      </w:pPr>
      <w:r>
        <w:rPr>
          <w:rFonts w:hint="eastAsia" w:ascii="宋体" w:hAnsi="宋体"/>
          <w:bCs/>
          <w:szCs w:val="16"/>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Cs w:val="16"/>
        </w:rPr>
      </w:pPr>
      <w:r>
        <w:rPr>
          <w:rFonts w:hint="eastAsia" w:ascii="宋体" w:hAnsi="宋体"/>
          <w:bCs/>
          <w:szCs w:val="16"/>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Cs w:val="16"/>
        </w:rPr>
      </w:pPr>
      <w:r>
        <w:rPr>
          <w:rFonts w:hint="eastAsia" w:ascii="宋体" w:hAnsi="宋体"/>
          <w:bCs/>
          <w:szCs w:val="16"/>
        </w:rPr>
        <w:t>7.4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Cs w:val="16"/>
        </w:rPr>
      </w:pPr>
      <w:r>
        <w:rPr>
          <w:rFonts w:hint="eastAsia" w:ascii="宋体" w:hAnsi="宋体"/>
          <w:bCs/>
          <w:szCs w:val="16"/>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Cs w:val="16"/>
        </w:rPr>
      </w:pPr>
      <w:r>
        <w:rPr>
          <w:rFonts w:hint="eastAsia" w:ascii="宋体" w:hAnsi="宋体"/>
          <w:bCs/>
          <w:szCs w:val="16"/>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Cs w:val="16"/>
        </w:rPr>
      </w:pPr>
      <w:r>
        <w:rPr>
          <w:rFonts w:hint="eastAsia" w:ascii="宋体" w:hAnsi="宋体"/>
          <w:bCs/>
          <w:szCs w:val="16"/>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Cs w:val="16"/>
        </w:rPr>
      </w:pPr>
      <w:r>
        <w:rPr>
          <w:rFonts w:hint="eastAsia" w:ascii="宋体" w:hAnsi="宋体"/>
          <w:bCs/>
          <w:szCs w:val="16"/>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Cs w:val="16"/>
        </w:rPr>
      </w:pPr>
      <w:r>
        <w:rPr>
          <w:rFonts w:hint="eastAsia" w:ascii="宋体" w:hAnsi="宋体"/>
          <w:bCs/>
          <w:szCs w:val="16"/>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Cs w:val="16"/>
        </w:rPr>
      </w:pPr>
      <w:r>
        <w:rPr>
          <w:rFonts w:hint="eastAsia" w:ascii="宋体" w:hAnsi="宋体"/>
          <w:bCs/>
          <w:szCs w:val="16"/>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Cs w:val="16"/>
        </w:rPr>
      </w:pPr>
      <w:r>
        <w:rPr>
          <w:rFonts w:hint="eastAsia" w:ascii="宋体" w:hAnsi="宋体"/>
          <w:bCs/>
          <w:szCs w:val="16"/>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Cs w:val="16"/>
        </w:rPr>
      </w:pPr>
      <w:r>
        <w:rPr>
          <w:rFonts w:hint="eastAsia" w:ascii="宋体" w:hAnsi="宋体"/>
          <w:bCs/>
          <w:szCs w:val="16"/>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（1）以不高于同期市场价格或其向任何第三方销售同类产品的价格提供合同设备正常运行所需的全部备品备件。</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15" w:firstLineChars="150"/>
        <w:rPr>
          <w:rFonts w:ascii="宋体" w:hAnsi="宋体"/>
          <w:bCs/>
          <w:sz w:val="24"/>
        </w:rPr>
      </w:pPr>
      <w:r>
        <w:rPr>
          <w:rFonts w:hint="eastAsia" w:ascii="宋体" w:hAnsi="宋体"/>
          <w:bCs/>
          <w:szCs w:val="16"/>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9.1买方在履行合同过程中提供给卖方的全部图纸、文件和其他含有数据和信息的资料，其知识产权属于买方。</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10" w:firstLineChars="100"/>
        <w:rPr>
          <w:rFonts w:ascii="宋体" w:hAnsi="宋体"/>
          <w:bCs/>
          <w:szCs w:val="16"/>
        </w:rPr>
      </w:pPr>
      <w:r>
        <w:rPr>
          <w:rFonts w:hint="eastAsia" w:ascii="宋体" w:hAnsi="宋体"/>
          <w:bCs/>
          <w:szCs w:val="16"/>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Cs w:val="16"/>
        </w:rPr>
      </w:pPr>
      <w:r>
        <w:rPr>
          <w:rFonts w:hint="eastAsia" w:ascii="宋体" w:hAnsi="宋体"/>
          <w:bCs/>
          <w:szCs w:val="16"/>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Cs w:val="16"/>
        </w:rPr>
      </w:pPr>
      <w:r>
        <w:rPr>
          <w:rFonts w:hint="eastAsia" w:ascii="宋体" w:hAnsi="宋体"/>
          <w:bCs/>
          <w:szCs w:val="16"/>
        </w:rPr>
        <w:t>10.2供应商可提供近三年内本公司压型8头机生产线改进优化的评述及验证的相关数据，此可结合我司需求纳入技术评标考察范围。</w:t>
      </w:r>
    </w:p>
    <w:p>
      <w:pPr>
        <w:widowControl/>
        <w:spacing w:line="360" w:lineRule="auto"/>
        <w:jc w:val="left"/>
        <w:rPr>
          <w:rFonts w:ascii="宋体" w:hAnsi="宋体"/>
          <w:bCs/>
          <w:szCs w:val="16"/>
        </w:rPr>
      </w:pPr>
      <w:r>
        <w:rPr>
          <w:rFonts w:hint="eastAsia" w:ascii="宋体" w:hAnsi="宋体"/>
          <w:bCs/>
          <w:szCs w:val="16"/>
        </w:rPr>
        <w:t>10.3供应商可就拟选设备的技术优势（横向对比其它厂家）进行说明，此可纳入技术评标考察范围。</w:t>
      </w:r>
    </w:p>
    <w:p>
      <w:pPr>
        <w:widowControl/>
        <w:spacing w:line="360" w:lineRule="auto"/>
        <w:jc w:val="left"/>
        <w:rPr>
          <w:rFonts w:ascii="宋体" w:hAnsi="宋体"/>
          <w:bCs/>
          <w:szCs w:val="16"/>
        </w:rPr>
      </w:pPr>
      <w:r>
        <w:rPr>
          <w:rFonts w:hint="eastAsia" w:ascii="宋体" w:hAnsi="宋体"/>
          <w:bCs/>
          <w:szCs w:val="16"/>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Cs w:val="16"/>
        </w:rPr>
      </w:pPr>
      <w:r>
        <w:rPr>
          <w:szCs w:val="16"/>
          <w:u w:val="single"/>
        </w:rPr>
        <w:t>成都</w:t>
      </w:r>
      <w:r>
        <w:rPr>
          <w:rFonts w:hint="eastAsia"/>
          <w:szCs w:val="16"/>
          <w:u w:val="single"/>
        </w:rPr>
        <w:t>恒达光学</w:t>
      </w:r>
      <w:r>
        <w:rPr>
          <w:szCs w:val="16"/>
          <w:u w:val="single"/>
        </w:rPr>
        <w:t>有限</w:t>
      </w:r>
      <w:r>
        <w:rPr>
          <w:rFonts w:hint="eastAsia"/>
          <w:szCs w:val="16"/>
          <w:u w:val="single"/>
        </w:rPr>
        <w:t>责任</w:t>
      </w:r>
      <w:r>
        <w:rPr>
          <w:szCs w:val="16"/>
          <w:u w:val="single"/>
        </w:rPr>
        <w:t>公司</w:t>
      </w:r>
      <w:r>
        <w:rPr>
          <w:szCs w:val="16"/>
        </w:rPr>
        <w:t>：</w:t>
      </w:r>
    </w:p>
    <w:p>
      <w:pPr>
        <w:spacing w:line="360" w:lineRule="auto"/>
        <w:ind w:firstLine="480"/>
        <w:rPr>
          <w:sz w:val="18"/>
          <w:szCs w:val="16"/>
        </w:rPr>
      </w:pPr>
      <w:r>
        <w:rPr>
          <w:rFonts w:ascii="宋体;SimSun" w:hAnsi="宋体;SimSun" w:cs="宋体;SimSun"/>
          <w:szCs w:val="16"/>
        </w:rPr>
        <w:t>我公司作为本次询价项目的供应商，根据询价采购文件要求，现郑重承诺如下：</w:t>
      </w:r>
    </w:p>
    <w:p>
      <w:pPr>
        <w:spacing w:line="360" w:lineRule="auto"/>
        <w:ind w:firstLine="480"/>
        <w:rPr>
          <w:sz w:val="18"/>
          <w:szCs w:val="16"/>
        </w:rPr>
      </w:pPr>
      <w:r>
        <w:rPr>
          <w:rFonts w:ascii="宋体;SimSun" w:hAnsi="宋体;SimSun" w:cs="宋体;SimSun"/>
          <w:szCs w:val="16"/>
        </w:rPr>
        <w:t>一、</w:t>
      </w:r>
      <w:r>
        <w:rPr>
          <w:szCs w:val="16"/>
        </w:rPr>
        <w:t>具备本项目规定的所有资格条件。</w:t>
      </w:r>
    </w:p>
    <w:p>
      <w:pPr>
        <w:spacing w:line="360" w:lineRule="auto"/>
        <w:ind w:firstLine="480"/>
        <w:rPr>
          <w:sz w:val="18"/>
          <w:szCs w:val="16"/>
        </w:rPr>
      </w:pPr>
      <w:r>
        <w:rPr>
          <w:rFonts w:ascii="宋体;SimSun" w:hAnsi="宋体;SimSun" w:cs="宋体;SimSun"/>
          <w:szCs w:val="16"/>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Cs w:val="16"/>
        </w:rPr>
      </w:pPr>
      <w:r>
        <w:rPr>
          <w:rFonts w:ascii="宋体;SimSun" w:hAnsi="宋体;SimSun" w:cs="宋体;SimSun"/>
          <w:szCs w:val="16"/>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Cs w:val="16"/>
        </w:rPr>
      </w:pPr>
      <w:r>
        <w:rPr>
          <w:rFonts w:ascii="宋体;SimSun" w:hAnsi="宋体;SimSun" w:cs="宋体;SimSun"/>
          <w:szCs w:val="16"/>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Cs w:val="16"/>
        </w:rPr>
      </w:pPr>
      <w:r>
        <w:rPr>
          <w:rFonts w:ascii="宋体;SimSun" w:hAnsi="宋体;SimSun" w:cs="宋体;SimSun"/>
          <w:szCs w:val="16"/>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Cs w:val="16"/>
        </w:rPr>
      </w:pPr>
      <w:r>
        <w:rPr>
          <w:rFonts w:hint="eastAsia" w:ascii="宋体;SimSun" w:hAnsi="宋体;SimSun" w:cs="宋体;SimSun"/>
          <w:szCs w:val="16"/>
        </w:rPr>
        <w:t>六</w:t>
      </w:r>
      <w:r>
        <w:rPr>
          <w:rFonts w:ascii="宋体;SimSun" w:hAnsi="宋体;SimSun" w:cs="宋体;SimSun"/>
          <w:szCs w:val="16"/>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Cs w:val="16"/>
        </w:rPr>
      </w:pPr>
      <w:r>
        <w:rPr>
          <w:rFonts w:ascii="宋体;SimSun" w:hAnsi="宋体;SimSun" w:cs="宋体;SimSun"/>
          <w:szCs w:val="16"/>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Cs w:val="16"/>
        </w:rPr>
      </w:pPr>
    </w:p>
    <w:p>
      <w:pPr>
        <w:rPr>
          <w:rFonts w:hint="eastAsia" w:ascii="宋体;SimSun" w:hAnsi="宋体;SimSun" w:cs="宋体;SimSun"/>
          <w:szCs w:val="16"/>
        </w:rPr>
      </w:pPr>
    </w:p>
    <w:p>
      <w:pPr>
        <w:spacing w:line="360" w:lineRule="auto"/>
        <w:ind w:firstLine="480"/>
        <w:rPr>
          <w:rFonts w:hint="eastAsia" w:ascii="宋体;SimSun" w:hAnsi="宋体;SimSun" w:cs="宋体;SimSun"/>
          <w:szCs w:val="16"/>
        </w:rPr>
      </w:pPr>
      <w:r>
        <w:rPr>
          <w:rFonts w:ascii="宋体;SimSun" w:hAnsi="宋体;SimSun" w:cs="宋体;SimSun"/>
          <w:szCs w:val="16"/>
        </w:rPr>
        <w:t>法定代表人签字或者加盖个人私章：</w:t>
      </w:r>
    </w:p>
    <w:p>
      <w:pPr>
        <w:spacing w:line="360" w:lineRule="auto"/>
        <w:ind w:firstLine="480"/>
        <w:rPr>
          <w:rFonts w:hint="eastAsia" w:ascii="宋体;SimSun" w:hAnsi="宋体;SimSun" w:cs="宋体;SimSun"/>
          <w:szCs w:val="16"/>
        </w:rPr>
      </w:pPr>
      <w:r>
        <w:rPr>
          <w:rFonts w:ascii="宋体;SimSun" w:hAnsi="宋体;SimSun" w:cs="宋体;SimSun"/>
          <w:szCs w:val="16"/>
        </w:rPr>
        <w:t>授权代表签字：</w:t>
      </w:r>
    </w:p>
    <w:p>
      <w:pPr>
        <w:spacing w:line="360" w:lineRule="auto"/>
        <w:ind w:firstLine="480"/>
        <w:rPr>
          <w:rFonts w:hint="eastAsia" w:ascii="宋体;SimSun" w:hAnsi="宋体;SimSun" w:cs="宋体;SimSun"/>
          <w:szCs w:val="16"/>
        </w:rPr>
      </w:pPr>
      <w:r>
        <w:rPr>
          <w:rFonts w:ascii="宋体;SimSun" w:hAnsi="宋体;SimSun" w:cs="宋体;SimSun"/>
          <w:szCs w:val="16"/>
        </w:rPr>
        <w:t>供应商名称：（盖章）</w:t>
      </w:r>
    </w:p>
    <w:p>
      <w:pPr>
        <w:widowControl/>
        <w:ind w:firstLine="420" w:firstLineChars="200"/>
        <w:jc w:val="left"/>
        <w:rPr>
          <w:sz w:val="18"/>
          <w:szCs w:val="16"/>
        </w:rPr>
      </w:pPr>
      <w:r>
        <w:rPr>
          <w:rFonts w:ascii="宋体;SimSun" w:hAnsi="宋体;SimSun" w:cs="宋体;SimSun"/>
          <w:szCs w:val="16"/>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525" w:firstLineChars="250"/>
        <w:jc w:val="left"/>
        <w:rPr>
          <w:rFonts w:ascii="宋体" w:hAnsi="宋体" w:cs="宋体"/>
          <w:b/>
          <w:bCs/>
          <w:color w:val="000000"/>
          <w:kern w:val="0"/>
          <w:szCs w:val="16"/>
          <w:u w:val="single"/>
        </w:rPr>
      </w:pPr>
      <w:r>
        <w:rPr>
          <w:rFonts w:hint="eastAsia" w:ascii="宋体" w:hAnsi="宋体" w:cs="宋体"/>
          <w:color w:val="000000"/>
          <w:kern w:val="0"/>
          <w:szCs w:val="16"/>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Cs w:val="16"/>
          <w:u w:val="single"/>
        </w:rPr>
      </w:pPr>
      <w:r>
        <w:rPr>
          <w:rFonts w:hint="eastAsia" w:ascii="宋体" w:hAnsi="宋体" w:cs="宋体"/>
          <w:color w:val="000000"/>
          <w:kern w:val="0"/>
          <w:szCs w:val="16"/>
        </w:rPr>
        <w:t>被授权人：（签字）  性 别：    年龄：</w:t>
      </w:r>
    </w:p>
    <w:p>
      <w:pPr>
        <w:widowControl/>
        <w:spacing w:line="420" w:lineRule="exact"/>
        <w:jc w:val="left"/>
        <w:rPr>
          <w:rFonts w:ascii="宋体" w:hAnsi="宋体" w:cs="宋体"/>
          <w:b/>
          <w:color w:val="000000"/>
          <w:kern w:val="0"/>
          <w:szCs w:val="16"/>
          <w:u w:val="single"/>
        </w:rPr>
      </w:pPr>
      <w:r>
        <w:rPr>
          <w:rFonts w:hint="eastAsia" w:ascii="宋体" w:hAnsi="宋体" w:cs="宋体"/>
          <w:color w:val="000000"/>
          <w:kern w:val="0"/>
          <w:szCs w:val="16"/>
        </w:rPr>
        <w:t>身份证号码：</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 xml:space="preserve">联系电话：    </w:t>
      </w:r>
    </w:p>
    <w:p>
      <w:pPr>
        <w:widowControl/>
        <w:spacing w:line="420" w:lineRule="exact"/>
        <w:jc w:val="left"/>
        <w:rPr>
          <w:rFonts w:ascii="宋体" w:hAnsi="宋体" w:cs="宋体"/>
          <w:b/>
          <w:color w:val="000000"/>
          <w:kern w:val="0"/>
          <w:szCs w:val="16"/>
          <w:u w:val="single"/>
        </w:rPr>
      </w:pPr>
      <w:r>
        <w:rPr>
          <w:rFonts w:hint="eastAsia" w:ascii="宋体" w:hAnsi="宋体" w:cs="宋体"/>
          <w:color w:val="000000"/>
          <w:kern w:val="0"/>
          <w:szCs w:val="16"/>
        </w:rPr>
        <w:t>手机：</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公司名称： （盖公司章）</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地    址：</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 xml:space="preserve">法定代表人：（签字） </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联系电话：  手机：</w:t>
      </w:r>
    </w:p>
    <w:p>
      <w:pPr>
        <w:widowControl/>
        <w:spacing w:line="420" w:lineRule="exact"/>
        <w:jc w:val="left"/>
        <w:rPr>
          <w:rFonts w:ascii="宋体" w:hAnsi="宋体" w:cs="宋体"/>
          <w:color w:val="000000"/>
          <w:kern w:val="0"/>
          <w:szCs w:val="16"/>
        </w:rPr>
      </w:pPr>
      <w:r>
        <w:rPr>
          <w:rFonts w:hint="eastAsia" w:ascii="宋体" w:hAnsi="宋体" w:cs="宋体"/>
          <w:color w:val="000000"/>
          <w:kern w:val="0"/>
          <w:szCs w:val="16"/>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Cs w:val="16"/>
        </w:rPr>
      </w:pPr>
      <w:r>
        <w:rPr>
          <w:szCs w:val="16"/>
        </w:rPr>
        <w:t>致：</w:t>
      </w:r>
      <w:r>
        <w:rPr>
          <w:rFonts w:hint="eastAsia"/>
          <w:szCs w:val="16"/>
          <w:u w:val="single"/>
        </w:rPr>
        <w:t>成都恒达光学有限公司</w:t>
      </w:r>
    </w:p>
    <w:p>
      <w:pPr>
        <w:spacing w:line="360" w:lineRule="auto"/>
        <w:ind w:firstLine="420" w:firstLineChars="200"/>
        <w:rPr>
          <w:szCs w:val="16"/>
        </w:rPr>
      </w:pPr>
      <w:r>
        <w:rPr>
          <w:szCs w:val="16"/>
        </w:rPr>
        <w:t>根据贵</w:t>
      </w:r>
      <w:r>
        <w:rPr>
          <w:rFonts w:hint="eastAsia"/>
          <w:szCs w:val="16"/>
        </w:rPr>
        <w:t>公司</w:t>
      </w:r>
      <w:r>
        <w:rPr>
          <w:rFonts w:hint="eastAsia"/>
          <w:szCs w:val="16"/>
          <w:u w:val="single"/>
        </w:rPr>
        <w:t>压型8头机生产线联合研发采购</w:t>
      </w:r>
      <w:r>
        <w:rPr>
          <w:szCs w:val="16"/>
        </w:rPr>
        <w:t>项目的</w:t>
      </w:r>
      <w:r>
        <w:rPr>
          <w:rFonts w:hint="eastAsia"/>
          <w:szCs w:val="16"/>
        </w:rPr>
        <w:t>报价</w:t>
      </w:r>
      <w:r>
        <w:rPr>
          <w:szCs w:val="16"/>
        </w:rPr>
        <w:t>邀请</w:t>
      </w:r>
      <w:r>
        <w:rPr>
          <w:rFonts w:hint="eastAsia"/>
          <w:szCs w:val="16"/>
        </w:rPr>
        <w:t>函</w:t>
      </w:r>
      <w:r>
        <w:rPr>
          <w:szCs w:val="16"/>
        </w:rPr>
        <w:t>，</w:t>
      </w:r>
      <w:r>
        <w:rPr>
          <w:rFonts w:hint="eastAsia"/>
          <w:szCs w:val="16"/>
        </w:rPr>
        <w:t>授权</w:t>
      </w:r>
      <w:r>
        <w:rPr>
          <w:szCs w:val="16"/>
        </w:rPr>
        <w:t>代表______________________（全名、职务）经正式授权并代表</w:t>
      </w:r>
      <w:r>
        <w:rPr>
          <w:rFonts w:hint="eastAsia"/>
          <w:szCs w:val="16"/>
        </w:rPr>
        <w:t>我公司</w:t>
      </w:r>
      <w:r>
        <w:rPr>
          <w:szCs w:val="16"/>
        </w:rPr>
        <w:t>____________________（</w:t>
      </w:r>
      <w:r>
        <w:rPr>
          <w:rFonts w:hint="eastAsia"/>
          <w:szCs w:val="16"/>
        </w:rPr>
        <w:t>报价单位</w:t>
      </w:r>
      <w:r>
        <w:rPr>
          <w:szCs w:val="16"/>
        </w:rPr>
        <w:t>名称）提交下述文件</w:t>
      </w:r>
      <w:r>
        <w:rPr>
          <w:rFonts w:hint="eastAsia"/>
          <w:szCs w:val="16"/>
        </w:rPr>
        <w:t>报价资料：</w:t>
      </w:r>
      <w:r>
        <w:rPr>
          <w:szCs w:val="16"/>
        </w:rPr>
        <w:t>（1）</w:t>
      </w:r>
      <w:r>
        <w:rPr>
          <w:rFonts w:hint="eastAsia"/>
          <w:szCs w:val="16"/>
        </w:rPr>
        <w:t>报价</w:t>
      </w:r>
      <w:r>
        <w:rPr>
          <w:szCs w:val="16"/>
        </w:rPr>
        <w:t>一览表（2）</w:t>
      </w:r>
      <w:r>
        <w:rPr>
          <w:rFonts w:hint="eastAsia"/>
          <w:szCs w:val="16"/>
        </w:rPr>
        <w:t>配置明细表</w:t>
      </w:r>
      <w:r>
        <w:rPr>
          <w:szCs w:val="16"/>
        </w:rPr>
        <w:t>（</w:t>
      </w:r>
      <w:r>
        <w:rPr>
          <w:rFonts w:hint="eastAsia"/>
          <w:szCs w:val="16"/>
        </w:rPr>
        <w:t>3</w:t>
      </w:r>
      <w:r>
        <w:rPr>
          <w:szCs w:val="16"/>
        </w:rPr>
        <w:t>）</w:t>
      </w:r>
      <w:r>
        <w:rPr>
          <w:rFonts w:hint="eastAsia"/>
          <w:szCs w:val="16"/>
        </w:rPr>
        <w:t>有关</w:t>
      </w:r>
      <w:r>
        <w:rPr>
          <w:szCs w:val="16"/>
        </w:rPr>
        <w:t>资格证明文件。</w:t>
      </w:r>
      <w:r>
        <w:rPr>
          <w:rFonts w:hint="eastAsia"/>
          <w:szCs w:val="16"/>
        </w:rPr>
        <w:t>并承诺如下：</w:t>
      </w:r>
    </w:p>
    <w:p>
      <w:pPr>
        <w:spacing w:line="360" w:lineRule="auto"/>
        <w:ind w:firstLine="420" w:firstLineChars="200"/>
        <w:rPr>
          <w:szCs w:val="16"/>
        </w:rPr>
      </w:pPr>
      <w:r>
        <w:rPr>
          <w:szCs w:val="16"/>
        </w:rPr>
        <w:t>1</w:t>
      </w:r>
      <w:r>
        <w:rPr>
          <w:rFonts w:hint="eastAsia"/>
          <w:szCs w:val="16"/>
        </w:rPr>
        <w:t>.</w:t>
      </w:r>
      <w:r>
        <w:rPr>
          <w:szCs w:val="16"/>
        </w:rPr>
        <w:t>所附报价表中规定的应提供和交付的货物</w:t>
      </w:r>
      <w:r>
        <w:rPr>
          <w:rFonts w:hint="eastAsia"/>
          <w:szCs w:val="16"/>
        </w:rPr>
        <w:t>报价</w:t>
      </w:r>
      <w:r>
        <w:rPr>
          <w:szCs w:val="16"/>
        </w:rPr>
        <w:t>总价</w:t>
      </w:r>
      <w:r>
        <w:rPr>
          <w:rFonts w:hint="eastAsia"/>
          <w:szCs w:val="16"/>
        </w:rPr>
        <w:t>（含税率为%税）</w:t>
      </w:r>
      <w:r>
        <w:rPr>
          <w:szCs w:val="16"/>
        </w:rPr>
        <w:t>为人民币_______元</w:t>
      </w:r>
      <w:r>
        <w:rPr>
          <w:rFonts w:hint="eastAsia"/>
          <w:szCs w:val="16"/>
        </w:rPr>
        <w:t>，交货期自合同签订后_____</w:t>
      </w:r>
      <w:r>
        <w:rPr>
          <w:szCs w:val="16"/>
        </w:rPr>
        <w:t>个日历日</w:t>
      </w:r>
      <w:r>
        <w:rPr>
          <w:rFonts w:hint="eastAsia"/>
          <w:szCs w:val="16"/>
        </w:rPr>
        <w:t>；</w:t>
      </w:r>
    </w:p>
    <w:p>
      <w:pPr>
        <w:spacing w:line="360" w:lineRule="auto"/>
        <w:ind w:firstLine="420" w:firstLineChars="200"/>
        <w:rPr>
          <w:szCs w:val="16"/>
        </w:rPr>
      </w:pPr>
      <w:r>
        <w:rPr>
          <w:szCs w:val="16"/>
        </w:rPr>
        <w:t>2</w:t>
      </w:r>
      <w:r>
        <w:rPr>
          <w:rFonts w:hint="eastAsia"/>
          <w:szCs w:val="16"/>
        </w:rPr>
        <w:t>.我公司若被选中，</w:t>
      </w:r>
      <w:r>
        <w:rPr>
          <w:szCs w:val="16"/>
        </w:rPr>
        <w:t>将按</w:t>
      </w:r>
      <w:r>
        <w:rPr>
          <w:rFonts w:hint="eastAsia"/>
          <w:szCs w:val="16"/>
        </w:rPr>
        <w:t>双方约定严格</w:t>
      </w:r>
      <w:r>
        <w:rPr>
          <w:szCs w:val="16"/>
        </w:rPr>
        <w:t>履行合同责任和义务</w:t>
      </w:r>
      <w:r>
        <w:rPr>
          <w:rFonts w:hint="eastAsia"/>
          <w:szCs w:val="16"/>
        </w:rPr>
        <w:t>；</w:t>
      </w:r>
    </w:p>
    <w:p>
      <w:pPr>
        <w:spacing w:line="360" w:lineRule="auto"/>
        <w:ind w:firstLine="420" w:firstLineChars="200"/>
        <w:rPr>
          <w:szCs w:val="16"/>
        </w:rPr>
      </w:pPr>
      <w:r>
        <w:rPr>
          <w:rFonts w:hint="eastAsia"/>
          <w:szCs w:val="16"/>
        </w:rPr>
        <w:t>3.报价有效期为报价截至日后的</w:t>
      </w:r>
      <w:r>
        <w:rPr>
          <w:szCs w:val="16"/>
        </w:rPr>
        <w:t>_______个日历日</w:t>
      </w:r>
      <w:r>
        <w:rPr>
          <w:rFonts w:hint="eastAsia"/>
          <w:szCs w:val="16"/>
        </w:rPr>
        <w:t>；</w:t>
      </w:r>
    </w:p>
    <w:p>
      <w:pPr>
        <w:spacing w:line="360" w:lineRule="auto"/>
        <w:ind w:firstLine="420" w:firstLineChars="200"/>
        <w:rPr>
          <w:szCs w:val="16"/>
        </w:rPr>
      </w:pPr>
    </w:p>
    <w:p>
      <w:pPr>
        <w:spacing w:line="360" w:lineRule="auto"/>
        <w:ind w:firstLine="420" w:firstLineChars="200"/>
        <w:rPr>
          <w:szCs w:val="16"/>
        </w:rPr>
      </w:pPr>
      <w:r>
        <w:rPr>
          <w:szCs w:val="16"/>
        </w:rPr>
        <w:t>与本投标有关的一切正式往来通讯请寄：</w:t>
      </w:r>
    </w:p>
    <w:p>
      <w:pPr>
        <w:spacing w:line="360" w:lineRule="auto"/>
        <w:ind w:firstLine="420" w:firstLineChars="200"/>
        <w:rPr>
          <w:szCs w:val="16"/>
        </w:rPr>
      </w:pPr>
      <w:r>
        <w:rPr>
          <w:szCs w:val="16"/>
        </w:rPr>
        <w:t>地址：____________________</w:t>
      </w:r>
      <w:r>
        <w:rPr>
          <w:rFonts w:hint="eastAsia"/>
          <w:szCs w:val="16"/>
        </w:rPr>
        <w:t>；</w:t>
      </w:r>
      <w:r>
        <w:rPr>
          <w:szCs w:val="16"/>
        </w:rPr>
        <w:t>邮编：_____________</w:t>
      </w:r>
      <w:r>
        <w:rPr>
          <w:rFonts w:hint="eastAsia"/>
          <w:szCs w:val="16"/>
        </w:rPr>
        <w:t>；</w:t>
      </w:r>
    </w:p>
    <w:p>
      <w:pPr>
        <w:spacing w:line="360" w:lineRule="auto"/>
        <w:ind w:firstLine="420" w:firstLineChars="200"/>
        <w:rPr>
          <w:szCs w:val="16"/>
        </w:rPr>
      </w:pPr>
      <w:r>
        <w:rPr>
          <w:szCs w:val="16"/>
        </w:rPr>
        <w:t>电话：____________________</w:t>
      </w:r>
      <w:r>
        <w:rPr>
          <w:rFonts w:hint="eastAsia"/>
          <w:szCs w:val="16"/>
        </w:rPr>
        <w:t>；</w:t>
      </w:r>
      <w:r>
        <w:rPr>
          <w:szCs w:val="16"/>
        </w:rPr>
        <w:t>传真：_____________</w:t>
      </w:r>
      <w:r>
        <w:rPr>
          <w:rFonts w:hint="eastAsia"/>
          <w:szCs w:val="16"/>
        </w:rPr>
        <w:t>；</w:t>
      </w:r>
    </w:p>
    <w:p>
      <w:pPr>
        <w:spacing w:line="360" w:lineRule="auto"/>
        <w:ind w:firstLine="420" w:firstLineChars="200"/>
        <w:rPr>
          <w:szCs w:val="16"/>
        </w:rPr>
      </w:pPr>
      <w:r>
        <w:rPr>
          <w:rFonts w:hint="eastAsia"/>
          <w:szCs w:val="16"/>
        </w:rPr>
        <w:t>联系人</w:t>
      </w:r>
      <w:r>
        <w:rPr>
          <w:szCs w:val="16"/>
        </w:rPr>
        <w:t>：__________________</w:t>
      </w:r>
      <w:r>
        <w:rPr>
          <w:rFonts w:hint="eastAsia"/>
          <w:szCs w:val="16"/>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520" w:firstLineChars="1200"/>
        <w:rPr>
          <w:szCs w:val="16"/>
        </w:rPr>
      </w:pPr>
    </w:p>
    <w:p>
      <w:pPr>
        <w:wordWrap w:val="0"/>
        <w:spacing w:line="440" w:lineRule="exact"/>
        <w:jc w:val="right"/>
        <w:rPr>
          <w:szCs w:val="16"/>
        </w:rPr>
      </w:pPr>
      <w:r>
        <w:rPr>
          <w:szCs w:val="16"/>
        </w:rPr>
        <w:t>投标人名称（公章）：</w:t>
      </w:r>
      <w:r>
        <w:rPr>
          <w:szCs w:val="16"/>
          <w:u w:val="single"/>
        </w:rPr>
        <w:t>_</w:t>
      </w:r>
      <w:r>
        <w:rPr>
          <w:szCs w:val="16"/>
        </w:rPr>
        <w:t>__________________________</w:t>
      </w:r>
    </w:p>
    <w:p>
      <w:pPr>
        <w:wordWrap w:val="0"/>
        <w:spacing w:line="440" w:lineRule="exact"/>
        <w:jc w:val="right"/>
        <w:rPr>
          <w:szCs w:val="16"/>
        </w:rPr>
      </w:pPr>
      <w:r>
        <w:rPr>
          <w:rFonts w:hint="eastAsia" w:ascii="宋体" w:hAnsi="宋体" w:cs="宋体"/>
          <w:color w:val="000000"/>
          <w:kern w:val="0"/>
          <w:szCs w:val="16"/>
        </w:rPr>
        <w:t>法定代表人或其授权委托代理人（</w:t>
      </w:r>
      <w:r>
        <w:rPr>
          <w:rFonts w:hint="eastAsia"/>
          <w:szCs w:val="16"/>
        </w:rPr>
        <w:t>签字）</w:t>
      </w:r>
      <w:r>
        <w:rPr>
          <w:szCs w:val="16"/>
        </w:rPr>
        <w:t>：_________________</w:t>
      </w:r>
    </w:p>
    <w:p>
      <w:pPr>
        <w:spacing w:line="440" w:lineRule="exact"/>
        <w:ind w:firstLine="2520" w:firstLineChars="1200"/>
        <w:jc w:val="right"/>
        <w:rPr>
          <w:szCs w:val="16"/>
        </w:rPr>
      </w:pPr>
      <w:r>
        <w:rPr>
          <w:szCs w:val="16"/>
        </w:rPr>
        <w:t>日期：______年___月___日</w:t>
      </w:r>
    </w:p>
    <w:p>
      <w:pPr>
        <w:widowControl/>
        <w:spacing w:line="420" w:lineRule="exact"/>
        <w:rPr>
          <w:rFonts w:ascii="宋体" w:hAnsi="宋体" w:cs="宋体"/>
          <w:b/>
          <w:color w:val="000000"/>
          <w:kern w:val="0"/>
          <w:szCs w:val="16"/>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软化炉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徐冷炉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2.5</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ascii="宋体" w:hAnsi="宋体"/>
                <w:color w:val="00B050"/>
              </w:rPr>
              <w:t>签订合同后支付总价的30%作为项目预付款，设备预验收合格后支付40%，设备安装调试完成验收合格后支付25%，</w:t>
            </w:r>
            <w:r>
              <w:rPr>
                <w:rFonts w:hint="eastAsia" w:ascii="宋体" w:hAnsi="宋体"/>
                <w:color w:val="FF0000"/>
              </w:rPr>
              <w:t>另5%作为质保金于项目完成验收1年后支付</w:t>
            </w:r>
            <w:r>
              <w:rPr>
                <w:rFonts w:hint="eastAsia" w:ascii="宋体" w:hAnsi="宋体"/>
                <w:color w:val="000000"/>
              </w:rPr>
              <w:t>，整机质保期不低于1年。</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（2）、压型产品口径大，机头跨度长，受力不均，产品尺寸稳定性差，如保证压型产品的尺寸。</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（3）、 产品入模时因碰撞产生产品内在不良，如何保证料块入模精准的同时未有碰撞产生的不良。</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（4）、产品压型后的冷却时间较长，容易影响压型效率，如何保证压型效率的同时，产品排出机构不会造成产品的二次不良（因产品转移到网带的过程中发生的碰撞、变形等）。</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（5）、炉底板升降温时因受热膨胀易断裂影响其使用寿命，其接缝处容易掉落瓷盒灰堆积在底炉电阻丝上影响电阻丝使用寿命。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（7）、各推砖动力源重复定位差，造成瓷盒的损伤。前横推动力源离炉内加热器太近因高温易损伤且安装位置设计不合理，占用区域太大，存在安全隐患。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（8）、温度及压胚控制系统缺乏可视化、人性化、信息化、数字化的设计，无法实现操作简单、直观、数据采集及远程交互控制。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（9）、加热区控制柜过于庞大，其内部降温设计不合理，造成区域浪费，影响部件使用寿命。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（10）、加热线路走线不合理未进行合理的整体布局，存在脏、乱、差的现象，导致维修操作极为不便的同时自身存在一定的安全隐患。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（11）、压型机头各支撑件装配精度差（更换某一部件后其部件的位置无法复原），形成累计误差后无法满足压型精度。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（12）、底板进退定位精度不高，现有辅助定位机构易磨损，底板存在受热膨胀左右间隙易偏置导致上下模擦模。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（13）、不同口径的物料无法精准入模，入模后的料块位置无法调整。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（14）、压杆过长，空行程过多，降低了其定位及压型精度。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（15）、底板翻转动作的相关参数（速率、位置）无法设置，其动作太过粗犷，无法精细管理。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（16）、底板翻转旋转轴未在其边框对称线上，存在偏心翻转（如确实需要用偏心翻转，请从动作时间、结构干涉、布局情况等方面阐述理由）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（18）、压杆与其导向套存在较快的运动磨损，其导向精度降低，造成压杆重复性的位置偏差。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（19）、移动横梁两侧导向杆无法润滑或存在假润滑，降低了其部件的使用寿命。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（20）、物料排除中，产品在网带上位置不好，网带输送中容易跌落在网面外，造成产品损失。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（21）、部件安装位置未经过优化，造成维修操作性的困难，因简单、方便、合理。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（22）、旋转及传动部件安全防护设置不够，未综合考虑高温、粉尘的隔离，存在较大的安全隐患。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（23）、软化炉前、后炉口保温较差影响内部温区的稳定性，应加装保温装置，同时需考虑炉内出现异常情况时（如翻砖）的快速处理。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（24）、底炉中空结构，密封效果不好，综合考虑保温的同时需方便更换和维修的操作。</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（25）、设备技术资料（设备部件图、总装图、电气控制图、控制程序、设备使用说明书等）不全。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2"/>
                <w:szCs w:val="22"/>
              </w:rPr>
            </w:pPr>
            <w:r>
              <w:rPr>
                <w:rFonts w:hint="eastAsia" w:ascii="宋体" w:hAnsi="宋体" w:cs="宋体"/>
                <w:color w:val="000000" w:themeColor="text1"/>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主要技术指标（5分）：优：4-5分，较优：3分，一般：2分，差：0-1分。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自动压机（10分）：优：9-10分，较优：7-8分，一般：5-6分，较差：3-4分，差：0-2。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软化炉及徐冷炉（10分）：优：9-10分，较优：7-8分，一般：5-6分，较差：3-4分，差：0-2。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控制系统或配电控制柜（10分）：优：9-10分，较优：7-8分，一般：5-6分，较差：3-4分，差：0-2。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项目建设方案（附件七）（15分）：优：13-15分，较优：9-12分，一般：5-8分，较差：3-4分，差：0-2。</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压型生产线</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自动8头</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864"/>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012"/>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37C"/>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499"/>
    <w:rsid w:val="00275907"/>
    <w:rsid w:val="00280614"/>
    <w:rsid w:val="00280A15"/>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748B7"/>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5AC9"/>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5779B"/>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0553D"/>
    <w:rsid w:val="00510B0A"/>
    <w:rsid w:val="005112D1"/>
    <w:rsid w:val="00511FCC"/>
    <w:rsid w:val="005122E6"/>
    <w:rsid w:val="00513B5B"/>
    <w:rsid w:val="005144C4"/>
    <w:rsid w:val="00515383"/>
    <w:rsid w:val="00517E94"/>
    <w:rsid w:val="005206C0"/>
    <w:rsid w:val="00521939"/>
    <w:rsid w:val="00521B26"/>
    <w:rsid w:val="00524783"/>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681"/>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8B2"/>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2CA"/>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67DAA"/>
    <w:rsid w:val="00670373"/>
    <w:rsid w:val="00670F70"/>
    <w:rsid w:val="006710AE"/>
    <w:rsid w:val="00671E17"/>
    <w:rsid w:val="00674B54"/>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D730E"/>
    <w:rsid w:val="006E00AF"/>
    <w:rsid w:val="006E1B30"/>
    <w:rsid w:val="006E2EE7"/>
    <w:rsid w:val="006E3EC4"/>
    <w:rsid w:val="006E6960"/>
    <w:rsid w:val="006E7A48"/>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5E05"/>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272D7"/>
    <w:rsid w:val="008351F6"/>
    <w:rsid w:val="00835FA7"/>
    <w:rsid w:val="008366DA"/>
    <w:rsid w:val="00836D98"/>
    <w:rsid w:val="00836F24"/>
    <w:rsid w:val="00837005"/>
    <w:rsid w:val="008407E1"/>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244A"/>
    <w:rsid w:val="00883363"/>
    <w:rsid w:val="00883ED6"/>
    <w:rsid w:val="00884DDB"/>
    <w:rsid w:val="00885D48"/>
    <w:rsid w:val="00885D64"/>
    <w:rsid w:val="00887C6A"/>
    <w:rsid w:val="008901BB"/>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5DDD"/>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2E9C"/>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1A1"/>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55F4"/>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520"/>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57F4D"/>
    <w:rsid w:val="00B61B94"/>
    <w:rsid w:val="00B62FB6"/>
    <w:rsid w:val="00B6388C"/>
    <w:rsid w:val="00B6790B"/>
    <w:rsid w:val="00B70C47"/>
    <w:rsid w:val="00B74781"/>
    <w:rsid w:val="00B7494D"/>
    <w:rsid w:val="00B74B46"/>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7F0"/>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0A6"/>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57A99"/>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B0B"/>
    <w:rsid w:val="00D84FBD"/>
    <w:rsid w:val="00D9376C"/>
    <w:rsid w:val="00DA1090"/>
    <w:rsid w:val="00DA40DC"/>
    <w:rsid w:val="00DA5B2F"/>
    <w:rsid w:val="00DA6E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18C"/>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4F56"/>
    <w:rsid w:val="00E5697A"/>
    <w:rsid w:val="00E56AD2"/>
    <w:rsid w:val="00E63BA3"/>
    <w:rsid w:val="00E66C9D"/>
    <w:rsid w:val="00E72D7B"/>
    <w:rsid w:val="00E7392F"/>
    <w:rsid w:val="00E7544D"/>
    <w:rsid w:val="00E757D1"/>
    <w:rsid w:val="00E834C3"/>
    <w:rsid w:val="00E83F00"/>
    <w:rsid w:val="00E8497B"/>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D7CB5"/>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83C1574"/>
    <w:rsid w:val="0FA07693"/>
    <w:rsid w:val="141A7E42"/>
    <w:rsid w:val="16DB5307"/>
    <w:rsid w:val="1D2751AB"/>
    <w:rsid w:val="1DC92D22"/>
    <w:rsid w:val="1F2F4234"/>
    <w:rsid w:val="34324241"/>
    <w:rsid w:val="3A6D37CD"/>
    <w:rsid w:val="3B6B4FB5"/>
    <w:rsid w:val="3D094612"/>
    <w:rsid w:val="44111C0F"/>
    <w:rsid w:val="4B8E3A93"/>
    <w:rsid w:val="4F0B13C0"/>
    <w:rsid w:val="55D42AE5"/>
    <w:rsid w:val="5D3512B0"/>
    <w:rsid w:val="5E485421"/>
    <w:rsid w:val="61822D09"/>
    <w:rsid w:val="643A744E"/>
    <w:rsid w:val="649410A4"/>
    <w:rsid w:val="652C4677"/>
    <w:rsid w:val="65500DE4"/>
    <w:rsid w:val="65B806E2"/>
    <w:rsid w:val="67DF1302"/>
    <w:rsid w:val="686D5083"/>
    <w:rsid w:val="6C345C3F"/>
    <w:rsid w:val="6D232861"/>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4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30</Pages>
  <Words>2700</Words>
  <Characters>15393</Characters>
  <Lines>128</Lines>
  <Paragraphs>36</Paragraphs>
  <TotalTime>36</TotalTime>
  <ScaleCrop>false</ScaleCrop>
  <LinksUpToDate>false</LinksUpToDate>
  <CharactersWithSpaces>18057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2022-02-23T00:22:17Z</dcterms:modified>
  <dc:title>投标邀请</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5013DEF9418D485B958CA49B4F61FC99</vt:lpwstr>
  </property>
</Properties>
</file>