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hint="eastAsia" w:ascii="宋体" w:hAnsi="宋体" w:eastAsia="宋体"/>
          <w:sz w:val="36"/>
          <w:szCs w:val="36"/>
          <w:lang w:eastAsia="zh-CN"/>
        </w:rPr>
      </w:pPr>
      <w:r>
        <w:rPr>
          <w:rFonts w:hint="eastAsia" w:ascii="宋体" w:hAnsi="宋体"/>
          <w:sz w:val="36"/>
          <w:szCs w:val="36"/>
        </w:rPr>
        <w:t xml:space="preserve">  项目名称：数控模具加热设备采购项目</w:t>
      </w:r>
      <w:r>
        <w:rPr>
          <w:rFonts w:hint="eastAsia" w:ascii="宋体" w:hAnsi="宋体"/>
          <w:sz w:val="36"/>
          <w:szCs w:val="36"/>
          <w:lang w:eastAsia="zh-CN"/>
        </w:rPr>
        <w:t>（二次）</w:t>
      </w:r>
    </w:p>
    <w:p>
      <w:pPr>
        <w:autoSpaceDE w:val="0"/>
        <w:autoSpaceDN w:val="0"/>
        <w:adjustRightInd w:val="0"/>
        <w:ind w:left="199" w:leftChars="95" w:firstLine="2340" w:firstLineChars="650"/>
        <w:jc w:val="left"/>
        <w:rPr>
          <w:rFonts w:ascii="宋体" w:hAnsi="宋体"/>
          <w:sz w:val="36"/>
          <w:szCs w:val="36"/>
        </w:rPr>
      </w:pPr>
      <w:r>
        <w:rPr>
          <w:rFonts w:hint="eastAsia" w:ascii="宋体" w:hAnsi="宋体"/>
          <w:sz w:val="36"/>
          <w:szCs w:val="36"/>
        </w:rPr>
        <w:t>项目编号：</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南阳光明光电有限公司</w:t>
      </w:r>
    </w:p>
    <w:p>
      <w:pPr>
        <w:spacing w:line="500" w:lineRule="exact"/>
        <w:ind w:firstLine="2640" w:firstLineChars="600"/>
        <w:jc w:val="center"/>
        <w:rPr>
          <w:rFonts w:ascii="楷体_GB2312" w:hAnsi="华文楷体" w:eastAsia="楷体_GB2312"/>
          <w:sz w:val="44"/>
          <w:szCs w:val="44"/>
        </w:rPr>
      </w:pPr>
    </w:p>
    <w:p>
      <w:pPr>
        <w:pStyle w:val="10"/>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二○二二年一月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南阳光明光电有限公司就数控模具加热设备采购项目组织询价，欢迎合格供应商报价。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项目名称：模具数控加热设备采购项目</w:t>
      </w:r>
    </w:p>
    <w:p>
      <w:pPr>
        <w:pStyle w:val="9"/>
        <w:spacing w:line="460" w:lineRule="exact"/>
        <w:ind w:firstLine="120" w:firstLineChars="50"/>
        <w:rPr>
          <w:rFonts w:ascii="仿宋_GB2312" w:eastAsia="仿宋_GB2312"/>
        </w:rPr>
      </w:pPr>
      <w:r>
        <w:rPr>
          <w:rFonts w:hint="eastAsia" w:ascii="仿宋_GB2312" w:eastAsia="仿宋_GB2312"/>
        </w:rPr>
        <w:t>项目编号：</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南阳光明光电有限公司拟采购2台数控模具加热设备</w:t>
      </w:r>
      <w:r>
        <w:rPr>
          <w:rFonts w:hint="eastAsia" w:ascii="仿宋_GB2312" w:hAnsi="宋体" w:eastAsia="仿宋_GB2312" w:cs="仿宋"/>
          <w:bCs/>
          <w:color w:val="000000"/>
        </w:rPr>
        <w:t>，</w:t>
      </w:r>
      <w:r>
        <w:rPr>
          <w:rFonts w:hint="eastAsia" w:ascii="仿宋_GB2312" w:eastAsia="仿宋_GB2312"/>
        </w:rPr>
        <w:t>主要包括货款，税款，运输费、安装、调试等费用，详见询价采购文件第三部分技术标准及报价要求。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eastAsia="仿宋_GB2312"/>
          <w:sz w:val="24"/>
        </w:rPr>
      </w:pPr>
      <w:r>
        <w:rPr>
          <w:rFonts w:hint="eastAsia" w:ascii="仿宋_GB2312" w:hAnsi="楷体" w:eastAsia="仿宋_GB2312"/>
          <w:bCs/>
          <w:spacing w:val="8"/>
          <w:sz w:val="24"/>
        </w:rPr>
        <w:t>（二）本项目不接受联合体询价。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rPr>
        <w:t>2</w:t>
      </w:r>
      <w:r>
        <w:rPr>
          <w:rFonts w:ascii="仿宋_GB2312" w:eastAsia="仿宋_GB2312"/>
          <w:b/>
          <w:sz w:val="24"/>
        </w:rPr>
        <w:t>年</w:t>
      </w:r>
      <w:r>
        <w:rPr>
          <w:rFonts w:hint="eastAsia" w:ascii="仿宋_GB2312" w:eastAsia="仿宋_GB2312"/>
          <w:b/>
          <w:sz w:val="24"/>
        </w:rPr>
        <w:t>1</w:t>
      </w:r>
      <w:r>
        <w:rPr>
          <w:rFonts w:ascii="仿宋_GB2312" w:eastAsia="仿宋_GB2312"/>
          <w:b/>
          <w:sz w:val="24"/>
        </w:rPr>
        <w:t>月</w:t>
      </w:r>
      <w:r>
        <w:rPr>
          <w:rFonts w:hint="eastAsia" w:ascii="仿宋_GB2312" w:eastAsia="仿宋_GB2312"/>
          <w:b/>
          <w:sz w:val="24"/>
          <w:lang w:val="en-US" w:eastAsia="zh-CN"/>
        </w:rPr>
        <w:t>25</w:t>
      </w:r>
      <w:r>
        <w:rPr>
          <w:rFonts w:ascii="仿宋_GB2312" w:eastAsia="仿宋_GB2312"/>
          <w:b/>
          <w:sz w:val="24"/>
        </w:rPr>
        <w:t>日—202</w:t>
      </w:r>
      <w:r>
        <w:rPr>
          <w:rFonts w:hint="eastAsia" w:ascii="仿宋_GB2312" w:eastAsia="仿宋_GB2312"/>
          <w:b/>
          <w:sz w:val="24"/>
        </w:rPr>
        <w:t>2</w:t>
      </w:r>
      <w:r>
        <w:rPr>
          <w:rFonts w:ascii="仿宋_GB2312" w:eastAsia="仿宋_GB2312"/>
          <w:b/>
          <w:sz w:val="24"/>
        </w:rPr>
        <w:t>年</w:t>
      </w:r>
      <w:r>
        <w:rPr>
          <w:rFonts w:hint="eastAsia" w:ascii="仿宋_GB2312" w:eastAsia="仿宋_GB2312"/>
          <w:b/>
          <w:sz w:val="24"/>
          <w:lang w:val="en-US" w:eastAsia="zh-CN"/>
        </w:rPr>
        <w:t>2</w:t>
      </w:r>
      <w:r>
        <w:rPr>
          <w:rFonts w:ascii="仿宋_GB2312" w:eastAsia="仿宋_GB2312"/>
          <w:b/>
          <w:sz w:val="24"/>
        </w:rPr>
        <w:t>月</w:t>
      </w:r>
      <w:r>
        <w:rPr>
          <w:rFonts w:hint="eastAsia" w:ascii="仿宋_GB2312" w:eastAsia="仿宋_GB2312"/>
          <w:b/>
          <w:sz w:val="24"/>
          <w:lang w:val="en-US" w:eastAsia="zh-CN"/>
        </w:rPr>
        <w:t>3</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 202</w:t>
      </w:r>
      <w:r>
        <w:rPr>
          <w:rFonts w:hint="eastAsia" w:ascii="仿宋_GB2312" w:eastAsia="仿宋_GB2312"/>
          <w:sz w:val="24"/>
        </w:rPr>
        <w:t>2</w:t>
      </w:r>
      <w:r>
        <w:rPr>
          <w:rFonts w:ascii="仿宋_GB2312" w:eastAsia="仿宋_GB2312"/>
          <w:sz w:val="24"/>
        </w:rPr>
        <w:t>年</w:t>
      </w:r>
      <w:r>
        <w:rPr>
          <w:rFonts w:hint="eastAsia" w:ascii="仿宋_GB2312" w:eastAsia="仿宋_GB2312"/>
          <w:sz w:val="24"/>
          <w:lang w:val="en-US" w:eastAsia="zh-CN"/>
        </w:rPr>
        <w:t>2</w:t>
      </w:r>
      <w:r>
        <w:rPr>
          <w:rFonts w:ascii="仿宋_GB2312" w:eastAsia="仿宋_GB2312"/>
          <w:sz w:val="24"/>
        </w:rPr>
        <w:t>月</w:t>
      </w:r>
      <w:r>
        <w:rPr>
          <w:rFonts w:hint="eastAsia" w:ascii="仿宋_GB2312" w:eastAsia="仿宋_GB2312"/>
          <w:sz w:val="24"/>
          <w:lang w:val="en-US" w:eastAsia="zh-CN"/>
        </w:rPr>
        <w:t>3</w:t>
      </w:r>
      <w:r>
        <w:rPr>
          <w:rFonts w:ascii="仿宋_GB2312" w:eastAsia="仿宋_GB2312"/>
          <w:sz w:val="24"/>
        </w:rPr>
        <w:t>日</w:t>
      </w:r>
      <w:r>
        <w:rPr>
          <w:rFonts w:hint="eastAsia" w:ascii="仿宋_GB2312" w:eastAsia="仿宋_GB2312"/>
          <w:sz w:val="24"/>
        </w:rPr>
        <w:t>17:00</w:t>
      </w:r>
    </w:p>
    <w:p>
      <w:pPr>
        <w:spacing w:line="540" w:lineRule="exact"/>
        <w:ind w:left="567" w:leftChars="270"/>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、密封，并在密封处加盖本企业鲜章，若为邮寄请信封上注明项目名称和“在2022年</w:t>
      </w:r>
      <w:r>
        <w:rPr>
          <w:rFonts w:hint="eastAsia" w:ascii="仿宋_GB2312" w:eastAsia="仿宋_GB2312"/>
          <w:sz w:val="24"/>
          <w:lang w:val="en-US" w:eastAsia="zh-CN"/>
        </w:rPr>
        <w:t>2</w:t>
      </w:r>
      <w:r>
        <w:rPr>
          <w:rFonts w:hint="eastAsia" w:ascii="仿宋_GB2312" w:eastAsia="仿宋_GB2312"/>
          <w:sz w:val="24"/>
        </w:rPr>
        <w:t>月</w:t>
      </w:r>
      <w:r>
        <w:rPr>
          <w:rFonts w:hint="eastAsia" w:ascii="仿宋_GB2312" w:eastAsia="仿宋_GB2312"/>
          <w:sz w:val="24"/>
          <w:lang w:val="en-US" w:eastAsia="zh-CN"/>
        </w:rPr>
        <w:t>3</w:t>
      </w:r>
      <w:r>
        <w:rPr>
          <w:rFonts w:hint="eastAsia" w:ascii="仿宋_GB2312" w:eastAsia="仿宋_GB2312"/>
          <w:sz w:val="24"/>
        </w:rPr>
        <w:t>日17时00分前不得启封”的字样。</w:t>
      </w:r>
    </w:p>
    <w:p>
      <w:pPr>
        <w:spacing w:line="540" w:lineRule="exact"/>
        <w:ind w:left="567" w:leftChars="270" w:right="-596" w:rightChars="-284"/>
        <w:rPr>
          <w:rFonts w:ascii="仿宋_GB2312" w:eastAsia="仿宋_GB2312"/>
          <w:sz w:val="24"/>
        </w:rPr>
      </w:pPr>
      <w:r>
        <w:rPr>
          <w:rFonts w:hint="eastAsia" w:ascii="仿宋_GB2312" w:eastAsia="仿宋_GB2312"/>
          <w:sz w:val="24"/>
        </w:rPr>
        <w:t>（三）误发、迟发、非纸质方式发送询价文件或询价文件无公章的，视为无效资料。</w:t>
      </w:r>
    </w:p>
    <w:p>
      <w:pPr>
        <w:spacing w:line="460" w:lineRule="exact"/>
        <w:ind w:left="3445" w:leftChars="269" w:hanging="2880" w:hangingChars="1200"/>
        <w:rPr>
          <w:rFonts w:ascii="仿宋_GB2312" w:eastAsia="仿宋_GB2312"/>
          <w:sz w:val="24"/>
        </w:rPr>
      </w:pPr>
      <w:r>
        <w:rPr>
          <w:rFonts w:hint="eastAsia" w:ascii="仿宋_GB2312" w:eastAsia="仿宋_GB2312"/>
          <w:sz w:val="24"/>
        </w:rPr>
        <w:t>（四）报价文件接收地点：河南省南阳市北京大道1218号南阳光明光电有限公司</w:t>
      </w:r>
    </w:p>
    <w:p>
      <w:pPr>
        <w:spacing w:line="460" w:lineRule="exact"/>
        <w:ind w:left="180" w:firstLine="384" w:firstLineChars="160"/>
        <w:rPr>
          <w:rFonts w:ascii="仿宋_GB2312" w:eastAsia="仿宋_GB2312"/>
          <w:sz w:val="24"/>
        </w:rPr>
      </w:pPr>
      <w:r>
        <w:rPr>
          <w:rFonts w:hint="eastAsia" w:ascii="仿宋_GB2312" w:eastAsia="仿宋_GB2312"/>
          <w:sz w:val="24"/>
        </w:rPr>
        <w:t>（五）报价文件接收人：张冲              联系电话：18637785560</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0" w:firstLine="384" w:firstLineChars="160"/>
        <w:rPr>
          <w:rFonts w:ascii="仿宋_GB2312" w:eastAsia="仿宋_GB2312"/>
          <w:sz w:val="24"/>
        </w:rPr>
      </w:pPr>
      <w:r>
        <w:rPr>
          <w:rFonts w:hint="eastAsia" w:ascii="仿宋_GB2312" w:eastAsia="仿宋_GB2312"/>
          <w:sz w:val="24"/>
        </w:rPr>
        <w:t>询价咨询人：张冲                     联系电话：</w:t>
      </w:r>
      <w:r>
        <w:rPr>
          <w:rFonts w:ascii="仿宋_GB2312" w:eastAsia="仿宋_GB2312"/>
          <w:sz w:val="24"/>
        </w:rPr>
        <w:t xml:space="preserve"> </w:t>
      </w:r>
      <w:r>
        <w:rPr>
          <w:rFonts w:hint="eastAsia" w:ascii="仿宋_GB2312" w:eastAsia="仿宋_GB2312"/>
          <w:sz w:val="24"/>
        </w:rPr>
        <w:t>18637785560</w:t>
      </w:r>
    </w:p>
    <w:p>
      <w:pPr>
        <w:spacing w:line="460" w:lineRule="exact"/>
        <w:ind w:left="180" w:firstLine="384" w:firstLineChars="160"/>
        <w:rPr>
          <w:rFonts w:ascii="仿宋_GB2312" w:eastAsia="仿宋_GB2312"/>
          <w:sz w:val="24"/>
        </w:rPr>
      </w:pPr>
      <w:r>
        <w:rPr>
          <w:rFonts w:hint="eastAsia" w:ascii="仿宋_GB2312" w:eastAsia="仿宋_GB2312"/>
          <w:sz w:val="24"/>
        </w:rPr>
        <w:t>技术咨询人：闫部长                   联系电话：18603778894</w:t>
      </w:r>
      <w:r>
        <w:rPr>
          <w:rFonts w:ascii="仿宋_GB2312" w:eastAsia="仿宋_GB2312"/>
          <w:sz w:val="24"/>
        </w:rPr>
        <w:t xml:space="preserve"> </w:t>
      </w:r>
    </w:p>
    <w:p>
      <w:pPr>
        <w:spacing w:line="460" w:lineRule="exact"/>
        <w:ind w:left="180" w:firstLine="384" w:firstLineChars="160"/>
        <w:rPr>
          <w:rFonts w:ascii="仿宋_GB2312" w:eastAsia="仿宋_GB2312"/>
          <w:sz w:val="24"/>
        </w:rPr>
      </w:pPr>
      <w:r>
        <w:rPr>
          <w:rFonts w:hint="eastAsia" w:ascii="仿宋_GB2312" w:eastAsia="仿宋_GB2312"/>
          <w:sz w:val="24"/>
        </w:rPr>
        <w:t>询价采购监督人：吴女士</w:t>
      </w:r>
      <w:r>
        <w:rPr>
          <w:rFonts w:ascii="仿宋_GB2312" w:eastAsia="仿宋_GB2312"/>
          <w:sz w:val="24"/>
        </w:rPr>
        <w:t xml:space="preserve">            </w:t>
      </w:r>
      <w:r>
        <w:rPr>
          <w:rFonts w:hint="eastAsia" w:ascii="仿宋_GB2312" w:eastAsia="仿宋_GB2312"/>
          <w:sz w:val="24"/>
        </w:rPr>
        <w:t xml:space="preserve">     联系电话： 0377-63873679</w:t>
      </w:r>
    </w:p>
    <w:p>
      <w:pPr>
        <w:widowControl/>
        <w:jc w:val="left"/>
        <w:rPr>
          <w:rFonts w:ascii="宋体" w:hAnsi="宋体" w:cs="宋体"/>
          <w:color w:val="333333"/>
          <w:kern w:val="0"/>
          <w:sz w:val="22"/>
          <w:szCs w:val="21"/>
        </w:rPr>
      </w:pPr>
      <w:r>
        <w:rPr>
          <w:rFonts w:ascii="宋体" w:hAnsi="宋体" w:cs="宋体"/>
          <w:color w:val="333333"/>
          <w:kern w:val="0"/>
          <w:sz w:val="22"/>
          <w:szCs w:val="21"/>
        </w:rPr>
        <w:br w:type="page"/>
      </w: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172"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09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097"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097" w:type="dxa"/>
            <w:vAlign w:val="center"/>
          </w:tcPr>
          <w:p>
            <w:pPr>
              <w:snapToGrid w:val="0"/>
              <w:rPr>
                <w:rFonts w:hint="eastAsia" w:ascii="宋体" w:hAnsi="宋体" w:eastAsia="宋体" w:cs="宋体"/>
                <w:b/>
                <w:bCs/>
                <w:color w:val="000000"/>
                <w:kern w:val="0"/>
                <w:szCs w:val="21"/>
                <w:u w:val="single"/>
                <w:lang w:eastAsia="zh-CN"/>
              </w:rPr>
            </w:pPr>
            <w:r>
              <w:rPr>
                <w:rFonts w:hint="eastAsia" w:hAnsi="宋体"/>
                <w:color w:val="000000"/>
                <w:kern w:val="0"/>
                <w:szCs w:val="21"/>
              </w:rPr>
              <w:t>项目名称：</w:t>
            </w:r>
            <w:r>
              <w:rPr>
                <w:rFonts w:hint="eastAsia" w:ascii="仿宋_GB2312" w:eastAsia="仿宋_GB2312"/>
                <w:sz w:val="24"/>
              </w:rPr>
              <w:t>南阳光明光电有限公司</w:t>
            </w:r>
            <w:r>
              <w:rPr>
                <w:rFonts w:hint="eastAsia" w:ascii="宋体" w:hAnsi="宋体" w:cs="宋体"/>
                <w:b/>
                <w:color w:val="333333"/>
                <w:kern w:val="0"/>
                <w:sz w:val="22"/>
                <w:szCs w:val="21"/>
                <w:u w:val="single"/>
              </w:rPr>
              <w:t>数控模具加热设备采购项目</w:t>
            </w:r>
            <w:r>
              <w:rPr>
                <w:rFonts w:hint="eastAsia" w:ascii="宋体" w:hAnsi="宋体" w:cs="宋体"/>
                <w:b/>
                <w:color w:val="333333"/>
                <w:kern w:val="0"/>
                <w:sz w:val="22"/>
                <w:szCs w:val="21"/>
                <w:u w:val="single"/>
                <w:lang w:eastAsia="zh-CN"/>
              </w:rPr>
              <w:t>（二次）</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施工</w:t>
            </w:r>
            <w:r>
              <w:rPr>
                <w:rFonts w:hAnsi="宋体"/>
                <w:color w:val="000000"/>
                <w:kern w:val="0"/>
                <w:szCs w:val="21"/>
              </w:rPr>
              <w:t>地点</w:t>
            </w:r>
          </w:p>
        </w:tc>
        <w:tc>
          <w:tcPr>
            <w:tcW w:w="6097" w:type="dxa"/>
            <w:vAlign w:val="center"/>
          </w:tcPr>
          <w:p>
            <w:pPr>
              <w:widowControl/>
              <w:spacing w:line="360" w:lineRule="exact"/>
              <w:jc w:val="left"/>
              <w:rPr>
                <w:color w:val="000000"/>
                <w:kern w:val="0"/>
                <w:szCs w:val="21"/>
              </w:rPr>
            </w:pPr>
            <w:r>
              <w:rPr>
                <w:rFonts w:hint="eastAsia" w:ascii="仿宋_GB2312" w:eastAsia="仿宋_GB2312"/>
                <w:sz w:val="24"/>
              </w:rPr>
              <w:t>河南省南阳市北京大道1218号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097"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（5）近三年在南阳市人民检察院行贿犯罪档案查询系统中无不良记录的企业。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（1）具有数控模具加热设备供货及安装经验。</w:t>
            </w:r>
          </w:p>
          <w:p>
            <w:pPr>
              <w:snapToGrid w:val="0"/>
              <w:spacing w:line="320" w:lineRule="exact"/>
              <w:ind w:firstLine="420"/>
              <w:rPr>
                <w:rFonts w:ascii="宋体" w:hAnsi="宋体"/>
                <w:color w:val="000000"/>
                <w:szCs w:val="21"/>
              </w:rPr>
            </w:pPr>
            <w:r>
              <w:rPr>
                <w:rFonts w:hint="eastAsia" w:ascii="宋体" w:hAnsi="宋体"/>
                <w:color w:val="000000"/>
                <w:szCs w:val="21"/>
              </w:rPr>
              <w:t>（2）质保期技术服务响应时间：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电话响应时间不超过2小时，到达现场响应时间不超过24小时。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097" w:type="dxa"/>
            <w:vAlign w:val="center"/>
          </w:tcPr>
          <w:p>
            <w:pPr>
              <w:widowControl/>
              <w:spacing w:line="360" w:lineRule="exact"/>
              <w:jc w:val="left"/>
              <w:rPr>
                <w:color w:val="000000"/>
                <w:kern w:val="0"/>
                <w:szCs w:val="21"/>
              </w:rPr>
            </w:pPr>
            <w:r>
              <w:rPr>
                <w:rFonts w:hint="eastAsia" w:ascii="宋体" w:hAnsi="宋体"/>
                <w:color w:val="000000"/>
              </w:rPr>
              <w:t>交货期：按</w:t>
            </w:r>
            <w:r>
              <w:rPr>
                <w:rFonts w:hint="eastAsia" w:ascii="宋体" w:hAnsi="宋体"/>
                <w:color w:val="FF0000"/>
              </w:rPr>
              <w:t>需方</w:t>
            </w:r>
            <w:r>
              <w:rPr>
                <w:rFonts w:hint="eastAsia" w:ascii="宋体" w:hAnsi="宋体"/>
                <w:color w:val="000000"/>
              </w:rPr>
              <w:t>要求交货。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安全管理</w:t>
            </w:r>
          </w:p>
        </w:tc>
        <w:tc>
          <w:tcPr>
            <w:tcW w:w="6097" w:type="dxa"/>
            <w:vAlign w:val="center"/>
          </w:tcPr>
          <w:p>
            <w:pPr>
              <w:widowControl/>
              <w:spacing w:line="360" w:lineRule="exact"/>
              <w:jc w:val="left"/>
              <w:rPr>
                <w:rFonts w:ascii="宋体" w:hAnsi="宋体"/>
                <w:color w:val="000000"/>
              </w:rPr>
            </w:pPr>
            <w:r>
              <w:rPr>
                <w:rFonts w:hint="eastAsia" w:ascii="宋体" w:hAnsi="宋体"/>
                <w:color w:val="000000"/>
              </w:rPr>
              <w:t>投标方全权承担施工期间项目的安全责任，提供必要的安全施工证明资料。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097"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097"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w:t>
            </w:r>
            <w:r>
              <w:rPr>
                <w:rFonts w:ascii="宋体" w:hAnsi="宋体"/>
                <w:color w:val="000000"/>
                <w:szCs w:val="21"/>
              </w:rPr>
              <w:t>正本一份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w:t>
            </w:r>
            <w:r>
              <w:rPr>
                <w:rFonts w:ascii="宋体" w:hAnsi="宋体"/>
                <w:color w:val="000000"/>
                <w:szCs w:val="21"/>
              </w:rPr>
              <w:t>正本一份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097"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报价函（见附件三）；要求确认响应表（见附件四）；设备配置明细表（见附件五）；报价一览表（见附件七）；项目方案设计书（见附件八）</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097"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097"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2.1</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097" w:type="dxa"/>
            <w:vAlign w:val="center"/>
          </w:tcPr>
          <w:p>
            <w:pPr>
              <w:widowControl/>
              <w:spacing w:line="360" w:lineRule="exact"/>
              <w:jc w:val="left"/>
              <w:rPr>
                <w:rFonts w:hAnsi="宋体"/>
                <w:color w:val="000000"/>
                <w:spacing w:val="-8"/>
                <w:kern w:val="0"/>
                <w:szCs w:val="21"/>
                <w:highlight w:val="yellow"/>
              </w:rPr>
            </w:pPr>
            <w:r>
              <w:rPr>
                <w:rFonts w:hint="eastAsia" w:hAnsi="宋体"/>
                <w:color w:val="000000"/>
                <w:spacing w:val="-8"/>
                <w:kern w:val="0"/>
                <w:szCs w:val="21"/>
                <w:highlight w:val="yellow"/>
              </w:rPr>
              <w:t>2022年1月</w:t>
            </w:r>
            <w:r>
              <w:rPr>
                <w:rFonts w:hint="eastAsia" w:hAnsi="宋体"/>
                <w:color w:val="000000"/>
                <w:spacing w:val="-8"/>
                <w:kern w:val="0"/>
                <w:szCs w:val="21"/>
                <w:highlight w:val="yellow"/>
                <w:lang w:val="en-US" w:eastAsia="zh-CN"/>
              </w:rPr>
              <w:t>25</w:t>
            </w:r>
            <w:r>
              <w:rPr>
                <w:rFonts w:hint="eastAsia" w:hAnsi="宋体"/>
                <w:color w:val="000000"/>
                <w:spacing w:val="-8"/>
                <w:kern w:val="0"/>
                <w:szCs w:val="21"/>
                <w:highlight w:val="yellow"/>
              </w:rPr>
              <w:t>日08:00时—2022年</w:t>
            </w:r>
            <w:r>
              <w:rPr>
                <w:rFonts w:hint="eastAsia" w:hAnsi="宋体"/>
                <w:color w:val="000000"/>
                <w:spacing w:val="-8"/>
                <w:kern w:val="0"/>
                <w:szCs w:val="21"/>
                <w:highlight w:val="yellow"/>
                <w:lang w:val="en-US" w:eastAsia="zh-CN"/>
              </w:rPr>
              <w:t>2</w:t>
            </w:r>
            <w:r>
              <w:rPr>
                <w:rFonts w:hint="eastAsia" w:hAnsi="宋体"/>
                <w:color w:val="000000"/>
                <w:spacing w:val="-8"/>
                <w:kern w:val="0"/>
                <w:szCs w:val="21"/>
                <w:highlight w:val="yellow"/>
              </w:rPr>
              <w:t>月</w:t>
            </w:r>
            <w:r>
              <w:rPr>
                <w:rFonts w:hint="eastAsia" w:hAnsi="宋体"/>
                <w:color w:val="000000"/>
                <w:spacing w:val="-8"/>
                <w:kern w:val="0"/>
                <w:szCs w:val="21"/>
                <w:highlight w:val="yellow"/>
                <w:lang w:val="en-US" w:eastAsia="zh-CN"/>
              </w:rPr>
              <w:t>3</w:t>
            </w:r>
            <w:bookmarkStart w:id="0" w:name="_GoBack"/>
            <w:bookmarkEnd w:id="0"/>
            <w:r>
              <w:rPr>
                <w:rFonts w:hint="eastAsia" w:hAnsi="宋体"/>
                <w:color w:val="000000"/>
                <w:spacing w:val="-8"/>
                <w:kern w:val="0"/>
                <w:szCs w:val="21"/>
                <w:highlight w:val="yellow"/>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2.2</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097" w:type="dxa"/>
            <w:vAlign w:val="center"/>
          </w:tcPr>
          <w:p>
            <w:pPr>
              <w:widowControl/>
              <w:spacing w:line="360" w:lineRule="exact"/>
              <w:jc w:val="left"/>
              <w:rPr>
                <w:color w:val="000000"/>
                <w:kern w:val="0"/>
                <w:szCs w:val="21"/>
              </w:rPr>
            </w:pPr>
            <w:r>
              <w:rPr>
                <w:rFonts w:hint="eastAsia" w:ascii="宋体" w:hAnsi="宋体"/>
                <w:color w:val="000000"/>
              </w:rPr>
              <w:t>签订合同后支付总价的30%作为项目预付款，验收合格后支付65%，另5%作为质保金于项目完成验收1年后支付，整机质保期1年。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2.3</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097" w:type="dxa"/>
            <w:vAlign w:val="center"/>
          </w:tcPr>
          <w:p>
            <w:pPr>
              <w:spacing w:line="360" w:lineRule="exact"/>
              <w:jc w:val="left"/>
              <w:rPr>
                <w:rFonts w:hAnsi="宋体"/>
                <w:color w:val="000000"/>
                <w:szCs w:val="21"/>
              </w:rPr>
            </w:pPr>
            <w:r>
              <w:rPr>
                <w:rFonts w:hint="eastAsia" w:hAnsi="宋体"/>
                <w:color w:val="000000"/>
                <w:szCs w:val="21"/>
              </w:rPr>
              <w:t>综合评分法，此次采购项目涉及公司模具加热方式的工艺更新，需根据公司实际情况和要求来实施项目工程，属市场通用行业专用设备。报价供应商对我司情况应做系统的调研和分析并制定详细的项目建设方案。我司将综合考虑最优的价格、技术和服务，并结合我司实际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2.4</w:t>
            </w:r>
          </w:p>
        </w:tc>
        <w:tc>
          <w:tcPr>
            <w:tcW w:w="2160" w:type="dxa"/>
            <w:vAlign w:val="center"/>
          </w:tcPr>
          <w:p>
            <w:pPr>
              <w:widowControl/>
              <w:spacing w:line="360" w:lineRule="exact"/>
              <w:jc w:val="center"/>
              <w:rPr>
                <w:color w:val="000000"/>
                <w:szCs w:val="21"/>
              </w:rPr>
            </w:pPr>
            <w:r>
              <w:rPr>
                <w:rFonts w:hint="eastAsia"/>
                <w:color w:val="000000"/>
                <w:szCs w:val="21"/>
              </w:rPr>
              <w:t>资料叠放顺序</w:t>
            </w:r>
          </w:p>
        </w:tc>
        <w:tc>
          <w:tcPr>
            <w:tcW w:w="6097" w:type="dxa"/>
            <w:vAlign w:val="center"/>
          </w:tcPr>
          <w:p>
            <w:pPr>
              <w:spacing w:line="360" w:lineRule="exact"/>
              <w:jc w:val="center"/>
              <w:rPr>
                <w:rFonts w:hAnsi="宋体"/>
                <w:color w:val="000000"/>
                <w:szCs w:val="21"/>
              </w:rPr>
            </w:pPr>
            <w:r>
              <w:rPr>
                <w:rFonts w:hint="eastAsia" w:hAnsi="宋体"/>
                <w:color w:val="000000"/>
                <w:szCs w:val="21"/>
              </w:rPr>
              <w:t>请按附件数字顺序放置所供资料（可做成单独附件进行装订）</w:t>
            </w:r>
          </w:p>
        </w:tc>
      </w:tr>
    </w:tbl>
    <w:p>
      <w:pPr>
        <w:spacing w:line="560" w:lineRule="exact"/>
        <w:jc w:val="center"/>
        <w:rPr>
          <w:rFonts w:ascii="宋体" w:hAnsi="宋体"/>
          <w:b/>
          <w:color w:val="000000"/>
          <w:szCs w:val="21"/>
        </w:rPr>
        <w:sectPr>
          <w:pgSz w:w="11906" w:h="16838"/>
          <w:pgMar w:top="1089" w:right="1199" w:bottom="1440" w:left="124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公司因生产的需求，拟采购2台（为2条单头产线的上、下模具加热配套）数控模具加热设备（包含感应加热设备、感应加热线圈）满足需要，热忱欢迎广大符合项目要求供应商参与报价，具体技术标准和报价要求如下：</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1.设备使用场地及环境要求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 xml:space="preserve">1.1  </w:t>
      </w:r>
      <w:r>
        <w:rPr>
          <w:rFonts w:hint="eastAsia" w:ascii="宋体" w:hAnsi="宋体" w:cs="宋体"/>
          <w:sz w:val="24"/>
        </w:rPr>
        <w:t>南阳光明光电有限公司</w:t>
      </w:r>
      <w:r>
        <w:rPr>
          <w:rFonts w:hint="eastAsia" w:asciiTheme="minorEastAsia" w:hAnsiTheme="minorEastAsia" w:eastAsiaTheme="minorEastAsia"/>
          <w:sz w:val="24"/>
          <w:szCs w:val="21"/>
        </w:rPr>
        <w:t>压型产线，设备用于光学玻璃模具加热。</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  设备安装在我司压型工序区域。</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1.3  参与报价企业需要到我司进行现场实勘，双方技术人员应就项目建设进行交流，报价企业应充分了解我公司项目建设的目的和要求。</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2 项目建设主要技术要求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  设备上、下模功率分别设备上、下模功率分别≥25KW。</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2.2  控制主板对应的温控仪输出控制为4-20mA。</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2.3  设备保底输出即待机输出≤100w，配置一个通断选择模式（当保底输出仍不能解决超温现象时，切换到通断模式，直接对线圈断电，当温度恢复正常时，设备线圈通电工作）。</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2.4  预置进出水管（仅进口及出口两支水管），水管外口径为32mm。</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2.5  保留与机台联动操作选项即当上模移动时，上模线圈断电或保底输出，当上模运行到一定距离时线圈恢复正常供电控制</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3 项目建设的总体依据及要求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3.1  项目建设内容涉及的各项标准和要求需严格遵循国际、国家、地区或行业的要求，具体应包含但不限于以下标准：</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3.2  验收标准参照国家、地区或行业相应要求执行。</w:t>
      </w:r>
    </w:p>
    <w:p>
      <w:pPr>
        <w:adjustRightInd w:val="0"/>
        <w:spacing w:line="360" w:lineRule="auto"/>
        <w:textAlignment w:val="baseline"/>
        <w:rPr>
          <w:rFonts w:ascii="楷体_GB2312" w:hAnsi="宋体" w:eastAsia="楷体_GB2312"/>
          <w:sz w:val="22"/>
        </w:rPr>
      </w:pPr>
      <w:r>
        <w:rPr>
          <w:rFonts w:hint="eastAsia" w:asciiTheme="minorEastAsia" w:hAnsiTheme="minorEastAsia" w:eastAsiaTheme="minorEastAsia"/>
          <w:b/>
          <w:sz w:val="32"/>
          <w:szCs w:val="32"/>
        </w:rPr>
        <w:t>4.文件资料</w:t>
      </w:r>
    </w:p>
    <w:p>
      <w:pPr>
        <w:autoSpaceDE w:val="0"/>
        <w:autoSpaceDN w:val="0"/>
        <w:adjustRightInd w:val="0"/>
        <w:spacing w:line="360" w:lineRule="auto"/>
        <w:jc w:val="left"/>
        <w:rPr>
          <w:rFonts w:ascii="宋体" w:cs="宋体"/>
          <w:kern w:val="0"/>
          <w:sz w:val="24"/>
          <w:szCs w:val="24"/>
        </w:rPr>
      </w:pPr>
      <w:r>
        <w:rPr>
          <w:rFonts w:hint="eastAsia" w:asciiTheme="minorEastAsia" w:hAnsiTheme="minorEastAsia" w:eastAsiaTheme="minorEastAsia"/>
          <w:sz w:val="24"/>
          <w:szCs w:val="21"/>
        </w:rPr>
        <w:t xml:space="preserve">4.1  </w:t>
      </w:r>
      <w:r>
        <w:rPr>
          <w:rFonts w:hint="eastAsia" w:ascii="宋体" w:cs="宋体" w:eastAsiaTheme="minorEastAsia"/>
          <w:kern w:val="0"/>
          <w:sz w:val="24"/>
          <w:szCs w:val="24"/>
        </w:rPr>
        <w:t>设备</w:t>
      </w:r>
      <w:r>
        <w:rPr>
          <w:rFonts w:hint="eastAsia" w:ascii="宋体" w:cs="宋体"/>
          <w:kern w:val="0"/>
          <w:sz w:val="24"/>
          <w:szCs w:val="24"/>
        </w:rPr>
        <w:t>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4.2.2 项目设备结构图</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厂商提供设备主要零件清单/厂牌/型号</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5.</w:t>
      </w:r>
      <w:r>
        <w:rPr>
          <w:rFonts w:asciiTheme="minorEastAsia" w:hAnsiTheme="minorEastAsia" w:eastAsiaTheme="minorEastAsia"/>
          <w:b/>
          <w:sz w:val="32"/>
          <w:szCs w:val="32"/>
        </w:rPr>
        <w:t>保</w:t>
      </w:r>
      <w:r>
        <w:rPr>
          <w:rFonts w:hint="eastAsia" w:asciiTheme="minorEastAsia" w:hAnsiTheme="minorEastAsia" w:eastAsiaTheme="minorEastAsia"/>
          <w:b/>
          <w:sz w:val="32"/>
          <w:szCs w:val="32"/>
        </w:rPr>
        <w:t>修期</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5.1设备整机质保期1年，关键部件（主控板）保修3年，从验收合格之日起开始计算。</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5.2在质保期，设备发生故障（非人为原因），厂商免费提供换新零件和服务，耗材除外。</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5.3在设备保修期内，备件的响应时间与人员入厂响应时间相同（小于48小时）</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5.4供应商在设备保修期内，设备出现问题后的响应时间须满足以下要求:电话响应时间为接到电话时计算，小于2小时；如需人员现场维修，服务人员从接到电话时计算，到厂时间小于24小时。</w:t>
      </w:r>
    </w:p>
    <w:p>
      <w:pPr>
        <w:widowControl/>
        <w:spacing w:line="360" w:lineRule="auto"/>
        <w:jc w:val="left"/>
        <w:rPr>
          <w:rFonts w:ascii="宋体" w:hAnsi="宋体"/>
          <w:b/>
          <w:sz w:val="32"/>
          <w:szCs w:val="32"/>
        </w:rPr>
      </w:pPr>
      <w:r>
        <w:rPr>
          <w:rFonts w:hint="eastAsia" w:asciiTheme="minorEastAsia" w:hAnsiTheme="minorEastAsia" w:eastAsiaTheme="minorEastAsia"/>
          <w:sz w:val="24"/>
          <w:szCs w:val="21"/>
        </w:rPr>
        <w:t>5.5保修期内服务人员必须是数控模具加热设备行业维修服务从业3年以上。</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6.其它</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6.1 供应商可提供近三年内本公司数控模具加热设备改进优化的评述及验证的相关数据，此可结合我司需求纳入技术评标考察范围。</w:t>
      </w:r>
    </w:p>
    <w:p>
      <w:pPr>
        <w:widowControl/>
        <w:jc w:val="left"/>
        <w:rPr>
          <w:rFonts w:hint="eastAsia" w:ascii="宋体;SimSun" w:hAnsi="宋体;SimSun" w:cs="宋体;SimSun"/>
          <w:sz w:val="24"/>
        </w:rPr>
      </w:pPr>
      <w:r>
        <w:rPr>
          <w:rFonts w:hint="eastAsia" w:ascii="宋体;SimSun" w:hAnsi="宋体;SimSun" w:cs="宋体;SimSun"/>
          <w:sz w:val="24"/>
        </w:rPr>
        <w:br w:type="page"/>
      </w:r>
    </w:p>
    <w:p>
      <w:pPr>
        <w:widowControl/>
        <w:ind w:firstLine="480" w:firstLineChars="200"/>
        <w:jc w:val="left"/>
        <w:rPr>
          <w:rFonts w:hint="eastAsia" w:ascii="宋体;SimSun" w:hAnsi="宋体;SimSun" w:cs="宋体;SimSun"/>
          <w:sz w:val="24"/>
        </w:rPr>
      </w:pPr>
    </w:p>
    <w:p>
      <w:pPr>
        <w:widowControl/>
        <w:jc w:val="center"/>
        <w:rPr>
          <w:rFonts w:hint="eastAsia" w:ascii="宋体;SimSun" w:hAnsi="宋体;SimSun" w:cs="宋体;SimSun"/>
          <w:sz w:val="24"/>
        </w:rP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rFonts w:hint="eastAsia" w:ascii="宋体" w:hAnsi="宋体" w:cs="宋体"/>
          <w:sz w:val="24"/>
        </w:rPr>
        <w:t>南阳光明光电有限公司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p>
    <w:p>
      <w:pPr>
        <w:widowControl/>
        <w:jc w:val="lef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490" w:firstLineChars="850"/>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ascii="宋体" w:hAnsi="宋体" w:cs="宋体"/>
          <w:sz w:val="24"/>
        </w:rPr>
        <w:t>： 南阳光明光电有限公司</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数控模具加热设备采购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2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4"/>
        <w:gridCol w:w="5812"/>
        <w:gridCol w:w="1347"/>
        <w:gridCol w:w="2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70"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812"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2197"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参与报价</w:t>
            </w:r>
            <w:r>
              <w:rPr>
                <w:rFonts w:ascii="等线" w:hAnsi="宋体" w:eastAsia="等线" w:cs="宋体"/>
                <w:color w:val="000000"/>
                <w:sz w:val="20"/>
              </w:rPr>
              <w:t>须知</w:t>
            </w:r>
            <w:r>
              <w:rPr>
                <w:rFonts w:hint="eastAsia" w:ascii="等线" w:hAnsi="宋体" w:eastAsia="等线" w:cs="宋体"/>
                <w:color w:val="000000"/>
                <w:sz w:val="20"/>
              </w:rPr>
              <w:t>中标记※的条款</w:t>
            </w: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见“供应商须知”表</w:t>
            </w:r>
          </w:p>
        </w:tc>
        <w:tc>
          <w:tcPr>
            <w:tcW w:w="1347"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完全响应</w:t>
            </w:r>
          </w:p>
        </w:tc>
        <w:tc>
          <w:tcPr>
            <w:tcW w:w="2197" w:type="dxa"/>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70"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812"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2197" w:type="dxa"/>
            <w:vAlign w:val="center"/>
          </w:tcPr>
          <w:p>
            <w:pPr>
              <w:jc w:val="center"/>
              <w:rPr>
                <w:rFonts w:ascii="宋体" w:hAnsi="宋体"/>
                <w:sz w:val="24"/>
                <w:szCs w:val="24"/>
              </w:rPr>
            </w:pPr>
            <w:r>
              <w:rPr>
                <w:rFonts w:hint="eastAsia" w:ascii="宋体" w:hAnsi="宋体"/>
                <w:sz w:val="24"/>
                <w:szCs w:val="24"/>
              </w:rPr>
              <w:t>说明/备注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设备使用场地及环境要求</w:t>
            </w: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第三部分“1.1,1.2,1.3”</w:t>
            </w:r>
          </w:p>
        </w:tc>
        <w:tc>
          <w:tcPr>
            <w:tcW w:w="1347" w:type="dxa"/>
            <w:vAlign w:val="center"/>
          </w:tcPr>
          <w:p>
            <w:pPr>
              <w:spacing w:line="380" w:lineRule="exact"/>
              <w:jc w:val="center"/>
              <w:rPr>
                <w:rFonts w:ascii="等线" w:hAnsi="宋体" w:eastAsia="等线" w:cs="宋体"/>
                <w:color w:val="000000"/>
                <w:sz w:val="20"/>
              </w:rPr>
            </w:pPr>
          </w:p>
        </w:tc>
        <w:tc>
          <w:tcPr>
            <w:tcW w:w="2197"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restart"/>
            <w:vAlign w:val="center"/>
          </w:tcPr>
          <w:p>
            <w:pPr>
              <w:jc w:val="center"/>
              <w:rPr>
                <w:rFonts w:ascii="等线" w:hAnsi="宋体" w:eastAsia="等线" w:cs="宋体"/>
                <w:color w:val="000000"/>
                <w:sz w:val="20"/>
              </w:rPr>
            </w:pPr>
            <w:r>
              <w:rPr>
                <w:rFonts w:hint="eastAsia" w:ascii="等线" w:hAnsi="宋体" w:eastAsia="等线" w:cs="宋体"/>
                <w:color w:val="000000"/>
                <w:sz w:val="20"/>
              </w:rPr>
              <w:t>项目建设主要技术要求</w:t>
            </w: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2.1 设备上、下模功率≥25KW。</w:t>
            </w:r>
          </w:p>
        </w:tc>
        <w:tc>
          <w:tcPr>
            <w:tcW w:w="1347" w:type="dxa"/>
            <w:vAlign w:val="center"/>
          </w:tcPr>
          <w:p>
            <w:pPr>
              <w:spacing w:line="380" w:lineRule="exact"/>
              <w:jc w:val="center"/>
              <w:rPr>
                <w:rFonts w:ascii="等线" w:hAnsi="宋体" w:eastAsia="等线" w:cs="宋体"/>
                <w:color w:val="000000"/>
                <w:sz w:val="20"/>
              </w:rPr>
            </w:pPr>
          </w:p>
        </w:tc>
        <w:tc>
          <w:tcPr>
            <w:tcW w:w="2197" w:type="dxa"/>
            <w:vAlign w:val="center"/>
          </w:tcPr>
          <w:p>
            <w:pPr>
              <w:spacing w:line="380" w:lineRule="exact"/>
              <w:jc w:val="center"/>
              <w:rPr>
                <w:rFonts w:ascii="宋体" w:hAnsi="宋体"/>
                <w:szCs w:val="21"/>
              </w:rPr>
            </w:pPr>
            <w:r>
              <w:rPr>
                <w:rFonts w:hint="eastAsia" w:ascii="等线" w:hAnsi="宋体" w:eastAsia="等线" w:cs="宋体"/>
                <w:color w:val="000000"/>
                <w:sz w:val="20"/>
              </w:rPr>
              <w:t>“请填具体功率”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2.2 温控仪输出控制模式为4-20mA。</w:t>
            </w:r>
          </w:p>
        </w:tc>
        <w:tc>
          <w:tcPr>
            <w:tcW w:w="1347" w:type="dxa"/>
            <w:vAlign w:val="center"/>
          </w:tcPr>
          <w:p>
            <w:pPr>
              <w:spacing w:line="380" w:lineRule="exact"/>
              <w:jc w:val="center"/>
              <w:rPr>
                <w:rFonts w:ascii="等线" w:hAnsi="宋体" w:eastAsia="等线" w:cs="宋体"/>
                <w:color w:val="000000"/>
                <w:sz w:val="20"/>
              </w:rPr>
            </w:pPr>
          </w:p>
        </w:tc>
        <w:tc>
          <w:tcPr>
            <w:tcW w:w="2197" w:type="dxa"/>
            <w:vAlign w:val="center"/>
          </w:tcPr>
          <w:p>
            <w:pPr>
              <w:spacing w:line="380" w:lineRule="exact"/>
              <w:jc w:val="center"/>
              <w:rPr>
                <w:rFonts w:ascii="宋体" w:hAnsi="宋体"/>
                <w:szCs w:val="21"/>
              </w:rPr>
            </w:pPr>
            <w:r>
              <w:rPr>
                <w:rFonts w:hint="eastAsia" w:ascii="等线" w:hAnsi="宋体" w:eastAsia="等线" w:cs="宋体"/>
                <w:color w:val="000000"/>
                <w:sz w:val="20"/>
              </w:rPr>
              <w:t>“请填具体模式”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2.3 设备保底输出功率即待机输出功率≤100w</w:t>
            </w:r>
          </w:p>
        </w:tc>
        <w:tc>
          <w:tcPr>
            <w:tcW w:w="1347" w:type="dxa"/>
            <w:vAlign w:val="center"/>
          </w:tcPr>
          <w:p>
            <w:pPr>
              <w:spacing w:line="380" w:lineRule="exact"/>
              <w:jc w:val="center"/>
              <w:rPr>
                <w:rFonts w:ascii="等线" w:hAnsi="宋体" w:eastAsia="等线" w:cs="宋体"/>
                <w:color w:val="000000"/>
                <w:sz w:val="20"/>
              </w:rPr>
            </w:pPr>
          </w:p>
        </w:tc>
        <w:tc>
          <w:tcPr>
            <w:tcW w:w="2197" w:type="dxa"/>
            <w:vAlign w:val="center"/>
          </w:tcPr>
          <w:p>
            <w:pPr>
              <w:spacing w:line="380" w:lineRule="exact"/>
              <w:jc w:val="center"/>
              <w:rPr>
                <w:rFonts w:ascii="宋体" w:hAnsi="宋体"/>
                <w:szCs w:val="21"/>
              </w:rPr>
            </w:pPr>
            <w:r>
              <w:rPr>
                <w:rFonts w:hint="eastAsia" w:ascii="等线" w:hAnsi="宋体" w:eastAsia="等线" w:cs="宋体"/>
                <w:color w:val="000000"/>
                <w:sz w:val="20"/>
              </w:rPr>
              <w:t>“请填具体保底功率”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2.4预置进出水管（仅进口及出口两支水管），水管外口径为32mm。</w:t>
            </w:r>
          </w:p>
        </w:tc>
        <w:tc>
          <w:tcPr>
            <w:tcW w:w="1347" w:type="dxa"/>
            <w:vAlign w:val="center"/>
          </w:tcPr>
          <w:p>
            <w:pPr>
              <w:spacing w:line="380" w:lineRule="exact"/>
              <w:jc w:val="center"/>
              <w:rPr>
                <w:rFonts w:ascii="等线" w:hAnsi="宋体" w:eastAsia="等线" w:cs="宋体"/>
                <w:color w:val="000000"/>
                <w:sz w:val="20"/>
              </w:rPr>
            </w:pPr>
          </w:p>
        </w:tc>
        <w:tc>
          <w:tcPr>
            <w:tcW w:w="2197"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2.5 保留与机台联动操作选项</w:t>
            </w:r>
          </w:p>
        </w:tc>
        <w:tc>
          <w:tcPr>
            <w:tcW w:w="1347" w:type="dxa"/>
            <w:vAlign w:val="center"/>
          </w:tcPr>
          <w:p>
            <w:pPr>
              <w:spacing w:line="380" w:lineRule="exact"/>
              <w:jc w:val="center"/>
              <w:rPr>
                <w:rFonts w:ascii="等线" w:hAnsi="宋体" w:eastAsia="等线" w:cs="宋体"/>
                <w:color w:val="000000"/>
                <w:sz w:val="20"/>
              </w:rPr>
            </w:pPr>
          </w:p>
        </w:tc>
        <w:tc>
          <w:tcPr>
            <w:tcW w:w="2197"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项目建设的总体依据及要求</w:t>
            </w:r>
          </w:p>
        </w:tc>
        <w:tc>
          <w:tcPr>
            <w:tcW w:w="5812"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第三部分“3.1,3.2”</w:t>
            </w:r>
          </w:p>
        </w:tc>
        <w:tc>
          <w:tcPr>
            <w:tcW w:w="1347"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完全响应</w:t>
            </w:r>
          </w:p>
        </w:tc>
        <w:tc>
          <w:tcPr>
            <w:tcW w:w="2197"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914" w:type="dxa"/>
            <w:vAlign w:val="center"/>
          </w:tcPr>
          <w:p>
            <w:pPr>
              <w:widowControl/>
              <w:jc w:val="center"/>
              <w:rPr>
                <w:rFonts w:asciiTheme="minorEastAsia" w:hAnsiTheme="minorEastAsia" w:eastAsiaTheme="minorEastAsia"/>
                <w:b/>
                <w:sz w:val="32"/>
                <w:szCs w:val="32"/>
              </w:rPr>
            </w:pPr>
            <w:r>
              <w:rPr>
                <w:rFonts w:hint="eastAsia" w:ascii="宋体" w:hAnsi="宋体"/>
                <w:szCs w:val="21"/>
              </w:rPr>
              <w:t>文件资料</w:t>
            </w:r>
          </w:p>
        </w:tc>
        <w:tc>
          <w:tcPr>
            <w:tcW w:w="5812" w:type="dxa"/>
            <w:vAlign w:val="center"/>
          </w:tcPr>
          <w:p>
            <w:pPr>
              <w:spacing w:line="380" w:lineRule="exact"/>
              <w:jc w:val="center"/>
              <w:rPr>
                <w:rFonts w:ascii="宋体" w:hAnsi="宋体"/>
                <w:szCs w:val="21"/>
              </w:rPr>
            </w:pPr>
            <w:r>
              <w:rPr>
                <w:rFonts w:hint="eastAsia" w:ascii="等线" w:hAnsi="宋体" w:eastAsia="等线" w:cs="宋体"/>
                <w:color w:val="000000"/>
                <w:sz w:val="20"/>
              </w:rPr>
              <w:t>第三部分“4.1,4.2,4.3”</w:t>
            </w:r>
          </w:p>
        </w:tc>
        <w:tc>
          <w:tcPr>
            <w:tcW w:w="1347" w:type="dxa"/>
            <w:vAlign w:val="center"/>
          </w:tcPr>
          <w:p>
            <w:pPr>
              <w:spacing w:line="380" w:lineRule="exact"/>
              <w:jc w:val="center"/>
              <w:rPr>
                <w:rFonts w:ascii="宋体" w:hAnsi="宋体"/>
                <w:szCs w:val="21"/>
              </w:rPr>
            </w:pPr>
          </w:p>
        </w:tc>
        <w:tc>
          <w:tcPr>
            <w:tcW w:w="2197"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70"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质保期</w:t>
            </w: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整机质保不低于1年，关键部件质保不低于3年。</w:t>
            </w:r>
          </w:p>
        </w:tc>
        <w:tc>
          <w:tcPr>
            <w:tcW w:w="1347" w:type="dxa"/>
            <w:vAlign w:val="center"/>
          </w:tcPr>
          <w:p>
            <w:pPr>
              <w:spacing w:line="380" w:lineRule="exact"/>
              <w:jc w:val="center"/>
              <w:rPr>
                <w:rFonts w:ascii="宋体" w:hAnsi="宋体"/>
                <w:szCs w:val="21"/>
              </w:rPr>
            </w:pPr>
          </w:p>
        </w:tc>
        <w:tc>
          <w:tcPr>
            <w:tcW w:w="2197"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维修响应时间</w:t>
            </w: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电话响应不超过2小时，到达现场不超过24小时。</w:t>
            </w:r>
          </w:p>
        </w:tc>
        <w:tc>
          <w:tcPr>
            <w:tcW w:w="1347" w:type="dxa"/>
            <w:vAlign w:val="center"/>
          </w:tcPr>
          <w:p>
            <w:pPr>
              <w:spacing w:line="380" w:lineRule="exact"/>
              <w:jc w:val="center"/>
              <w:rPr>
                <w:rFonts w:ascii="宋体" w:hAnsi="宋体"/>
                <w:szCs w:val="21"/>
              </w:rPr>
            </w:pPr>
          </w:p>
        </w:tc>
        <w:tc>
          <w:tcPr>
            <w:tcW w:w="2197"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70"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812"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2197"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付款方法和条件</w:t>
            </w:r>
          </w:p>
        </w:tc>
        <w:tc>
          <w:tcPr>
            <w:tcW w:w="5812"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签订合同后支付总价的30%作为项目预付款，验收合格后支付65%，另5%作为质保金</w:t>
            </w:r>
          </w:p>
        </w:tc>
        <w:tc>
          <w:tcPr>
            <w:tcW w:w="1347" w:type="dxa"/>
            <w:vAlign w:val="center"/>
          </w:tcPr>
          <w:p>
            <w:pPr>
              <w:spacing w:line="360" w:lineRule="exact"/>
              <w:jc w:val="center"/>
              <w:rPr>
                <w:rFonts w:ascii="宋体" w:hAnsi="宋体"/>
                <w:szCs w:val="21"/>
              </w:rPr>
            </w:pPr>
          </w:p>
        </w:tc>
        <w:tc>
          <w:tcPr>
            <w:tcW w:w="2197" w:type="dxa"/>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评标方式</w:t>
            </w:r>
          </w:p>
        </w:tc>
        <w:tc>
          <w:tcPr>
            <w:tcW w:w="5812"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综合评分法，按得分高低进行排序，选择最高分厂家为此次采购的中标单位。</w:t>
            </w:r>
          </w:p>
        </w:tc>
        <w:tc>
          <w:tcPr>
            <w:tcW w:w="1347" w:type="dxa"/>
            <w:vAlign w:val="center"/>
          </w:tcPr>
          <w:p>
            <w:pPr>
              <w:spacing w:line="360" w:lineRule="exact"/>
              <w:jc w:val="center"/>
              <w:rPr>
                <w:rFonts w:ascii="宋体" w:hAnsi="宋体"/>
                <w:szCs w:val="21"/>
              </w:rPr>
            </w:pPr>
          </w:p>
        </w:tc>
        <w:tc>
          <w:tcPr>
            <w:tcW w:w="2197" w:type="dxa"/>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评分标准</w:t>
            </w:r>
          </w:p>
        </w:tc>
        <w:tc>
          <w:tcPr>
            <w:tcW w:w="5812"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综合评分表</w:t>
            </w:r>
          </w:p>
        </w:tc>
        <w:tc>
          <w:tcPr>
            <w:tcW w:w="1347" w:type="dxa"/>
            <w:vAlign w:val="center"/>
          </w:tcPr>
          <w:p>
            <w:pPr>
              <w:spacing w:line="360" w:lineRule="exact"/>
              <w:jc w:val="center"/>
              <w:rPr>
                <w:rFonts w:ascii="宋体" w:hAnsi="宋体"/>
                <w:szCs w:val="21"/>
              </w:rPr>
            </w:pPr>
          </w:p>
        </w:tc>
        <w:tc>
          <w:tcPr>
            <w:tcW w:w="2197" w:type="dxa"/>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合同样式</w:t>
            </w:r>
          </w:p>
        </w:tc>
        <w:tc>
          <w:tcPr>
            <w:tcW w:w="5812"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合同范本</w:t>
            </w:r>
          </w:p>
        </w:tc>
        <w:tc>
          <w:tcPr>
            <w:tcW w:w="1347" w:type="dxa"/>
            <w:vAlign w:val="center"/>
          </w:tcPr>
          <w:p>
            <w:pPr>
              <w:spacing w:line="360" w:lineRule="exact"/>
              <w:jc w:val="center"/>
              <w:rPr>
                <w:rFonts w:ascii="宋体" w:hAnsi="宋体"/>
                <w:szCs w:val="21"/>
              </w:rPr>
            </w:pPr>
          </w:p>
        </w:tc>
        <w:tc>
          <w:tcPr>
            <w:tcW w:w="2197" w:type="dxa"/>
            <w:vAlign w:val="center"/>
          </w:tcPr>
          <w:p>
            <w:pPr>
              <w:spacing w:line="360" w:lineRule="exact"/>
              <w:jc w:val="center"/>
              <w:rPr>
                <w:rFonts w:ascii="宋体" w:hAnsi="宋体"/>
                <w:szCs w:val="21"/>
              </w:rPr>
            </w:pPr>
          </w:p>
        </w:tc>
      </w:tr>
    </w:tbl>
    <w:p>
      <w:pPr>
        <w:widowControl/>
        <w:spacing w:line="420" w:lineRule="exact"/>
        <w:jc w:val="left"/>
        <w:rPr>
          <w:color w:val="FF0000"/>
        </w:rPr>
      </w:pPr>
      <w:r>
        <w:rPr>
          <w:rFonts w:hint="eastAsia"/>
          <w:color w:val="FF0000"/>
        </w:rPr>
        <w:t>请“</w:t>
      </w:r>
      <w:r>
        <w:rPr>
          <w:rFonts w:hint="eastAsia" w:ascii="等线" w:hAnsi="宋体" w:eastAsia="等线" w:cs="宋体"/>
          <w:color w:val="FF0000"/>
          <w:sz w:val="20"/>
        </w:rPr>
        <w:t>项目建设主要技术要求</w:t>
      </w:r>
      <w:r>
        <w:rPr>
          <w:rFonts w:hint="eastAsia"/>
          <w:color w:val="FF0000"/>
        </w:rPr>
        <w:t>”中的“</w:t>
      </w:r>
      <w:r>
        <w:rPr>
          <w:rFonts w:hint="eastAsia" w:ascii="等线" w:hAnsi="宋体" w:eastAsia="等线" w:cs="宋体"/>
          <w:color w:val="FF0000"/>
          <w:sz w:val="20"/>
        </w:rPr>
        <w:t>备注或说明</w:t>
      </w:r>
      <w:r>
        <w:rPr>
          <w:rFonts w:hint="eastAsia"/>
          <w:color w:val="FF0000"/>
        </w:rPr>
        <w:t>”需要填写的具体内容将关系到评分结果。</w:t>
      </w: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日期：</w:t>
      </w: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32"/>
        </w:rPr>
        <w:t>配置明细表</w:t>
      </w:r>
      <w:r>
        <w:rPr>
          <w:rFonts w:hint="eastAsia" w:ascii="黑体" w:hAnsi="宋体" w:eastAsia="黑体" w:cs="宋体"/>
          <w:color w:val="000000"/>
          <w:kern w:val="0"/>
          <w:sz w:val="24"/>
        </w:rPr>
        <w:t xml:space="preserve"> </w:t>
      </w:r>
    </w:p>
    <w:tbl>
      <w:tblPr>
        <w:tblStyle w:val="18"/>
        <w:tblpPr w:leftFromText="180" w:rightFromText="180" w:vertAnchor="text" w:horzAnchor="margin" w:tblpXSpec="center" w:tblpY="41"/>
        <w:tblW w:w="11023" w:type="dxa"/>
        <w:tblInd w:w="0" w:type="dxa"/>
        <w:tblLayout w:type="autofit"/>
        <w:tblCellMar>
          <w:top w:w="0" w:type="dxa"/>
          <w:left w:w="108" w:type="dxa"/>
          <w:bottom w:w="0" w:type="dxa"/>
          <w:right w:w="108" w:type="dxa"/>
        </w:tblCellMar>
      </w:tblPr>
      <w:tblGrid>
        <w:gridCol w:w="567"/>
        <w:gridCol w:w="1844"/>
        <w:gridCol w:w="2092"/>
        <w:gridCol w:w="1701"/>
        <w:gridCol w:w="1701"/>
        <w:gridCol w:w="850"/>
        <w:gridCol w:w="709"/>
        <w:gridCol w:w="1559"/>
      </w:tblGrid>
      <w:tr>
        <w:tblPrEx>
          <w:tblCellMar>
            <w:top w:w="0" w:type="dxa"/>
            <w:left w:w="108" w:type="dxa"/>
            <w:bottom w:w="0" w:type="dxa"/>
            <w:right w:w="108" w:type="dxa"/>
          </w:tblCellMar>
        </w:tblPrEx>
        <w:trPr>
          <w:trHeight w:val="360"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序号</w:t>
            </w:r>
          </w:p>
        </w:tc>
        <w:tc>
          <w:tcPr>
            <w:tcW w:w="184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项目/名称</w:t>
            </w:r>
          </w:p>
        </w:tc>
        <w:tc>
          <w:tcPr>
            <w:tcW w:w="20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要求</w:t>
            </w:r>
          </w:p>
        </w:tc>
        <w:tc>
          <w:tcPr>
            <w:tcW w:w="170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具体厂家/供应商回应的要求</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主要规格/型号/技术参数</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数量</w:t>
            </w:r>
          </w:p>
        </w:tc>
        <w:tc>
          <w:tcPr>
            <w:tcW w:w="709" w:type="dxa"/>
            <w:tcBorders>
              <w:top w:val="single" w:color="auto" w:sz="4" w:space="0"/>
              <w:left w:val="nil"/>
              <w:bottom w:val="single" w:color="auto" w:sz="4" w:space="0"/>
              <w:right w:val="single" w:color="auto" w:sz="4" w:space="0"/>
            </w:tcBorders>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单位</w:t>
            </w: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备注</w:t>
            </w: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220"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2</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3</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4</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5</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6</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7</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8</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9</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11</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12</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13</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14</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ascii="等线" w:hAnsi="宋体" w:eastAsia="等线" w:cs="宋体"/>
                <w:color w:val="000000"/>
                <w:kern w:val="0"/>
                <w:sz w:val="22"/>
                <w:szCs w:val="22"/>
              </w:rPr>
              <w:t>…</w:t>
            </w: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15</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16</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17</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18</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19</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20</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bl>
    <w:p>
      <w:pPr>
        <w:widowControl/>
        <w:spacing w:line="420" w:lineRule="exact"/>
        <w:jc w:val="center"/>
        <w:rPr>
          <w:rFonts w:ascii="黑体" w:hAnsi="宋体" w:eastAsia="黑体" w:cs="宋体"/>
          <w:color w:val="000000"/>
          <w:kern w:val="0"/>
          <w:sz w:val="24"/>
        </w:rPr>
      </w:pPr>
    </w:p>
    <w:p>
      <w:r>
        <w:rPr>
          <w:rFonts w:hint="eastAsia"/>
          <w:color w:val="FF0000"/>
          <w:sz w:val="24"/>
        </w:rPr>
        <w:t>备注：厂家需对所提供的设备进行部件细分配置</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jc w:val="left"/>
        <w:rPr>
          <w:rFonts w:ascii="黑体" w:hAnsi="宋体" w:eastAsia="黑体" w:cs="宋体"/>
          <w:color w:val="000000"/>
          <w:kern w:val="0"/>
          <w:sz w:val="24"/>
        </w:rPr>
      </w:pPr>
    </w:p>
    <w:p>
      <w:pPr>
        <w:widowControl/>
        <w:jc w:val="left"/>
        <w:rPr>
          <w:rFonts w:ascii="黑体" w:hAnsi="宋体" w:eastAsia="黑体" w:cs="宋体"/>
          <w:color w:val="000000"/>
          <w:kern w:val="0"/>
          <w:sz w:val="24"/>
        </w:rPr>
      </w:pPr>
    </w:p>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日期：</w:t>
      </w:r>
      <w:r>
        <w:rPr>
          <w:rFonts w:ascii="黑体" w:hAnsi="宋体" w:eastAsia="黑体" w:cs="宋体"/>
          <w:color w:val="000000"/>
          <w:kern w:val="0"/>
          <w:sz w:val="24"/>
        </w:rPr>
        <w:br w:type="page"/>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附件七</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8"/>
        <w:tblW w:w="9283" w:type="dxa"/>
        <w:jc w:val="center"/>
        <w:tblLayout w:type="fixed"/>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894"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数控模具加热设备</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1台设备中含上、下模具两套加热</w:t>
            </w:r>
          </w:p>
        </w:tc>
      </w:tr>
      <w:tr>
        <w:tblPrEx>
          <w:tblCellMar>
            <w:top w:w="0" w:type="dxa"/>
            <w:left w:w="108" w:type="dxa"/>
            <w:bottom w:w="0" w:type="dxa"/>
            <w:right w:w="108" w:type="dxa"/>
          </w:tblCellMar>
        </w:tblPrEx>
        <w:trPr>
          <w:trHeight w:val="1026"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rPr>
          <w:color w:val="000000"/>
        </w:rPr>
      </w:pPr>
    </w:p>
    <w:p>
      <w:pPr>
        <w:rPr>
          <w:color w:val="FF0000"/>
          <w:sz w:val="24"/>
        </w:rPr>
      </w:pPr>
      <w:r>
        <w:rPr>
          <w:rFonts w:hint="eastAsia"/>
          <w:color w:val="FF0000"/>
          <w:sz w:val="24"/>
        </w:rPr>
        <w:t>说明：报价企业需在“备注栏内”填入 “数控模具加热设备”主要的设备和部件</w:t>
      </w:r>
    </w:p>
    <w:p>
      <w:pPr>
        <w:rPr>
          <w:rFonts w:ascii="宋体" w:hAnsi="宋体" w:cs="宋体"/>
          <w:color w:val="000000"/>
          <w:kern w:val="0"/>
          <w:sz w:val="22"/>
          <w:szCs w:val="22"/>
        </w:rPr>
      </w:pPr>
    </w:p>
    <w:p>
      <w:pPr>
        <w:rPr>
          <w:rFonts w:ascii="宋体" w:hAnsi="宋体" w:cs="宋体"/>
          <w:color w:val="000000"/>
          <w:kern w:val="0"/>
          <w:sz w:val="22"/>
          <w:szCs w:val="22"/>
        </w:rPr>
      </w:pPr>
      <w:r>
        <w:rPr>
          <w:rFonts w:hint="eastAsia" w:ascii="宋体" w:hAnsi="宋体" w:cs="宋体"/>
          <w:color w:val="000000"/>
          <w:kern w:val="0"/>
          <w:sz w:val="22"/>
          <w:szCs w:val="22"/>
        </w:rPr>
        <w:t>币种：元</w:t>
      </w: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rPr>
          <w:color w:val="FF0000"/>
          <w:sz w:val="36"/>
        </w:rPr>
      </w:pPr>
    </w:p>
    <w:tbl>
      <w:tblPr>
        <w:tblStyle w:val="18"/>
        <w:tblpPr w:leftFromText="180" w:rightFromText="180" w:vertAnchor="page" w:horzAnchor="margin" w:tblpX="-459" w:tblpY="3923"/>
        <w:tblW w:w="10881" w:type="dxa"/>
        <w:tblInd w:w="0" w:type="dxa"/>
        <w:tblLayout w:type="fixed"/>
        <w:tblCellMar>
          <w:top w:w="0" w:type="dxa"/>
          <w:left w:w="108" w:type="dxa"/>
          <w:bottom w:w="0" w:type="dxa"/>
          <w:right w:w="108" w:type="dxa"/>
        </w:tblCellMar>
      </w:tblPr>
      <w:tblGrid>
        <w:gridCol w:w="817"/>
        <w:gridCol w:w="1134"/>
        <w:gridCol w:w="851"/>
        <w:gridCol w:w="5386"/>
        <w:gridCol w:w="851"/>
        <w:gridCol w:w="1842"/>
      </w:tblGrid>
      <w:tr>
        <w:tblPrEx>
          <w:tblCellMar>
            <w:top w:w="0" w:type="dxa"/>
            <w:left w:w="108" w:type="dxa"/>
            <w:bottom w:w="0" w:type="dxa"/>
            <w:right w:w="108" w:type="dxa"/>
          </w:tblCellMar>
        </w:tblPrEx>
        <w:trPr>
          <w:trHeight w:val="312" w:hRule="atLeast"/>
        </w:trPr>
        <w:tc>
          <w:tcPr>
            <w:tcW w:w="8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538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85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42"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538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4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7"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价格</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50</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满分50分，得分=满分值（50）*最低报价/报价</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05"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项目建设主要技术要求</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30</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共5项。</w:t>
            </w:r>
          </w:p>
          <w:p>
            <w:pPr>
              <w:widowControl/>
              <w:jc w:val="left"/>
              <w:rPr>
                <w:rFonts w:ascii="宋体" w:hAnsi="宋体" w:cs="宋体"/>
                <w:color w:val="000000"/>
                <w:kern w:val="0"/>
                <w:sz w:val="22"/>
                <w:szCs w:val="22"/>
              </w:rPr>
            </w:pPr>
            <w:r>
              <w:rPr>
                <w:rFonts w:hint="eastAsia" w:ascii="宋体" w:hAnsi="宋体" w:cs="宋体"/>
                <w:color w:val="000000"/>
                <w:kern w:val="0"/>
                <w:sz w:val="22"/>
                <w:szCs w:val="22"/>
                <w:highlight w:val="yellow"/>
              </w:rPr>
              <w:t>1.设备上、下模功率（10分）；上模得分5分得分算法：≥25kw：25/功率*5，≤25kw:功率/25*5。</w:t>
            </w:r>
            <w:r>
              <w:rPr>
                <w:rFonts w:hint="eastAsia" w:ascii="宋体" w:hAnsi="宋体" w:cs="宋体"/>
                <w:color w:val="000000"/>
                <w:kern w:val="0"/>
                <w:sz w:val="22"/>
                <w:szCs w:val="22"/>
              </w:rPr>
              <w:t xml:space="preserve"> </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2.温控仪输出控制模式（6分)；4-20mA:6分，0-20mA:3分；其它模式不得分。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highlight w:val="yellow"/>
              </w:rPr>
              <w:t>3.设备保底输出功率（8分)；≤80w：8分，80w-100w：6分，＞100w：功率/100*8。</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4.</w:t>
            </w:r>
            <w:r>
              <w:rPr>
                <w:rFonts w:ascii="宋体" w:hAnsi="宋体" w:cs="宋体"/>
                <w:color w:val="000000"/>
                <w:kern w:val="0"/>
                <w:sz w:val="22"/>
                <w:szCs w:val="22"/>
              </w:rPr>
              <w:t xml:space="preserve"> </w:t>
            </w:r>
            <w:r>
              <w:rPr>
                <w:rFonts w:hint="eastAsia" w:ascii="宋体" w:hAnsi="宋体" w:cs="宋体"/>
                <w:color w:val="000000"/>
                <w:kern w:val="0"/>
                <w:sz w:val="22"/>
                <w:szCs w:val="22"/>
              </w:rPr>
              <w:t>预置进出水管（3分）；外管径32mm：3分，25mm-40mm（32mm除外）之间的2分，其它方式1分。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5.</w:t>
            </w:r>
            <w:r>
              <w:rPr>
                <w:rFonts w:ascii="宋体" w:hAnsi="宋体" w:cs="宋体"/>
                <w:color w:val="000000"/>
                <w:kern w:val="0"/>
                <w:sz w:val="22"/>
                <w:szCs w:val="22"/>
              </w:rPr>
              <w:t xml:space="preserve"> </w:t>
            </w:r>
            <w:r>
              <w:rPr>
                <w:rFonts w:hint="eastAsia" w:ascii="宋体" w:hAnsi="宋体" w:cs="宋体"/>
                <w:color w:val="000000"/>
                <w:kern w:val="0"/>
                <w:sz w:val="22"/>
                <w:szCs w:val="22"/>
              </w:rPr>
              <w:t>保留与机台联动操作选项（3分）；满足要求3分，不满足要求不得分。</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各项技术指标列入合同附件</w:t>
            </w:r>
          </w:p>
        </w:tc>
      </w:tr>
      <w:tr>
        <w:tblPrEx>
          <w:tblCellMar>
            <w:top w:w="0" w:type="dxa"/>
            <w:left w:w="108" w:type="dxa"/>
            <w:bottom w:w="0" w:type="dxa"/>
            <w:right w:w="108" w:type="dxa"/>
          </w:tblCellMar>
        </w:tblPrEx>
        <w:trPr>
          <w:trHeight w:val="1127"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响应要求完整性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满分10分，未响应部分每项扣1分，未提供未响应理由加扣1分。</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响应要求列入合同附件</w:t>
            </w:r>
          </w:p>
        </w:tc>
      </w:tr>
      <w:tr>
        <w:tblPrEx>
          <w:tblCellMar>
            <w:top w:w="0" w:type="dxa"/>
            <w:left w:w="108" w:type="dxa"/>
            <w:bottom w:w="0" w:type="dxa"/>
            <w:right w:w="108" w:type="dxa"/>
          </w:tblCellMar>
        </w:tblPrEx>
        <w:trPr>
          <w:trHeight w:val="1127"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售后服务</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售后服务（5分）：到达现场时间小于2小时（含）得5分；2小时到6小时（含）得3分，6小时到12小时得1分，超过12小时得0分。</w:t>
            </w:r>
          </w:p>
          <w:p>
            <w:pPr>
              <w:widowControl/>
              <w:jc w:val="left"/>
              <w:rPr>
                <w:rFonts w:ascii="宋体" w:hAnsi="宋体" w:cs="宋体"/>
                <w:color w:val="000000"/>
                <w:kern w:val="0"/>
                <w:sz w:val="22"/>
                <w:szCs w:val="22"/>
              </w:rPr>
            </w:pP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127"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附件资料完整性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附件资料完整性（5分）：所必须附件每缺失一份扣1分，直至扣完。</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缺失关键报价资料取消评分资格,数据列入合同附件</w:t>
            </w:r>
          </w:p>
        </w:tc>
      </w:tr>
      <w:tr>
        <w:tblPrEx>
          <w:tblCellMar>
            <w:top w:w="0" w:type="dxa"/>
            <w:left w:w="108" w:type="dxa"/>
            <w:bottom w:w="0" w:type="dxa"/>
            <w:right w:w="108" w:type="dxa"/>
          </w:tblCellMar>
        </w:tblPrEx>
        <w:trPr>
          <w:trHeight w:val="682"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38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spacing w:line="520" w:lineRule="exact"/>
      </w:pPr>
      <w:r>
        <w:rPr>
          <w:rFonts w:hint="eastAsia"/>
        </w:rPr>
        <w:t>附件八</w:t>
      </w:r>
    </w:p>
    <w:p>
      <w:pPr>
        <w:ind w:right="480" w:firstLine="600"/>
        <w:jc w:val="center"/>
        <w:rPr>
          <w:color w:val="000000"/>
          <w:sz w:val="28"/>
          <w:szCs w:val="28"/>
        </w:rPr>
      </w:pPr>
      <w:r>
        <w:rPr>
          <w:rFonts w:hint="eastAsia"/>
          <w:color w:val="000000"/>
          <w:sz w:val="28"/>
          <w:szCs w:val="28"/>
        </w:rPr>
        <w:t>综合评分表</w:t>
      </w:r>
    </w:p>
    <w:p>
      <w:pPr>
        <w:ind w:right="480"/>
        <w:jc w:val="left"/>
        <w:rPr>
          <w:color w:val="000000"/>
          <w:sz w:val="24"/>
          <w:szCs w:val="28"/>
        </w:rPr>
      </w:pPr>
    </w:p>
    <w:p>
      <w:pPr>
        <w:ind w:right="480"/>
        <w:jc w:val="left"/>
        <w:rPr>
          <w:color w:val="000000"/>
          <w:sz w:val="24"/>
          <w:szCs w:val="28"/>
        </w:rPr>
      </w:pPr>
      <w:r>
        <w:rPr>
          <w:rFonts w:hint="eastAsia"/>
          <w:color w:val="000000"/>
          <w:sz w:val="24"/>
          <w:szCs w:val="28"/>
        </w:rPr>
        <w:t xml:space="preserve">供应商：                                                      </w:t>
      </w:r>
    </w:p>
    <w:p>
      <w:pPr>
        <w:ind w:right="480"/>
        <w:rPr>
          <w:sz w:val="32"/>
        </w:rPr>
      </w:pPr>
      <w:r>
        <w:rPr>
          <w:rFonts w:hint="eastAsia"/>
          <w:sz w:val="28"/>
        </w:rPr>
        <w:t>评分人：</w:t>
      </w:r>
      <w:r>
        <w:rPr>
          <w:rFonts w:hint="eastAsia"/>
          <w:sz w:val="32"/>
        </w:rPr>
        <w:t xml:space="preserve">                                         </w:t>
      </w:r>
      <w:r>
        <w:rPr>
          <w:rFonts w:hint="eastAsia"/>
          <w:sz w:val="28"/>
        </w:rPr>
        <w:t>日期：</w:t>
      </w: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 商务部分（合同条款）</w:t>
      </w:r>
    </w:p>
    <w:p>
      <w:pPr>
        <w:spacing w:line="500" w:lineRule="exact"/>
        <w:rPr>
          <w:rFonts w:ascii="仿宋_GB2312" w:eastAsia="仿宋_GB2312"/>
          <w:sz w:val="28"/>
          <w:szCs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szCs w:val="28"/>
        </w:rPr>
        <w:t>南阳光明光电有限公司</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r>
        <w:rPr>
          <w:rFonts w:hint="eastAsia" w:ascii="仿宋_GB2312" w:eastAsia="仿宋_GB2312"/>
          <w:sz w:val="28"/>
          <w:u w:val="single"/>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w:t>
      </w:r>
      <w:r>
        <w:rPr>
          <w:rFonts w:hint="eastAsia" w:ascii="仿宋_GB2312" w:eastAsia="仿宋_GB2312"/>
          <w:sz w:val="28"/>
        </w:rPr>
        <w:t>民典</w:t>
      </w:r>
      <w:r>
        <w:rPr>
          <w:rFonts w:ascii="仿宋_GB2312" w:eastAsia="仿宋_GB2312"/>
          <w:sz w:val="28"/>
        </w:rPr>
        <w:t>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156" w:beforeLines="50" w:after="156"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1063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559"/>
        <w:gridCol w:w="709"/>
        <w:gridCol w:w="851"/>
        <w:gridCol w:w="1417"/>
        <w:gridCol w:w="1559"/>
        <w:gridCol w:w="2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560"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7"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559" w:type="dxa"/>
          </w:tcPr>
          <w:p>
            <w:pPr>
              <w:spacing w:line="520" w:lineRule="exact"/>
              <w:jc w:val="center"/>
              <w:rPr>
                <w:rFonts w:ascii="仿宋_GB2312" w:eastAsia="仿宋_GB2312"/>
                <w:sz w:val="24"/>
              </w:rPr>
            </w:pPr>
            <w:r>
              <w:rPr>
                <w:rFonts w:hint="eastAsia" w:ascii="仿宋_GB2312" w:eastAsia="仿宋_GB2312"/>
                <w:sz w:val="24"/>
              </w:rPr>
              <w:t>金额（元）</w:t>
            </w:r>
          </w:p>
        </w:tc>
        <w:tc>
          <w:tcPr>
            <w:tcW w:w="2977"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560" w:type="dxa"/>
            <w:vAlign w:val="center"/>
          </w:tcPr>
          <w:p>
            <w:pPr>
              <w:spacing w:line="520" w:lineRule="exact"/>
              <w:jc w:val="center"/>
              <w:rPr>
                <w:rFonts w:ascii="仿宋_GB2312" w:eastAsia="仿宋_GB2312"/>
                <w:sz w:val="24"/>
              </w:rPr>
            </w:pPr>
            <w:r>
              <w:rPr>
                <w:rFonts w:hint="eastAsia" w:ascii="仿宋_GB2312" w:eastAsia="仿宋_GB2312"/>
                <w:sz w:val="24"/>
              </w:rPr>
              <w:t>数控模具加热设备</w:t>
            </w:r>
          </w:p>
        </w:tc>
        <w:tc>
          <w:tcPr>
            <w:tcW w:w="1559"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套</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2</w:t>
            </w:r>
          </w:p>
        </w:tc>
        <w:tc>
          <w:tcPr>
            <w:tcW w:w="1417"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p>
        </w:tc>
        <w:tc>
          <w:tcPr>
            <w:tcW w:w="2977" w:type="dxa"/>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0632"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156" w:beforeLines="50" w:after="156"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41"/>
        <w:rPr>
          <w:rFonts w:ascii="仿宋_GB2312" w:eastAsia="仿宋_GB2312" w:cs="Times New Roman"/>
          <w:color w:val="auto"/>
          <w:kern w:val="2"/>
          <w:sz w:val="28"/>
        </w:rPr>
      </w:pPr>
      <w:r>
        <w:rPr>
          <w:rFonts w:hint="eastAsia" w:ascii="仿宋_GB2312" w:eastAsia="仿宋_GB2312"/>
          <w:sz w:val="28"/>
          <w:szCs w:val="18"/>
        </w:rPr>
        <w:t>即人民币</w:t>
      </w:r>
      <w:r>
        <w:rPr>
          <w:rFonts w:hint="eastAsia" w:ascii="仿宋_GB2312" w:eastAsia="仿宋_GB2312"/>
          <w:sz w:val="28"/>
          <w:szCs w:val="18"/>
          <w:u w:val="single"/>
        </w:rPr>
        <w:t xml:space="preserve">     </w:t>
      </w:r>
      <w:r>
        <w:rPr>
          <w:rFonts w:hint="eastAsia" w:ascii="仿宋_GB2312" w:eastAsia="仿宋_GB2312"/>
          <w:sz w:val="28"/>
          <w:szCs w:val="18"/>
        </w:rPr>
        <w:t>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hint="eastAsia" w:ascii="仿宋_GB2312" w:eastAsia="仿宋_GB2312"/>
          <w:sz w:val="28"/>
          <w:u w:val="single"/>
        </w:rPr>
        <w:t>6</w:t>
      </w:r>
      <w:r>
        <w:rPr>
          <w:rFonts w:ascii="仿宋_GB2312" w:eastAsia="仿宋_GB2312"/>
          <w:sz w:val="28"/>
          <w:u w:val="single"/>
        </w:rPr>
        <w:t>0</w:t>
      </w:r>
      <w:r>
        <w:rPr>
          <w:rFonts w:hint="eastAsia" w:ascii="仿宋_GB2312" w:eastAsia="仿宋_GB2312"/>
          <w:sz w:val="28"/>
        </w:rPr>
        <w:t>个工作日内支付合同总价款的</w:t>
      </w:r>
      <w:r>
        <w:rPr>
          <w:rFonts w:hint="eastAsia" w:ascii="仿宋_GB2312" w:eastAsia="仿宋_GB2312"/>
          <w:sz w:val="28"/>
          <w:u w:val="single"/>
        </w:rPr>
        <w:t xml:space="preserve"> 65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rPr>
        <w:t xml:space="preserve">     </w:t>
      </w:r>
      <w:r>
        <w:rPr>
          <w:rFonts w:hint="eastAsia" w:ascii="仿宋_GB2312" w:eastAsia="仿宋_GB2312"/>
          <w:sz w:val="28"/>
        </w:rPr>
        <w:t>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rPr>
        <w:t xml:space="preserve">     </w:t>
      </w:r>
      <w:r>
        <w:rPr>
          <w:rFonts w:hint="eastAsia" w:ascii="仿宋_GB2312" w:eastAsia="仿宋_GB2312"/>
          <w:sz w:val="28"/>
        </w:rPr>
        <w:t>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156" w:beforeLines="50" w:after="156"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1、设备预验收由乙方进行，按合同约定或乙方合格证、说明书标定的技术参数，进行静态精度指标、动态精度指标、功能、负荷试验等检测验定，形成书面记录。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156" w:beforeLines="50" w:after="156"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hint="eastAsia" w:ascii="仿宋_GB2312" w:eastAsia="仿宋_GB2312"/>
          <w:kern w:val="0"/>
          <w:sz w:val="28"/>
          <w:szCs w:val="18"/>
          <w:u w:val="single"/>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sz w:val="28"/>
          <w:szCs w:val="28"/>
        </w:rPr>
        <w:t>南阳光明光电有限公司</w:t>
      </w:r>
      <w:r>
        <w:rPr>
          <w:rFonts w:hint="eastAsia" w:ascii="仿宋_GB2312" w:eastAsia="仿宋_GB2312"/>
          <w:kern w:val="0"/>
          <w:sz w:val="28"/>
          <w:szCs w:val="18"/>
          <w:u w:val="single"/>
        </w:rPr>
        <w:t>厂区内</w:t>
      </w:r>
      <w:r>
        <w:rPr>
          <w:rFonts w:hint="eastAsia" w:ascii="仿宋_GB2312" w:eastAsia="仿宋_GB2312"/>
          <w:kern w:val="0"/>
          <w:sz w:val="28"/>
          <w:szCs w:val="18"/>
        </w:rPr>
        <w:t>。</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156" w:beforeLines="50" w:after="156"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1</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24小时 </w:t>
      </w:r>
      <w:r>
        <w:rPr>
          <w:rFonts w:hint="eastAsia" w:ascii="仿宋_GB2312" w:eastAsia="仿宋_GB2312"/>
          <w:sz w:val="28"/>
        </w:rPr>
        <w:t>内到达现场排除故障。在质量保证期后，乙方仍本着诚实信用的原则提供甲方所需配件和技术服务，但可以收取合理的费用。（2）乙方在设备应用或控制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 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w:t>
      </w:r>
      <w:r>
        <w:rPr>
          <w:rFonts w:hint="eastAsia" w:ascii="仿宋_GB2312" w:eastAsia="仿宋_GB2312"/>
          <w:sz w:val="28"/>
          <w:szCs w:val="18"/>
        </w:rPr>
        <w:t>向南阳市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ind w:right="480"/>
        <w:jc w:val="left"/>
        <w:rPr>
          <w:rFonts w:ascii="仿宋_GB2312" w:eastAsia="仿宋_GB2312"/>
          <w:kern w:val="0"/>
          <w:sz w:val="28"/>
          <w:szCs w:val="18"/>
        </w:rPr>
      </w:pPr>
      <w:r>
        <w:rPr>
          <w:rFonts w:hint="eastAsia" w:ascii="仿宋_GB2312" w:eastAsia="仿宋_GB2312"/>
          <w:kern w:val="0"/>
          <w:sz w:val="28"/>
          <w:szCs w:val="18"/>
        </w:rPr>
        <w:t>甲方（盖章）:                          乙方（盖章）：</w:t>
      </w:r>
    </w:p>
    <w:p>
      <w:pPr>
        <w:ind w:right="480"/>
        <w:jc w:val="left"/>
        <w:rPr>
          <w:rFonts w:ascii="仿宋_GB2312" w:eastAsia="仿宋_GB2312"/>
          <w:kern w:val="0"/>
          <w:sz w:val="28"/>
          <w:szCs w:val="18"/>
        </w:rPr>
      </w:pPr>
      <w:r>
        <w:rPr>
          <w:rFonts w:hint="eastAsia" w:ascii="仿宋_GB2312" w:eastAsia="仿宋_GB2312"/>
          <w:kern w:val="0"/>
          <w:sz w:val="28"/>
          <w:szCs w:val="18"/>
        </w:rPr>
        <w:t>委托代理人：                           委托代理人：</w:t>
      </w:r>
    </w:p>
    <w:p>
      <w:pPr>
        <w:ind w:right="480"/>
        <w:jc w:val="left"/>
        <w:rPr>
          <w:rFonts w:ascii="仿宋_GB2312" w:eastAsia="仿宋_GB2312"/>
          <w:kern w:val="0"/>
          <w:sz w:val="28"/>
          <w:szCs w:val="18"/>
        </w:rPr>
      </w:pPr>
      <w:r>
        <w:rPr>
          <w:rFonts w:hint="eastAsia" w:ascii="仿宋_GB2312" w:eastAsia="仿宋_GB2312"/>
          <w:kern w:val="0"/>
          <w:sz w:val="28"/>
          <w:szCs w:val="18"/>
        </w:rPr>
        <w:t>签订时间：                             签订时间:</w:t>
      </w:r>
    </w:p>
    <w:p>
      <w:pPr>
        <w:ind w:right="480"/>
        <w:jc w:val="left"/>
        <w:rPr>
          <w:rFonts w:ascii="仿宋_GB2312" w:eastAsia="仿宋_GB2312"/>
          <w:kern w:val="0"/>
          <w:sz w:val="28"/>
          <w:szCs w:val="18"/>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ingLiU">
    <w:panose1 w:val="02020509000000000000"/>
    <w:charset w:val="88"/>
    <w:family w:val="modern"/>
    <w:pitch w:val="default"/>
    <w:sig w:usb0="A00002FF" w:usb1="28CFFCFA" w:usb2="00000016" w:usb3="00000000" w:csb0="00100001" w:csb1="00000000"/>
  </w:font>
  <w:font w:name="Cambria">
    <w:panose1 w:val="02040503050406030204"/>
    <w:charset w:val="00"/>
    <w:family w:val="roman"/>
    <w:pitch w:val="default"/>
    <w:sig w:usb0="E00002FF" w:usb1="400004FF" w:usb2="00000000" w:usb3="00000000" w:csb0="2000019F" w:csb1="00000000"/>
  </w:font>
  <w:font w:name="PMingLiU">
    <w:panose1 w:val="02020500000000000000"/>
    <w:charset w:val="88"/>
    <w:family w:val="roman"/>
    <w:pitch w:val="default"/>
    <w:sig w:usb0="A00002FF" w:usb1="28CFFCFA" w:usb2="00000016" w:usb3="00000000" w:csb0="00100001" w:csb1="00000000"/>
  </w:font>
  <w:font w:name="Helv">
    <w:altName w:val="Segoe Print"/>
    <w:panose1 w:val="020B0604020202030204"/>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等线">
    <w:altName w:val="微软雅黑"/>
    <w:panose1 w:val="02010600030101010101"/>
    <w:charset w:val="86"/>
    <w:family w:val="auto"/>
    <w:pitch w:val="default"/>
    <w:sig w:usb0="00000000" w:usb1="00000000"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6489"/>
    <w:rsid w:val="0000171A"/>
    <w:rsid w:val="000035F1"/>
    <w:rsid w:val="000047BD"/>
    <w:rsid w:val="00006568"/>
    <w:rsid w:val="00013FE1"/>
    <w:rsid w:val="00015CCC"/>
    <w:rsid w:val="00022290"/>
    <w:rsid w:val="00023EB7"/>
    <w:rsid w:val="000254EF"/>
    <w:rsid w:val="00027DBD"/>
    <w:rsid w:val="00030243"/>
    <w:rsid w:val="00031C91"/>
    <w:rsid w:val="000327FA"/>
    <w:rsid w:val="000355FF"/>
    <w:rsid w:val="0003735A"/>
    <w:rsid w:val="0003788E"/>
    <w:rsid w:val="00041553"/>
    <w:rsid w:val="00041617"/>
    <w:rsid w:val="0004389F"/>
    <w:rsid w:val="000442FF"/>
    <w:rsid w:val="0004434D"/>
    <w:rsid w:val="00050A61"/>
    <w:rsid w:val="0005169D"/>
    <w:rsid w:val="000542DA"/>
    <w:rsid w:val="000545D1"/>
    <w:rsid w:val="00055833"/>
    <w:rsid w:val="000605D9"/>
    <w:rsid w:val="000631D7"/>
    <w:rsid w:val="00064E93"/>
    <w:rsid w:val="000667B0"/>
    <w:rsid w:val="00066C8A"/>
    <w:rsid w:val="00072F77"/>
    <w:rsid w:val="00073AD0"/>
    <w:rsid w:val="00073FD8"/>
    <w:rsid w:val="00074431"/>
    <w:rsid w:val="0008036E"/>
    <w:rsid w:val="00082023"/>
    <w:rsid w:val="00084168"/>
    <w:rsid w:val="00091F43"/>
    <w:rsid w:val="00093E2F"/>
    <w:rsid w:val="00093F05"/>
    <w:rsid w:val="00094CEC"/>
    <w:rsid w:val="00097271"/>
    <w:rsid w:val="000A2F8F"/>
    <w:rsid w:val="000A30F5"/>
    <w:rsid w:val="000A3B4C"/>
    <w:rsid w:val="000A4383"/>
    <w:rsid w:val="000A46FA"/>
    <w:rsid w:val="000A4901"/>
    <w:rsid w:val="000A4FCD"/>
    <w:rsid w:val="000A5C00"/>
    <w:rsid w:val="000A6B9F"/>
    <w:rsid w:val="000A7481"/>
    <w:rsid w:val="000B1291"/>
    <w:rsid w:val="000B2EA6"/>
    <w:rsid w:val="000C0139"/>
    <w:rsid w:val="000C10A1"/>
    <w:rsid w:val="000C2E5E"/>
    <w:rsid w:val="000C4589"/>
    <w:rsid w:val="000C4720"/>
    <w:rsid w:val="000C477D"/>
    <w:rsid w:val="000C6C40"/>
    <w:rsid w:val="000C7B3F"/>
    <w:rsid w:val="000D02B0"/>
    <w:rsid w:val="000D0E5C"/>
    <w:rsid w:val="000D602A"/>
    <w:rsid w:val="000D7AC8"/>
    <w:rsid w:val="000E2B30"/>
    <w:rsid w:val="000E3C3C"/>
    <w:rsid w:val="000E6266"/>
    <w:rsid w:val="000F0FB4"/>
    <w:rsid w:val="000F20C1"/>
    <w:rsid w:val="000F5B11"/>
    <w:rsid w:val="000F69A0"/>
    <w:rsid w:val="001027D0"/>
    <w:rsid w:val="0010309E"/>
    <w:rsid w:val="0010452C"/>
    <w:rsid w:val="0010474A"/>
    <w:rsid w:val="0010787E"/>
    <w:rsid w:val="00112084"/>
    <w:rsid w:val="00114942"/>
    <w:rsid w:val="00120153"/>
    <w:rsid w:val="00121B10"/>
    <w:rsid w:val="00131E8E"/>
    <w:rsid w:val="00132C80"/>
    <w:rsid w:val="00136018"/>
    <w:rsid w:val="001409CB"/>
    <w:rsid w:val="001412B2"/>
    <w:rsid w:val="0014142C"/>
    <w:rsid w:val="00141BEA"/>
    <w:rsid w:val="00144134"/>
    <w:rsid w:val="00144A58"/>
    <w:rsid w:val="0014519E"/>
    <w:rsid w:val="00146D71"/>
    <w:rsid w:val="00150D34"/>
    <w:rsid w:val="0015153D"/>
    <w:rsid w:val="0015331D"/>
    <w:rsid w:val="0016239D"/>
    <w:rsid w:val="00167DF2"/>
    <w:rsid w:val="00183193"/>
    <w:rsid w:val="00184749"/>
    <w:rsid w:val="00187901"/>
    <w:rsid w:val="00190033"/>
    <w:rsid w:val="00192149"/>
    <w:rsid w:val="00193ECD"/>
    <w:rsid w:val="00197732"/>
    <w:rsid w:val="00197823"/>
    <w:rsid w:val="001A09B3"/>
    <w:rsid w:val="001A20E8"/>
    <w:rsid w:val="001A35CE"/>
    <w:rsid w:val="001A77EA"/>
    <w:rsid w:val="001B089A"/>
    <w:rsid w:val="001B2531"/>
    <w:rsid w:val="001B6E1F"/>
    <w:rsid w:val="001B72C4"/>
    <w:rsid w:val="001C0B52"/>
    <w:rsid w:val="001C3508"/>
    <w:rsid w:val="001C686B"/>
    <w:rsid w:val="001D0BB4"/>
    <w:rsid w:val="001D2E1D"/>
    <w:rsid w:val="001D316D"/>
    <w:rsid w:val="001D4406"/>
    <w:rsid w:val="001D6111"/>
    <w:rsid w:val="001D7DC3"/>
    <w:rsid w:val="001E11BC"/>
    <w:rsid w:val="001E1A40"/>
    <w:rsid w:val="001E3066"/>
    <w:rsid w:val="001E42F1"/>
    <w:rsid w:val="001E531D"/>
    <w:rsid w:val="001F0E85"/>
    <w:rsid w:val="001F35D2"/>
    <w:rsid w:val="001F406E"/>
    <w:rsid w:val="001F5ECE"/>
    <w:rsid w:val="001F6899"/>
    <w:rsid w:val="00201849"/>
    <w:rsid w:val="00204579"/>
    <w:rsid w:val="00204E2A"/>
    <w:rsid w:val="0020564F"/>
    <w:rsid w:val="00207D39"/>
    <w:rsid w:val="002127C2"/>
    <w:rsid w:val="0021473C"/>
    <w:rsid w:val="00214825"/>
    <w:rsid w:val="0021700C"/>
    <w:rsid w:val="00221484"/>
    <w:rsid w:val="00223359"/>
    <w:rsid w:val="0022574A"/>
    <w:rsid w:val="002309EF"/>
    <w:rsid w:val="00231FE2"/>
    <w:rsid w:val="00237F45"/>
    <w:rsid w:val="00240C26"/>
    <w:rsid w:val="00242A6C"/>
    <w:rsid w:val="00246671"/>
    <w:rsid w:val="002521BA"/>
    <w:rsid w:val="00252EE7"/>
    <w:rsid w:val="0025396C"/>
    <w:rsid w:val="00254DFD"/>
    <w:rsid w:val="002556C0"/>
    <w:rsid w:val="00255C86"/>
    <w:rsid w:val="002567A2"/>
    <w:rsid w:val="0025692A"/>
    <w:rsid w:val="0025764D"/>
    <w:rsid w:val="00260D16"/>
    <w:rsid w:val="00266CB3"/>
    <w:rsid w:val="00271C2E"/>
    <w:rsid w:val="00275907"/>
    <w:rsid w:val="00283B7F"/>
    <w:rsid w:val="00284352"/>
    <w:rsid w:val="00286E2B"/>
    <w:rsid w:val="00290FD7"/>
    <w:rsid w:val="00291957"/>
    <w:rsid w:val="0029312E"/>
    <w:rsid w:val="00293B59"/>
    <w:rsid w:val="002977CD"/>
    <w:rsid w:val="00297E2B"/>
    <w:rsid w:val="002A0D76"/>
    <w:rsid w:val="002A1B51"/>
    <w:rsid w:val="002A5A8B"/>
    <w:rsid w:val="002A6DF9"/>
    <w:rsid w:val="002A7716"/>
    <w:rsid w:val="002B2117"/>
    <w:rsid w:val="002B2FEF"/>
    <w:rsid w:val="002C1AE9"/>
    <w:rsid w:val="002C2E19"/>
    <w:rsid w:val="002C4CA1"/>
    <w:rsid w:val="002D39EA"/>
    <w:rsid w:val="002D3B0B"/>
    <w:rsid w:val="002D3F54"/>
    <w:rsid w:val="002E235D"/>
    <w:rsid w:val="002E2712"/>
    <w:rsid w:val="002E2932"/>
    <w:rsid w:val="002E3215"/>
    <w:rsid w:val="002E3281"/>
    <w:rsid w:val="002E34EF"/>
    <w:rsid w:val="002E4738"/>
    <w:rsid w:val="002F177D"/>
    <w:rsid w:val="002F427A"/>
    <w:rsid w:val="002F5E51"/>
    <w:rsid w:val="002F647E"/>
    <w:rsid w:val="00300BA2"/>
    <w:rsid w:val="003015CB"/>
    <w:rsid w:val="00310016"/>
    <w:rsid w:val="00310585"/>
    <w:rsid w:val="00312A38"/>
    <w:rsid w:val="0031449C"/>
    <w:rsid w:val="00327030"/>
    <w:rsid w:val="00327CBB"/>
    <w:rsid w:val="00333E43"/>
    <w:rsid w:val="003340B1"/>
    <w:rsid w:val="00335D4F"/>
    <w:rsid w:val="003373A3"/>
    <w:rsid w:val="003419E0"/>
    <w:rsid w:val="003443A1"/>
    <w:rsid w:val="00347F94"/>
    <w:rsid w:val="0035143A"/>
    <w:rsid w:val="00351F4D"/>
    <w:rsid w:val="003526D6"/>
    <w:rsid w:val="00354F1C"/>
    <w:rsid w:val="003555B1"/>
    <w:rsid w:val="00356002"/>
    <w:rsid w:val="00356400"/>
    <w:rsid w:val="00360F82"/>
    <w:rsid w:val="00361399"/>
    <w:rsid w:val="0036287A"/>
    <w:rsid w:val="00364B68"/>
    <w:rsid w:val="0036626F"/>
    <w:rsid w:val="003663C4"/>
    <w:rsid w:val="003726A1"/>
    <w:rsid w:val="00373512"/>
    <w:rsid w:val="003767CC"/>
    <w:rsid w:val="0038060F"/>
    <w:rsid w:val="00380DD4"/>
    <w:rsid w:val="00381EC3"/>
    <w:rsid w:val="00382569"/>
    <w:rsid w:val="003825A1"/>
    <w:rsid w:val="00382C02"/>
    <w:rsid w:val="00383668"/>
    <w:rsid w:val="00383A96"/>
    <w:rsid w:val="003851A2"/>
    <w:rsid w:val="003866B8"/>
    <w:rsid w:val="0039016C"/>
    <w:rsid w:val="003914A7"/>
    <w:rsid w:val="003949AE"/>
    <w:rsid w:val="003A10DA"/>
    <w:rsid w:val="003A1582"/>
    <w:rsid w:val="003A197D"/>
    <w:rsid w:val="003A35BB"/>
    <w:rsid w:val="003B0D18"/>
    <w:rsid w:val="003B23B7"/>
    <w:rsid w:val="003B2690"/>
    <w:rsid w:val="003B27CA"/>
    <w:rsid w:val="003B33D1"/>
    <w:rsid w:val="003B47C3"/>
    <w:rsid w:val="003B486E"/>
    <w:rsid w:val="003B71BD"/>
    <w:rsid w:val="003C5367"/>
    <w:rsid w:val="003C5F89"/>
    <w:rsid w:val="003D16D7"/>
    <w:rsid w:val="003D3A7F"/>
    <w:rsid w:val="003D574C"/>
    <w:rsid w:val="003D74F8"/>
    <w:rsid w:val="003E1613"/>
    <w:rsid w:val="003E3901"/>
    <w:rsid w:val="003E4282"/>
    <w:rsid w:val="003E498A"/>
    <w:rsid w:val="003E64DD"/>
    <w:rsid w:val="003E6C96"/>
    <w:rsid w:val="003F568F"/>
    <w:rsid w:val="003F632A"/>
    <w:rsid w:val="003F6377"/>
    <w:rsid w:val="00400F04"/>
    <w:rsid w:val="004038E5"/>
    <w:rsid w:val="00406865"/>
    <w:rsid w:val="0041085E"/>
    <w:rsid w:val="00410A55"/>
    <w:rsid w:val="0041179D"/>
    <w:rsid w:val="00412DFB"/>
    <w:rsid w:val="00415CB6"/>
    <w:rsid w:val="004166A7"/>
    <w:rsid w:val="00416CC5"/>
    <w:rsid w:val="00420557"/>
    <w:rsid w:val="00422537"/>
    <w:rsid w:val="00423C13"/>
    <w:rsid w:val="004262D6"/>
    <w:rsid w:val="00430ED1"/>
    <w:rsid w:val="004326D5"/>
    <w:rsid w:val="004349F9"/>
    <w:rsid w:val="004360BB"/>
    <w:rsid w:val="00437929"/>
    <w:rsid w:val="00442DC0"/>
    <w:rsid w:val="0044358F"/>
    <w:rsid w:val="00444906"/>
    <w:rsid w:val="00447A51"/>
    <w:rsid w:val="00447F9D"/>
    <w:rsid w:val="00450128"/>
    <w:rsid w:val="004534F9"/>
    <w:rsid w:val="00453744"/>
    <w:rsid w:val="0045520E"/>
    <w:rsid w:val="004555D9"/>
    <w:rsid w:val="0046127C"/>
    <w:rsid w:val="00465FFB"/>
    <w:rsid w:val="00467BCE"/>
    <w:rsid w:val="004711B4"/>
    <w:rsid w:val="00474432"/>
    <w:rsid w:val="004772A1"/>
    <w:rsid w:val="00482695"/>
    <w:rsid w:val="00483A0C"/>
    <w:rsid w:val="004842AA"/>
    <w:rsid w:val="00484344"/>
    <w:rsid w:val="0049002A"/>
    <w:rsid w:val="00495073"/>
    <w:rsid w:val="0049713B"/>
    <w:rsid w:val="00497551"/>
    <w:rsid w:val="00497F04"/>
    <w:rsid w:val="004A14E0"/>
    <w:rsid w:val="004A353F"/>
    <w:rsid w:val="004B04A4"/>
    <w:rsid w:val="004B27A7"/>
    <w:rsid w:val="004B65CD"/>
    <w:rsid w:val="004B6CBF"/>
    <w:rsid w:val="004B793D"/>
    <w:rsid w:val="004C4F12"/>
    <w:rsid w:val="004D1000"/>
    <w:rsid w:val="004D164E"/>
    <w:rsid w:val="004D3C17"/>
    <w:rsid w:val="004D63C2"/>
    <w:rsid w:val="004D68BB"/>
    <w:rsid w:val="004D73A3"/>
    <w:rsid w:val="004E013F"/>
    <w:rsid w:val="004E1AF7"/>
    <w:rsid w:val="004E3ACA"/>
    <w:rsid w:val="004E3C66"/>
    <w:rsid w:val="004F1BCF"/>
    <w:rsid w:val="004F1D65"/>
    <w:rsid w:val="004F4D3B"/>
    <w:rsid w:val="00500EF0"/>
    <w:rsid w:val="005112D1"/>
    <w:rsid w:val="005122E6"/>
    <w:rsid w:val="00513B5B"/>
    <w:rsid w:val="00517E94"/>
    <w:rsid w:val="005206C0"/>
    <w:rsid w:val="00521939"/>
    <w:rsid w:val="00521B26"/>
    <w:rsid w:val="00522564"/>
    <w:rsid w:val="0052501F"/>
    <w:rsid w:val="00525EBF"/>
    <w:rsid w:val="00526358"/>
    <w:rsid w:val="00527580"/>
    <w:rsid w:val="00531897"/>
    <w:rsid w:val="00531D9B"/>
    <w:rsid w:val="005376FA"/>
    <w:rsid w:val="0054063F"/>
    <w:rsid w:val="00541BD8"/>
    <w:rsid w:val="0054291D"/>
    <w:rsid w:val="00545987"/>
    <w:rsid w:val="00547258"/>
    <w:rsid w:val="00547FDD"/>
    <w:rsid w:val="005509A3"/>
    <w:rsid w:val="00552B23"/>
    <w:rsid w:val="00554653"/>
    <w:rsid w:val="00555DFA"/>
    <w:rsid w:val="00557703"/>
    <w:rsid w:val="00557A33"/>
    <w:rsid w:val="00560DC1"/>
    <w:rsid w:val="0056310A"/>
    <w:rsid w:val="00564311"/>
    <w:rsid w:val="00564A2D"/>
    <w:rsid w:val="00565579"/>
    <w:rsid w:val="005658C8"/>
    <w:rsid w:val="00566168"/>
    <w:rsid w:val="005675F2"/>
    <w:rsid w:val="00567E32"/>
    <w:rsid w:val="00572789"/>
    <w:rsid w:val="005850D8"/>
    <w:rsid w:val="00586FEF"/>
    <w:rsid w:val="00593B1E"/>
    <w:rsid w:val="00594113"/>
    <w:rsid w:val="005A1FCE"/>
    <w:rsid w:val="005A3159"/>
    <w:rsid w:val="005A404F"/>
    <w:rsid w:val="005A42CF"/>
    <w:rsid w:val="005A4F80"/>
    <w:rsid w:val="005B0D6C"/>
    <w:rsid w:val="005B3313"/>
    <w:rsid w:val="005C0B73"/>
    <w:rsid w:val="005C0D0D"/>
    <w:rsid w:val="005C1B09"/>
    <w:rsid w:val="005C315B"/>
    <w:rsid w:val="005C368B"/>
    <w:rsid w:val="005C5B8E"/>
    <w:rsid w:val="005C7C17"/>
    <w:rsid w:val="005D08AE"/>
    <w:rsid w:val="005D4292"/>
    <w:rsid w:val="005D4D7A"/>
    <w:rsid w:val="005D5633"/>
    <w:rsid w:val="005D7887"/>
    <w:rsid w:val="005D7FAD"/>
    <w:rsid w:val="005E1390"/>
    <w:rsid w:val="005E33D5"/>
    <w:rsid w:val="005E3A98"/>
    <w:rsid w:val="005E49B0"/>
    <w:rsid w:val="005E5CDE"/>
    <w:rsid w:val="005F008F"/>
    <w:rsid w:val="005F0959"/>
    <w:rsid w:val="005F228E"/>
    <w:rsid w:val="005F2B97"/>
    <w:rsid w:val="005F2DB2"/>
    <w:rsid w:val="005F469C"/>
    <w:rsid w:val="005F4D57"/>
    <w:rsid w:val="006014CA"/>
    <w:rsid w:val="006073B7"/>
    <w:rsid w:val="006142F8"/>
    <w:rsid w:val="00614D1E"/>
    <w:rsid w:val="00616479"/>
    <w:rsid w:val="00616757"/>
    <w:rsid w:val="0061769A"/>
    <w:rsid w:val="0062132C"/>
    <w:rsid w:val="00623840"/>
    <w:rsid w:val="00624BA8"/>
    <w:rsid w:val="00626226"/>
    <w:rsid w:val="0062633B"/>
    <w:rsid w:val="00627CDD"/>
    <w:rsid w:val="00635CBC"/>
    <w:rsid w:val="00637FFC"/>
    <w:rsid w:val="00640246"/>
    <w:rsid w:val="00641CF4"/>
    <w:rsid w:val="00643BDA"/>
    <w:rsid w:val="006440BB"/>
    <w:rsid w:val="006448A8"/>
    <w:rsid w:val="00653971"/>
    <w:rsid w:val="0065434A"/>
    <w:rsid w:val="006620A2"/>
    <w:rsid w:val="00662732"/>
    <w:rsid w:val="00662DF7"/>
    <w:rsid w:val="00663C0F"/>
    <w:rsid w:val="0066400C"/>
    <w:rsid w:val="00664B48"/>
    <w:rsid w:val="00666596"/>
    <w:rsid w:val="00667D9F"/>
    <w:rsid w:val="00670373"/>
    <w:rsid w:val="00670F70"/>
    <w:rsid w:val="00671E17"/>
    <w:rsid w:val="00676111"/>
    <w:rsid w:val="006771E3"/>
    <w:rsid w:val="00680C34"/>
    <w:rsid w:val="006815F6"/>
    <w:rsid w:val="00681ABC"/>
    <w:rsid w:val="006877C7"/>
    <w:rsid w:val="006902E8"/>
    <w:rsid w:val="006939FB"/>
    <w:rsid w:val="006951BC"/>
    <w:rsid w:val="00695560"/>
    <w:rsid w:val="0069690E"/>
    <w:rsid w:val="00696CD7"/>
    <w:rsid w:val="006B11DF"/>
    <w:rsid w:val="006B3997"/>
    <w:rsid w:val="006B3CA6"/>
    <w:rsid w:val="006B43A2"/>
    <w:rsid w:val="006C4F6A"/>
    <w:rsid w:val="006D007D"/>
    <w:rsid w:val="006D133F"/>
    <w:rsid w:val="006D39B6"/>
    <w:rsid w:val="006D46DA"/>
    <w:rsid w:val="006E00AF"/>
    <w:rsid w:val="006E1B30"/>
    <w:rsid w:val="006E6960"/>
    <w:rsid w:val="006F0376"/>
    <w:rsid w:val="006F06A4"/>
    <w:rsid w:val="006F1A4C"/>
    <w:rsid w:val="006F6107"/>
    <w:rsid w:val="006F6DFA"/>
    <w:rsid w:val="00701221"/>
    <w:rsid w:val="007070EE"/>
    <w:rsid w:val="007133DF"/>
    <w:rsid w:val="007134BB"/>
    <w:rsid w:val="00715622"/>
    <w:rsid w:val="0072009E"/>
    <w:rsid w:val="007200A0"/>
    <w:rsid w:val="007202F5"/>
    <w:rsid w:val="007263EB"/>
    <w:rsid w:val="00730538"/>
    <w:rsid w:val="00731A57"/>
    <w:rsid w:val="0073214C"/>
    <w:rsid w:val="007332F2"/>
    <w:rsid w:val="007337B0"/>
    <w:rsid w:val="00733A70"/>
    <w:rsid w:val="00734DAC"/>
    <w:rsid w:val="00734F34"/>
    <w:rsid w:val="0073728C"/>
    <w:rsid w:val="00737854"/>
    <w:rsid w:val="00740F07"/>
    <w:rsid w:val="007412C1"/>
    <w:rsid w:val="00741B9B"/>
    <w:rsid w:val="00746204"/>
    <w:rsid w:val="00746624"/>
    <w:rsid w:val="00746EE4"/>
    <w:rsid w:val="00747A4F"/>
    <w:rsid w:val="00751394"/>
    <w:rsid w:val="00756C43"/>
    <w:rsid w:val="00761DB8"/>
    <w:rsid w:val="00763A26"/>
    <w:rsid w:val="0076420A"/>
    <w:rsid w:val="0076429D"/>
    <w:rsid w:val="0076496F"/>
    <w:rsid w:val="0076566F"/>
    <w:rsid w:val="0076661B"/>
    <w:rsid w:val="007706D6"/>
    <w:rsid w:val="0077274B"/>
    <w:rsid w:val="0077328D"/>
    <w:rsid w:val="00773448"/>
    <w:rsid w:val="00775B2A"/>
    <w:rsid w:val="00777DA4"/>
    <w:rsid w:val="00780643"/>
    <w:rsid w:val="0078440D"/>
    <w:rsid w:val="00784540"/>
    <w:rsid w:val="00784DB1"/>
    <w:rsid w:val="00785B33"/>
    <w:rsid w:val="00785EB2"/>
    <w:rsid w:val="007877FB"/>
    <w:rsid w:val="00790A40"/>
    <w:rsid w:val="0079128D"/>
    <w:rsid w:val="00792A7E"/>
    <w:rsid w:val="007A1027"/>
    <w:rsid w:val="007B5DD2"/>
    <w:rsid w:val="007C091A"/>
    <w:rsid w:val="007C2827"/>
    <w:rsid w:val="007C32C2"/>
    <w:rsid w:val="007C4227"/>
    <w:rsid w:val="007C48E0"/>
    <w:rsid w:val="007C5635"/>
    <w:rsid w:val="007D625A"/>
    <w:rsid w:val="007D7CCD"/>
    <w:rsid w:val="007D7EAE"/>
    <w:rsid w:val="007E1AD1"/>
    <w:rsid w:val="007E33B8"/>
    <w:rsid w:val="007E4EBA"/>
    <w:rsid w:val="007E7657"/>
    <w:rsid w:val="007E7DB8"/>
    <w:rsid w:val="007F0B42"/>
    <w:rsid w:val="007F6E27"/>
    <w:rsid w:val="00800AC8"/>
    <w:rsid w:val="00801B63"/>
    <w:rsid w:val="00803150"/>
    <w:rsid w:val="00804BDC"/>
    <w:rsid w:val="00804D99"/>
    <w:rsid w:val="00805534"/>
    <w:rsid w:val="008106D6"/>
    <w:rsid w:val="00810BC7"/>
    <w:rsid w:val="00810BCA"/>
    <w:rsid w:val="00814CEE"/>
    <w:rsid w:val="00815245"/>
    <w:rsid w:val="00816946"/>
    <w:rsid w:val="008270D8"/>
    <w:rsid w:val="00835FA7"/>
    <w:rsid w:val="008366DA"/>
    <w:rsid w:val="00836D98"/>
    <w:rsid w:val="00836F24"/>
    <w:rsid w:val="00837005"/>
    <w:rsid w:val="008416CA"/>
    <w:rsid w:val="008442F7"/>
    <w:rsid w:val="0084477E"/>
    <w:rsid w:val="00852422"/>
    <w:rsid w:val="008545D5"/>
    <w:rsid w:val="008551B1"/>
    <w:rsid w:val="00856828"/>
    <w:rsid w:val="00856C03"/>
    <w:rsid w:val="008611D5"/>
    <w:rsid w:val="008618CD"/>
    <w:rsid w:val="00861C2F"/>
    <w:rsid w:val="00865367"/>
    <w:rsid w:val="008658E5"/>
    <w:rsid w:val="00870005"/>
    <w:rsid w:val="00871EA4"/>
    <w:rsid w:val="00872481"/>
    <w:rsid w:val="0087430E"/>
    <w:rsid w:val="00875FC3"/>
    <w:rsid w:val="00880D56"/>
    <w:rsid w:val="00882032"/>
    <w:rsid w:val="00883363"/>
    <w:rsid w:val="00883ED6"/>
    <w:rsid w:val="00884DDB"/>
    <w:rsid w:val="00885D64"/>
    <w:rsid w:val="00887C6A"/>
    <w:rsid w:val="00895212"/>
    <w:rsid w:val="008955AD"/>
    <w:rsid w:val="00896037"/>
    <w:rsid w:val="008971FE"/>
    <w:rsid w:val="008B16DD"/>
    <w:rsid w:val="008B665D"/>
    <w:rsid w:val="008C06E5"/>
    <w:rsid w:val="008C382A"/>
    <w:rsid w:val="008C7707"/>
    <w:rsid w:val="008C7C6E"/>
    <w:rsid w:val="008D263D"/>
    <w:rsid w:val="008D3CAB"/>
    <w:rsid w:val="008D5C53"/>
    <w:rsid w:val="008D7144"/>
    <w:rsid w:val="008D7277"/>
    <w:rsid w:val="008E0534"/>
    <w:rsid w:val="008E35C7"/>
    <w:rsid w:val="008E4CDE"/>
    <w:rsid w:val="008E5858"/>
    <w:rsid w:val="008E59AD"/>
    <w:rsid w:val="008E6946"/>
    <w:rsid w:val="008F0591"/>
    <w:rsid w:val="008F2C14"/>
    <w:rsid w:val="008F7CD0"/>
    <w:rsid w:val="00902BFE"/>
    <w:rsid w:val="00904226"/>
    <w:rsid w:val="009056F8"/>
    <w:rsid w:val="00910C46"/>
    <w:rsid w:val="00911583"/>
    <w:rsid w:val="00917D3D"/>
    <w:rsid w:val="009206AF"/>
    <w:rsid w:val="00920C34"/>
    <w:rsid w:val="00922ACD"/>
    <w:rsid w:val="0092393E"/>
    <w:rsid w:val="0092446B"/>
    <w:rsid w:val="00927310"/>
    <w:rsid w:val="0092763A"/>
    <w:rsid w:val="00927B5B"/>
    <w:rsid w:val="009300B9"/>
    <w:rsid w:val="009329D7"/>
    <w:rsid w:val="009335F5"/>
    <w:rsid w:val="009404B4"/>
    <w:rsid w:val="009414C5"/>
    <w:rsid w:val="00942A47"/>
    <w:rsid w:val="00945BBA"/>
    <w:rsid w:val="009463E6"/>
    <w:rsid w:val="0095186E"/>
    <w:rsid w:val="00953EEA"/>
    <w:rsid w:val="00954B84"/>
    <w:rsid w:val="00955E3D"/>
    <w:rsid w:val="00956A5A"/>
    <w:rsid w:val="00960023"/>
    <w:rsid w:val="00960932"/>
    <w:rsid w:val="009618E6"/>
    <w:rsid w:val="00965385"/>
    <w:rsid w:val="00965C4A"/>
    <w:rsid w:val="00970203"/>
    <w:rsid w:val="00970787"/>
    <w:rsid w:val="00970D9D"/>
    <w:rsid w:val="009715EE"/>
    <w:rsid w:val="00973719"/>
    <w:rsid w:val="0097376F"/>
    <w:rsid w:val="00974214"/>
    <w:rsid w:val="009809AB"/>
    <w:rsid w:val="00985610"/>
    <w:rsid w:val="009868F2"/>
    <w:rsid w:val="009869C8"/>
    <w:rsid w:val="00990668"/>
    <w:rsid w:val="00997AEF"/>
    <w:rsid w:val="009A1771"/>
    <w:rsid w:val="009A2F5E"/>
    <w:rsid w:val="009A7499"/>
    <w:rsid w:val="009B32F1"/>
    <w:rsid w:val="009B359A"/>
    <w:rsid w:val="009B3EC3"/>
    <w:rsid w:val="009B7E21"/>
    <w:rsid w:val="009C022E"/>
    <w:rsid w:val="009C20A7"/>
    <w:rsid w:val="009C20D2"/>
    <w:rsid w:val="009C338C"/>
    <w:rsid w:val="009C684E"/>
    <w:rsid w:val="009D3C37"/>
    <w:rsid w:val="009D3C6E"/>
    <w:rsid w:val="009D54A3"/>
    <w:rsid w:val="009E0465"/>
    <w:rsid w:val="009E1BAF"/>
    <w:rsid w:val="009E2A7C"/>
    <w:rsid w:val="009E59D5"/>
    <w:rsid w:val="009E6846"/>
    <w:rsid w:val="009F1F55"/>
    <w:rsid w:val="009F21E8"/>
    <w:rsid w:val="009F3689"/>
    <w:rsid w:val="009F7230"/>
    <w:rsid w:val="009F78F5"/>
    <w:rsid w:val="00A01C96"/>
    <w:rsid w:val="00A0230B"/>
    <w:rsid w:val="00A02AE9"/>
    <w:rsid w:val="00A05386"/>
    <w:rsid w:val="00A11646"/>
    <w:rsid w:val="00A15726"/>
    <w:rsid w:val="00A16833"/>
    <w:rsid w:val="00A17631"/>
    <w:rsid w:val="00A25956"/>
    <w:rsid w:val="00A26ED2"/>
    <w:rsid w:val="00A30E5E"/>
    <w:rsid w:val="00A31438"/>
    <w:rsid w:val="00A31447"/>
    <w:rsid w:val="00A31575"/>
    <w:rsid w:val="00A36017"/>
    <w:rsid w:val="00A366A7"/>
    <w:rsid w:val="00A369F2"/>
    <w:rsid w:val="00A44C58"/>
    <w:rsid w:val="00A45654"/>
    <w:rsid w:val="00A45E4F"/>
    <w:rsid w:val="00A53DAC"/>
    <w:rsid w:val="00A54A0E"/>
    <w:rsid w:val="00A55692"/>
    <w:rsid w:val="00A56AAB"/>
    <w:rsid w:val="00A5722C"/>
    <w:rsid w:val="00A62EC4"/>
    <w:rsid w:val="00A64991"/>
    <w:rsid w:val="00A658E6"/>
    <w:rsid w:val="00A666D1"/>
    <w:rsid w:val="00A6688A"/>
    <w:rsid w:val="00A66ADE"/>
    <w:rsid w:val="00A66B95"/>
    <w:rsid w:val="00A712A2"/>
    <w:rsid w:val="00A75735"/>
    <w:rsid w:val="00A76352"/>
    <w:rsid w:val="00A774B5"/>
    <w:rsid w:val="00A80E03"/>
    <w:rsid w:val="00A839B9"/>
    <w:rsid w:val="00A8413B"/>
    <w:rsid w:val="00A85809"/>
    <w:rsid w:val="00A869A5"/>
    <w:rsid w:val="00A90C55"/>
    <w:rsid w:val="00A91F15"/>
    <w:rsid w:val="00A93A3E"/>
    <w:rsid w:val="00A9472B"/>
    <w:rsid w:val="00A95674"/>
    <w:rsid w:val="00A96D64"/>
    <w:rsid w:val="00AA0CF5"/>
    <w:rsid w:val="00AA13B0"/>
    <w:rsid w:val="00AA2307"/>
    <w:rsid w:val="00AA2778"/>
    <w:rsid w:val="00AA2EFC"/>
    <w:rsid w:val="00AA7F38"/>
    <w:rsid w:val="00AB3CEB"/>
    <w:rsid w:val="00AB4022"/>
    <w:rsid w:val="00AB7035"/>
    <w:rsid w:val="00AC26CF"/>
    <w:rsid w:val="00AC72D6"/>
    <w:rsid w:val="00AD0D13"/>
    <w:rsid w:val="00AD52FB"/>
    <w:rsid w:val="00AD60B2"/>
    <w:rsid w:val="00AE2E74"/>
    <w:rsid w:val="00AE3AC9"/>
    <w:rsid w:val="00AE3BCC"/>
    <w:rsid w:val="00AE4345"/>
    <w:rsid w:val="00AF328E"/>
    <w:rsid w:val="00AF5773"/>
    <w:rsid w:val="00AF5D13"/>
    <w:rsid w:val="00AF6A7F"/>
    <w:rsid w:val="00AF7CBF"/>
    <w:rsid w:val="00B0111B"/>
    <w:rsid w:val="00B01567"/>
    <w:rsid w:val="00B0202D"/>
    <w:rsid w:val="00B021C2"/>
    <w:rsid w:val="00B05E03"/>
    <w:rsid w:val="00B079DD"/>
    <w:rsid w:val="00B07F29"/>
    <w:rsid w:val="00B12309"/>
    <w:rsid w:val="00B129F1"/>
    <w:rsid w:val="00B14EB0"/>
    <w:rsid w:val="00B170F8"/>
    <w:rsid w:val="00B23B4D"/>
    <w:rsid w:val="00B252C1"/>
    <w:rsid w:val="00B2572C"/>
    <w:rsid w:val="00B25F2E"/>
    <w:rsid w:val="00B26820"/>
    <w:rsid w:val="00B33637"/>
    <w:rsid w:val="00B348BE"/>
    <w:rsid w:val="00B35792"/>
    <w:rsid w:val="00B36378"/>
    <w:rsid w:val="00B3709F"/>
    <w:rsid w:val="00B413CD"/>
    <w:rsid w:val="00B50C4C"/>
    <w:rsid w:val="00B5274A"/>
    <w:rsid w:val="00B53A60"/>
    <w:rsid w:val="00B552A9"/>
    <w:rsid w:val="00B55A7C"/>
    <w:rsid w:val="00B6790B"/>
    <w:rsid w:val="00B70C47"/>
    <w:rsid w:val="00B7494D"/>
    <w:rsid w:val="00B74E13"/>
    <w:rsid w:val="00B75C0C"/>
    <w:rsid w:val="00B76592"/>
    <w:rsid w:val="00B801D0"/>
    <w:rsid w:val="00B80330"/>
    <w:rsid w:val="00B823D2"/>
    <w:rsid w:val="00B83797"/>
    <w:rsid w:val="00B83C96"/>
    <w:rsid w:val="00B86CA3"/>
    <w:rsid w:val="00B87177"/>
    <w:rsid w:val="00B875D6"/>
    <w:rsid w:val="00B90599"/>
    <w:rsid w:val="00B933CD"/>
    <w:rsid w:val="00B93922"/>
    <w:rsid w:val="00B93B39"/>
    <w:rsid w:val="00B93F46"/>
    <w:rsid w:val="00BA3523"/>
    <w:rsid w:val="00BA385E"/>
    <w:rsid w:val="00BA57D9"/>
    <w:rsid w:val="00BA7F48"/>
    <w:rsid w:val="00BB2E9A"/>
    <w:rsid w:val="00BB3DCF"/>
    <w:rsid w:val="00BC4A34"/>
    <w:rsid w:val="00BC5082"/>
    <w:rsid w:val="00BC62D6"/>
    <w:rsid w:val="00BD2B0A"/>
    <w:rsid w:val="00BD2D9C"/>
    <w:rsid w:val="00BD3B0E"/>
    <w:rsid w:val="00BD4832"/>
    <w:rsid w:val="00BD5A3C"/>
    <w:rsid w:val="00BD6575"/>
    <w:rsid w:val="00BD7F9C"/>
    <w:rsid w:val="00BE350E"/>
    <w:rsid w:val="00BE58C2"/>
    <w:rsid w:val="00BE6470"/>
    <w:rsid w:val="00BF0E07"/>
    <w:rsid w:val="00BF49C9"/>
    <w:rsid w:val="00BF67BD"/>
    <w:rsid w:val="00C0059F"/>
    <w:rsid w:val="00C010CB"/>
    <w:rsid w:val="00C02096"/>
    <w:rsid w:val="00C07AE2"/>
    <w:rsid w:val="00C109B8"/>
    <w:rsid w:val="00C10B60"/>
    <w:rsid w:val="00C167C8"/>
    <w:rsid w:val="00C21AFC"/>
    <w:rsid w:val="00C21DFB"/>
    <w:rsid w:val="00C34458"/>
    <w:rsid w:val="00C35258"/>
    <w:rsid w:val="00C412A5"/>
    <w:rsid w:val="00C45ECD"/>
    <w:rsid w:val="00C4714B"/>
    <w:rsid w:val="00C5056B"/>
    <w:rsid w:val="00C50919"/>
    <w:rsid w:val="00C53FE5"/>
    <w:rsid w:val="00C57736"/>
    <w:rsid w:val="00C613CC"/>
    <w:rsid w:val="00C6166C"/>
    <w:rsid w:val="00C63F7B"/>
    <w:rsid w:val="00C646C3"/>
    <w:rsid w:val="00C67DB5"/>
    <w:rsid w:val="00C74E22"/>
    <w:rsid w:val="00C75E4F"/>
    <w:rsid w:val="00C8040F"/>
    <w:rsid w:val="00C81077"/>
    <w:rsid w:val="00C832F6"/>
    <w:rsid w:val="00C83DF3"/>
    <w:rsid w:val="00C85ACF"/>
    <w:rsid w:val="00C87019"/>
    <w:rsid w:val="00C907A4"/>
    <w:rsid w:val="00C95BD3"/>
    <w:rsid w:val="00C97535"/>
    <w:rsid w:val="00CA00D5"/>
    <w:rsid w:val="00CA2526"/>
    <w:rsid w:val="00CA289C"/>
    <w:rsid w:val="00CA2C20"/>
    <w:rsid w:val="00CA353D"/>
    <w:rsid w:val="00CA4A2F"/>
    <w:rsid w:val="00CA4C88"/>
    <w:rsid w:val="00CA7C0E"/>
    <w:rsid w:val="00CB00EE"/>
    <w:rsid w:val="00CB3871"/>
    <w:rsid w:val="00CB49D7"/>
    <w:rsid w:val="00CC087F"/>
    <w:rsid w:val="00CC0A9E"/>
    <w:rsid w:val="00CC218B"/>
    <w:rsid w:val="00CC38FE"/>
    <w:rsid w:val="00CC72B9"/>
    <w:rsid w:val="00CD23EE"/>
    <w:rsid w:val="00CD3415"/>
    <w:rsid w:val="00CD4692"/>
    <w:rsid w:val="00CD7978"/>
    <w:rsid w:val="00CE2BE3"/>
    <w:rsid w:val="00CE5BD3"/>
    <w:rsid w:val="00CF05B1"/>
    <w:rsid w:val="00CF46DF"/>
    <w:rsid w:val="00CF6489"/>
    <w:rsid w:val="00D02BA2"/>
    <w:rsid w:val="00D04C26"/>
    <w:rsid w:val="00D06170"/>
    <w:rsid w:val="00D11172"/>
    <w:rsid w:val="00D11AB0"/>
    <w:rsid w:val="00D15145"/>
    <w:rsid w:val="00D16EE0"/>
    <w:rsid w:val="00D23876"/>
    <w:rsid w:val="00D258EA"/>
    <w:rsid w:val="00D27CEE"/>
    <w:rsid w:val="00D30B3F"/>
    <w:rsid w:val="00D375CD"/>
    <w:rsid w:val="00D41A8F"/>
    <w:rsid w:val="00D41B41"/>
    <w:rsid w:val="00D4436A"/>
    <w:rsid w:val="00D47EE9"/>
    <w:rsid w:val="00D53281"/>
    <w:rsid w:val="00D54E6E"/>
    <w:rsid w:val="00D60185"/>
    <w:rsid w:val="00D60367"/>
    <w:rsid w:val="00D60514"/>
    <w:rsid w:val="00D606CA"/>
    <w:rsid w:val="00D60CD2"/>
    <w:rsid w:val="00D60F4B"/>
    <w:rsid w:val="00D661B6"/>
    <w:rsid w:val="00D67E6B"/>
    <w:rsid w:val="00D823B6"/>
    <w:rsid w:val="00D82FCF"/>
    <w:rsid w:val="00DA1090"/>
    <w:rsid w:val="00DA4641"/>
    <w:rsid w:val="00DA5B2F"/>
    <w:rsid w:val="00DA7E5B"/>
    <w:rsid w:val="00DB1C53"/>
    <w:rsid w:val="00DB47FA"/>
    <w:rsid w:val="00DB60EB"/>
    <w:rsid w:val="00DC200D"/>
    <w:rsid w:val="00DC3DD3"/>
    <w:rsid w:val="00DC7652"/>
    <w:rsid w:val="00DD0FFE"/>
    <w:rsid w:val="00DD12B6"/>
    <w:rsid w:val="00DD18E9"/>
    <w:rsid w:val="00DD2750"/>
    <w:rsid w:val="00DD2C81"/>
    <w:rsid w:val="00DD34AD"/>
    <w:rsid w:val="00DD3CCD"/>
    <w:rsid w:val="00DD59BA"/>
    <w:rsid w:val="00DD64AE"/>
    <w:rsid w:val="00DD72DF"/>
    <w:rsid w:val="00DE14B8"/>
    <w:rsid w:val="00DE1C8D"/>
    <w:rsid w:val="00DE3CE8"/>
    <w:rsid w:val="00DF18B0"/>
    <w:rsid w:val="00DF2A41"/>
    <w:rsid w:val="00DF2D13"/>
    <w:rsid w:val="00DF668F"/>
    <w:rsid w:val="00DF706D"/>
    <w:rsid w:val="00DF7D50"/>
    <w:rsid w:val="00E01736"/>
    <w:rsid w:val="00E104FC"/>
    <w:rsid w:val="00E1132E"/>
    <w:rsid w:val="00E13A96"/>
    <w:rsid w:val="00E13C48"/>
    <w:rsid w:val="00E175C3"/>
    <w:rsid w:val="00E2122B"/>
    <w:rsid w:val="00E2199F"/>
    <w:rsid w:val="00E2333F"/>
    <w:rsid w:val="00E2554B"/>
    <w:rsid w:val="00E25816"/>
    <w:rsid w:val="00E27208"/>
    <w:rsid w:val="00E27694"/>
    <w:rsid w:val="00E30B1C"/>
    <w:rsid w:val="00E312AE"/>
    <w:rsid w:val="00E31395"/>
    <w:rsid w:val="00E36BC4"/>
    <w:rsid w:val="00E402EC"/>
    <w:rsid w:val="00E42C36"/>
    <w:rsid w:val="00E45A19"/>
    <w:rsid w:val="00E468DF"/>
    <w:rsid w:val="00E47D20"/>
    <w:rsid w:val="00E50AF9"/>
    <w:rsid w:val="00E50E84"/>
    <w:rsid w:val="00E520AA"/>
    <w:rsid w:val="00E53C1B"/>
    <w:rsid w:val="00E54A0F"/>
    <w:rsid w:val="00E5697A"/>
    <w:rsid w:val="00E66C9D"/>
    <w:rsid w:val="00E7544D"/>
    <w:rsid w:val="00E83F00"/>
    <w:rsid w:val="00E85BF1"/>
    <w:rsid w:val="00E85DBD"/>
    <w:rsid w:val="00E907EB"/>
    <w:rsid w:val="00E926C6"/>
    <w:rsid w:val="00E93030"/>
    <w:rsid w:val="00E9347F"/>
    <w:rsid w:val="00E94980"/>
    <w:rsid w:val="00E95E20"/>
    <w:rsid w:val="00E97B15"/>
    <w:rsid w:val="00EA1034"/>
    <w:rsid w:val="00EA4673"/>
    <w:rsid w:val="00EB19E2"/>
    <w:rsid w:val="00EB2482"/>
    <w:rsid w:val="00EB2B5A"/>
    <w:rsid w:val="00EB3699"/>
    <w:rsid w:val="00EB3DF4"/>
    <w:rsid w:val="00EB628B"/>
    <w:rsid w:val="00EB71AC"/>
    <w:rsid w:val="00EB7411"/>
    <w:rsid w:val="00EC12EF"/>
    <w:rsid w:val="00EC2981"/>
    <w:rsid w:val="00EC669A"/>
    <w:rsid w:val="00EC7264"/>
    <w:rsid w:val="00ED50E9"/>
    <w:rsid w:val="00ED73B5"/>
    <w:rsid w:val="00EF0B5C"/>
    <w:rsid w:val="00EF25C8"/>
    <w:rsid w:val="00EF4244"/>
    <w:rsid w:val="00EF7DE6"/>
    <w:rsid w:val="00F00347"/>
    <w:rsid w:val="00F01E56"/>
    <w:rsid w:val="00F03032"/>
    <w:rsid w:val="00F0358E"/>
    <w:rsid w:val="00F043AD"/>
    <w:rsid w:val="00F0716C"/>
    <w:rsid w:val="00F078AA"/>
    <w:rsid w:val="00F07AC7"/>
    <w:rsid w:val="00F126E9"/>
    <w:rsid w:val="00F12F00"/>
    <w:rsid w:val="00F163A8"/>
    <w:rsid w:val="00F16AEE"/>
    <w:rsid w:val="00F20A7A"/>
    <w:rsid w:val="00F21018"/>
    <w:rsid w:val="00F23BC3"/>
    <w:rsid w:val="00F2426D"/>
    <w:rsid w:val="00F25206"/>
    <w:rsid w:val="00F32C3C"/>
    <w:rsid w:val="00F32FD4"/>
    <w:rsid w:val="00F33BAA"/>
    <w:rsid w:val="00F34D03"/>
    <w:rsid w:val="00F34FD7"/>
    <w:rsid w:val="00F35F27"/>
    <w:rsid w:val="00F366A1"/>
    <w:rsid w:val="00F36B1F"/>
    <w:rsid w:val="00F4281C"/>
    <w:rsid w:val="00F43C99"/>
    <w:rsid w:val="00F503B4"/>
    <w:rsid w:val="00F53319"/>
    <w:rsid w:val="00F533FB"/>
    <w:rsid w:val="00F54995"/>
    <w:rsid w:val="00F54BB5"/>
    <w:rsid w:val="00F620F0"/>
    <w:rsid w:val="00F66E19"/>
    <w:rsid w:val="00F66FCC"/>
    <w:rsid w:val="00F67D56"/>
    <w:rsid w:val="00F67DA7"/>
    <w:rsid w:val="00F70DFB"/>
    <w:rsid w:val="00F71C95"/>
    <w:rsid w:val="00F725E7"/>
    <w:rsid w:val="00F77BB8"/>
    <w:rsid w:val="00F8116C"/>
    <w:rsid w:val="00F84270"/>
    <w:rsid w:val="00F9261B"/>
    <w:rsid w:val="00F930F9"/>
    <w:rsid w:val="00F9699D"/>
    <w:rsid w:val="00F96A79"/>
    <w:rsid w:val="00FA0394"/>
    <w:rsid w:val="00FA322E"/>
    <w:rsid w:val="00FA4334"/>
    <w:rsid w:val="00FA69A2"/>
    <w:rsid w:val="00FA7A1A"/>
    <w:rsid w:val="00FA7DD9"/>
    <w:rsid w:val="00FB208D"/>
    <w:rsid w:val="00FB388E"/>
    <w:rsid w:val="00FB52AF"/>
    <w:rsid w:val="00FC147A"/>
    <w:rsid w:val="00FC35CF"/>
    <w:rsid w:val="00FC6C3F"/>
    <w:rsid w:val="00FD15E8"/>
    <w:rsid w:val="00FD4CE4"/>
    <w:rsid w:val="00FD4E3C"/>
    <w:rsid w:val="00FE3B53"/>
    <w:rsid w:val="00FE7D64"/>
    <w:rsid w:val="00FF097A"/>
    <w:rsid w:val="00FF0BB2"/>
    <w:rsid w:val="00FF2BD6"/>
    <w:rsid w:val="00FF6CB6"/>
    <w:rsid w:val="00FF78A7"/>
    <w:rsid w:val="0FA07693"/>
    <w:rsid w:val="10E37F64"/>
    <w:rsid w:val="16DB5307"/>
    <w:rsid w:val="1CAE5760"/>
    <w:rsid w:val="1D2751AB"/>
    <w:rsid w:val="1DC92D22"/>
    <w:rsid w:val="1E7272AF"/>
    <w:rsid w:val="1F2F4234"/>
    <w:rsid w:val="34324241"/>
    <w:rsid w:val="392111A3"/>
    <w:rsid w:val="3A6D37CD"/>
    <w:rsid w:val="44111C0F"/>
    <w:rsid w:val="48777118"/>
    <w:rsid w:val="4B8E3A93"/>
    <w:rsid w:val="4ECB7698"/>
    <w:rsid w:val="5AFE3BAC"/>
    <w:rsid w:val="5E485421"/>
    <w:rsid w:val="61625E0F"/>
    <w:rsid w:val="617F797F"/>
    <w:rsid w:val="643A744E"/>
    <w:rsid w:val="652C4677"/>
    <w:rsid w:val="65500DE4"/>
    <w:rsid w:val="65B806E2"/>
    <w:rsid w:val="65C57918"/>
    <w:rsid w:val="65F24CD6"/>
    <w:rsid w:val="67DF1302"/>
    <w:rsid w:val="686D5083"/>
    <w:rsid w:val="6C345C3F"/>
    <w:rsid w:val="6D476299"/>
    <w:rsid w:val="6EE95E71"/>
    <w:rsid w:val="6EF137DC"/>
    <w:rsid w:val="70CF0E3E"/>
    <w:rsid w:val="76235A7E"/>
    <w:rsid w:val="7C75142B"/>
    <w:rsid w:val="7C846C5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unhideWhenUsed/>
    <w:qFormat/>
    <w:uiPriority w:val="99"/>
    <w:rPr>
      <w:color w:val="0000FF"/>
      <w:u w:val="single"/>
    </w:rPr>
  </w:style>
  <w:style w:type="character" w:styleId="22">
    <w:name w:val="annotation reference"/>
    <w:basedOn w:val="20"/>
    <w:qFormat/>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字符"/>
    <w:basedOn w:val="20"/>
    <w:link w:val="15"/>
    <w:qFormat/>
    <w:locked/>
    <w:uiPriority w:val="0"/>
    <w:rPr>
      <w:rFonts w:eastAsia="宋体"/>
      <w:kern w:val="2"/>
      <w:sz w:val="28"/>
      <w:lang w:val="en-US" w:eastAsia="zh-CN" w:bidi="ar-SA"/>
    </w:rPr>
  </w:style>
  <w:style w:type="character" w:customStyle="1" w:styleId="26">
    <w:name w:val="正文文本缩进 字符"/>
    <w:basedOn w:val="20"/>
    <w:link w:val="9"/>
    <w:semiHidden/>
    <w:qFormat/>
    <w:locked/>
    <w:uiPriority w:val="0"/>
    <w:rPr>
      <w:rFonts w:eastAsia="宋体"/>
      <w:kern w:val="2"/>
      <w:sz w:val="24"/>
      <w:lang w:val="en-US" w:eastAsia="zh-CN" w:bidi="ar-SA"/>
    </w:rPr>
  </w:style>
  <w:style w:type="character" w:customStyle="1" w:styleId="27">
    <w:name w:val="纯文本 字符"/>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字符"/>
    <w:basedOn w:val="20"/>
    <w:link w:val="6"/>
    <w:semiHidden/>
    <w:qFormat/>
    <w:uiPriority w:val="0"/>
    <w:rPr>
      <w:rFonts w:ascii="Cambria" w:hAnsi="Cambria" w:eastAsia="宋体"/>
      <w:b/>
      <w:bCs/>
      <w:sz w:val="28"/>
      <w:szCs w:val="28"/>
      <w:lang w:val="en-US" w:eastAsia="zh-CN" w:bidi="ar-SA"/>
    </w:rPr>
  </w:style>
  <w:style w:type="character" w:customStyle="1" w:styleId="36">
    <w:name w:val="页眉 字符"/>
    <w:basedOn w:val="20"/>
    <w:link w:val="14"/>
    <w:qFormat/>
    <w:uiPriority w:val="0"/>
    <w:rPr>
      <w:kern w:val="2"/>
      <w:sz w:val="21"/>
    </w:rPr>
  </w:style>
  <w:style w:type="character" w:customStyle="1" w:styleId="37">
    <w:name w:val="页脚 字符"/>
    <w:basedOn w:val="20"/>
    <w:link w:val="13"/>
    <w:qFormat/>
    <w:uiPriority w:val="0"/>
    <w:rPr>
      <w:kern w:val="2"/>
      <w:sz w:val="21"/>
    </w:rPr>
  </w:style>
  <w:style w:type="character" w:customStyle="1" w:styleId="38">
    <w:name w:val="批注文字 字符"/>
    <w:basedOn w:val="20"/>
    <w:link w:val="7"/>
    <w:qFormat/>
    <w:uiPriority w:val="0"/>
    <w:rPr>
      <w:kern w:val="2"/>
    </w:rPr>
  </w:style>
  <w:style w:type="character" w:customStyle="1" w:styleId="39">
    <w:name w:val="批注主题 字符"/>
    <w:basedOn w:val="38"/>
    <w:link w:val="17"/>
    <w:qFormat/>
    <w:uiPriority w:val="0"/>
    <w:rPr>
      <w:b/>
      <w:bCs/>
      <w:kern w:val="2"/>
    </w:rPr>
  </w:style>
  <w:style w:type="character" w:customStyle="1" w:styleId="40">
    <w:name w:val="批注框文本 字符"/>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character" w:customStyle="1" w:styleId="42">
    <w:name w:val="font01"/>
    <w:basedOn w:val="20"/>
    <w:qFormat/>
    <w:uiPriority w:val="0"/>
    <w:rPr>
      <w:rFonts w:hint="eastAsia" w:ascii="宋体" w:hAnsi="宋体" w:eastAsia="宋体" w:cs="宋体"/>
      <w:color w:val="000000"/>
      <w:sz w:val="22"/>
      <w:szCs w:val="22"/>
      <w:u w:val="none"/>
      <w:vertAlign w:val="superscript"/>
    </w:rPr>
  </w:style>
  <w:style w:type="paragraph" w:styleId="4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FD0149E-5A95-4458-A15E-197B476A76B3}">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20</Pages>
  <Words>1527</Words>
  <Characters>8709</Characters>
  <Lines>72</Lines>
  <Paragraphs>20</Paragraphs>
  <TotalTime>19</TotalTime>
  <ScaleCrop>false</ScaleCrop>
  <LinksUpToDate>false</LinksUpToDate>
  <CharactersWithSpaces>10216</CharactersWithSpaces>
  <Application>WPS Office_11.1.0.10640_F1E327BC-269C-435d-A152-05C5408002CA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飘零</cp:lastModifiedBy>
  <cp:lastPrinted>2020-01-15T03:35:00Z</cp:lastPrinted>
  <dcterms:modified xsi:type="dcterms:W3CDTF">2022-01-25T00:09:28Z</dcterms:modified>
  <dc:title>投标邀请</dc:title>
  <cp:revision>513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ICV">
    <vt:lpwstr>37227E17AD1449818C0F237B3533EC94</vt:lpwstr>
  </property>
</Properties>
</file>