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b/>
          <w:sz w:val="36"/>
          <w:szCs w:val="36"/>
        </w:rPr>
      </w:pPr>
    </w:p>
    <w:p>
      <w:pPr>
        <w:rPr>
          <w:rFonts w:ascii="宋体"/>
          <w:b/>
          <w:sz w:val="36"/>
          <w:szCs w:val="36"/>
        </w:rPr>
      </w:pPr>
    </w:p>
    <w:p>
      <w:pPr>
        <w:rPr>
          <w:rFonts w:asci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ascii="宋体"/>
          <w:b/>
          <w:sz w:val="36"/>
          <w:szCs w:val="36"/>
        </w:rPr>
      </w:pPr>
    </w:p>
    <w:p>
      <w:pPr>
        <w:spacing w:line="300" w:lineRule="auto"/>
        <w:jc w:val="center"/>
        <w:rPr>
          <w:b/>
          <w:sz w:val="44"/>
          <w:szCs w:val="44"/>
        </w:rPr>
      </w:pPr>
    </w:p>
    <w:p>
      <w:pPr>
        <w:spacing w:line="300" w:lineRule="auto"/>
        <w:jc w:val="center"/>
        <w:rPr>
          <w:b/>
          <w:sz w:val="44"/>
          <w:szCs w:val="44"/>
        </w:rPr>
      </w:pPr>
    </w:p>
    <w:p>
      <w:pPr>
        <w:spacing w:line="300" w:lineRule="auto"/>
        <w:jc w:val="center"/>
        <w:rPr>
          <w:rFonts w:hint="eastAsia" w:eastAsia="宋体"/>
          <w:b/>
          <w:sz w:val="44"/>
          <w:szCs w:val="44"/>
          <w:lang w:eastAsia="zh-CN"/>
        </w:rPr>
      </w:pPr>
      <w:r>
        <w:rPr>
          <w:rFonts w:hint="eastAsia"/>
          <w:b/>
          <w:sz w:val="44"/>
          <w:szCs w:val="44"/>
        </w:rPr>
        <w:t>项目名称：</w:t>
      </w:r>
      <w:r>
        <w:rPr>
          <w:rFonts w:hint="eastAsia"/>
          <w:b/>
          <w:sz w:val="44"/>
          <w:szCs w:val="44"/>
          <w:u w:val="single"/>
        </w:rPr>
        <w:t>空调设备购置</w:t>
      </w:r>
      <w:r>
        <w:rPr>
          <w:rFonts w:hint="eastAsia"/>
          <w:b/>
          <w:sz w:val="44"/>
          <w:szCs w:val="44"/>
          <w:u w:val="single"/>
          <w:lang w:eastAsia="zh-CN"/>
        </w:rPr>
        <w:t>（二次）</w:t>
      </w:r>
    </w:p>
    <w:p>
      <w:pPr>
        <w:jc w:val="center"/>
        <w:rPr>
          <w:rFonts w:ascii="宋体"/>
          <w:b/>
          <w:sz w:val="30"/>
          <w:szCs w:val="30"/>
        </w:rPr>
      </w:pPr>
    </w:p>
    <w:p>
      <w:pPr>
        <w:jc w:val="center"/>
        <w:rPr>
          <w:rFonts w:ascii="宋体"/>
          <w:b/>
          <w:sz w:val="28"/>
          <w:szCs w:val="28"/>
        </w:rPr>
      </w:pPr>
    </w:p>
    <w:p>
      <w:pPr>
        <w:jc w:val="center"/>
        <w:rPr>
          <w:rFonts w:ascii="宋体"/>
          <w:b/>
          <w:sz w:val="28"/>
          <w:szCs w:val="28"/>
        </w:rPr>
      </w:pPr>
    </w:p>
    <w:p>
      <w:pPr>
        <w:jc w:val="center"/>
        <w:rPr>
          <w:rFonts w:ascii="宋体"/>
          <w:b/>
          <w:sz w:val="28"/>
          <w:szCs w:val="28"/>
        </w:rPr>
      </w:pPr>
    </w:p>
    <w:p>
      <w:pPr>
        <w:spacing w:line="500" w:lineRule="exact"/>
        <w:jc w:val="center"/>
        <w:rPr>
          <w:rFonts w:hint="default" w:eastAsia="方正大标宋简体"/>
          <w:sz w:val="32"/>
          <w:lang w:val="en-US" w:eastAsia="zh-CN"/>
        </w:rPr>
      </w:pPr>
      <w:r>
        <w:rPr>
          <w:rFonts w:hint="eastAsia" w:ascii="宋体"/>
          <w:b/>
          <w:sz w:val="28"/>
          <w:szCs w:val="28"/>
        </w:rPr>
        <w:t>采购编号：</w:t>
      </w:r>
      <w:r>
        <w:rPr>
          <w:rFonts w:hint="eastAsia" w:ascii="方正大标宋简体" w:hAnsi="华文中宋" w:eastAsia="方正大标宋简体"/>
          <w:b/>
          <w:bCs/>
          <w:spacing w:val="38"/>
          <w:sz w:val="24"/>
          <w:lang w:val="en-US" w:eastAsia="zh-CN"/>
        </w:rPr>
        <w:t>NYGMGDZCCG-2021-0012</w:t>
      </w:r>
    </w:p>
    <w:p>
      <w:pPr>
        <w:jc w:val="center"/>
        <w:rPr>
          <w:rFonts w:ascii="宋体"/>
          <w:b/>
          <w:sz w:val="28"/>
          <w:szCs w:val="28"/>
        </w:rPr>
      </w:pPr>
    </w:p>
    <w:p>
      <w:pPr>
        <w:spacing w:line="360" w:lineRule="auto"/>
        <w:jc w:val="center"/>
        <w:rPr>
          <w:b/>
          <w:sz w:val="52"/>
          <w:szCs w:val="52"/>
        </w:rPr>
      </w:pPr>
    </w:p>
    <w:p>
      <w:pPr>
        <w:spacing w:line="360" w:lineRule="auto"/>
        <w:jc w:val="center"/>
        <w:rPr>
          <w:b/>
          <w:sz w:val="52"/>
          <w:szCs w:val="52"/>
        </w:rPr>
      </w:pPr>
    </w:p>
    <w:p>
      <w:pPr>
        <w:spacing w:line="360" w:lineRule="auto"/>
        <w:rPr>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w:t>
      </w:r>
      <w:r>
        <w:rPr>
          <w:rFonts w:hint="eastAsia" w:hAnsi="宋体"/>
          <w:b/>
          <w:sz w:val="44"/>
          <w:szCs w:val="44"/>
        </w:rPr>
        <w:t>阳光明光电有限公司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二一年</w:t>
      </w:r>
      <w:r>
        <w:rPr>
          <w:rFonts w:hint="eastAsia" w:hAnsi="宋体"/>
          <w:b/>
          <w:sz w:val="36"/>
          <w:szCs w:val="36"/>
          <w:lang w:eastAsia="zh-CN"/>
        </w:rPr>
        <w:t>十一</w:t>
      </w:r>
      <w:r>
        <w:rPr>
          <w:rFonts w:hint="eastAsia" w:hAnsi="宋体"/>
          <w:b/>
          <w:sz w:val="36"/>
          <w:szCs w:val="36"/>
        </w:rPr>
        <w:t>月</w:t>
      </w:r>
    </w:p>
    <w:p>
      <w:pPr>
        <w:spacing w:line="400" w:lineRule="exact"/>
        <w:rPr>
          <w:rFonts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425" w:num="1"/>
          <w:docGrid w:linePitch="312" w:charSpace="0"/>
        </w:sectPr>
      </w:pPr>
    </w:p>
    <w:p>
      <w:pPr>
        <w:pStyle w:val="3"/>
        <w:keepNext w:val="0"/>
        <w:keepLines w:val="0"/>
        <w:spacing w:line="360" w:lineRule="exact"/>
        <w:jc w:val="center"/>
        <w:rPr>
          <w:rFonts w:ascii="宋体" w:eastAsia="宋体"/>
          <w:bCs w:val="0"/>
          <w:sz w:val="36"/>
        </w:rPr>
      </w:pPr>
    </w:p>
    <w:p/>
    <w:p>
      <w:pPr>
        <w:pStyle w:val="3"/>
        <w:keepNext w:val="0"/>
        <w:keepLines w:val="0"/>
        <w:spacing w:line="360" w:lineRule="exact"/>
        <w:jc w:val="center"/>
        <w:rPr>
          <w:rFonts w:ascii="宋体" w:eastAsia="宋体"/>
          <w:bCs w:val="0"/>
          <w:sz w:val="36"/>
        </w:rPr>
      </w:pPr>
    </w:p>
    <w:p/>
    <w:p/>
    <w:p/>
    <w:p/>
    <w:p/>
    <w:p>
      <w:pPr>
        <w:pStyle w:val="3"/>
        <w:keepNext w:val="0"/>
        <w:keepLines w:val="0"/>
        <w:spacing w:line="360" w:lineRule="exact"/>
        <w:jc w:val="center"/>
        <w:rPr>
          <w:rFonts w:ascii="宋体" w:eastAsia="宋体"/>
          <w:bCs w:val="0"/>
          <w:sz w:val="36"/>
        </w:rPr>
      </w:pPr>
      <w:r>
        <w:rPr>
          <w:rFonts w:hint="eastAsia" w:ascii="宋体" w:eastAsia="宋体"/>
          <w:bCs w:val="0"/>
          <w:sz w:val="36"/>
        </w:rPr>
        <w:t>目    录</w:t>
      </w:r>
    </w:p>
    <w:p/>
    <w:p/>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pStyle w:val="3"/>
        <w:keepNext w:val="0"/>
        <w:keepLines w:val="0"/>
        <w:spacing w:line="360" w:lineRule="exact"/>
        <w:jc w:val="center"/>
        <w:rPr>
          <w:rFonts w:ascii="宋体" w:eastAsia="宋体"/>
          <w:bCs w:val="0"/>
          <w:sz w:val="36"/>
        </w:rPr>
      </w:pPr>
    </w:p>
    <w:p/>
    <w:p/>
    <w:p>
      <w:pPr>
        <w:pStyle w:val="3"/>
        <w:keepNext w:val="0"/>
        <w:keepLines w:val="0"/>
        <w:spacing w:line="360" w:lineRule="exact"/>
        <w:jc w:val="center"/>
        <w:rPr>
          <w:rFonts w:ascii="宋体" w:eastAsia="宋体"/>
          <w:bCs w:val="0"/>
          <w:sz w:val="36"/>
        </w:rPr>
      </w:pPr>
    </w:p>
    <w:p/>
    <w:p>
      <w:pPr>
        <w:pStyle w:val="3"/>
        <w:keepNext w:val="0"/>
        <w:keepLines w:val="0"/>
        <w:spacing w:before="0" w:after="0" w:line="440" w:lineRule="exact"/>
        <w:jc w:val="center"/>
        <w:rPr>
          <w:rFonts w:ascii="宋体" w:eastAsia="宋体"/>
          <w:bCs w:val="0"/>
          <w:sz w:val="36"/>
        </w:rPr>
      </w:pPr>
      <w:r>
        <w:rPr>
          <w:rFonts w:hint="eastAsia" w:ascii="宋体" w:eastAsia="宋体"/>
          <w:bCs w:val="0"/>
          <w:sz w:val="36"/>
        </w:rPr>
        <w:t>第一部分  询价采购公告</w:t>
      </w:r>
    </w:p>
    <w:p>
      <w:pPr>
        <w:spacing w:line="540" w:lineRule="exact"/>
        <w:rPr>
          <w:rFonts w:ascii="宋体" w:hAnsi="宋体"/>
          <w:sz w:val="28"/>
          <w:szCs w:val="28"/>
        </w:rPr>
      </w:pPr>
      <w:r>
        <w:rPr>
          <w:rFonts w:hint="eastAsia" w:ascii="宋体" w:hAnsi="宋体"/>
          <w:sz w:val="28"/>
          <w:szCs w:val="28"/>
        </w:rPr>
        <w:t>各供应商：</w:t>
      </w:r>
    </w:p>
    <w:p>
      <w:pPr>
        <w:spacing w:line="460" w:lineRule="exact"/>
        <w:ind w:firstLine="560" w:firstLineChars="200"/>
        <w:rPr>
          <w:rFonts w:ascii="宋体" w:hAnsi="宋体"/>
          <w:sz w:val="28"/>
          <w:szCs w:val="28"/>
        </w:rPr>
      </w:pPr>
      <w:r>
        <w:rPr>
          <w:rFonts w:hint="eastAsia" w:ascii="宋体" w:hAnsi="宋体"/>
          <w:sz w:val="28"/>
          <w:szCs w:val="28"/>
          <w:lang w:eastAsia="zh-CN"/>
        </w:rPr>
        <w:t>南</w:t>
      </w:r>
      <w:r>
        <w:rPr>
          <w:rFonts w:hint="eastAsia" w:ascii="宋体" w:hAnsi="宋体"/>
          <w:sz w:val="28"/>
          <w:szCs w:val="28"/>
        </w:rPr>
        <w:t>阳光明光电有限公司就</w:t>
      </w:r>
      <w:r>
        <w:rPr>
          <w:rFonts w:hint="eastAsia" w:ascii="宋体" w:hAnsi="宋体"/>
          <w:sz w:val="28"/>
          <w:szCs w:val="28"/>
          <w:u w:val="single"/>
        </w:rPr>
        <w:t>空调设备购置</w:t>
      </w:r>
      <w:r>
        <w:rPr>
          <w:rFonts w:hint="eastAsia" w:ascii="宋体" w:hAnsi="宋体"/>
          <w:sz w:val="28"/>
          <w:szCs w:val="28"/>
          <w:u w:val="single"/>
          <w:lang w:eastAsia="zh-CN"/>
        </w:rPr>
        <w:t>（二次）</w:t>
      </w:r>
      <w:r>
        <w:rPr>
          <w:rFonts w:hint="eastAsia" w:ascii="宋体" w:hAnsi="宋体"/>
          <w:sz w:val="28"/>
          <w:szCs w:val="28"/>
        </w:rPr>
        <w:t>项目组织询价采购，欢迎合格供应商前来报价。</w:t>
      </w:r>
    </w:p>
    <w:p>
      <w:pPr>
        <w:spacing w:line="540" w:lineRule="exact"/>
        <w:ind w:firstLine="560" w:firstLineChars="200"/>
        <w:rPr>
          <w:rFonts w:ascii="宋体" w:hAnsi="宋体"/>
          <w:sz w:val="28"/>
          <w:szCs w:val="28"/>
        </w:rPr>
      </w:pPr>
      <w:r>
        <w:rPr>
          <w:rFonts w:hint="eastAsia" w:ascii="宋体" w:hAnsi="宋体"/>
          <w:sz w:val="28"/>
          <w:szCs w:val="28"/>
        </w:rPr>
        <w:t>一、询价采购项目说明：</w:t>
      </w:r>
    </w:p>
    <w:p>
      <w:pPr>
        <w:spacing w:line="540" w:lineRule="exact"/>
        <w:ind w:firstLine="560" w:firstLineChars="200"/>
        <w:rPr>
          <w:rFonts w:hint="eastAsia" w:ascii="宋体" w:hAnsi="宋体" w:eastAsia="宋体"/>
          <w:sz w:val="28"/>
          <w:szCs w:val="28"/>
          <w:lang w:eastAsia="zh-CN"/>
        </w:rPr>
      </w:pPr>
      <w:r>
        <w:rPr>
          <w:rFonts w:hint="eastAsia" w:ascii="宋体" w:hAnsi="宋体"/>
          <w:sz w:val="28"/>
          <w:szCs w:val="28"/>
        </w:rPr>
        <w:t>项目内容： 空调</w:t>
      </w:r>
      <w:r>
        <w:rPr>
          <w:rFonts w:hint="eastAsia" w:ascii="宋体" w:hAnsi="宋体"/>
          <w:sz w:val="28"/>
          <w:szCs w:val="28"/>
          <w:lang w:eastAsia="zh-CN"/>
        </w:rPr>
        <w:t>设备</w:t>
      </w:r>
      <w:r>
        <w:rPr>
          <w:rFonts w:hint="eastAsia" w:ascii="宋体" w:hAnsi="宋体"/>
          <w:sz w:val="28"/>
          <w:szCs w:val="28"/>
        </w:rPr>
        <w:t>购置</w:t>
      </w:r>
      <w:r>
        <w:rPr>
          <w:rFonts w:hint="eastAsia" w:ascii="宋体" w:hAnsi="宋体"/>
          <w:sz w:val="28"/>
          <w:szCs w:val="28"/>
          <w:lang w:eastAsia="zh-CN"/>
        </w:rPr>
        <w:t>（二次）</w:t>
      </w:r>
    </w:p>
    <w:p>
      <w:pPr>
        <w:spacing w:line="500" w:lineRule="exact"/>
        <w:jc w:val="left"/>
        <w:rPr>
          <w:rFonts w:hint="default" w:eastAsia="方正大标宋简体"/>
          <w:sz w:val="32"/>
          <w:lang w:val="en-US" w:eastAsia="zh-CN"/>
        </w:rPr>
      </w:pPr>
      <w:r>
        <w:rPr>
          <w:rFonts w:hint="eastAsia" w:ascii="宋体" w:hAnsi="宋体"/>
          <w:sz w:val="28"/>
          <w:szCs w:val="28"/>
        </w:rPr>
        <w:t>项目编号：</w:t>
      </w:r>
      <w:r>
        <w:rPr>
          <w:rFonts w:hint="eastAsia" w:ascii="方正大标宋简体" w:hAnsi="华文中宋" w:eastAsia="方正大标宋简体"/>
          <w:b/>
          <w:bCs/>
          <w:spacing w:val="38"/>
          <w:sz w:val="24"/>
          <w:lang w:val="en-US" w:eastAsia="zh-CN"/>
        </w:rPr>
        <w:t>NYGMGDZCCG-2021-0012</w:t>
      </w:r>
    </w:p>
    <w:p>
      <w:pPr>
        <w:spacing w:line="540" w:lineRule="exact"/>
        <w:ind w:firstLine="560" w:firstLineChars="200"/>
        <w:rPr>
          <w:rFonts w:ascii="宋体" w:hAnsi="宋体"/>
          <w:sz w:val="28"/>
          <w:szCs w:val="28"/>
        </w:rPr>
      </w:pPr>
      <w:r>
        <w:rPr>
          <w:rFonts w:hint="eastAsia" w:ascii="宋体" w:hAnsi="宋体"/>
          <w:sz w:val="28"/>
          <w:szCs w:val="28"/>
        </w:rPr>
        <w:t>购置数量：</w:t>
      </w:r>
      <w:r>
        <w:rPr>
          <w:rFonts w:hint="eastAsia" w:ascii="宋体" w:hAnsi="宋体"/>
          <w:sz w:val="28"/>
          <w:szCs w:val="28"/>
          <w:lang w:val="en-US" w:eastAsia="zh-CN"/>
        </w:rPr>
        <w:t>6</w:t>
      </w:r>
      <w:r>
        <w:rPr>
          <w:rFonts w:hint="eastAsia" w:ascii="宋体" w:hAnsi="宋体"/>
          <w:sz w:val="28"/>
          <w:szCs w:val="28"/>
        </w:rPr>
        <w:t>台</w:t>
      </w:r>
    </w:p>
    <w:p>
      <w:pPr>
        <w:spacing w:line="540" w:lineRule="exact"/>
        <w:ind w:firstLine="560" w:firstLineChars="200"/>
        <w:rPr>
          <w:rFonts w:ascii="宋体" w:hAnsi="宋体"/>
          <w:sz w:val="28"/>
          <w:szCs w:val="28"/>
        </w:rPr>
      </w:pPr>
      <w:r>
        <w:rPr>
          <w:rFonts w:hint="eastAsia" w:ascii="宋体" w:hAnsi="宋体"/>
          <w:sz w:val="28"/>
          <w:szCs w:val="28"/>
        </w:rPr>
        <w:t>技术要求：具体要求详见询价文件第四部分</w:t>
      </w:r>
    </w:p>
    <w:p>
      <w:pPr>
        <w:spacing w:line="540" w:lineRule="exact"/>
        <w:ind w:firstLine="560" w:firstLineChars="200"/>
        <w:rPr>
          <w:rFonts w:ascii="宋体" w:hAnsi="宋体"/>
          <w:sz w:val="28"/>
          <w:szCs w:val="28"/>
        </w:rPr>
      </w:pPr>
      <w:r>
        <w:rPr>
          <w:rFonts w:hint="eastAsia" w:ascii="宋体" w:hAnsi="宋体"/>
          <w:sz w:val="28"/>
          <w:szCs w:val="28"/>
        </w:rPr>
        <w:t>询价文件发布：成都光明光电有份有限公司官网发布</w:t>
      </w:r>
    </w:p>
    <w:p>
      <w:pPr>
        <w:spacing w:line="540" w:lineRule="exact"/>
        <w:ind w:firstLine="560" w:firstLineChars="200"/>
        <w:rPr>
          <w:rFonts w:ascii="宋体" w:hAnsi="宋体"/>
          <w:sz w:val="28"/>
          <w:szCs w:val="28"/>
        </w:rPr>
      </w:pPr>
      <w:r>
        <w:rPr>
          <w:rFonts w:hint="eastAsia" w:ascii="宋体" w:hAnsi="宋体"/>
          <w:sz w:val="28"/>
          <w:szCs w:val="28"/>
        </w:rPr>
        <w:t>二、合格供应商资质要求</w:t>
      </w:r>
    </w:p>
    <w:p>
      <w:pPr>
        <w:spacing w:line="540" w:lineRule="exact"/>
        <w:ind w:firstLine="560" w:firstLineChars="200"/>
        <w:rPr>
          <w:rFonts w:ascii="宋体" w:hAnsi="宋体"/>
          <w:sz w:val="28"/>
          <w:szCs w:val="28"/>
        </w:rPr>
      </w:pPr>
      <w:r>
        <w:rPr>
          <w:rFonts w:hint="eastAsia" w:ascii="宋体" w:hAnsi="宋体"/>
          <w:sz w:val="28"/>
          <w:szCs w:val="28"/>
        </w:rPr>
        <w:t>参加本次采购活动的供应商需具备下列条件：</w:t>
      </w:r>
    </w:p>
    <w:p>
      <w:pPr>
        <w:spacing w:line="540" w:lineRule="exact"/>
        <w:ind w:firstLine="560" w:firstLineChars="200"/>
        <w:rPr>
          <w:rFonts w:ascii="宋体" w:hAnsi="宋体"/>
          <w:sz w:val="28"/>
          <w:szCs w:val="28"/>
        </w:rPr>
      </w:pPr>
      <w:r>
        <w:rPr>
          <w:rFonts w:hint="eastAsia" w:ascii="宋体" w:hAnsi="宋体"/>
          <w:sz w:val="28"/>
          <w:szCs w:val="28"/>
        </w:rPr>
        <w:t>（一）具</w:t>
      </w:r>
      <w:r>
        <w:rPr>
          <w:rFonts w:ascii="宋体" w:hAnsi="宋体"/>
          <w:sz w:val="28"/>
          <w:szCs w:val="28"/>
        </w:rPr>
        <w:t>有独立承担民事责任的能力</w:t>
      </w:r>
      <w:r>
        <w:rPr>
          <w:rFonts w:hint="eastAsia" w:ascii="宋体" w:hAnsi="宋体"/>
          <w:sz w:val="28"/>
          <w:szCs w:val="28"/>
        </w:rPr>
        <w:t>；</w:t>
      </w:r>
    </w:p>
    <w:p>
      <w:pPr>
        <w:spacing w:line="540" w:lineRule="exact"/>
        <w:ind w:firstLine="560" w:firstLineChars="200"/>
        <w:rPr>
          <w:rFonts w:ascii="宋体" w:hAnsi="宋体"/>
          <w:sz w:val="28"/>
          <w:szCs w:val="28"/>
        </w:rPr>
      </w:pPr>
      <w:r>
        <w:rPr>
          <w:rFonts w:hint="eastAsia" w:ascii="宋体" w:hAnsi="宋体"/>
          <w:sz w:val="28"/>
          <w:szCs w:val="28"/>
        </w:rPr>
        <w:t>（二）</w:t>
      </w:r>
      <w:r>
        <w:rPr>
          <w:rFonts w:ascii="宋体" w:hAnsi="宋体"/>
          <w:sz w:val="28"/>
          <w:szCs w:val="28"/>
        </w:rPr>
        <w:t>具有</w:t>
      </w:r>
      <w:r>
        <w:rPr>
          <w:rFonts w:hint="eastAsia" w:ascii="宋体" w:hAnsi="宋体"/>
          <w:sz w:val="28"/>
          <w:szCs w:val="28"/>
        </w:rPr>
        <w:t>履行</w:t>
      </w:r>
      <w:r>
        <w:rPr>
          <w:rFonts w:ascii="宋体" w:hAnsi="宋体"/>
          <w:sz w:val="28"/>
          <w:szCs w:val="28"/>
        </w:rPr>
        <w:t>合同</w:t>
      </w:r>
      <w:r>
        <w:rPr>
          <w:rFonts w:hint="eastAsia" w:ascii="宋体" w:hAnsi="宋体"/>
          <w:sz w:val="28"/>
          <w:szCs w:val="28"/>
        </w:rPr>
        <w:t>所</w:t>
      </w:r>
      <w:r>
        <w:rPr>
          <w:rFonts w:ascii="宋体" w:hAnsi="宋体"/>
          <w:sz w:val="28"/>
          <w:szCs w:val="28"/>
        </w:rPr>
        <w:t>必需的</w:t>
      </w:r>
      <w:r>
        <w:rPr>
          <w:rFonts w:hint="eastAsia" w:ascii="宋体" w:hAnsi="宋体"/>
          <w:sz w:val="28"/>
          <w:szCs w:val="28"/>
        </w:rPr>
        <w:t>设备</w:t>
      </w:r>
      <w:r>
        <w:rPr>
          <w:rFonts w:ascii="宋体" w:hAnsi="宋体"/>
          <w:sz w:val="28"/>
          <w:szCs w:val="28"/>
        </w:rPr>
        <w:t>和</w:t>
      </w:r>
      <w:r>
        <w:rPr>
          <w:rFonts w:hint="eastAsia" w:ascii="宋体" w:hAnsi="宋体"/>
          <w:sz w:val="28"/>
          <w:szCs w:val="28"/>
        </w:rPr>
        <w:t>专业</w:t>
      </w:r>
      <w:r>
        <w:rPr>
          <w:rFonts w:ascii="宋体" w:hAnsi="宋体"/>
          <w:sz w:val="28"/>
          <w:szCs w:val="28"/>
        </w:rPr>
        <w:t>技术能力</w:t>
      </w:r>
      <w:r>
        <w:rPr>
          <w:rFonts w:hint="eastAsia" w:ascii="宋体" w:hAnsi="宋体"/>
          <w:sz w:val="28"/>
          <w:szCs w:val="28"/>
        </w:rPr>
        <w:t>；</w:t>
      </w:r>
    </w:p>
    <w:p>
      <w:pPr>
        <w:spacing w:line="540" w:lineRule="exact"/>
        <w:ind w:firstLine="560" w:firstLineChars="200"/>
        <w:rPr>
          <w:rFonts w:ascii="宋体" w:hAnsi="宋体"/>
          <w:sz w:val="28"/>
          <w:szCs w:val="28"/>
        </w:rPr>
      </w:pPr>
      <w:r>
        <w:rPr>
          <w:rFonts w:hint="eastAsia" w:ascii="宋体" w:hAnsi="宋体"/>
          <w:sz w:val="28"/>
          <w:szCs w:val="28"/>
        </w:rPr>
        <w:t>（三）能提供和本业务相符的增值税专用发票；</w:t>
      </w:r>
    </w:p>
    <w:p>
      <w:pPr>
        <w:spacing w:line="540" w:lineRule="exact"/>
        <w:ind w:firstLine="560" w:firstLineChars="200"/>
        <w:rPr>
          <w:rFonts w:ascii="宋体" w:hAnsi="宋体"/>
          <w:sz w:val="28"/>
          <w:szCs w:val="28"/>
        </w:rPr>
      </w:pPr>
      <w:r>
        <w:rPr>
          <w:rFonts w:hint="eastAsia" w:ascii="宋体" w:hAnsi="宋体"/>
          <w:sz w:val="28"/>
          <w:szCs w:val="28"/>
        </w:rPr>
        <w:t>（四）参加</w:t>
      </w:r>
      <w:r>
        <w:rPr>
          <w:rFonts w:ascii="宋体" w:hAnsi="宋体"/>
          <w:sz w:val="28"/>
          <w:szCs w:val="28"/>
        </w:rPr>
        <w:t>此次</w:t>
      </w:r>
      <w:r>
        <w:rPr>
          <w:rFonts w:hint="eastAsia" w:ascii="宋体" w:hAnsi="宋体"/>
          <w:sz w:val="28"/>
          <w:szCs w:val="28"/>
        </w:rPr>
        <w:t>比价项目</w:t>
      </w:r>
      <w:r>
        <w:rPr>
          <w:rFonts w:ascii="宋体" w:hAnsi="宋体"/>
          <w:sz w:val="28"/>
          <w:szCs w:val="28"/>
        </w:rPr>
        <w:t>之前</w:t>
      </w:r>
      <w:r>
        <w:rPr>
          <w:rFonts w:hint="eastAsia" w:ascii="宋体" w:hAnsi="宋体"/>
          <w:sz w:val="28"/>
          <w:szCs w:val="28"/>
        </w:rPr>
        <w:t>二</w:t>
      </w:r>
      <w:r>
        <w:rPr>
          <w:rFonts w:ascii="宋体" w:hAnsi="宋体"/>
          <w:sz w:val="28"/>
          <w:szCs w:val="28"/>
        </w:rPr>
        <w:t>年内</w:t>
      </w:r>
      <w:r>
        <w:rPr>
          <w:rFonts w:hint="eastAsia" w:ascii="宋体" w:hAnsi="宋体"/>
          <w:sz w:val="28"/>
          <w:szCs w:val="28"/>
        </w:rPr>
        <w:t>，</w:t>
      </w:r>
      <w:r>
        <w:rPr>
          <w:rFonts w:ascii="宋体" w:hAnsi="宋体"/>
          <w:sz w:val="28"/>
          <w:szCs w:val="28"/>
        </w:rPr>
        <w:t>在经营活动中</w:t>
      </w:r>
      <w:r>
        <w:rPr>
          <w:rFonts w:hint="eastAsia" w:ascii="宋体" w:hAnsi="宋体"/>
          <w:sz w:val="28"/>
          <w:szCs w:val="28"/>
        </w:rPr>
        <w:t>无</w:t>
      </w:r>
      <w:r>
        <w:rPr>
          <w:rFonts w:ascii="宋体" w:hAnsi="宋体"/>
          <w:sz w:val="28"/>
          <w:szCs w:val="28"/>
        </w:rPr>
        <w:t>重大违法</w:t>
      </w:r>
      <w:r>
        <w:rPr>
          <w:rFonts w:hint="eastAsia" w:ascii="宋体" w:hAnsi="宋体"/>
          <w:sz w:val="28"/>
          <w:szCs w:val="28"/>
        </w:rPr>
        <w:t>记录；</w:t>
      </w:r>
    </w:p>
    <w:p>
      <w:pPr>
        <w:spacing w:line="540" w:lineRule="exact"/>
        <w:ind w:firstLine="840" w:firstLineChars="300"/>
        <w:rPr>
          <w:rFonts w:ascii="宋体" w:hAnsi="宋体"/>
          <w:sz w:val="28"/>
          <w:szCs w:val="28"/>
        </w:rPr>
      </w:pPr>
      <w:r>
        <w:rPr>
          <w:rFonts w:hint="eastAsia" w:ascii="宋体" w:hAnsi="宋体"/>
          <w:sz w:val="28"/>
          <w:szCs w:val="28"/>
        </w:rPr>
        <w:t>三、询价采购公告时间：</w:t>
      </w:r>
      <w:r>
        <w:rPr>
          <w:rFonts w:ascii="宋体" w:hAnsi="宋体"/>
          <w:sz w:val="28"/>
          <w:szCs w:val="28"/>
        </w:rPr>
        <w:t>20</w:t>
      </w:r>
      <w:r>
        <w:rPr>
          <w:rFonts w:hint="eastAsia" w:ascii="宋体" w:hAnsi="宋体"/>
          <w:sz w:val="28"/>
          <w:szCs w:val="28"/>
        </w:rPr>
        <w:t>21</w:t>
      </w:r>
      <w:r>
        <w:rPr>
          <w:rFonts w:ascii="宋体" w:hAnsi="宋体"/>
          <w:sz w:val="28"/>
          <w:szCs w:val="28"/>
        </w:rPr>
        <w:t xml:space="preserve"> </w:t>
      </w:r>
      <w:r>
        <w:rPr>
          <w:rFonts w:hint="eastAsia" w:ascii="宋体" w:hAnsi="宋体"/>
          <w:sz w:val="28"/>
          <w:szCs w:val="28"/>
        </w:rPr>
        <w:t>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7</w:t>
      </w:r>
      <w:r>
        <w:rPr>
          <w:rFonts w:hint="eastAsia" w:ascii="宋体" w:hAnsi="宋体"/>
          <w:sz w:val="28"/>
          <w:szCs w:val="28"/>
        </w:rPr>
        <w:t>日</w:t>
      </w:r>
      <w:r>
        <w:rPr>
          <w:rFonts w:ascii="宋体" w:hAnsi="宋体"/>
          <w:sz w:val="28"/>
          <w:szCs w:val="28"/>
        </w:rPr>
        <w:t>— 20</w:t>
      </w:r>
      <w:r>
        <w:rPr>
          <w:rFonts w:hint="eastAsia" w:ascii="宋体" w:hAnsi="宋体"/>
          <w:sz w:val="28"/>
          <w:szCs w:val="28"/>
        </w:rPr>
        <w:t>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16</w:t>
      </w:r>
      <w:r>
        <w:rPr>
          <w:rFonts w:hint="eastAsia" w:ascii="宋体" w:hAnsi="宋体"/>
          <w:sz w:val="28"/>
          <w:szCs w:val="28"/>
        </w:rPr>
        <w:t>日</w:t>
      </w:r>
    </w:p>
    <w:p>
      <w:pPr>
        <w:spacing w:line="540" w:lineRule="exact"/>
        <w:ind w:firstLine="560" w:firstLineChars="200"/>
        <w:rPr>
          <w:rFonts w:ascii="宋体" w:hAnsi="宋体"/>
          <w:sz w:val="28"/>
          <w:szCs w:val="28"/>
        </w:rPr>
      </w:pPr>
      <w:r>
        <w:rPr>
          <w:rFonts w:hint="eastAsia" w:ascii="宋体" w:hAnsi="宋体"/>
          <w:sz w:val="28"/>
          <w:szCs w:val="28"/>
        </w:rPr>
        <w:t>四、询价资料及递交要求</w:t>
      </w:r>
    </w:p>
    <w:p>
      <w:pPr>
        <w:spacing w:line="540" w:lineRule="exact"/>
        <w:ind w:firstLine="560" w:firstLineChars="200"/>
        <w:rPr>
          <w:rFonts w:ascii="宋体" w:hAnsi="宋体"/>
          <w:sz w:val="28"/>
          <w:szCs w:val="28"/>
        </w:rPr>
      </w:pPr>
      <w:r>
        <w:rPr>
          <w:rFonts w:hint="eastAsia" w:ascii="宋体" w:hAnsi="宋体"/>
          <w:sz w:val="28"/>
          <w:szCs w:val="28"/>
        </w:rPr>
        <w:t>（一）递交截止时间：2021年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16</w:t>
      </w:r>
      <w:r>
        <w:rPr>
          <w:rFonts w:hint="eastAsia" w:ascii="宋体" w:hAnsi="宋体"/>
          <w:sz w:val="28"/>
          <w:szCs w:val="28"/>
        </w:rPr>
        <w:t>日17：00 时前。</w:t>
      </w:r>
    </w:p>
    <w:p>
      <w:pPr>
        <w:spacing w:line="540" w:lineRule="exact"/>
        <w:ind w:firstLine="560" w:firstLineChars="200"/>
        <w:rPr>
          <w:rFonts w:hint="eastAsia" w:ascii="宋体" w:hAnsi="宋体"/>
          <w:sz w:val="28"/>
          <w:szCs w:val="28"/>
          <w:lang w:val="en-US" w:eastAsia="zh-CN"/>
        </w:rPr>
      </w:pPr>
      <w:r>
        <w:rPr>
          <w:rFonts w:hint="eastAsia" w:ascii="宋体" w:hAnsi="宋体"/>
          <w:sz w:val="28"/>
          <w:szCs w:val="28"/>
        </w:rPr>
        <w:t>（二）递交地点：</w:t>
      </w:r>
      <w:r>
        <w:rPr>
          <w:rFonts w:hint="eastAsia" w:ascii="宋体" w:hAnsi="宋体"/>
          <w:sz w:val="28"/>
          <w:szCs w:val="28"/>
          <w:lang w:eastAsia="zh-CN"/>
        </w:rPr>
        <w:t>南阳市北京大道</w:t>
      </w:r>
      <w:r>
        <w:rPr>
          <w:rFonts w:hint="eastAsia" w:ascii="宋体" w:hAnsi="宋体"/>
          <w:sz w:val="28"/>
          <w:szCs w:val="28"/>
          <w:lang w:val="en-US" w:eastAsia="zh-CN"/>
        </w:rPr>
        <w:t>1218号</w:t>
      </w:r>
    </w:p>
    <w:p>
      <w:pPr>
        <w:spacing w:line="540" w:lineRule="exact"/>
        <w:ind w:firstLine="560" w:firstLineChars="200"/>
        <w:rPr>
          <w:rFonts w:hint="default" w:ascii="宋体" w:hAnsi="宋体" w:eastAsia="宋体"/>
          <w:sz w:val="28"/>
          <w:szCs w:val="28"/>
          <w:lang w:val="en-US" w:eastAsia="zh-CN"/>
        </w:rPr>
      </w:pPr>
      <w:r>
        <w:rPr>
          <w:rFonts w:hint="eastAsia" w:ascii="宋体" w:hAnsi="宋体"/>
          <w:sz w:val="28"/>
          <w:szCs w:val="28"/>
        </w:rPr>
        <w:t>（三）联系人：</w:t>
      </w:r>
      <w:r>
        <w:rPr>
          <w:rFonts w:hint="eastAsia" w:ascii="宋体" w:hAnsi="宋体"/>
          <w:sz w:val="28"/>
          <w:szCs w:val="28"/>
          <w:lang w:eastAsia="zh-CN"/>
        </w:rPr>
        <w:t>张冲</w:t>
      </w:r>
      <w:r>
        <w:rPr>
          <w:rFonts w:hint="eastAsia" w:ascii="宋体" w:hAnsi="宋体"/>
          <w:sz w:val="28"/>
          <w:szCs w:val="28"/>
        </w:rPr>
        <w:t xml:space="preserve">  </w:t>
      </w:r>
      <w:r>
        <w:rPr>
          <w:rFonts w:hint="eastAsia" w:ascii="宋体" w:hAnsi="宋体"/>
          <w:sz w:val="28"/>
          <w:szCs w:val="28"/>
          <w:lang w:val="en-US" w:eastAsia="zh-CN"/>
        </w:rPr>
        <w:t>18637785560</w:t>
      </w:r>
    </w:p>
    <w:p>
      <w:pPr>
        <w:spacing w:line="540" w:lineRule="exact"/>
        <w:ind w:firstLine="560" w:firstLineChars="200"/>
        <w:rPr>
          <w:rFonts w:hint="default" w:ascii="宋体" w:hAnsi="宋体" w:eastAsia="宋体"/>
          <w:sz w:val="28"/>
          <w:szCs w:val="28"/>
          <w:lang w:val="en-US" w:eastAsia="zh-CN"/>
        </w:rPr>
      </w:pPr>
      <w:r>
        <w:rPr>
          <w:rFonts w:hint="eastAsia" w:ascii="宋体" w:hAnsi="宋体"/>
          <w:sz w:val="28"/>
          <w:szCs w:val="28"/>
        </w:rPr>
        <w:t>（四）询价采购监督人：</w:t>
      </w:r>
      <w:r>
        <w:rPr>
          <w:rFonts w:hint="eastAsia" w:ascii="宋体" w:hAnsi="宋体"/>
          <w:sz w:val="28"/>
          <w:szCs w:val="28"/>
          <w:lang w:eastAsia="zh-CN"/>
        </w:rPr>
        <w:t>吴女士</w:t>
      </w:r>
      <w:r>
        <w:rPr>
          <w:rFonts w:hint="eastAsia" w:ascii="宋体" w:hAnsi="宋体"/>
          <w:sz w:val="28"/>
          <w:szCs w:val="28"/>
        </w:rPr>
        <w:t xml:space="preserve"> </w:t>
      </w:r>
      <w:r>
        <w:rPr>
          <w:rFonts w:hint="eastAsia" w:ascii="宋体" w:hAnsi="宋体"/>
          <w:sz w:val="28"/>
          <w:szCs w:val="28"/>
          <w:lang w:val="en-US" w:eastAsia="zh-CN"/>
        </w:rPr>
        <w:t>0377-63873679</w:t>
      </w:r>
    </w:p>
    <w:p>
      <w:pPr>
        <w:spacing w:line="540" w:lineRule="exact"/>
        <w:ind w:left="567" w:leftChars="270"/>
        <w:rPr>
          <w:rFonts w:hint="default" w:ascii="宋体" w:hAnsi="宋体" w:eastAsia="宋体"/>
          <w:sz w:val="28"/>
          <w:szCs w:val="28"/>
          <w:lang w:val="en-US" w:eastAsia="zh-CN"/>
        </w:rPr>
      </w:pPr>
      <w:r>
        <w:rPr>
          <w:rFonts w:hint="eastAsia" w:ascii="宋体" w:hAnsi="宋体"/>
          <w:sz w:val="28"/>
          <w:szCs w:val="28"/>
        </w:rPr>
        <w:t>（五）邮编：</w:t>
      </w:r>
      <w:r>
        <w:rPr>
          <w:rFonts w:hint="eastAsia" w:ascii="宋体" w:hAnsi="宋体"/>
          <w:sz w:val="28"/>
          <w:szCs w:val="28"/>
          <w:lang w:val="en-US" w:eastAsia="zh-CN"/>
        </w:rPr>
        <w:t>473000</w:t>
      </w:r>
    </w:p>
    <w:p>
      <w:pPr>
        <w:spacing w:line="540" w:lineRule="exact"/>
        <w:ind w:firstLine="560" w:firstLineChars="200"/>
        <w:rPr>
          <w:rFonts w:ascii="宋体" w:hAnsi="宋体"/>
          <w:sz w:val="28"/>
          <w:szCs w:val="28"/>
        </w:rPr>
      </w:pPr>
      <w:r>
        <w:rPr>
          <w:rFonts w:ascii="宋体" w:hAnsi="宋体"/>
          <w:sz w:val="28"/>
          <w:szCs w:val="28"/>
        </w:rPr>
        <w:t xml:space="preserve"> </w:t>
      </w:r>
      <w:r>
        <w:rPr>
          <w:rFonts w:hint="eastAsia" w:ascii="宋体" w:hAnsi="宋体"/>
          <w:sz w:val="28"/>
          <w:szCs w:val="28"/>
        </w:rPr>
        <w:t xml:space="preserve">                                     </w:t>
      </w:r>
      <w:r>
        <w:rPr>
          <w:rFonts w:hint="eastAsia" w:ascii="宋体" w:hAnsi="宋体"/>
          <w:sz w:val="28"/>
          <w:szCs w:val="28"/>
          <w:lang w:eastAsia="zh-CN"/>
        </w:rPr>
        <w:t>南</w:t>
      </w:r>
      <w:r>
        <w:rPr>
          <w:rFonts w:hint="eastAsia" w:ascii="宋体" w:hAnsi="宋体"/>
          <w:sz w:val="28"/>
          <w:szCs w:val="28"/>
        </w:rPr>
        <w:t>阳光明光电有限公司</w:t>
      </w:r>
    </w:p>
    <w:p>
      <w:pPr>
        <w:spacing w:line="540" w:lineRule="exact"/>
        <w:ind w:firstLine="560" w:firstLineChars="200"/>
        <w:rPr>
          <w:rFonts w:ascii="宋体" w:hAnsi="宋体"/>
          <w:sz w:val="28"/>
          <w:szCs w:val="28"/>
        </w:rPr>
      </w:pPr>
      <w:r>
        <w:rPr>
          <w:rFonts w:hint="eastAsia" w:ascii="宋体" w:hAnsi="宋体"/>
          <w:sz w:val="28"/>
          <w:szCs w:val="28"/>
        </w:rPr>
        <w:t xml:space="preserve">                                        2021年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6</w:t>
      </w:r>
      <w:r>
        <w:rPr>
          <w:rFonts w:hint="eastAsia" w:ascii="宋体" w:hAnsi="宋体"/>
          <w:sz w:val="28"/>
          <w:szCs w:val="28"/>
        </w:rPr>
        <w:t>日</w:t>
      </w:r>
    </w:p>
    <w:p/>
    <w:p/>
    <w:p>
      <w:pPr>
        <w:pStyle w:val="2"/>
        <w:keepNext w:val="0"/>
        <w:keepLines w:val="0"/>
        <w:spacing w:before="0" w:after="0" w:line="440" w:lineRule="exact"/>
        <w:jc w:val="center"/>
        <w:rPr>
          <w:sz w:val="36"/>
          <w:szCs w:val="36"/>
        </w:rPr>
      </w:pPr>
      <w:r>
        <w:rPr>
          <w:rFonts w:hint="eastAsia"/>
          <w:sz w:val="36"/>
          <w:szCs w:val="36"/>
        </w:rPr>
        <w:t>第二部分  供应商须知</w:t>
      </w:r>
    </w:p>
    <w:p>
      <w:pPr>
        <w:spacing w:line="500" w:lineRule="exact"/>
        <w:ind w:firstLine="588" w:firstLineChars="245"/>
        <w:rPr>
          <w:b/>
          <w:bCs/>
          <w:sz w:val="24"/>
        </w:rPr>
      </w:pPr>
      <w:r>
        <w:rPr>
          <w:rFonts w:hint="eastAsia"/>
          <w:b/>
          <w:bCs/>
          <w:sz w:val="24"/>
        </w:rPr>
        <w:t>前附表：</w:t>
      </w:r>
    </w:p>
    <w:tbl>
      <w:tblPr>
        <w:tblStyle w:val="1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57"/>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eastAsia="zh-CN"/>
              </w:rPr>
              <w:t>南</w:t>
            </w:r>
            <w:r>
              <w:rPr>
                <w:rFonts w:hint="eastAsia" w:ascii="楷体_GB2312" w:hAnsi="宋体" w:eastAsia="楷体_GB2312"/>
                <w:szCs w:val="21"/>
              </w:rPr>
              <w:t>阳光明光电有限公司</w:t>
            </w:r>
          </w:p>
          <w:p>
            <w:pPr>
              <w:pStyle w:val="57"/>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eastAsia="zh-CN"/>
              </w:rPr>
              <w:t>河南省南阳市北京大道</w:t>
            </w:r>
            <w:r>
              <w:rPr>
                <w:rFonts w:hint="eastAsia" w:ascii="楷体_GB2312" w:hAnsi="宋体" w:eastAsia="楷体_GB2312"/>
                <w:szCs w:val="21"/>
                <w:lang w:val="en-US" w:eastAsia="zh-CN"/>
              </w:rPr>
              <w:t>1218号</w:t>
            </w:r>
          </w:p>
          <w:p>
            <w:pPr>
              <w:pStyle w:val="57"/>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eastAsia="zh-CN"/>
              </w:rPr>
              <w:t>张冲</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18637785560</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eastAsia" w:ascii="仿宋_GB2312" w:hAnsi="宋体" w:eastAsia="楷体_GB2312"/>
                <w:color w:val="000000"/>
                <w:sz w:val="24"/>
                <w:szCs w:val="28"/>
                <w:lang w:eastAsia="zh-CN"/>
              </w:rPr>
            </w:pPr>
            <w:r>
              <w:rPr>
                <w:rFonts w:hint="eastAsia" w:ascii="楷体_GB2312" w:hAnsi="宋体" w:eastAsia="楷体_GB2312" w:cs="宋体"/>
                <w:color w:val="000000"/>
                <w:kern w:val="0"/>
                <w:sz w:val="24"/>
                <w:szCs w:val="21"/>
                <w:u w:val="single"/>
              </w:rPr>
              <w:t>空调设备购置</w:t>
            </w:r>
            <w:r>
              <w:rPr>
                <w:rFonts w:hint="eastAsia" w:ascii="楷体_GB2312" w:hAnsi="宋体" w:eastAsia="楷体_GB2312" w:cs="宋体"/>
                <w:color w:val="000000"/>
                <w:kern w:val="0"/>
                <w:sz w:val="24"/>
                <w:szCs w:val="21"/>
              </w:rPr>
              <w:t>项目</w:t>
            </w:r>
            <w:r>
              <w:rPr>
                <w:rFonts w:hint="eastAsia" w:ascii="楷体_GB2312" w:hAnsi="宋体" w:eastAsia="楷体_GB2312" w:cs="宋体"/>
                <w:color w:val="000000"/>
                <w:kern w:val="0"/>
                <w:sz w:val="24"/>
                <w:szCs w:val="21"/>
                <w:lang w:eastAsia="zh-CN"/>
              </w:rPr>
              <w:t>（二次）</w:t>
            </w:r>
            <w:bookmarkStart w:id="15" w:name="_GoBack"/>
            <w:bookmarkEnd w:id="1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spacing w:line="540" w:lineRule="exact"/>
              <w:rPr>
                <w:rFonts w:hint="eastAsia" w:ascii="宋体" w:hAnsi="宋体"/>
                <w:sz w:val="28"/>
                <w:szCs w:val="28"/>
                <w:lang w:val="en-US" w:eastAsia="zh-CN"/>
              </w:rPr>
            </w:pPr>
            <w:r>
              <w:rPr>
                <w:rFonts w:hint="eastAsia" w:ascii="宋体" w:hAnsi="宋体"/>
                <w:sz w:val="28"/>
                <w:szCs w:val="28"/>
                <w:lang w:eastAsia="zh-CN"/>
              </w:rPr>
              <w:t>南阳市北京大道</w:t>
            </w:r>
            <w:r>
              <w:rPr>
                <w:rFonts w:hint="eastAsia" w:ascii="宋体" w:hAnsi="宋体"/>
                <w:sz w:val="28"/>
                <w:szCs w:val="28"/>
                <w:lang w:val="en-US" w:eastAsia="zh-CN"/>
              </w:rPr>
              <w:t>1218号</w:t>
            </w:r>
          </w:p>
          <w:p>
            <w:pPr>
              <w:pStyle w:val="57"/>
              <w:ind w:left="720" w:hanging="720" w:hangingChars="30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hAnsi="宋体" w:eastAsia="楷体_GB2312"/>
                <w:color w:val="000000"/>
                <w:sz w:val="24"/>
                <w:szCs w:val="21"/>
              </w:rPr>
            </w:pPr>
            <w:r>
              <w:rPr>
                <w:rFonts w:hint="eastAsia" w:ascii="楷体_GB2312" w:hAnsi="宋体" w:eastAsia="楷体_GB2312"/>
                <w:color w:val="000000"/>
                <w:sz w:val="24"/>
                <w:szCs w:val="21"/>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w:t>
            </w:r>
            <w:r>
              <w:rPr>
                <w:rFonts w:hint="eastAsia" w:ascii="楷体_GB2312" w:eastAsia="楷体_GB2312" w:cs="仿宋_GB2312"/>
                <w:kern w:val="0"/>
                <w:sz w:val="24"/>
                <w:szCs w:val="21"/>
              </w:rPr>
              <w:t>补遗书</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r>
              <w:rPr>
                <w:rFonts w:ascii="楷体_GB2312" w:eastAsia="楷体_GB2312" w:cs="仿宋_GB2312"/>
                <w:kern w:val="0"/>
                <w:sz w:val="24"/>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57"/>
              <w:rPr>
                <w:rFonts w:ascii="楷体_GB2312" w:eastAsia="楷体_GB2312" w:cs="仿宋_GB2312"/>
                <w:color w:val="auto"/>
                <w:szCs w:val="21"/>
              </w:rPr>
            </w:pPr>
            <w:r>
              <w:rPr>
                <w:rFonts w:ascii="楷体_GB2312" w:eastAsia="楷体_GB2312" w:cs="仿宋_GB2312"/>
                <w:color w:val="auto"/>
                <w:szCs w:val="21"/>
              </w:rPr>
              <w:t>1.</w:t>
            </w:r>
            <w:r>
              <w:rPr>
                <w:rFonts w:hint="eastAsia" w:ascii="楷体_GB2312" w:eastAsia="楷体_GB2312" w:cs="仿宋_GB2312"/>
                <w:color w:val="auto"/>
                <w:szCs w:val="21"/>
              </w:rPr>
              <w:t>装订牢固，做好密封</w:t>
            </w:r>
            <w:r>
              <w:rPr>
                <w:rFonts w:ascii="楷体_GB2312" w:eastAsia="楷体_GB2312" w:cs="仿宋_GB2312"/>
                <w:color w:val="auto"/>
                <w:szCs w:val="21"/>
              </w:rPr>
              <w:t xml:space="preserve"> </w:t>
            </w:r>
          </w:p>
          <w:p>
            <w:pPr>
              <w:autoSpaceDE w:val="0"/>
              <w:autoSpaceDN w:val="0"/>
              <w:adjustRightInd w:val="0"/>
              <w:rPr>
                <w:rFonts w:ascii="楷体_GB2312" w:eastAsia="楷体_GB2312" w:cs="仿宋_GB2312"/>
                <w:kern w:val="0"/>
                <w:sz w:val="24"/>
                <w:szCs w:val="21"/>
              </w:rPr>
            </w:pPr>
            <w:r>
              <w:rPr>
                <w:rFonts w:ascii="楷体_GB2312" w:eastAsia="楷体_GB2312" w:cs="仿宋_GB2312"/>
                <w:kern w:val="0"/>
                <w:sz w:val="24"/>
                <w:szCs w:val="21"/>
              </w:rPr>
              <w:t>2.</w:t>
            </w:r>
            <w:r>
              <w:rPr>
                <w:rFonts w:hint="eastAsia" w:ascii="楷体_GB2312" w:eastAsia="楷体_GB2312" w:cs="仿宋_GB2312"/>
                <w:kern w:val="0"/>
                <w:sz w:val="24"/>
                <w:szCs w:val="21"/>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hint="eastAsia" w:ascii="楷体_GB2312" w:eastAsia="楷体_GB2312"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spacing w:line="500" w:lineRule="exact"/>
              <w:jc w:val="left"/>
              <w:rPr>
                <w:rFonts w:hint="default" w:eastAsia="方正大标宋简体"/>
                <w:sz w:val="32"/>
                <w:lang w:val="en-US" w:eastAsia="zh-CN"/>
              </w:rPr>
            </w:pPr>
            <w:r>
              <w:rPr>
                <w:rFonts w:hint="eastAsia" w:ascii="楷体_GB2312" w:hAnsi="Times New Roman" w:eastAsia="楷体_GB2312" w:cs="仿宋_GB2312"/>
                <w:sz w:val="24"/>
                <w:szCs w:val="21"/>
                <w:lang w:eastAsia="zh-CN"/>
              </w:rPr>
              <w:t>项目编号：</w:t>
            </w:r>
            <w:r>
              <w:rPr>
                <w:rFonts w:hint="eastAsia" w:ascii="方正大标宋简体" w:hAnsi="华文中宋" w:eastAsia="方正大标宋简体"/>
                <w:b/>
                <w:bCs/>
                <w:spacing w:val="38"/>
                <w:sz w:val="24"/>
                <w:lang w:val="en-US" w:eastAsia="zh-CN"/>
              </w:rPr>
              <w:t>NYGMGDZCCG-2021-0012</w:t>
            </w:r>
          </w:p>
          <w:p>
            <w:pPr>
              <w:pStyle w:val="53"/>
              <w:snapToGrid w:val="0"/>
              <w:ind w:right="2036"/>
              <w:rPr>
                <w:rFonts w:ascii="楷体_GB2312" w:hAnsi="Times New Roman" w:eastAsia="楷体_GB2312" w:cs="仿宋_GB2312"/>
                <w:sz w:val="24"/>
                <w:szCs w:val="21"/>
                <w:lang w:eastAsia="zh-CN"/>
              </w:rPr>
            </w:pPr>
            <w:r>
              <w:rPr>
                <w:rFonts w:hint="eastAsia" w:ascii="楷体_GB2312" w:hAnsi="Times New Roman" w:eastAsia="楷体_GB2312" w:cs="仿宋_GB2312"/>
                <w:sz w:val="24"/>
                <w:szCs w:val="21"/>
                <w:lang w:eastAsia="zh-CN"/>
              </w:rPr>
              <w:t>采购人：南阳光明光电有限公司</w:t>
            </w:r>
          </w:p>
          <w:p>
            <w:pPr>
              <w:pStyle w:val="53"/>
              <w:snapToGrid w:val="0"/>
              <w:ind w:left="1200" w:hanging="1200" w:hangingChars="500"/>
              <w:rPr>
                <w:rFonts w:ascii="楷体_GB2312" w:hAnsi="Times New Roman" w:eastAsia="楷体_GB2312" w:cs="仿宋_GB2312"/>
                <w:sz w:val="24"/>
                <w:szCs w:val="21"/>
                <w:lang w:eastAsia="zh-CN"/>
              </w:rPr>
            </w:pPr>
            <w:r>
              <w:rPr>
                <w:rFonts w:hint="eastAsia" w:ascii="楷体_GB2312" w:hAnsi="Times New Roman" w:eastAsia="楷体_GB2312" w:cs="仿宋_GB2312"/>
                <w:sz w:val="24"/>
                <w:szCs w:val="21"/>
                <w:lang w:eastAsia="zh-CN"/>
              </w:rPr>
              <w:t>项目名称：空调设备购置项目（二次）</w:t>
            </w:r>
          </w:p>
          <w:p>
            <w:pPr>
              <w:pStyle w:val="53"/>
              <w:snapToGrid w:val="0"/>
              <w:ind w:right="3278"/>
              <w:rPr>
                <w:rFonts w:ascii="楷体" w:hAnsi="楷体" w:eastAsia="楷体"/>
                <w:sz w:val="24"/>
                <w:szCs w:val="24"/>
                <w:lang w:eastAsia="zh-CN"/>
              </w:rPr>
            </w:pPr>
            <w:r>
              <w:rPr>
                <w:rFonts w:hint="eastAsia" w:ascii="楷体_GB2312" w:hAnsi="Times New Roman" w:eastAsia="楷体_GB2312" w:cs="仿宋_GB2312"/>
                <w:sz w:val="24"/>
                <w:szCs w:val="21"/>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b/>
                <w:color w:val="000000"/>
                <w:kern w:val="0"/>
                <w:sz w:val="24"/>
                <w:szCs w:val="21"/>
                <w:u w:val="single"/>
                <w:lang w:val="en-US" w:eastAsia="zh-CN"/>
              </w:rPr>
              <w:t>1</w:t>
            </w:r>
            <w:r>
              <w:rPr>
                <w:rFonts w:hint="eastAsia" w:ascii="楷体_GB2312" w:eastAsia="楷体_GB2312" w:cs="仿宋_GB2312"/>
                <w:b/>
                <w:color w:val="000000"/>
                <w:kern w:val="0"/>
                <w:sz w:val="24"/>
                <w:szCs w:val="21"/>
                <w:u w:val="single"/>
              </w:rPr>
              <w:t>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仿宋_GB2312" w:eastAsia="仿宋_GB2312"/>
                <w:color w:val="000000"/>
                <w:sz w:val="24"/>
                <w:lang w:val="en-US" w:eastAsia="zh-CN"/>
              </w:rPr>
            </w:pPr>
            <w:r>
              <w:rPr>
                <w:rFonts w:hint="eastAsia" w:ascii="楷体_GB2312" w:eastAsia="楷体_GB2312" w:cs="仿宋_GB2312"/>
                <w:color w:val="000000"/>
                <w:kern w:val="0"/>
                <w:sz w:val="24"/>
                <w:szCs w:val="21"/>
                <w:lang w:eastAsia="zh-CN"/>
              </w:rPr>
              <w:t>南阳市北京大道</w:t>
            </w:r>
            <w:r>
              <w:rPr>
                <w:rFonts w:hint="eastAsia" w:ascii="楷体_GB2312" w:eastAsia="楷体_GB2312" w:cs="仿宋_GB2312"/>
                <w:color w:val="000000"/>
                <w:kern w:val="0"/>
                <w:sz w:val="24"/>
                <w:szCs w:val="21"/>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57"/>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57"/>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57"/>
              <w:rPr>
                <w:rFonts w:hint="default" w:ascii="楷体_GB2312" w:eastAsia="楷体_GB2312" w:cs="仿宋_GB2312"/>
                <w:color w:val="auto"/>
                <w:szCs w:val="21"/>
                <w:lang w:val="en-US" w:eastAsia="zh-CN"/>
              </w:rPr>
            </w:pPr>
            <w:r>
              <w:rPr>
                <w:rFonts w:hint="eastAsia" w:ascii="楷体_GB2312" w:eastAsia="楷体_GB2312" w:cs="仿宋_GB2312"/>
                <w:color w:val="auto"/>
                <w:szCs w:val="21"/>
              </w:rPr>
              <w:t>公开报价地点：</w:t>
            </w:r>
            <w:r>
              <w:rPr>
                <w:rFonts w:hint="eastAsia" w:ascii="楷体_GB2312" w:hAnsi="宋体" w:eastAsia="楷体_GB2312"/>
                <w:szCs w:val="21"/>
                <w:lang w:eastAsia="zh-CN"/>
              </w:rPr>
              <w:t>南阳市北京大道</w:t>
            </w:r>
            <w:r>
              <w:rPr>
                <w:rFonts w:hint="eastAsia" w:ascii="楷体_GB2312" w:hAnsi="宋体" w:eastAsia="楷体_GB2312"/>
                <w:szCs w:val="21"/>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eastAsia="zh-CN"/>
              </w:rPr>
              <w:t>最低</w:t>
            </w:r>
            <w:r>
              <w:rPr>
                <w:rFonts w:hint="eastAsia" w:ascii="楷体_GB2312" w:eastAsia="楷体_GB2312" w:cs="仿宋_GB2312"/>
                <w:kern w:val="0"/>
                <w:sz w:val="24"/>
                <w:szCs w:val="21"/>
              </w:rPr>
              <w:t>评分法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二、供应商在报价前必须对需求方采购标的</w:t>
      </w:r>
      <w:r>
        <w:rPr>
          <w:rFonts w:hint="eastAsia" w:ascii="仿宋_GB2312" w:eastAsia="仿宋_GB2312"/>
          <w:sz w:val="24"/>
          <w:lang w:eastAsia="zh-CN"/>
        </w:rPr>
        <w:t>品牌</w:t>
      </w:r>
      <w:r>
        <w:rPr>
          <w:rFonts w:hint="eastAsia" w:ascii="仿宋_GB2312" w:eastAsia="仿宋_GB2312"/>
          <w:sz w:val="24"/>
        </w:rPr>
        <w:t>、技术要求等进行调查，保证在签订合同后能按期交付。成交供应商应保证按照采购人的技术要求进行</w:t>
      </w:r>
      <w:r>
        <w:rPr>
          <w:rFonts w:hint="eastAsia" w:ascii="仿宋_GB2312" w:eastAsia="仿宋_GB2312"/>
          <w:sz w:val="24"/>
          <w:lang w:eastAsia="zh-CN"/>
        </w:rPr>
        <w:t>报价</w:t>
      </w:r>
      <w:r>
        <w:rPr>
          <w:rFonts w:hint="eastAsia" w:ascii="仿宋_GB2312" w:eastAsia="仿宋_GB2312"/>
          <w:sz w:val="24"/>
        </w:rPr>
        <w:t>，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b/>
          <w:sz w:val="24"/>
        </w:rPr>
        <w:t>10</w:t>
      </w:r>
      <w:r>
        <w:rPr>
          <w:rFonts w:hint="eastAsia" w:ascii="仿宋_GB2312" w:eastAsia="仿宋_GB2312"/>
          <w:sz w:val="24"/>
        </w:rPr>
        <w:t>个工作日内与采购人签订合同，并在规定时间内交付。</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0"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w:t>
      </w:r>
    </w:p>
    <w:p>
      <w:pPr>
        <w:spacing w:line="480" w:lineRule="exact"/>
        <w:ind w:firstLine="480" w:firstLineChars="200"/>
        <w:rPr>
          <w:rFonts w:ascii="仿宋_GB2312" w:eastAsia="仿宋_GB2312"/>
          <w:sz w:val="24"/>
        </w:rPr>
      </w:pPr>
      <w:r>
        <w:rPr>
          <w:rFonts w:hint="eastAsia" w:ascii="仿宋_GB2312" w:eastAsia="仿宋_GB2312"/>
          <w:sz w:val="24"/>
        </w:rPr>
        <w:t>（四）技术及商务响应表（格式可参见附件四）</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0"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sz w:val="24"/>
        </w:rPr>
        <w:t>20</w:t>
      </w:r>
      <w:r>
        <w:rPr>
          <w:rFonts w:ascii="仿宋_GB2312" w:eastAsia="仿宋_GB2312"/>
          <w:color w:val="000000"/>
          <w:sz w:val="24"/>
          <w:u w:val="single"/>
        </w:rPr>
        <w:t xml:space="preserve"> 2</w:t>
      </w:r>
      <w:r>
        <w:rPr>
          <w:rFonts w:hint="eastAsia" w:ascii="仿宋_GB2312" w:eastAsia="仿宋_GB2312"/>
          <w:color w:val="000000"/>
          <w:sz w:val="24"/>
          <w:u w:val="single"/>
        </w:rPr>
        <w:t>1</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11</w:t>
      </w:r>
      <w:r>
        <w:rPr>
          <w:rFonts w:hint="eastAsia" w:ascii="仿宋_GB2312" w:eastAsia="仿宋_GB2312"/>
          <w:sz w:val="24"/>
        </w:rPr>
        <w:t>月</w:t>
      </w:r>
      <w:r>
        <w:rPr>
          <w:rFonts w:hint="eastAsia" w:ascii="仿宋_GB2312" w:eastAsia="仿宋_GB2312"/>
          <w:sz w:val="24"/>
          <w:u w:val="single"/>
          <w:lang w:val="en-US" w:eastAsia="zh-CN"/>
        </w:rPr>
        <w:t>16</w:t>
      </w:r>
      <w:r>
        <w:rPr>
          <w:rFonts w:hint="eastAsia" w:ascii="仿宋_GB2312" w:eastAsia="仿宋_GB2312"/>
          <w:sz w:val="24"/>
        </w:rPr>
        <w:t>日，截止时间后，将拒绝接收新的报价文件。</w:t>
      </w:r>
    </w:p>
    <w:p>
      <w:pPr>
        <w:spacing w:line="460" w:lineRule="exact"/>
        <w:ind w:left="3444"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南</w:t>
      </w:r>
      <w:r>
        <w:rPr>
          <w:rFonts w:hint="eastAsia" w:ascii="仿宋_GB2312" w:eastAsia="仿宋_GB2312"/>
          <w:sz w:val="24"/>
        </w:rPr>
        <w:t>阳光明光电有限公司</w:t>
      </w:r>
    </w:p>
    <w:p>
      <w:pPr>
        <w:spacing w:line="460" w:lineRule="exact"/>
        <w:ind w:left="3444" w:leftChars="269" w:hanging="2880" w:hangingChars="1200"/>
        <w:rPr>
          <w:rFonts w:ascii="仿宋_GB2312" w:hAnsi="宋体"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报价文件及所有来往函电的语言：中文，不接受外文报价。</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（五）供应商擅自改变技术要求、配置的；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（七）其他采购评审委员会认为的其他非实质性相应的；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（一）评审工作由采购人组建的采购评审</w:t>
      </w:r>
      <w:r>
        <w:rPr>
          <w:rFonts w:hint="eastAsia" w:ascii="仿宋_GB2312" w:eastAsia="仿宋_GB2312"/>
          <w:sz w:val="24"/>
          <w:lang w:eastAsia="zh-CN"/>
        </w:rPr>
        <w:t>小组</w:t>
      </w:r>
      <w:r>
        <w:rPr>
          <w:rFonts w:hint="eastAsia" w:ascii="仿宋_GB2312" w:eastAsia="仿宋_GB2312"/>
          <w:sz w:val="24"/>
        </w:rPr>
        <w:t>负责。采购评审</w:t>
      </w:r>
      <w:r>
        <w:rPr>
          <w:rFonts w:hint="eastAsia" w:ascii="仿宋_GB2312" w:eastAsia="仿宋_GB2312"/>
          <w:sz w:val="24"/>
          <w:lang w:eastAsia="zh-CN"/>
        </w:rPr>
        <w:t>小组</w:t>
      </w:r>
      <w:r>
        <w:rPr>
          <w:rFonts w:hint="eastAsia" w:ascii="仿宋_GB2312" w:eastAsia="仿宋_GB2312"/>
          <w:sz w:val="24"/>
        </w:rPr>
        <w:t>由公司与此项目有关的技术人员组成。采购评审</w:t>
      </w:r>
      <w:r>
        <w:rPr>
          <w:rFonts w:hint="eastAsia" w:ascii="仿宋_GB2312" w:eastAsia="仿宋_GB2312"/>
          <w:sz w:val="24"/>
          <w:lang w:eastAsia="zh-CN"/>
        </w:rPr>
        <w:t>小组</w:t>
      </w:r>
      <w:r>
        <w:rPr>
          <w:rFonts w:hint="eastAsia" w:ascii="仿宋_GB2312" w:eastAsia="仿宋_GB2312"/>
          <w:sz w:val="24"/>
        </w:rPr>
        <w:t>根据询价文件规定的方法和标准独立评审，负责完成评审的全过程直至评定成交供应商（简称成交商），上报总经理办公会审议。</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（二）审查供应商是否具备合格的供应商资格：采购评审</w:t>
      </w:r>
      <w:r>
        <w:rPr>
          <w:rFonts w:hint="eastAsia" w:ascii="仿宋_GB2312" w:eastAsia="仿宋_GB2312"/>
          <w:sz w:val="24"/>
          <w:lang w:eastAsia="zh-CN"/>
        </w:rPr>
        <w:t>小组</w:t>
      </w:r>
      <w:r>
        <w:rPr>
          <w:rFonts w:hint="eastAsia" w:ascii="仿宋_GB2312" w:eastAsia="仿宋_GB2312"/>
          <w:sz w:val="24"/>
        </w:rPr>
        <w:t>会将审查每个供应商提交的资格证明文件是否齐全、合法、有效，如果供应商没有按照要求提交全部证明文件，或者提交的资格证明文件是非法的、无效的，则其报价文件将被拒绝。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．对于经审查确定为符合询价要求的供应商，采购评审</w:t>
      </w:r>
      <w:r>
        <w:rPr>
          <w:rFonts w:hint="eastAsia" w:ascii="仿宋_GB2312" w:eastAsia="仿宋_GB2312"/>
          <w:sz w:val="24"/>
          <w:lang w:eastAsia="zh-CN"/>
        </w:rPr>
        <w:t>小组</w:t>
      </w:r>
      <w:r>
        <w:rPr>
          <w:rFonts w:hint="eastAsia" w:ascii="仿宋_GB2312" w:eastAsia="仿宋_GB2312"/>
          <w:sz w:val="24"/>
        </w:rPr>
        <w:t>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．实质性响应的报价文件是指与询价文件要求的全部条款、条件和技术规格相符，没有重大偏离的报价文件。没有实质性响应询价文件要求的报价文件将被拒绝。采购评审</w:t>
      </w:r>
      <w:r>
        <w:rPr>
          <w:rFonts w:hint="eastAsia" w:ascii="仿宋_GB2312" w:eastAsia="仿宋_GB2312"/>
          <w:sz w:val="24"/>
          <w:lang w:eastAsia="zh-CN"/>
        </w:rPr>
        <w:t>小组</w:t>
      </w:r>
      <w:r>
        <w:rPr>
          <w:rFonts w:hint="eastAsia" w:ascii="仿宋_GB2312" w:eastAsia="仿宋_GB2312"/>
          <w:sz w:val="24"/>
        </w:rPr>
        <w:t>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w:t>
      </w:r>
      <w:r>
        <w:rPr>
          <w:rFonts w:hint="eastAsia" w:ascii="仿宋_GB2312" w:eastAsia="仿宋_GB2312"/>
          <w:sz w:val="24"/>
          <w:lang w:eastAsia="zh-CN"/>
        </w:rPr>
        <w:t>图片</w:t>
      </w:r>
      <w:r>
        <w:rPr>
          <w:rFonts w:hint="eastAsia" w:ascii="仿宋_GB2312" w:eastAsia="仿宋_GB2312"/>
          <w:sz w:val="24"/>
        </w:rPr>
        <w:t>）但供应商未提供；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lang w:eastAsia="zh-CN"/>
        </w:rPr>
      </w:pPr>
      <w:r>
        <w:rPr>
          <w:rFonts w:hint="eastAsia" w:ascii="仿宋_GB2312" w:eastAsia="仿宋_GB2312"/>
          <w:sz w:val="24"/>
        </w:rPr>
        <w:t>4.出现</w:t>
      </w:r>
      <w:r>
        <w:rPr>
          <w:rFonts w:ascii="仿宋_GB2312" w:eastAsia="仿宋_GB2312"/>
          <w:sz w:val="24"/>
        </w:rPr>
        <w:t>下列情况之一</w:t>
      </w:r>
      <w:r>
        <w:rPr>
          <w:rFonts w:hint="eastAsia" w:ascii="仿宋_GB2312" w:eastAsia="仿宋_GB2312"/>
          <w:sz w:val="24"/>
        </w:rPr>
        <w:t>的，作为非实质性响应偏离</w:t>
      </w:r>
      <w:r>
        <w:rPr>
          <w:rFonts w:hint="eastAsia" w:ascii="仿宋_GB2312" w:eastAsia="仿宋_GB2312"/>
          <w:sz w:val="24"/>
          <w:lang w:eastAsia="zh-CN"/>
        </w:rPr>
        <w:t>。</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2）响应文件未按询价</w:t>
      </w:r>
      <w:r>
        <w:rPr>
          <w:rFonts w:hint="eastAsia" w:ascii="仿宋_GB2312" w:eastAsia="仿宋_GB2312"/>
          <w:sz w:val="24"/>
        </w:rPr>
        <w:t>文件</w:t>
      </w:r>
      <w:r>
        <w:rPr>
          <w:rFonts w:ascii="仿宋_GB2312" w:eastAsia="仿宋_GB2312"/>
          <w:sz w:val="24"/>
        </w:rPr>
        <w:t>要求编制目录、页码；</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3）认定的与询价</w:t>
      </w:r>
      <w:r>
        <w:rPr>
          <w:rFonts w:hint="eastAsia" w:ascii="仿宋_GB2312" w:eastAsia="仿宋_GB2312"/>
          <w:sz w:val="24"/>
        </w:rPr>
        <w:t>文件规定的技术、商务和其他规定要求不符的非实质性偏离。</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4）认定的其他非实质性偏离。</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（五）报价的审查：所有供应商的报价均以报价文件上的价格为准。报价文件中的分项报价只能是人民币，审查时应将税率剔除后进行评审。</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480" w:lineRule="exact"/>
        <w:ind w:firstLine="480" w:firstLineChars="200"/>
        <w:rPr>
          <w:rFonts w:ascii="仿宋_GB2312" w:eastAsia="仿宋_GB2312"/>
          <w:sz w:val="24"/>
        </w:rPr>
      </w:pPr>
      <w:r>
        <w:rPr>
          <w:rFonts w:hint="eastAsia" w:ascii="仿宋_GB2312" w:eastAsia="仿宋_GB2312"/>
          <w:sz w:val="24"/>
        </w:rPr>
        <w:t>（七）出现下列情形之一的，参评人员有权否决所有供应商的报价或取消采购活动：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．评审时经评审人员认为所有报价文件都不符合询价文件要求的。</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eastAsia="zh-CN"/>
        </w:rPr>
        <w:t>十</w:t>
      </w:r>
      <w:r>
        <w:rPr>
          <w:rFonts w:hint="eastAsia" w:ascii="仿宋_GB2312" w:hAnsi="宋体" w:eastAsia="仿宋_GB2312" w:cs="宋体"/>
          <w:sz w:val="24"/>
        </w:rPr>
        <w:t>、成交供应商的确定</w:t>
      </w:r>
    </w:p>
    <w:p>
      <w:pPr>
        <w:spacing w:line="360" w:lineRule="auto"/>
        <w:ind w:firstLine="480" w:firstLineChars="200"/>
        <w:jc w:val="left"/>
        <w:rPr>
          <w:rFonts w:hint="eastAsia" w:ascii="仿宋_GB2312" w:hAnsi="宋体" w:eastAsia="仿宋_GB2312" w:cs="宋体"/>
          <w:sz w:val="24"/>
          <w:lang w:eastAsia="zh-CN"/>
        </w:rPr>
      </w:pPr>
      <w:r>
        <w:rPr>
          <w:rFonts w:hint="eastAsia" w:ascii="微软雅黑" w:hAnsi="微软雅黑" w:eastAsia="微软雅黑" w:cs="微软雅黑"/>
          <w:sz w:val="24"/>
        </w:rPr>
        <w:t>*</w:t>
      </w:r>
      <w:r>
        <w:rPr>
          <w:rFonts w:hint="eastAsia" w:ascii="仿宋_GB2312" w:hAnsi="宋体" w:eastAsia="仿宋_GB2312" w:cs="宋体"/>
          <w:sz w:val="24"/>
        </w:rPr>
        <w:t>（一）按照评审</w:t>
      </w:r>
      <w:r>
        <w:rPr>
          <w:rFonts w:hint="eastAsia" w:ascii="仿宋_GB2312" w:hAnsi="宋体" w:eastAsia="仿宋_GB2312" w:cs="宋体"/>
          <w:sz w:val="24"/>
          <w:lang w:eastAsia="zh-CN"/>
        </w:rPr>
        <w:t>方法，单价最低着为成交供应商。</w:t>
      </w:r>
    </w:p>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（三）采购人确定成交供应商过程中，发现成交候选供应商有下列情形之一的，应当不予确定其为成交供应商：</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1.发现成交候选供应商存在禁止参加本项目采购活动的违法行为的；</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2.成交候选供应商因不可抗力，不能继续参加采购活动；</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3.成交候选供应商低于成本价竞争；</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4.成交候选供应商提供虚假材料；</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5.成交候选供应商恶意串通。</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440" w:lineRule="exact"/>
        <w:ind w:firstLine="232" w:firstLineChars="97"/>
      </w:pPr>
      <w:r>
        <w:rPr>
          <w:rFonts w:hint="eastAsia" w:ascii="仿宋_GB2312" w:hAnsi="Times New Roman" w:eastAsia="仿宋_GB2312"/>
          <w:b w:val="0"/>
          <w:sz w:val="24"/>
          <w:szCs w:val="24"/>
        </w:rPr>
        <w:t xml:space="preserve">  （五）</w:t>
      </w:r>
      <w:r>
        <w:rPr>
          <w:rFonts w:ascii="仿宋_GB2312" w:hAnsi="Times New Roman" w:eastAsia="仿宋_GB2312"/>
          <w:b w:val="0"/>
          <w:sz w:val="24"/>
          <w:szCs w:val="24"/>
        </w:rPr>
        <w:t>采购单位不解释</w:t>
      </w:r>
      <w:r>
        <w:rPr>
          <w:rFonts w:hint="eastAsia" w:ascii="仿宋_GB2312" w:hAnsi="Times New Roman" w:eastAsia="仿宋_GB2312"/>
          <w:b w:val="0"/>
          <w:sz w:val="24"/>
          <w:szCs w:val="24"/>
        </w:rPr>
        <w:t>成交</w:t>
      </w:r>
      <w:r>
        <w:rPr>
          <w:rFonts w:ascii="仿宋_GB2312" w:hAnsi="Times New Roman" w:eastAsia="仿宋_GB2312"/>
          <w:b w:val="0"/>
          <w:sz w:val="24"/>
          <w:szCs w:val="24"/>
        </w:rPr>
        <w:t>或</w:t>
      </w:r>
      <w:r>
        <w:rPr>
          <w:rFonts w:hint="eastAsia" w:ascii="仿宋_GB2312" w:hAnsi="Times New Roman" w:eastAsia="仿宋_GB2312"/>
          <w:b w:val="0"/>
          <w:sz w:val="24"/>
          <w:szCs w:val="24"/>
        </w:rPr>
        <w:t>未成交</w:t>
      </w:r>
      <w:r>
        <w:rPr>
          <w:rFonts w:ascii="仿宋_GB2312" w:hAnsi="Times New Roman" w:eastAsia="仿宋_GB2312"/>
          <w:b w:val="0"/>
          <w:sz w:val="24"/>
          <w:szCs w:val="24"/>
        </w:rPr>
        <w:t>原因，不退回响应文件和其他</w:t>
      </w:r>
      <w:r>
        <w:rPr>
          <w:rFonts w:hint="eastAsia" w:ascii="仿宋_GB2312" w:hAnsi="Times New Roman" w:eastAsia="仿宋_GB2312"/>
          <w:b w:val="0"/>
          <w:sz w:val="24"/>
          <w:szCs w:val="24"/>
        </w:rPr>
        <w:t>响应</w:t>
      </w:r>
      <w:r>
        <w:rPr>
          <w:rFonts w:ascii="仿宋_GB2312" w:hAnsi="Times New Roman" w:eastAsia="仿宋_GB2312"/>
          <w:b w:val="0"/>
          <w:sz w:val="24"/>
          <w:szCs w:val="24"/>
        </w:rPr>
        <w:t>资料。</w:t>
      </w:r>
    </w:p>
    <w:p>
      <w:pPr>
        <w:spacing w:line="480" w:lineRule="exact"/>
        <w:ind w:firstLine="480" w:firstLineChars="200"/>
        <w:rPr>
          <w:rFonts w:ascii="仿宋_GB2312" w:eastAsia="仿宋_GB2312"/>
          <w:sz w:val="24"/>
        </w:rPr>
      </w:pPr>
      <w:r>
        <w:rPr>
          <w:rFonts w:hint="eastAsia" w:ascii="仿宋_GB2312" w:eastAsia="仿宋_GB2312"/>
          <w:sz w:val="24"/>
          <w:lang w:eastAsia="zh-CN"/>
        </w:rPr>
        <w:t>十一</w:t>
      </w:r>
      <w:r>
        <w:rPr>
          <w:rFonts w:hint="eastAsia" w:ascii="仿宋_GB2312" w:eastAsia="仿宋_GB2312"/>
          <w:sz w:val="24"/>
        </w:rPr>
        <w:t>．合同事项</w:t>
      </w:r>
    </w:p>
    <w:p>
      <w:pPr>
        <w:spacing w:line="480" w:lineRule="exact"/>
        <w:ind w:firstLine="480" w:firstLineChars="200"/>
        <w:rPr>
          <w:rFonts w:ascii="仿宋_GB2312" w:eastAsia="仿宋_GB2312"/>
          <w:sz w:val="24"/>
        </w:rPr>
      </w:pPr>
      <w:r>
        <w:rPr>
          <w:rFonts w:hint="eastAsia" w:ascii="仿宋_GB2312" w:eastAsia="仿宋_GB2312"/>
          <w:sz w:val="24"/>
        </w:rPr>
        <w:t>（一）签订合同</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1.成交供应商应在供应商确认通知单发出之日起十日内与采购人签订采购合同。由于成交供应商的原因逾期未与采购人签订采购合同的，将视为放弃成交，取消其成交资格并将按相关规定进行处理。</w:t>
      </w:r>
    </w:p>
    <w:p>
      <w:pPr>
        <w:spacing w:line="440" w:lineRule="exact"/>
        <w:ind w:firstLine="480" w:firstLineChars="200"/>
        <w:rPr>
          <w:rFonts w:ascii="仿宋_GB2312" w:eastAsia="仿宋_GB2312"/>
          <w:sz w:val="24"/>
        </w:rPr>
      </w:pPr>
      <w:r>
        <w:rPr>
          <w:rFonts w:hint="eastAsia" w:ascii="仿宋_GB2312" w:eastAsia="仿宋_GB2312"/>
          <w:sz w:val="24"/>
        </w:rPr>
        <w:t>2.询价文件、成交供应商的响应文件及双方确认的澄清文件等，均为有法律约束力的经济合同的组成部分。</w:t>
      </w:r>
    </w:p>
    <w:p>
      <w:pPr>
        <w:spacing w:line="440" w:lineRule="exact"/>
        <w:ind w:firstLine="480" w:firstLineChars="200"/>
        <w:rPr>
          <w:rFonts w:ascii="仿宋_GB2312" w:eastAsia="仿宋_GB2312"/>
          <w:sz w:val="24"/>
        </w:rPr>
      </w:pPr>
      <w:r>
        <w:rPr>
          <w:rFonts w:hint="eastAsia" w:ascii="仿宋_GB2312" w:eastAsia="仿宋_GB2312"/>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40" w:lineRule="exact"/>
        <w:ind w:firstLine="480" w:firstLineChars="200"/>
        <w:rPr>
          <w:rFonts w:ascii="仿宋_GB2312" w:eastAsia="仿宋_GB2312"/>
          <w:sz w:val="24"/>
        </w:rPr>
      </w:pPr>
      <w:r>
        <w:rPr>
          <w:rFonts w:hint="eastAsia" w:ascii="仿宋_GB2312" w:eastAsia="仿宋_GB2312"/>
          <w:sz w:val="24"/>
        </w:rPr>
        <w:t>4.成交供应商因不可抗力原因不能履行采购合同或放弃成交的，采购人可以与排在成交供应商之后第一位的成交候选人签订采购合同，以此类推。</w:t>
      </w:r>
    </w:p>
    <w:p>
      <w:pPr>
        <w:spacing w:line="440" w:lineRule="exact"/>
        <w:ind w:firstLine="480" w:firstLineChars="200"/>
        <w:rPr>
          <w:rFonts w:ascii="仿宋_GB2312" w:eastAsia="仿宋_GB2312"/>
          <w:sz w:val="24"/>
        </w:rPr>
      </w:pPr>
      <w:r>
        <w:rPr>
          <w:rFonts w:hint="eastAsia" w:ascii="仿宋_GB2312" w:eastAsia="仿宋_GB2312"/>
          <w:sz w:val="24"/>
        </w:rPr>
        <w:t>5.询价采购文件、成交供应商提交的响应文件、询价中的报价、成交供应商承诺书、供应商确认通知单等均称为有法律约束力的合同组成内容。</w:t>
      </w:r>
    </w:p>
    <w:p>
      <w:pPr>
        <w:spacing w:line="480" w:lineRule="exact"/>
        <w:ind w:firstLine="480" w:firstLineChars="200"/>
        <w:rPr>
          <w:rFonts w:ascii="仿宋_GB2312" w:eastAsia="仿宋_GB2312"/>
          <w:sz w:val="24"/>
        </w:rPr>
      </w:pPr>
      <w:r>
        <w:rPr>
          <w:rFonts w:hint="eastAsia" w:ascii="仿宋_GB2312" w:eastAsia="仿宋_GB2312"/>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480" w:lineRule="exact"/>
        <w:ind w:firstLine="480" w:firstLineChars="200"/>
        <w:rPr>
          <w:rFonts w:ascii="仿宋_GB2312" w:eastAsia="仿宋_GB2312"/>
          <w:sz w:val="24"/>
        </w:rPr>
      </w:pPr>
      <w:r>
        <w:rPr>
          <w:rFonts w:hint="eastAsia" w:ascii="仿宋_GB2312" w:eastAsia="仿宋_GB2312"/>
          <w:sz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480" w:lineRule="exact"/>
        <w:ind w:firstLine="480" w:firstLineChars="200"/>
        <w:rPr>
          <w:rFonts w:ascii="仿宋_GB2312" w:eastAsia="仿宋_GB2312"/>
          <w:sz w:val="24"/>
        </w:rPr>
      </w:pPr>
      <w:r>
        <w:rPr>
          <w:rFonts w:hint="eastAsia" w:ascii="仿宋_GB2312" w:eastAsia="仿宋_GB2312"/>
          <w:sz w:val="24"/>
        </w:rPr>
        <w:t>十二、知识产权</w:t>
      </w:r>
    </w:p>
    <w:p>
      <w:pPr>
        <w:spacing w:line="480" w:lineRule="exact"/>
        <w:ind w:firstLine="480" w:firstLineChars="200"/>
        <w:rPr>
          <w:rFonts w:ascii="仿宋_GB2312" w:eastAsia="仿宋_GB2312"/>
          <w:sz w:val="24"/>
        </w:rPr>
      </w:pPr>
      <w:r>
        <w:rPr>
          <w:rFonts w:hint="eastAsia" w:ascii="仿宋_GB2312" w:eastAsia="仿宋_GB2312"/>
          <w:sz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480" w:lineRule="exact"/>
        <w:ind w:firstLine="480" w:firstLineChars="200"/>
        <w:rPr>
          <w:rFonts w:ascii="仿宋_GB2312" w:eastAsia="仿宋_GB2312"/>
          <w:sz w:val="24"/>
        </w:rPr>
      </w:pPr>
      <w:r>
        <w:rPr>
          <w:rFonts w:hint="eastAsia" w:ascii="仿宋_GB2312" w:eastAsia="仿宋_GB2312"/>
          <w:sz w:val="24"/>
        </w:rPr>
        <w:t>（二）除非询价采购文件特别规定，采购人享有本项目实施过程中产生的知识成果及知识产权。</w:t>
      </w:r>
    </w:p>
    <w:p>
      <w:pPr>
        <w:spacing w:line="480" w:lineRule="exact"/>
        <w:ind w:firstLine="480" w:firstLineChars="200"/>
        <w:rPr>
          <w:rFonts w:ascii="仿宋_GB2312" w:eastAsia="仿宋_GB2312"/>
          <w:sz w:val="24"/>
        </w:rPr>
      </w:pPr>
      <w:r>
        <w:rPr>
          <w:rFonts w:hint="eastAsia" w:ascii="仿宋_GB2312" w:eastAsia="仿宋_GB2312"/>
          <w:sz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 xml:space="preserve">（四）如采用供应商所不拥有的知识产权，则在报价中必须包括合法获取该知识产权的相关费用。 </w:t>
      </w:r>
    </w:p>
    <w:p>
      <w:pPr>
        <w:spacing w:line="480" w:lineRule="exact"/>
        <w:ind w:firstLine="480" w:firstLineChars="200"/>
        <w:rPr>
          <w:rFonts w:ascii="仿宋_GB2312" w:eastAsia="仿宋_GB2312"/>
          <w:sz w:val="24"/>
        </w:rPr>
      </w:pPr>
      <w:r>
        <w:rPr>
          <w:rFonts w:hint="eastAsia" w:ascii="仿宋_GB2312" w:eastAsia="仿宋_GB2312"/>
          <w:sz w:val="24"/>
        </w:rPr>
        <w:t>十三、验收</w:t>
      </w:r>
    </w:p>
    <w:p>
      <w:pPr>
        <w:spacing w:line="480" w:lineRule="exact"/>
        <w:ind w:firstLine="480" w:firstLineChars="200"/>
        <w:rPr>
          <w:rFonts w:ascii="仿宋_GB2312" w:eastAsia="仿宋_GB2312"/>
          <w:sz w:val="24"/>
        </w:rPr>
      </w:pPr>
      <w:r>
        <w:rPr>
          <w:rFonts w:hint="eastAsia" w:ascii="仿宋_GB2312" w:eastAsia="仿宋_GB2312"/>
          <w:sz w:val="24"/>
        </w:rPr>
        <w:t>本项目采购人将严格按照相关法律法规、制度规定、询价采购文件以及采购合同的要求进行验收。</w:t>
      </w:r>
    </w:p>
    <w:p>
      <w:pPr>
        <w:spacing w:line="480" w:lineRule="exact"/>
        <w:ind w:firstLine="480" w:firstLineChars="200"/>
        <w:rPr>
          <w:rFonts w:ascii="仿宋_GB2312" w:eastAsia="仿宋_GB2312"/>
          <w:sz w:val="24"/>
        </w:rPr>
      </w:pPr>
      <w:r>
        <w:rPr>
          <w:rFonts w:hint="eastAsia" w:ascii="仿宋_GB2312" w:eastAsia="仿宋_GB2312"/>
          <w:sz w:val="24"/>
        </w:rPr>
        <w:t>十四、询价纪律要求</w:t>
      </w:r>
    </w:p>
    <w:p>
      <w:pPr>
        <w:spacing w:line="480" w:lineRule="exact"/>
        <w:ind w:firstLine="480" w:firstLineChars="200"/>
        <w:rPr>
          <w:rFonts w:ascii="仿宋_GB2312" w:eastAsia="仿宋_GB2312"/>
          <w:sz w:val="24"/>
        </w:rPr>
      </w:pPr>
      <w:r>
        <w:rPr>
          <w:rFonts w:hint="eastAsia" w:ascii="仿宋_GB2312" w:eastAsia="仿宋_GB2312"/>
          <w:sz w:val="24"/>
        </w:rPr>
        <w:t>供应商参加本项目询价不得有下列情形：</w:t>
      </w:r>
    </w:p>
    <w:p>
      <w:pPr>
        <w:spacing w:line="480" w:lineRule="exact"/>
        <w:ind w:firstLine="480" w:firstLineChars="200"/>
        <w:rPr>
          <w:rFonts w:ascii="仿宋_GB2312" w:eastAsia="仿宋_GB2312"/>
          <w:sz w:val="24"/>
        </w:rPr>
      </w:pPr>
      <w:r>
        <w:rPr>
          <w:rFonts w:hint="eastAsia" w:ascii="仿宋_GB2312" w:eastAsia="仿宋_GB2312"/>
          <w:sz w:val="24"/>
        </w:rPr>
        <w:t>（一）提供虚假材料谋取成交；</w:t>
      </w:r>
    </w:p>
    <w:p>
      <w:pPr>
        <w:spacing w:line="480" w:lineRule="exact"/>
        <w:ind w:firstLine="480" w:firstLineChars="200"/>
        <w:rPr>
          <w:rFonts w:ascii="仿宋_GB2312" w:eastAsia="仿宋_GB2312"/>
          <w:sz w:val="24"/>
        </w:rPr>
      </w:pPr>
      <w:r>
        <w:rPr>
          <w:rFonts w:hint="eastAsia" w:ascii="仿宋_GB2312" w:eastAsia="仿宋_GB2312"/>
          <w:sz w:val="24"/>
        </w:rPr>
        <w:t>（二）采取不正当手段诋毁、排挤其他供应商；</w:t>
      </w:r>
    </w:p>
    <w:p>
      <w:pPr>
        <w:spacing w:line="480" w:lineRule="exact"/>
        <w:ind w:firstLine="480" w:firstLineChars="200"/>
        <w:rPr>
          <w:rFonts w:ascii="仿宋_GB2312" w:eastAsia="仿宋_GB2312"/>
          <w:sz w:val="24"/>
        </w:rPr>
      </w:pPr>
      <w:r>
        <w:rPr>
          <w:rFonts w:hint="eastAsia" w:ascii="仿宋_GB2312" w:eastAsia="仿宋_GB2312"/>
          <w:sz w:val="24"/>
        </w:rPr>
        <w:t>（三）与采购人、采购代理机构、或其他供应商恶意串通；</w:t>
      </w:r>
    </w:p>
    <w:p>
      <w:pPr>
        <w:spacing w:line="480" w:lineRule="exact"/>
        <w:ind w:firstLine="480" w:firstLineChars="200"/>
        <w:rPr>
          <w:rFonts w:ascii="仿宋_GB2312" w:eastAsia="仿宋_GB2312"/>
          <w:sz w:val="24"/>
        </w:rPr>
      </w:pPr>
      <w:r>
        <w:rPr>
          <w:rFonts w:hint="eastAsia" w:ascii="仿宋_GB2312" w:eastAsia="仿宋_GB2312"/>
          <w:sz w:val="24"/>
        </w:rPr>
        <w:t>（四）向采购人、采购代理机构、评审人员行贿或者提供其他不正当利益；</w:t>
      </w:r>
    </w:p>
    <w:p>
      <w:pPr>
        <w:spacing w:line="480" w:lineRule="exact"/>
        <w:ind w:firstLine="480" w:firstLineChars="200"/>
        <w:rPr>
          <w:rFonts w:ascii="仿宋_GB2312" w:eastAsia="仿宋_GB2312"/>
          <w:sz w:val="24"/>
        </w:rPr>
      </w:pPr>
      <w:r>
        <w:rPr>
          <w:rFonts w:hint="eastAsia" w:ascii="仿宋_GB2312" w:eastAsia="仿宋_GB2312"/>
          <w:sz w:val="24"/>
        </w:rPr>
        <w:t>（五）成交后无正当理由拒不与采购人签订采购合同；</w:t>
      </w:r>
    </w:p>
    <w:p>
      <w:pPr>
        <w:spacing w:line="480" w:lineRule="exact"/>
        <w:ind w:firstLine="480" w:firstLineChars="200"/>
        <w:rPr>
          <w:rFonts w:ascii="仿宋_GB2312" w:eastAsia="仿宋_GB2312"/>
          <w:sz w:val="24"/>
        </w:rPr>
      </w:pPr>
      <w:r>
        <w:rPr>
          <w:rFonts w:hint="eastAsia" w:ascii="仿宋_GB2312" w:eastAsia="仿宋_GB2312"/>
          <w:sz w:val="24"/>
        </w:rPr>
        <w:t>（六）未按照询价文件确定的事项签订采购合同；</w:t>
      </w:r>
    </w:p>
    <w:p>
      <w:pPr>
        <w:spacing w:line="480" w:lineRule="exact"/>
        <w:ind w:firstLine="480" w:firstLineChars="200"/>
        <w:rPr>
          <w:rFonts w:ascii="仿宋_GB2312" w:eastAsia="仿宋_GB2312"/>
          <w:sz w:val="24"/>
        </w:rPr>
      </w:pPr>
      <w:r>
        <w:rPr>
          <w:rFonts w:hint="eastAsia" w:ascii="仿宋_GB2312" w:eastAsia="仿宋_GB2312"/>
          <w:sz w:val="24"/>
        </w:rPr>
        <w:t>（七）将采购合同转包或者违规分包；</w:t>
      </w:r>
    </w:p>
    <w:p>
      <w:pPr>
        <w:spacing w:line="480" w:lineRule="exact"/>
        <w:ind w:firstLine="480" w:firstLineChars="200"/>
        <w:rPr>
          <w:rFonts w:ascii="仿宋_GB2312" w:eastAsia="仿宋_GB2312"/>
          <w:sz w:val="24"/>
        </w:rPr>
      </w:pPr>
      <w:r>
        <w:rPr>
          <w:rFonts w:hint="eastAsia" w:ascii="仿宋_GB2312" w:eastAsia="仿宋_GB2312"/>
          <w:sz w:val="24"/>
        </w:rPr>
        <w:t>（八）提供假冒伪劣产品；</w:t>
      </w:r>
    </w:p>
    <w:p>
      <w:pPr>
        <w:spacing w:line="480" w:lineRule="exact"/>
        <w:ind w:firstLine="480" w:firstLineChars="200"/>
        <w:rPr>
          <w:rFonts w:ascii="仿宋_GB2312" w:eastAsia="仿宋_GB2312"/>
          <w:sz w:val="24"/>
        </w:rPr>
      </w:pPr>
      <w:r>
        <w:rPr>
          <w:rFonts w:hint="eastAsia" w:ascii="仿宋_GB2312" w:eastAsia="仿宋_GB2312"/>
          <w:sz w:val="24"/>
        </w:rPr>
        <w:t>（九）擅自变更、中止或者终止采购合同；</w:t>
      </w:r>
    </w:p>
    <w:p>
      <w:pPr>
        <w:spacing w:line="480" w:lineRule="exact"/>
        <w:ind w:firstLine="480" w:firstLineChars="200"/>
        <w:rPr>
          <w:rFonts w:ascii="仿宋_GB2312" w:eastAsia="仿宋_GB2312"/>
          <w:sz w:val="24"/>
        </w:rPr>
      </w:pPr>
      <w:r>
        <w:rPr>
          <w:rFonts w:hint="eastAsia" w:ascii="仿宋_GB2312" w:eastAsia="仿宋_GB2312"/>
          <w:sz w:val="24"/>
        </w:rPr>
        <w:t>（十）法律法规规定的其他情形。</w:t>
      </w:r>
    </w:p>
    <w:p>
      <w:pPr>
        <w:spacing w:line="480" w:lineRule="exact"/>
        <w:ind w:firstLine="480" w:firstLineChars="200"/>
        <w:rPr>
          <w:rFonts w:ascii="仿宋_GB2312" w:eastAsia="仿宋_GB2312"/>
          <w:sz w:val="24"/>
        </w:rPr>
      </w:pPr>
      <w:r>
        <w:rPr>
          <w:rFonts w:hint="eastAsia" w:ascii="仿宋_GB2312" w:eastAsia="仿宋_GB2312"/>
          <w:sz w:val="24"/>
        </w:rPr>
        <w:t>供应商有上述情形的，按照规定追究法律责任，具备（一）-（十）条情形之一的，同时将取消被确认为成交供应商的资格或者认定成交无效。</w:t>
      </w:r>
    </w:p>
    <w:p>
      <w:pPr>
        <w:spacing w:line="480" w:lineRule="exact"/>
        <w:ind w:firstLine="480" w:firstLineChars="200"/>
        <w:rPr>
          <w:rFonts w:ascii="仿宋_GB2312" w:eastAsia="仿宋_GB2312"/>
          <w:sz w:val="24"/>
        </w:rPr>
      </w:pPr>
      <w:r>
        <w:rPr>
          <w:rFonts w:hint="eastAsia" w:ascii="仿宋_GB2312" w:eastAsia="仿宋_GB2312"/>
          <w:sz w:val="24"/>
        </w:rPr>
        <w:t>十五、质疑和投诉</w:t>
      </w:r>
    </w:p>
    <w:p>
      <w:pPr>
        <w:spacing w:line="480" w:lineRule="exact"/>
        <w:ind w:firstLine="480" w:firstLineChars="200"/>
        <w:rPr>
          <w:rFonts w:ascii="仿宋_GB2312" w:eastAsia="仿宋_GB2312"/>
          <w:sz w:val="24"/>
        </w:rPr>
      </w:pPr>
      <w:r>
        <w:rPr>
          <w:rFonts w:hint="eastAsia" w:ascii="仿宋_GB2312" w:eastAsia="仿宋_GB2312"/>
          <w:sz w:val="24"/>
        </w:rPr>
        <w:t>（一）询价采购的质疑</w:t>
      </w:r>
    </w:p>
    <w:p>
      <w:pPr>
        <w:spacing w:line="480" w:lineRule="exact"/>
        <w:ind w:firstLine="480" w:firstLineChars="200"/>
        <w:rPr>
          <w:rFonts w:ascii="仿宋_GB2312" w:eastAsia="仿宋_GB2312"/>
          <w:sz w:val="24"/>
        </w:rPr>
      </w:pPr>
      <w:r>
        <w:rPr>
          <w:rFonts w:hint="eastAsia" w:ascii="仿宋_GB2312" w:eastAsia="仿宋_GB2312"/>
          <w:sz w:val="24"/>
        </w:rPr>
        <w:t>1.供应商对采购活动的质疑需以书面的形式向采购人提出。质疑不得超出询价文件、询价过程、询价结果的范围。</w:t>
      </w:r>
    </w:p>
    <w:p>
      <w:pPr>
        <w:spacing w:line="480" w:lineRule="exact"/>
        <w:ind w:firstLine="480" w:firstLineChars="200"/>
        <w:rPr>
          <w:rFonts w:ascii="仿宋_GB2312" w:eastAsia="仿宋_GB2312"/>
          <w:sz w:val="24"/>
        </w:rPr>
      </w:pPr>
      <w:r>
        <w:rPr>
          <w:rFonts w:hint="eastAsia" w:ascii="仿宋_GB2312" w:eastAsia="仿宋_GB2312"/>
          <w:sz w:val="24"/>
        </w:rPr>
        <w:t>2.询价采购提出质疑期限的计算：</w:t>
      </w:r>
    </w:p>
    <w:p>
      <w:pPr>
        <w:spacing w:line="480" w:lineRule="exact"/>
        <w:ind w:firstLine="480" w:firstLineChars="200"/>
        <w:rPr>
          <w:rFonts w:ascii="仿宋_GB2312" w:eastAsia="仿宋_GB2312"/>
          <w:sz w:val="24"/>
        </w:rPr>
      </w:pPr>
      <w:r>
        <w:rPr>
          <w:rFonts w:hint="eastAsia" w:ascii="仿宋_GB2312" w:eastAsia="仿宋_GB2312"/>
          <w:sz w:val="24"/>
        </w:rPr>
        <w:t>（1）对采购文件提出质疑的，质疑期限按收到采购文件或采购公告之日起，递交响应文件截止之日止计算。</w:t>
      </w:r>
    </w:p>
    <w:p>
      <w:pPr>
        <w:spacing w:line="480" w:lineRule="exact"/>
        <w:ind w:firstLine="480" w:firstLineChars="200"/>
        <w:rPr>
          <w:rFonts w:ascii="仿宋_GB2312" w:eastAsia="仿宋_GB2312"/>
          <w:sz w:val="24"/>
        </w:rPr>
      </w:pPr>
      <w:r>
        <w:rPr>
          <w:rFonts w:hint="eastAsia" w:ascii="仿宋_GB2312" w:eastAsia="仿宋_GB2312"/>
          <w:sz w:val="24"/>
        </w:rPr>
        <w:t>（2）对采购过程提出质疑的，质疑期限按采购文件或采购公告发出之日起，采购程序环节结束之日止计算。</w:t>
      </w:r>
    </w:p>
    <w:p>
      <w:pPr>
        <w:spacing w:line="480" w:lineRule="exact"/>
        <w:ind w:firstLine="480" w:firstLineChars="200"/>
        <w:rPr>
          <w:rFonts w:ascii="仿宋_GB2312" w:eastAsia="仿宋_GB2312"/>
          <w:sz w:val="24"/>
        </w:rPr>
      </w:pPr>
      <w:r>
        <w:rPr>
          <w:rFonts w:hint="eastAsia" w:ascii="仿宋_GB2312" w:eastAsia="仿宋_GB2312"/>
          <w:sz w:val="24"/>
        </w:rPr>
        <w:t>（3）对成交结果提出质疑的，质疑期限按成交结果公示之日起，成交结果公告期限届满之日止计算。</w:t>
      </w:r>
    </w:p>
    <w:p>
      <w:pPr>
        <w:spacing w:line="480" w:lineRule="exact"/>
        <w:ind w:firstLine="480" w:firstLineChars="200"/>
        <w:rPr>
          <w:rFonts w:ascii="仿宋_GB2312" w:eastAsia="仿宋_GB2312"/>
          <w:sz w:val="24"/>
        </w:rPr>
      </w:pPr>
      <w:r>
        <w:rPr>
          <w:rFonts w:hint="eastAsia" w:ascii="仿宋_GB2312" w:eastAsia="仿宋_GB2312"/>
          <w:sz w:val="24"/>
        </w:rPr>
        <w:t>3.质疑函应当但不限于包括下列内容：</w:t>
      </w:r>
    </w:p>
    <w:p>
      <w:pPr>
        <w:spacing w:line="480" w:lineRule="exact"/>
        <w:ind w:firstLine="480" w:firstLineChars="200"/>
        <w:rPr>
          <w:rFonts w:ascii="仿宋_GB2312" w:eastAsia="仿宋_GB2312"/>
          <w:sz w:val="24"/>
        </w:rPr>
      </w:pPr>
      <w:r>
        <w:rPr>
          <w:rFonts w:hint="eastAsia" w:ascii="仿宋_GB2312" w:eastAsia="仿宋_GB2312"/>
          <w:sz w:val="24"/>
        </w:rPr>
        <w:t>（1）质疑人的姓名或者名称、住所、联系方式及相关证明；</w:t>
      </w:r>
    </w:p>
    <w:p>
      <w:pPr>
        <w:spacing w:line="480" w:lineRule="exact"/>
        <w:ind w:firstLine="480" w:firstLineChars="200"/>
        <w:rPr>
          <w:rFonts w:ascii="仿宋_GB2312" w:eastAsia="仿宋_GB2312"/>
          <w:sz w:val="24"/>
        </w:rPr>
      </w:pPr>
      <w:r>
        <w:rPr>
          <w:rFonts w:hint="eastAsia" w:ascii="仿宋_GB2312" w:eastAsia="仿宋_GB2312"/>
          <w:sz w:val="24"/>
        </w:rPr>
        <w:t>（2）被质疑人的名称、住所、联系方式；</w:t>
      </w:r>
    </w:p>
    <w:p>
      <w:pPr>
        <w:spacing w:line="480" w:lineRule="exact"/>
        <w:ind w:firstLine="480" w:firstLineChars="200"/>
        <w:rPr>
          <w:rFonts w:ascii="仿宋_GB2312" w:eastAsia="仿宋_GB2312"/>
          <w:sz w:val="24"/>
        </w:rPr>
      </w:pPr>
      <w:r>
        <w:rPr>
          <w:rFonts w:hint="eastAsia" w:ascii="仿宋_GB2312" w:eastAsia="仿宋_GB2312"/>
          <w:sz w:val="24"/>
        </w:rPr>
        <w:t>（3）具体的质疑事项、事实根据和法律依据。</w:t>
      </w:r>
    </w:p>
    <w:p>
      <w:pPr>
        <w:spacing w:line="480" w:lineRule="exact"/>
        <w:ind w:firstLine="480" w:firstLineChars="200"/>
        <w:rPr>
          <w:rFonts w:ascii="仿宋_GB2312" w:eastAsia="仿宋_GB2312"/>
          <w:sz w:val="24"/>
        </w:rPr>
      </w:pPr>
      <w:r>
        <w:rPr>
          <w:rFonts w:hint="eastAsia" w:ascii="仿宋_GB2312" w:eastAsia="仿宋_GB2312"/>
          <w:sz w:val="24"/>
        </w:rPr>
        <w:t>4.采购人需签收书面的质疑函，并在三个工作日内答复供应商的质疑。</w:t>
      </w:r>
    </w:p>
    <w:p>
      <w:pPr>
        <w:spacing w:line="480" w:lineRule="exact"/>
        <w:ind w:firstLine="480" w:firstLineChars="200"/>
        <w:rPr>
          <w:rFonts w:ascii="仿宋_GB2312" w:eastAsia="仿宋_GB2312"/>
          <w:sz w:val="24"/>
        </w:rPr>
      </w:pPr>
      <w:r>
        <w:rPr>
          <w:rFonts w:hint="eastAsia" w:ascii="仿宋_GB2312" w:eastAsia="仿宋_GB2312"/>
          <w:sz w:val="24"/>
        </w:rPr>
        <w:t>（一）询价采购的投诉</w:t>
      </w:r>
    </w:p>
    <w:p>
      <w:pPr>
        <w:spacing w:line="480" w:lineRule="exact"/>
        <w:ind w:firstLine="480" w:firstLineChars="200"/>
        <w:rPr>
          <w:rFonts w:ascii="仿宋_GB2312" w:eastAsia="仿宋_GB2312"/>
          <w:sz w:val="24"/>
        </w:rPr>
      </w:pPr>
      <w:r>
        <w:rPr>
          <w:rFonts w:hint="eastAsia" w:ascii="仿宋_GB2312" w:eastAsia="仿宋_GB2312"/>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spacing w:line="480" w:lineRule="exact"/>
        <w:ind w:firstLine="480" w:firstLineChars="200"/>
        <w:rPr>
          <w:rFonts w:ascii="仿宋_GB2312" w:eastAsia="仿宋_GB2312"/>
          <w:sz w:val="24"/>
        </w:rPr>
      </w:pPr>
      <w:r>
        <w:rPr>
          <w:rFonts w:hint="eastAsia" w:ascii="仿宋_GB2312" w:eastAsia="仿宋_GB2312"/>
          <w:sz w:val="24"/>
        </w:rPr>
        <w:t>2.投诉书应当但不限于包括下列内容：</w:t>
      </w:r>
    </w:p>
    <w:p>
      <w:pPr>
        <w:spacing w:line="480" w:lineRule="exact"/>
        <w:ind w:firstLine="480" w:firstLineChars="200"/>
        <w:rPr>
          <w:rFonts w:ascii="仿宋_GB2312" w:eastAsia="仿宋_GB2312"/>
          <w:sz w:val="24"/>
        </w:rPr>
      </w:pPr>
      <w:r>
        <w:rPr>
          <w:rFonts w:hint="eastAsia" w:ascii="仿宋_GB2312" w:eastAsia="仿宋_GB2312"/>
          <w:sz w:val="24"/>
        </w:rPr>
        <w:t>（1）投诉人的姓名或者名称、住所、联系方式及相关证明；</w:t>
      </w:r>
    </w:p>
    <w:p>
      <w:pPr>
        <w:spacing w:line="480" w:lineRule="exact"/>
        <w:ind w:firstLine="480" w:firstLineChars="200"/>
        <w:rPr>
          <w:rFonts w:ascii="仿宋_GB2312" w:eastAsia="仿宋_GB2312"/>
          <w:sz w:val="24"/>
        </w:rPr>
      </w:pPr>
      <w:r>
        <w:rPr>
          <w:rFonts w:hint="eastAsia" w:ascii="仿宋_GB2312" w:eastAsia="仿宋_GB2312"/>
          <w:sz w:val="24"/>
        </w:rPr>
        <w:t>（2）被投诉人的名称、住所、联系方式；</w:t>
      </w:r>
    </w:p>
    <w:p>
      <w:pPr>
        <w:spacing w:line="480" w:lineRule="exact"/>
        <w:ind w:firstLine="480" w:firstLineChars="200"/>
        <w:rPr>
          <w:rFonts w:ascii="仿宋_GB2312" w:eastAsia="仿宋_GB2312"/>
          <w:sz w:val="24"/>
        </w:rPr>
      </w:pPr>
      <w:r>
        <w:rPr>
          <w:rFonts w:hint="eastAsia" w:ascii="仿宋_GB2312" w:eastAsia="仿宋_GB2312"/>
          <w:sz w:val="24"/>
        </w:rPr>
        <w:t>（3）具体的投诉事项、事实根据和法律依据；</w:t>
      </w:r>
    </w:p>
    <w:p>
      <w:pPr>
        <w:spacing w:line="480" w:lineRule="exact"/>
        <w:ind w:firstLine="480" w:firstLineChars="200"/>
        <w:rPr>
          <w:rFonts w:ascii="仿宋_GB2312" w:eastAsia="仿宋_GB2312"/>
          <w:sz w:val="24"/>
        </w:rPr>
      </w:pPr>
      <w:r>
        <w:rPr>
          <w:rFonts w:hint="eastAsia" w:ascii="仿宋_GB2312" w:eastAsia="仿宋_GB2312"/>
          <w:sz w:val="24"/>
        </w:rPr>
        <w:t>（4）质疑和质疑答复情况及相关证明材料。</w:t>
      </w:r>
    </w:p>
    <w:p>
      <w:pPr>
        <w:spacing w:line="480" w:lineRule="exact"/>
        <w:ind w:firstLine="480" w:firstLineChars="200"/>
        <w:rPr>
          <w:rFonts w:ascii="仿宋_GB2312" w:eastAsia="仿宋_GB2312"/>
          <w:sz w:val="24"/>
        </w:rPr>
      </w:pPr>
      <w:r>
        <w:rPr>
          <w:rFonts w:hint="eastAsia" w:ascii="仿宋_GB2312" w:eastAsia="仿宋_GB2312"/>
          <w:sz w:val="24"/>
        </w:rPr>
        <w:t>投诉人为自然人的，应当由本人签字。投诉人为法人的，应当由其法定代表人签字盖公司章。投诉人为其他组织的，应当由其主要负责人签字盖组织章。</w:t>
      </w:r>
    </w:p>
    <w:p>
      <w:pPr>
        <w:spacing w:line="480" w:lineRule="exact"/>
        <w:ind w:firstLine="480" w:firstLineChars="200"/>
        <w:rPr>
          <w:rFonts w:hint="default" w:ascii="仿宋_GB2312" w:eastAsia="仿宋_GB2312"/>
          <w:sz w:val="24"/>
          <w:highlight w:val="yellow"/>
          <w:lang w:val="en-US" w:eastAsia="zh-CN"/>
        </w:rPr>
      </w:pPr>
      <w:r>
        <w:rPr>
          <w:rFonts w:hint="eastAsia" w:ascii="仿宋_GB2312" w:eastAsia="仿宋_GB2312"/>
          <w:sz w:val="24"/>
        </w:rPr>
        <w:t>3．投诉的处理由采购人负责答复。投诉处理部门为</w:t>
      </w:r>
      <w:r>
        <w:rPr>
          <w:rFonts w:hint="eastAsia" w:ascii="仿宋_GB2312" w:eastAsia="仿宋_GB2312"/>
          <w:sz w:val="24"/>
          <w:lang w:eastAsia="zh-CN"/>
        </w:rPr>
        <w:t>南阳</w:t>
      </w:r>
      <w:r>
        <w:rPr>
          <w:rFonts w:hint="eastAsia" w:ascii="仿宋_GB2312" w:eastAsia="仿宋_GB2312"/>
          <w:sz w:val="24"/>
        </w:rPr>
        <w:t>阳光明光电有限公司品保部，联系人：</w:t>
      </w:r>
      <w:r>
        <w:rPr>
          <w:rFonts w:hint="eastAsia" w:ascii="仿宋_GB2312" w:eastAsia="仿宋_GB2312"/>
          <w:sz w:val="24"/>
          <w:lang w:eastAsia="zh-CN"/>
        </w:rPr>
        <w:t>吴部长</w:t>
      </w:r>
      <w:r>
        <w:rPr>
          <w:rFonts w:hint="eastAsia" w:ascii="仿宋_GB2312" w:eastAsia="仿宋_GB2312"/>
          <w:sz w:val="24"/>
        </w:rPr>
        <w:t xml:space="preserve"> ，联系电话：</w:t>
      </w:r>
      <w:r>
        <w:rPr>
          <w:rFonts w:hint="eastAsia" w:ascii="仿宋_GB2312" w:eastAsia="仿宋_GB2312"/>
          <w:sz w:val="24"/>
          <w:highlight w:val="yellow"/>
          <w:lang w:val="en-US" w:eastAsia="zh-CN"/>
        </w:rPr>
        <w:t>0377-63873679</w:t>
      </w:r>
    </w:p>
    <w:p>
      <w:pPr>
        <w:tabs>
          <w:tab w:val="left" w:pos="851"/>
        </w:tabs>
        <w:spacing w:line="440" w:lineRule="exact"/>
        <w:jc w:val="center"/>
        <w:rPr>
          <w:rFonts w:ascii="宋体" w:hAnsi="宋体"/>
          <w:b/>
          <w:sz w:val="36"/>
          <w:szCs w:val="36"/>
        </w:rPr>
      </w:pPr>
      <w:r>
        <w:rPr>
          <w:rFonts w:hint="eastAsia" w:ascii="宋体" w:hAnsi="宋体" w:cs="宋体"/>
          <w:sz w:val="24"/>
        </w:rPr>
        <w:br w:type="page"/>
      </w:r>
      <w:bookmarkStart w:id="0" w:name="_Toc183582232"/>
      <w:bookmarkStart w:id="1" w:name="_Toc217446057"/>
      <w:bookmarkStart w:id="2" w:name="_Toc183682369"/>
      <w:r>
        <w:rPr>
          <w:rFonts w:hint="eastAsia" w:ascii="宋体" w:hAnsi="宋体"/>
          <w:b/>
          <w:sz w:val="36"/>
          <w:szCs w:val="36"/>
        </w:rPr>
        <w:t>第三部分  商务条款</w:t>
      </w:r>
    </w:p>
    <w:p>
      <w:pPr>
        <w:snapToGrid w:val="0"/>
        <w:spacing w:line="440" w:lineRule="exact"/>
        <w:ind w:firstLine="480" w:firstLineChars="200"/>
        <w:textAlignment w:val="baseline"/>
        <w:rPr>
          <w:rFonts w:ascii="宋体" w:hAnsi="宋体"/>
          <w:b/>
          <w:bCs/>
          <w:sz w:val="24"/>
        </w:rPr>
      </w:pPr>
      <w:r>
        <w:rPr>
          <w:rFonts w:hint="eastAsia" w:ascii="宋体" w:hAnsi="宋体"/>
          <w:b/>
          <w:bCs/>
          <w:sz w:val="24"/>
        </w:rPr>
        <w:t>1.交货期及地点：</w:t>
      </w:r>
    </w:p>
    <w:p>
      <w:pPr>
        <w:spacing w:line="440" w:lineRule="exact"/>
        <w:ind w:firstLine="480" w:firstLineChars="200"/>
        <w:jc w:val="left"/>
        <w:rPr>
          <w:rFonts w:hint="default" w:ascii="宋体" w:hAnsi="宋体" w:eastAsia="宋体"/>
          <w:sz w:val="24"/>
          <w:lang w:val="en-US" w:eastAsia="zh-CN"/>
        </w:rPr>
      </w:pPr>
      <w:r>
        <w:rPr>
          <w:rFonts w:hint="eastAsia" w:ascii="宋体" w:hAnsi="宋体"/>
          <w:bCs/>
          <w:sz w:val="24"/>
        </w:rPr>
        <w:t>1.1</w:t>
      </w:r>
      <w:r>
        <w:rPr>
          <w:rFonts w:ascii="宋体" w:hAnsi="宋体"/>
          <w:sz w:val="24"/>
        </w:rPr>
        <w:t>交</w:t>
      </w:r>
      <w:r>
        <w:rPr>
          <w:rFonts w:ascii="宋体" w:hAnsi="宋体"/>
          <w:spacing w:val="-3"/>
          <w:sz w:val="24"/>
        </w:rPr>
        <w:t>货</w:t>
      </w:r>
      <w:r>
        <w:rPr>
          <w:rFonts w:ascii="宋体" w:hAnsi="宋体"/>
          <w:sz w:val="24"/>
        </w:rPr>
        <w:t>地</w:t>
      </w:r>
      <w:r>
        <w:rPr>
          <w:rFonts w:ascii="宋体" w:hAnsi="宋体"/>
          <w:spacing w:val="-3"/>
          <w:sz w:val="24"/>
        </w:rPr>
        <w:t>点</w:t>
      </w:r>
      <w:r>
        <w:rPr>
          <w:rFonts w:hint="eastAsia" w:ascii="宋体" w:hAnsi="宋体"/>
          <w:sz w:val="24"/>
        </w:rPr>
        <w:t>：</w:t>
      </w:r>
      <w:r>
        <w:rPr>
          <w:rFonts w:hint="eastAsia" w:ascii="宋体" w:hAnsi="宋体"/>
          <w:bCs/>
          <w:sz w:val="24"/>
          <w:lang w:eastAsia="zh-CN"/>
        </w:rPr>
        <w:t>南阳</w:t>
      </w:r>
      <w:r>
        <w:rPr>
          <w:rFonts w:hint="eastAsia" w:ascii="宋体" w:hAnsi="宋体"/>
          <w:bCs/>
          <w:sz w:val="24"/>
        </w:rPr>
        <w:t>市</w:t>
      </w:r>
      <w:r>
        <w:rPr>
          <w:rFonts w:hint="eastAsia" w:ascii="宋体" w:hAnsi="宋体"/>
          <w:bCs/>
          <w:sz w:val="24"/>
          <w:lang w:eastAsia="zh-CN"/>
        </w:rPr>
        <w:t>北京大道</w:t>
      </w:r>
      <w:r>
        <w:rPr>
          <w:rFonts w:hint="eastAsia" w:ascii="宋体" w:hAnsi="宋体"/>
          <w:bCs/>
          <w:sz w:val="24"/>
          <w:lang w:val="en-US" w:eastAsia="zh-CN"/>
        </w:rPr>
        <w:t>1218号</w:t>
      </w:r>
    </w:p>
    <w:p>
      <w:pPr>
        <w:spacing w:line="440" w:lineRule="exact"/>
        <w:ind w:firstLine="480" w:firstLineChars="200"/>
        <w:jc w:val="left"/>
        <w:rPr>
          <w:rFonts w:ascii="宋体" w:hAnsi="宋体"/>
          <w:sz w:val="24"/>
        </w:rPr>
      </w:pPr>
      <w:r>
        <w:rPr>
          <w:rFonts w:hint="eastAsia" w:ascii="宋体" w:hAnsi="宋体"/>
          <w:sz w:val="24"/>
        </w:rPr>
        <w:t>1.2</w:t>
      </w:r>
      <w:r>
        <w:rPr>
          <w:rFonts w:ascii="宋体" w:hAnsi="宋体"/>
          <w:sz w:val="24"/>
        </w:rPr>
        <w:t>交</w:t>
      </w:r>
      <w:r>
        <w:rPr>
          <w:rFonts w:ascii="宋体" w:hAnsi="宋体"/>
          <w:spacing w:val="-3"/>
          <w:sz w:val="24"/>
        </w:rPr>
        <w:t>货</w:t>
      </w:r>
      <w:r>
        <w:rPr>
          <w:rFonts w:hint="eastAsia" w:ascii="宋体" w:hAnsi="宋体"/>
          <w:sz w:val="24"/>
        </w:rPr>
        <w:t>期：合同签订后1</w:t>
      </w:r>
      <w:r>
        <w:rPr>
          <w:rFonts w:hint="eastAsia" w:ascii="宋体" w:hAnsi="宋体"/>
          <w:sz w:val="24"/>
          <w:lang w:val="en-US" w:eastAsia="zh-CN"/>
        </w:rPr>
        <w:t>0</w:t>
      </w:r>
      <w:r>
        <w:rPr>
          <w:rFonts w:hint="eastAsia" w:ascii="宋体" w:hAnsi="宋体"/>
          <w:sz w:val="24"/>
        </w:rPr>
        <w:t>天内交付并安装调试完毕。</w:t>
      </w:r>
    </w:p>
    <w:p>
      <w:pPr>
        <w:spacing w:line="440" w:lineRule="exact"/>
        <w:ind w:firstLine="420" w:firstLineChars="200"/>
        <w:rPr>
          <w:rFonts w:ascii="宋体" w:hAnsi="宋体"/>
          <w:b/>
          <w:bCs/>
          <w:sz w:val="24"/>
        </w:rPr>
      </w:pPr>
      <w:r>
        <w:rPr>
          <w:rFonts w:hint="eastAsia" w:ascii="宋体" w:hAnsi="宋体"/>
          <w:b/>
        </w:rPr>
        <w:t>★</w:t>
      </w:r>
      <w:r>
        <w:rPr>
          <w:rFonts w:hint="eastAsia" w:ascii="宋体" w:hAnsi="宋体"/>
          <w:b/>
          <w:bCs/>
          <w:sz w:val="24"/>
        </w:rPr>
        <w:t>2.付款方法和条件</w:t>
      </w:r>
    </w:p>
    <w:p>
      <w:pPr>
        <w:widowControl/>
        <w:snapToGrid w:val="0"/>
        <w:spacing w:line="440" w:lineRule="exact"/>
        <w:ind w:firstLine="470" w:firstLineChars="196"/>
        <w:rPr>
          <w:rFonts w:ascii="宋体" w:hAnsi="宋体"/>
          <w:sz w:val="24"/>
        </w:rPr>
      </w:pPr>
      <w:r>
        <w:rPr>
          <w:rFonts w:hint="eastAsia" w:ascii="宋体" w:hAnsi="宋体"/>
          <w:sz w:val="24"/>
        </w:rPr>
        <w:t>2.1合同签订后5个工作日内，支付</w:t>
      </w:r>
      <w:r>
        <w:rPr>
          <w:rFonts w:hint="eastAsia"/>
          <w:sz w:val="24"/>
        </w:rPr>
        <w:t>合同总额的</w:t>
      </w:r>
      <w:r>
        <w:rPr>
          <w:rFonts w:hint="eastAsia" w:ascii="宋体" w:hAnsi="宋体"/>
          <w:color w:val="000000"/>
          <w:sz w:val="24"/>
        </w:rPr>
        <w:t>3</w:t>
      </w:r>
      <w:r>
        <w:rPr>
          <w:rFonts w:ascii="宋体" w:hAnsi="宋体"/>
          <w:color w:val="000000"/>
          <w:sz w:val="24"/>
        </w:rPr>
        <w:t>0</w:t>
      </w:r>
      <w:r>
        <w:rPr>
          <w:rFonts w:ascii="宋体" w:hAnsi="宋体"/>
          <w:sz w:val="24"/>
        </w:rPr>
        <w:t>%</w:t>
      </w:r>
      <w:r>
        <w:rPr>
          <w:rFonts w:hint="eastAsia" w:ascii="宋体" w:hAnsi="宋体"/>
          <w:sz w:val="24"/>
        </w:rPr>
        <w:t>；</w:t>
      </w:r>
    </w:p>
    <w:p>
      <w:pPr>
        <w:widowControl/>
        <w:snapToGrid w:val="0"/>
        <w:spacing w:line="440" w:lineRule="exact"/>
        <w:ind w:firstLine="470" w:firstLineChars="196"/>
        <w:rPr>
          <w:rFonts w:ascii="宋体" w:hAnsi="宋体"/>
          <w:sz w:val="24"/>
        </w:rPr>
      </w:pPr>
      <w:r>
        <w:rPr>
          <w:rFonts w:hint="eastAsia" w:ascii="宋体" w:hAnsi="宋体"/>
          <w:sz w:val="24"/>
        </w:rPr>
        <w:t>2.2货到安装调试前，支付</w:t>
      </w:r>
      <w:r>
        <w:rPr>
          <w:rFonts w:hint="eastAsia"/>
          <w:sz w:val="24"/>
        </w:rPr>
        <w:t>合同总额的</w:t>
      </w:r>
      <w:r>
        <w:rPr>
          <w:rFonts w:hint="eastAsia" w:ascii="宋体" w:hAnsi="宋体"/>
          <w:color w:val="000000"/>
          <w:sz w:val="24"/>
        </w:rPr>
        <w:t>3</w:t>
      </w:r>
      <w:r>
        <w:rPr>
          <w:rFonts w:ascii="宋体" w:hAnsi="宋体"/>
          <w:color w:val="000000"/>
          <w:sz w:val="24"/>
        </w:rPr>
        <w:t>0</w:t>
      </w:r>
      <w:r>
        <w:rPr>
          <w:rFonts w:ascii="宋体" w:hAnsi="宋体"/>
          <w:sz w:val="24"/>
        </w:rPr>
        <w:t>%</w:t>
      </w:r>
      <w:r>
        <w:rPr>
          <w:rFonts w:hint="eastAsia" w:ascii="宋体" w:hAnsi="宋体"/>
          <w:sz w:val="24"/>
        </w:rPr>
        <w:t>；</w:t>
      </w:r>
    </w:p>
    <w:p>
      <w:pPr>
        <w:widowControl/>
        <w:snapToGrid w:val="0"/>
        <w:spacing w:line="440" w:lineRule="exact"/>
        <w:ind w:left="946" w:leftChars="222" w:hanging="480" w:hangingChars="200"/>
        <w:rPr>
          <w:sz w:val="24"/>
        </w:rPr>
      </w:pPr>
      <w:r>
        <w:rPr>
          <w:rFonts w:hint="eastAsia" w:ascii="宋体" w:hAnsi="宋体"/>
          <w:sz w:val="24"/>
        </w:rPr>
        <w:t>2.3</w:t>
      </w:r>
      <w:r>
        <w:rPr>
          <w:rFonts w:hint="eastAsia"/>
          <w:sz w:val="24"/>
        </w:rPr>
        <w:t>设备安装完毕，经试运行验收合格并开具全额含13%增值税专用发票后10个工作日内</w:t>
      </w:r>
    </w:p>
    <w:p>
      <w:pPr>
        <w:widowControl/>
        <w:snapToGrid w:val="0"/>
        <w:spacing w:line="440" w:lineRule="exact"/>
        <w:ind w:firstLine="480" w:firstLineChars="200"/>
        <w:rPr>
          <w:rFonts w:ascii="宋体" w:hAnsi="宋体"/>
          <w:sz w:val="24"/>
        </w:rPr>
      </w:pPr>
      <w:r>
        <w:rPr>
          <w:rFonts w:hint="eastAsia"/>
          <w:sz w:val="24"/>
        </w:rPr>
        <w:t>支付合同总额的</w:t>
      </w:r>
      <w:r>
        <w:rPr>
          <w:rFonts w:hint="eastAsia" w:ascii="宋体" w:hAnsi="宋体"/>
          <w:color w:val="000000"/>
          <w:sz w:val="24"/>
        </w:rPr>
        <w:t>3</w:t>
      </w:r>
      <w:r>
        <w:rPr>
          <w:rFonts w:ascii="宋体" w:hAnsi="宋体"/>
          <w:color w:val="000000"/>
          <w:sz w:val="24"/>
        </w:rPr>
        <w:t>0</w:t>
      </w:r>
      <w:r>
        <w:rPr>
          <w:rFonts w:ascii="宋体" w:hAnsi="宋体"/>
          <w:sz w:val="24"/>
        </w:rPr>
        <w:t>%</w:t>
      </w:r>
      <w:r>
        <w:rPr>
          <w:rFonts w:hint="eastAsia" w:ascii="宋体" w:hAnsi="宋体"/>
          <w:sz w:val="24"/>
        </w:rPr>
        <w:t>；</w:t>
      </w:r>
    </w:p>
    <w:p>
      <w:pPr>
        <w:widowControl/>
        <w:snapToGrid w:val="0"/>
        <w:spacing w:line="440" w:lineRule="exact"/>
        <w:ind w:firstLine="470" w:firstLineChars="196"/>
        <w:rPr>
          <w:rFonts w:ascii="宋体" w:hAnsi="宋体"/>
          <w:sz w:val="24"/>
        </w:rPr>
      </w:pPr>
      <w:r>
        <w:rPr>
          <w:rFonts w:hint="eastAsia" w:ascii="宋体" w:hAnsi="宋体"/>
          <w:sz w:val="24"/>
        </w:rPr>
        <w:t>2.4从验收合格之日起，货物正常使用</w:t>
      </w:r>
      <w:r>
        <w:rPr>
          <w:rFonts w:hint="eastAsia" w:ascii="宋体" w:hAnsi="宋体"/>
          <w:color w:val="000000"/>
          <w:sz w:val="24"/>
        </w:rPr>
        <w:t>3个月</w:t>
      </w:r>
      <w:r>
        <w:rPr>
          <w:rFonts w:hint="eastAsia" w:ascii="宋体" w:hAnsi="宋体"/>
          <w:sz w:val="24"/>
        </w:rPr>
        <w:t>后，无异常情况，10个工作日内付清合同余款。</w:t>
      </w:r>
    </w:p>
    <w:p>
      <w:pPr>
        <w:spacing w:line="440" w:lineRule="exact"/>
        <w:ind w:firstLine="480" w:firstLineChars="200"/>
        <w:rPr>
          <w:rFonts w:ascii="宋体" w:hAnsi="宋体"/>
          <w:b/>
          <w:sz w:val="24"/>
        </w:rPr>
      </w:pPr>
      <w:r>
        <w:rPr>
          <w:rFonts w:hint="eastAsia" w:ascii="宋体" w:hAnsi="宋体"/>
          <w:b/>
          <w:sz w:val="24"/>
        </w:rPr>
        <w:t>3.售后要求</w:t>
      </w:r>
    </w:p>
    <w:p>
      <w:pPr>
        <w:spacing w:line="460" w:lineRule="exact"/>
        <w:ind w:right="-73" w:firstLine="411" w:firstLineChars="196"/>
        <w:rPr>
          <w:rFonts w:ascii="宋体" w:hAnsi="宋体"/>
          <w:sz w:val="24"/>
        </w:rPr>
      </w:pPr>
      <w:r>
        <w:rPr>
          <w:rFonts w:hint="eastAsia" w:ascii="宋体" w:hAnsi="宋体"/>
          <w:b/>
        </w:rPr>
        <w:t>★3.1</w:t>
      </w:r>
      <w:r>
        <w:rPr>
          <w:rFonts w:hint="eastAsia" w:ascii="宋体" w:hAnsi="宋体"/>
          <w:sz w:val="24"/>
        </w:rPr>
        <w:t>验收通过之日起对货物免费保修</w:t>
      </w:r>
      <w:r>
        <w:rPr>
          <w:rFonts w:ascii="宋体" w:hAnsi="宋体"/>
          <w:color w:val="000000"/>
          <w:sz w:val="24"/>
          <w:u w:val="single"/>
        </w:rPr>
        <w:t xml:space="preserve"> </w:t>
      </w:r>
      <w:r>
        <w:rPr>
          <w:rFonts w:hint="eastAsia" w:ascii="宋体" w:hAnsi="宋体"/>
          <w:color w:val="000000"/>
          <w:sz w:val="24"/>
          <w:u w:val="single"/>
        </w:rPr>
        <w:t>3</w:t>
      </w:r>
      <w:r>
        <w:rPr>
          <w:rFonts w:ascii="宋体" w:hAnsi="宋体"/>
          <w:color w:val="000000"/>
          <w:sz w:val="24"/>
          <w:u w:val="single"/>
        </w:rPr>
        <w:t xml:space="preserve"> </w:t>
      </w:r>
      <w:r>
        <w:rPr>
          <w:rFonts w:hint="eastAsia" w:ascii="宋体" w:hAnsi="宋体"/>
          <w:color w:val="000000"/>
          <w:sz w:val="24"/>
        </w:rPr>
        <w:t>年。</w:t>
      </w:r>
      <w:r>
        <w:rPr>
          <w:rFonts w:hint="eastAsia" w:ascii="宋体" w:hAnsi="宋体"/>
          <w:sz w:val="24"/>
        </w:rPr>
        <w:t>在质保期内供应商对产品质量实行三包，因设备配置或制造质量问题而引起的故障，供应商应在48小时内立即予以免费维修或更换，由此引起的一切费用由供应商承担。</w:t>
      </w:r>
    </w:p>
    <w:p>
      <w:pPr>
        <w:spacing w:line="460" w:lineRule="exact"/>
        <w:ind w:right="-73" w:firstLine="470" w:firstLineChars="196"/>
        <w:rPr>
          <w:rFonts w:ascii="宋体" w:hAnsi="宋体"/>
          <w:sz w:val="24"/>
        </w:rPr>
      </w:pPr>
      <w:r>
        <w:rPr>
          <w:rFonts w:hint="eastAsia" w:ascii="宋体" w:hAnsi="宋体"/>
          <w:sz w:val="24"/>
        </w:rPr>
        <w:t>3.2技术支持响应时间。一般问题</w:t>
      </w:r>
      <w:r>
        <w:rPr>
          <w:rFonts w:ascii="宋体" w:hAnsi="宋体"/>
          <w:color w:val="000000"/>
          <w:sz w:val="24"/>
          <w:u w:val="single"/>
        </w:rPr>
        <w:t xml:space="preserve"> </w:t>
      </w:r>
      <w:r>
        <w:rPr>
          <w:rFonts w:hint="eastAsia" w:ascii="宋体" w:hAnsi="宋体"/>
          <w:color w:val="000000"/>
          <w:sz w:val="24"/>
          <w:u w:val="single"/>
          <w:lang w:val="en-US" w:eastAsia="zh-CN"/>
        </w:rPr>
        <w:t>1</w:t>
      </w:r>
      <w:r>
        <w:rPr>
          <w:rFonts w:ascii="宋体" w:hAnsi="宋体"/>
          <w:color w:val="000000"/>
          <w:sz w:val="24"/>
          <w:u w:val="single"/>
        </w:rPr>
        <w:t xml:space="preserve"> </w:t>
      </w:r>
      <w:r>
        <w:rPr>
          <w:rFonts w:hint="eastAsia" w:ascii="宋体" w:hAnsi="宋体"/>
          <w:sz w:val="24"/>
        </w:rPr>
        <w:t>小时内电话支持，难点、重点问题</w:t>
      </w:r>
      <w:r>
        <w:rPr>
          <w:rFonts w:ascii="宋体" w:hAnsi="宋体"/>
          <w:sz w:val="24"/>
          <w:u w:val="single"/>
        </w:rPr>
        <w:t xml:space="preserve">  </w:t>
      </w:r>
      <w:r>
        <w:rPr>
          <w:rFonts w:hint="eastAsia" w:ascii="宋体" w:hAnsi="宋体"/>
          <w:sz w:val="24"/>
          <w:u w:val="single"/>
        </w:rPr>
        <w:t>1</w:t>
      </w:r>
      <w:r>
        <w:rPr>
          <w:rFonts w:ascii="宋体" w:hAnsi="宋体"/>
          <w:sz w:val="24"/>
          <w:u w:val="single"/>
        </w:rPr>
        <w:t xml:space="preserve">  </w:t>
      </w:r>
      <w:r>
        <w:rPr>
          <w:rFonts w:hint="eastAsia" w:ascii="宋体" w:hAnsi="宋体"/>
          <w:sz w:val="24"/>
        </w:rPr>
        <w:t>天内现场解决，质保期内相关费用由供应商承担，质保期满后供应商收取服务费。</w:t>
      </w:r>
    </w:p>
    <w:p>
      <w:pPr>
        <w:spacing w:line="600" w:lineRule="exact"/>
        <w:ind w:firstLine="470" w:firstLineChars="196"/>
        <w:rPr>
          <w:rFonts w:ascii="宋体" w:hAnsi="宋体"/>
          <w:b/>
          <w:bCs/>
          <w:sz w:val="24"/>
        </w:rPr>
      </w:pPr>
    </w:p>
    <w:p>
      <w:pPr>
        <w:spacing w:line="600" w:lineRule="exact"/>
        <w:ind w:firstLine="470" w:firstLineChars="196"/>
        <w:rPr>
          <w:rFonts w:ascii="宋体" w:hAnsi="宋体"/>
          <w:b/>
          <w:bCs/>
          <w:sz w:val="24"/>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bCs/>
          <w:sz w:val="24"/>
        </w:rPr>
      </w:pPr>
      <w:r>
        <w:rPr>
          <w:rFonts w:hint="eastAsia" w:ascii="宋体" w:hAnsi="宋体"/>
          <w:b/>
          <w:sz w:val="36"/>
          <w:szCs w:val="36"/>
        </w:rPr>
        <w:t>第四部分  技术条款及服务</w:t>
      </w:r>
    </w:p>
    <w:p>
      <w:pPr>
        <w:spacing w:line="440" w:lineRule="exact"/>
        <w:ind w:firstLine="480" w:firstLineChars="200"/>
        <w:jc w:val="left"/>
        <w:rPr>
          <w:rFonts w:ascii="宋体" w:hAnsi="宋体"/>
          <w:b/>
          <w:bCs/>
          <w:sz w:val="24"/>
        </w:rPr>
      </w:pPr>
      <w:r>
        <w:rPr>
          <w:rFonts w:hint="eastAsia" w:ascii="宋体" w:hAnsi="宋体"/>
          <w:b/>
          <w:bCs/>
          <w:sz w:val="24"/>
        </w:rPr>
        <w:t>1．空调技术指标：</w:t>
      </w:r>
    </w:p>
    <w:p>
      <w:pPr>
        <w:spacing w:line="440" w:lineRule="exact"/>
        <w:ind w:firstLine="480" w:firstLineChars="200"/>
        <w:jc w:val="left"/>
        <w:rPr>
          <w:rFonts w:hint="eastAsia" w:ascii="宋体" w:hAnsi="宋体" w:eastAsia="宋体"/>
          <w:bCs/>
          <w:sz w:val="24"/>
          <w:lang w:eastAsia="zh-CN"/>
        </w:rPr>
      </w:pPr>
      <w:r>
        <w:rPr>
          <w:rFonts w:hint="eastAsia" w:ascii="微软雅黑" w:hAnsi="微软雅黑" w:eastAsia="微软雅黑" w:cs="微软雅黑"/>
          <w:bCs/>
          <w:sz w:val="24"/>
        </w:rPr>
        <w:t>*</w:t>
      </w:r>
      <w:r>
        <w:rPr>
          <w:rFonts w:hint="eastAsia" w:ascii="宋体" w:hAnsi="宋体"/>
          <w:bCs/>
          <w:sz w:val="24"/>
        </w:rPr>
        <w:t>1.1空调品牌</w:t>
      </w:r>
      <w:r>
        <w:rPr>
          <w:rFonts w:hint="eastAsia" w:ascii="宋体" w:hAnsi="宋体"/>
          <w:bCs/>
          <w:sz w:val="24"/>
          <w:lang w:eastAsia="zh-CN"/>
        </w:rPr>
        <w:t>及参数陶秋</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4"/>
        <w:gridCol w:w="825"/>
        <w:gridCol w:w="1850"/>
        <w:gridCol w:w="895"/>
        <w:gridCol w:w="1485"/>
        <w:gridCol w:w="1020"/>
        <w:gridCol w:w="2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tcPr>
          <w:p>
            <w:pPr>
              <w:spacing w:line="440" w:lineRule="exact"/>
              <w:jc w:val="left"/>
              <w:rPr>
                <w:rFonts w:hint="eastAsia" w:ascii="宋体" w:hAnsi="宋体" w:eastAsia="宋体"/>
                <w:bCs/>
                <w:sz w:val="24"/>
                <w:vertAlign w:val="baseline"/>
                <w:lang w:eastAsia="zh-CN"/>
              </w:rPr>
            </w:pPr>
            <w:r>
              <w:rPr>
                <w:rFonts w:hint="eastAsia" w:ascii="宋体" w:hAnsi="宋体"/>
                <w:bCs/>
                <w:sz w:val="24"/>
                <w:vertAlign w:val="baseline"/>
                <w:lang w:eastAsia="zh-CN"/>
              </w:rPr>
              <w:t>品牌</w:t>
            </w:r>
          </w:p>
        </w:tc>
        <w:tc>
          <w:tcPr>
            <w:tcW w:w="825" w:type="dxa"/>
          </w:tcPr>
          <w:p>
            <w:pPr>
              <w:spacing w:line="440" w:lineRule="exact"/>
              <w:jc w:val="center"/>
              <w:rPr>
                <w:rFonts w:hint="eastAsia" w:ascii="宋体" w:hAnsi="宋体"/>
                <w:bCs/>
                <w:sz w:val="24"/>
                <w:vertAlign w:val="baseline"/>
                <w:lang w:eastAsia="zh-CN"/>
              </w:rPr>
            </w:pPr>
            <w:r>
              <w:rPr>
                <w:rFonts w:hint="eastAsia" w:ascii="宋体" w:hAnsi="宋体"/>
                <w:bCs/>
                <w:sz w:val="24"/>
                <w:vertAlign w:val="baseline"/>
                <w:lang w:eastAsia="zh-CN"/>
              </w:rPr>
              <w:t>制热功率</w:t>
            </w:r>
          </w:p>
        </w:tc>
        <w:tc>
          <w:tcPr>
            <w:tcW w:w="1850"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制热量</w:t>
            </w:r>
          </w:p>
        </w:tc>
        <w:tc>
          <w:tcPr>
            <w:tcW w:w="895" w:type="dxa"/>
          </w:tcPr>
          <w:p>
            <w:pPr>
              <w:spacing w:line="440" w:lineRule="exact"/>
              <w:jc w:val="center"/>
              <w:rPr>
                <w:rFonts w:hint="eastAsia" w:ascii="宋体" w:hAnsi="宋体"/>
                <w:bCs/>
                <w:sz w:val="24"/>
                <w:vertAlign w:val="baseline"/>
                <w:lang w:eastAsia="zh-CN"/>
              </w:rPr>
            </w:pPr>
            <w:r>
              <w:rPr>
                <w:rFonts w:hint="eastAsia" w:ascii="宋体" w:hAnsi="宋体"/>
                <w:bCs/>
                <w:sz w:val="24"/>
                <w:vertAlign w:val="baseline"/>
                <w:lang w:eastAsia="zh-CN"/>
              </w:rPr>
              <w:t>制冷功率</w:t>
            </w:r>
          </w:p>
        </w:tc>
        <w:tc>
          <w:tcPr>
            <w:tcW w:w="1485"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制冷量</w:t>
            </w:r>
          </w:p>
        </w:tc>
        <w:tc>
          <w:tcPr>
            <w:tcW w:w="102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数量/台</w:t>
            </w:r>
          </w:p>
        </w:tc>
        <w:tc>
          <w:tcPr>
            <w:tcW w:w="2370"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格力</w:t>
            </w:r>
          </w:p>
        </w:tc>
        <w:tc>
          <w:tcPr>
            <w:tcW w:w="825" w:type="dxa"/>
          </w:tcPr>
          <w:p>
            <w:pPr>
              <w:spacing w:line="440" w:lineRule="exact"/>
              <w:jc w:val="center"/>
              <w:rPr>
                <w:rFonts w:hint="eastAsia" w:ascii="宋体" w:hAnsi="宋体"/>
                <w:bCs/>
                <w:sz w:val="24"/>
                <w:vertAlign w:val="baseline"/>
                <w:lang w:val="en-US" w:eastAsia="zh-CN"/>
              </w:rPr>
            </w:pPr>
          </w:p>
        </w:tc>
        <w:tc>
          <w:tcPr>
            <w:tcW w:w="185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27000W</w:t>
            </w:r>
          </w:p>
        </w:tc>
        <w:tc>
          <w:tcPr>
            <w:tcW w:w="895" w:type="dxa"/>
          </w:tcPr>
          <w:p>
            <w:pPr>
              <w:spacing w:line="440" w:lineRule="exact"/>
              <w:jc w:val="center"/>
              <w:rPr>
                <w:rFonts w:hint="eastAsia" w:ascii="宋体" w:hAnsi="宋体"/>
                <w:bCs/>
                <w:sz w:val="24"/>
                <w:vertAlign w:val="baseline"/>
                <w:lang w:val="en-US" w:eastAsia="zh-CN"/>
              </w:rPr>
            </w:pPr>
          </w:p>
        </w:tc>
        <w:tc>
          <w:tcPr>
            <w:tcW w:w="1485"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26000W</w:t>
            </w:r>
          </w:p>
        </w:tc>
        <w:tc>
          <w:tcPr>
            <w:tcW w:w="1020" w:type="dxa"/>
          </w:tcPr>
          <w:p>
            <w:pPr>
              <w:spacing w:line="440" w:lineRule="exact"/>
              <w:jc w:val="center"/>
              <w:rPr>
                <w:rFonts w:hint="eastAsia" w:ascii="宋体" w:hAnsi="宋体" w:eastAsia="宋体"/>
                <w:bCs/>
                <w:sz w:val="24"/>
                <w:vertAlign w:val="baseline"/>
                <w:lang w:val="en-US" w:eastAsia="zh-CN"/>
              </w:rPr>
            </w:pPr>
            <w:r>
              <w:rPr>
                <w:rFonts w:hint="eastAsia" w:ascii="宋体" w:hAnsi="宋体"/>
                <w:bCs/>
                <w:sz w:val="24"/>
                <w:vertAlign w:val="baseline"/>
                <w:lang w:val="en-US" w:eastAsia="zh-CN"/>
              </w:rPr>
              <w:t>2</w:t>
            </w:r>
          </w:p>
        </w:tc>
        <w:tc>
          <w:tcPr>
            <w:tcW w:w="2370"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具有电辅热功能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格力</w:t>
            </w:r>
          </w:p>
        </w:tc>
        <w:tc>
          <w:tcPr>
            <w:tcW w:w="825" w:type="dxa"/>
          </w:tcPr>
          <w:p>
            <w:pPr>
              <w:spacing w:line="440" w:lineRule="exact"/>
              <w:jc w:val="center"/>
              <w:rPr>
                <w:rFonts w:hint="default" w:ascii="宋体" w:hAnsi="宋体"/>
                <w:bCs/>
                <w:sz w:val="24"/>
                <w:vertAlign w:val="baseline"/>
                <w:lang w:val="en-US" w:eastAsia="zh-CN"/>
              </w:rPr>
            </w:pPr>
            <w:r>
              <w:rPr>
                <w:rFonts w:hint="eastAsia" w:ascii="宋体" w:hAnsi="宋体"/>
                <w:bCs/>
                <w:sz w:val="24"/>
                <w:vertAlign w:val="baseline"/>
                <w:lang w:val="en-US" w:eastAsia="zh-CN"/>
              </w:rPr>
              <w:t>3800W</w:t>
            </w:r>
          </w:p>
        </w:tc>
        <w:tc>
          <w:tcPr>
            <w:tcW w:w="185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12500W</w:t>
            </w:r>
          </w:p>
        </w:tc>
        <w:tc>
          <w:tcPr>
            <w:tcW w:w="895" w:type="dxa"/>
          </w:tcPr>
          <w:p>
            <w:pPr>
              <w:spacing w:line="440" w:lineRule="exact"/>
              <w:jc w:val="center"/>
              <w:rPr>
                <w:rFonts w:hint="default" w:ascii="宋体" w:hAnsi="宋体"/>
                <w:bCs/>
                <w:sz w:val="24"/>
                <w:vertAlign w:val="baseline"/>
                <w:lang w:val="en-US" w:eastAsia="zh-CN"/>
              </w:rPr>
            </w:pPr>
            <w:r>
              <w:rPr>
                <w:rFonts w:hint="eastAsia" w:ascii="宋体" w:hAnsi="宋体"/>
                <w:bCs/>
                <w:sz w:val="24"/>
                <w:vertAlign w:val="baseline"/>
                <w:lang w:val="en-US" w:eastAsia="zh-CN"/>
              </w:rPr>
              <w:t>3930W</w:t>
            </w:r>
          </w:p>
        </w:tc>
        <w:tc>
          <w:tcPr>
            <w:tcW w:w="1485"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12000W</w:t>
            </w:r>
          </w:p>
        </w:tc>
        <w:tc>
          <w:tcPr>
            <w:tcW w:w="102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3</w:t>
            </w:r>
          </w:p>
        </w:tc>
        <w:tc>
          <w:tcPr>
            <w:tcW w:w="2370" w:type="dxa"/>
            <w:vMerge w:val="restart"/>
          </w:tcPr>
          <w:p>
            <w:pPr>
              <w:spacing w:line="440" w:lineRule="exact"/>
              <w:jc w:val="center"/>
              <w:rPr>
                <w:rFonts w:hint="default" w:ascii="宋体" w:hAnsi="宋体"/>
                <w:bCs/>
                <w:sz w:val="24"/>
                <w:vertAlign w:val="baseline"/>
                <w:lang w:val="en-US"/>
              </w:rPr>
            </w:pPr>
            <w:r>
              <w:rPr>
                <w:rFonts w:hint="eastAsia" w:ascii="宋体" w:hAnsi="宋体"/>
                <w:bCs/>
                <w:sz w:val="24"/>
                <w:vertAlign w:val="baseline"/>
                <w:lang w:eastAsia="zh-CN"/>
              </w:rPr>
              <w:t>具有电辅热功能。电辅热功率</w:t>
            </w:r>
            <w:r>
              <w:rPr>
                <w:rFonts w:hint="eastAsia" w:ascii="宋体" w:hAnsi="宋体"/>
                <w:bCs/>
                <w:sz w:val="24"/>
                <w:vertAlign w:val="baseline"/>
                <w:lang w:val="en-US" w:eastAsia="zh-CN"/>
              </w:rPr>
              <w:t>3500W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4"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格力（风管机）</w:t>
            </w:r>
          </w:p>
        </w:tc>
        <w:tc>
          <w:tcPr>
            <w:tcW w:w="825" w:type="dxa"/>
          </w:tcPr>
          <w:p>
            <w:pPr>
              <w:spacing w:line="440" w:lineRule="exact"/>
              <w:jc w:val="center"/>
              <w:rPr>
                <w:rFonts w:hint="eastAsia" w:ascii="宋体" w:hAnsi="宋体"/>
                <w:bCs/>
                <w:sz w:val="24"/>
                <w:vertAlign w:val="baseline"/>
                <w:lang w:val="en-US" w:eastAsia="zh-CN"/>
              </w:rPr>
            </w:pPr>
            <w:r>
              <w:rPr>
                <w:rFonts w:hint="eastAsia" w:ascii="宋体" w:hAnsi="宋体"/>
                <w:bCs/>
                <w:sz w:val="24"/>
                <w:vertAlign w:val="baseline"/>
                <w:lang w:val="en-US" w:eastAsia="zh-CN"/>
              </w:rPr>
              <w:t>3800W</w:t>
            </w:r>
          </w:p>
        </w:tc>
        <w:tc>
          <w:tcPr>
            <w:tcW w:w="185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12500W</w:t>
            </w:r>
          </w:p>
        </w:tc>
        <w:tc>
          <w:tcPr>
            <w:tcW w:w="895" w:type="dxa"/>
          </w:tcPr>
          <w:p>
            <w:pPr>
              <w:spacing w:line="440" w:lineRule="exact"/>
              <w:jc w:val="center"/>
              <w:rPr>
                <w:rFonts w:hint="eastAsia" w:ascii="宋体" w:hAnsi="宋体"/>
                <w:bCs/>
                <w:sz w:val="24"/>
                <w:vertAlign w:val="baseline"/>
                <w:lang w:val="en-US" w:eastAsia="zh-CN"/>
              </w:rPr>
            </w:pPr>
            <w:r>
              <w:rPr>
                <w:rFonts w:hint="eastAsia" w:ascii="宋体" w:hAnsi="宋体"/>
                <w:bCs/>
                <w:sz w:val="24"/>
                <w:vertAlign w:val="baseline"/>
                <w:lang w:val="en-US" w:eastAsia="zh-CN"/>
              </w:rPr>
              <w:t>3930W</w:t>
            </w:r>
          </w:p>
        </w:tc>
        <w:tc>
          <w:tcPr>
            <w:tcW w:w="1485"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12000W</w:t>
            </w:r>
          </w:p>
        </w:tc>
        <w:tc>
          <w:tcPr>
            <w:tcW w:w="1020" w:type="dxa"/>
          </w:tcPr>
          <w:p>
            <w:pPr>
              <w:spacing w:line="440" w:lineRule="exact"/>
              <w:jc w:val="center"/>
              <w:rPr>
                <w:rFonts w:hint="eastAsia" w:ascii="宋体" w:hAnsi="宋体" w:eastAsia="宋体"/>
                <w:bCs/>
                <w:sz w:val="24"/>
                <w:vertAlign w:val="baseline"/>
                <w:lang w:val="en-US" w:eastAsia="zh-CN"/>
              </w:rPr>
            </w:pPr>
            <w:r>
              <w:rPr>
                <w:rFonts w:hint="eastAsia" w:ascii="宋体" w:hAnsi="宋体"/>
                <w:bCs/>
                <w:sz w:val="24"/>
                <w:vertAlign w:val="baseline"/>
                <w:lang w:val="en-US" w:eastAsia="zh-CN"/>
              </w:rPr>
              <w:t>1</w:t>
            </w:r>
          </w:p>
        </w:tc>
        <w:tc>
          <w:tcPr>
            <w:tcW w:w="2370" w:type="dxa"/>
            <w:vMerge w:val="continue"/>
          </w:tcPr>
          <w:p>
            <w:pPr>
              <w:spacing w:line="440" w:lineRule="exact"/>
              <w:jc w:val="center"/>
              <w:rPr>
                <w:rFonts w:hint="eastAsia" w:ascii="宋体" w:hAnsi="宋体"/>
                <w:bCs/>
                <w:sz w:val="24"/>
                <w:vertAlign w:val="baseline"/>
              </w:rPr>
            </w:pPr>
          </w:p>
        </w:tc>
      </w:tr>
    </w:tbl>
    <w:p>
      <w:pPr>
        <w:spacing w:line="440" w:lineRule="exact"/>
        <w:ind w:firstLine="480" w:firstLineChars="200"/>
        <w:jc w:val="left"/>
        <w:rPr>
          <w:rFonts w:hint="eastAsia" w:ascii="宋体" w:hAnsi="宋体"/>
          <w:bCs/>
          <w:sz w:val="24"/>
          <w:highlight w:val="none"/>
        </w:rPr>
      </w:pPr>
      <w:r>
        <w:rPr>
          <w:rFonts w:ascii="宋体" w:hAnsi="宋体"/>
          <w:bCs/>
          <w:sz w:val="24"/>
          <w:highlight w:val="none"/>
        </w:rPr>
        <w:t>1.</w:t>
      </w:r>
      <w:r>
        <w:rPr>
          <w:rFonts w:hint="eastAsia" w:ascii="宋体" w:hAnsi="宋体"/>
          <w:bCs/>
          <w:sz w:val="24"/>
          <w:highlight w:val="none"/>
          <w:lang w:val="en-US" w:eastAsia="zh-CN"/>
        </w:rPr>
        <w:t>2</w:t>
      </w:r>
      <w:r>
        <w:rPr>
          <w:rFonts w:hint="eastAsia" w:ascii="宋体" w:hAnsi="宋体"/>
          <w:bCs/>
          <w:sz w:val="24"/>
          <w:highlight w:val="none"/>
        </w:rPr>
        <w:t>其他技术指标应符合《制冷设备通用技术规范》（GB9237-88）。</w:t>
      </w:r>
    </w:p>
    <w:p>
      <w:pPr>
        <w:spacing w:line="440" w:lineRule="exact"/>
        <w:ind w:firstLine="480" w:firstLineChars="200"/>
        <w:jc w:val="left"/>
        <w:rPr>
          <w:rFonts w:hint="eastAsia" w:ascii="宋体" w:hAnsi="宋体"/>
          <w:bCs/>
          <w:sz w:val="24"/>
          <w:highlight w:val="none"/>
          <w:lang w:val="en-US" w:eastAsia="zh-CN"/>
        </w:rPr>
      </w:pPr>
      <w:r>
        <w:rPr>
          <w:rFonts w:hint="eastAsia" w:ascii="微软雅黑" w:hAnsi="微软雅黑" w:eastAsia="微软雅黑" w:cs="微软雅黑"/>
          <w:bCs/>
          <w:sz w:val="24"/>
          <w:highlight w:val="none"/>
          <w:lang w:val="en-US" w:eastAsia="zh-CN"/>
        </w:rPr>
        <w:t>*</w:t>
      </w:r>
      <w:r>
        <w:rPr>
          <w:rFonts w:hint="eastAsia" w:ascii="宋体" w:hAnsi="宋体"/>
          <w:bCs/>
          <w:sz w:val="24"/>
          <w:highlight w:val="none"/>
          <w:lang w:val="en-US" w:eastAsia="zh-CN"/>
        </w:rPr>
        <w:t>1.3 空调必须为出厂原装机，禁止翻新机。贴牌机</w:t>
      </w:r>
    </w:p>
    <w:p>
      <w:pPr>
        <w:spacing w:line="440" w:lineRule="exact"/>
        <w:ind w:firstLine="480" w:firstLineChars="200"/>
        <w:jc w:val="left"/>
        <w:rPr>
          <w:rFonts w:hint="default" w:ascii="宋体" w:hAnsi="宋体"/>
          <w:bCs/>
          <w:sz w:val="24"/>
          <w:highlight w:val="none"/>
          <w:lang w:val="en-US" w:eastAsia="zh-CN"/>
        </w:rPr>
      </w:pPr>
      <w:r>
        <w:rPr>
          <w:rFonts w:hint="eastAsia" w:ascii="微软雅黑" w:hAnsi="微软雅黑" w:eastAsia="微软雅黑" w:cs="微软雅黑"/>
          <w:bCs/>
          <w:sz w:val="24"/>
          <w:highlight w:val="none"/>
          <w:lang w:val="en-US" w:eastAsia="zh-CN"/>
        </w:rPr>
        <w:t>*</w:t>
      </w:r>
      <w:r>
        <w:rPr>
          <w:rFonts w:hint="eastAsia" w:ascii="宋体" w:hAnsi="宋体"/>
          <w:bCs/>
          <w:sz w:val="24"/>
          <w:highlight w:val="none"/>
          <w:lang w:val="en-US" w:eastAsia="zh-CN"/>
        </w:rPr>
        <w:t>1.4 在附件4 备注栏中提供所投设备的图片，格式不限。</w:t>
      </w:r>
    </w:p>
    <w:p>
      <w:pPr>
        <w:spacing w:line="440" w:lineRule="exact"/>
        <w:ind w:firstLine="480" w:firstLineChars="200"/>
        <w:jc w:val="left"/>
        <w:rPr>
          <w:rFonts w:ascii="宋体" w:hAnsi="宋体"/>
          <w:b/>
          <w:bCs/>
          <w:sz w:val="24"/>
        </w:rPr>
      </w:pPr>
      <w:r>
        <w:rPr>
          <w:rFonts w:ascii="宋体" w:hAnsi="宋体"/>
          <w:b/>
          <w:bCs/>
          <w:sz w:val="24"/>
        </w:rPr>
        <w:t>2</w:t>
      </w:r>
      <w:r>
        <w:rPr>
          <w:rFonts w:hint="eastAsia" w:ascii="宋体" w:hAnsi="宋体"/>
          <w:b/>
          <w:bCs/>
          <w:sz w:val="24"/>
        </w:rPr>
        <w:t>.设备随机主要附件及技术文件（纸质资料一套）</w:t>
      </w:r>
    </w:p>
    <w:p>
      <w:pPr>
        <w:spacing w:line="440" w:lineRule="exact"/>
        <w:ind w:firstLine="480" w:firstLineChars="200"/>
        <w:jc w:val="left"/>
        <w:rPr>
          <w:rFonts w:ascii="宋体" w:hAnsi="宋体"/>
          <w:bCs/>
          <w:sz w:val="24"/>
        </w:rPr>
      </w:pPr>
      <w:r>
        <w:rPr>
          <w:rFonts w:ascii="宋体" w:hAnsi="宋体"/>
          <w:bCs/>
          <w:sz w:val="24"/>
        </w:rPr>
        <w:t>2</w:t>
      </w:r>
      <w:r>
        <w:rPr>
          <w:rFonts w:hint="eastAsia" w:ascii="宋体" w:hAnsi="宋体"/>
          <w:bCs/>
          <w:sz w:val="24"/>
        </w:rPr>
        <w:t>.1设备说明书及操作手册。</w:t>
      </w:r>
    </w:p>
    <w:p>
      <w:pPr>
        <w:spacing w:line="440" w:lineRule="exact"/>
        <w:ind w:firstLine="480" w:firstLineChars="200"/>
        <w:jc w:val="left"/>
        <w:rPr>
          <w:rFonts w:ascii="宋体" w:hAnsi="宋体"/>
          <w:bCs/>
          <w:sz w:val="24"/>
        </w:rPr>
      </w:pPr>
      <w:r>
        <w:rPr>
          <w:rFonts w:ascii="宋体" w:hAnsi="宋体"/>
          <w:bCs/>
          <w:sz w:val="24"/>
        </w:rPr>
        <w:t>2</w:t>
      </w:r>
      <w:r>
        <w:rPr>
          <w:rFonts w:hint="eastAsia" w:ascii="宋体" w:hAnsi="宋体"/>
          <w:bCs/>
          <w:sz w:val="24"/>
        </w:rPr>
        <w:t>.2设备操作控制器。</w:t>
      </w:r>
    </w:p>
    <w:p>
      <w:pPr>
        <w:spacing w:line="440" w:lineRule="exact"/>
        <w:ind w:firstLine="480" w:firstLineChars="200"/>
        <w:jc w:val="left"/>
        <w:rPr>
          <w:rFonts w:ascii="宋体" w:hAnsi="宋体"/>
          <w:b/>
          <w:bCs/>
          <w:sz w:val="24"/>
        </w:rPr>
      </w:pPr>
      <w:r>
        <w:rPr>
          <w:rFonts w:hint="eastAsia" w:ascii="宋体" w:hAnsi="宋体"/>
          <w:b/>
          <w:bCs/>
          <w:sz w:val="24"/>
        </w:rPr>
        <w:t>3.设备标准和规范：</w:t>
      </w:r>
    </w:p>
    <w:p>
      <w:pPr>
        <w:spacing w:line="440" w:lineRule="exact"/>
        <w:ind w:firstLine="480" w:firstLineChars="200"/>
        <w:jc w:val="left"/>
        <w:rPr>
          <w:rFonts w:ascii="宋体" w:hAnsi="宋体"/>
          <w:bCs/>
          <w:sz w:val="24"/>
        </w:rPr>
      </w:pPr>
      <w:r>
        <w:rPr>
          <w:rFonts w:hint="eastAsia" w:ascii="宋体" w:hAnsi="宋体"/>
          <w:bCs/>
          <w:sz w:val="24"/>
        </w:rPr>
        <w:t>3.1设备制造、运输、检测需符合国家自动化、电气等行业规范要求。</w:t>
      </w:r>
    </w:p>
    <w:p>
      <w:pPr>
        <w:spacing w:line="440" w:lineRule="exact"/>
        <w:ind w:firstLine="480" w:firstLineChars="200"/>
        <w:jc w:val="left"/>
        <w:rPr>
          <w:rFonts w:ascii="宋体" w:hAnsi="宋体"/>
          <w:bCs/>
          <w:sz w:val="24"/>
        </w:rPr>
      </w:pPr>
      <w:r>
        <w:rPr>
          <w:rFonts w:hint="eastAsia" w:ascii="宋体" w:hAnsi="宋体"/>
          <w:bCs/>
          <w:sz w:val="24"/>
        </w:rPr>
        <w:t>3.2材料标准：本国产品全部按中华人民共和国GB标准，进口产品按进口国标准。</w:t>
      </w:r>
    </w:p>
    <w:p>
      <w:pPr>
        <w:spacing w:line="440" w:lineRule="exact"/>
        <w:ind w:firstLine="480" w:firstLineChars="200"/>
        <w:jc w:val="left"/>
        <w:rPr>
          <w:rFonts w:ascii="宋体" w:hAnsi="宋体"/>
          <w:bCs/>
          <w:sz w:val="24"/>
        </w:rPr>
      </w:pPr>
      <w:r>
        <w:rPr>
          <w:rFonts w:hint="eastAsia" w:ascii="宋体" w:hAnsi="宋体"/>
          <w:bCs/>
          <w:sz w:val="24"/>
        </w:rPr>
        <w:t>3.3以上标准如有最新标准，按最新标准执行。标准若有差异，按标准高的进行要求。</w:t>
      </w:r>
    </w:p>
    <w:p>
      <w:pPr>
        <w:spacing w:line="600" w:lineRule="exact"/>
        <w:ind w:firstLine="470" w:firstLineChars="196"/>
        <w:rPr>
          <w:rFonts w:ascii="宋体" w:hAnsi="宋体"/>
          <w:b/>
          <w:bCs/>
          <w:sz w:val="24"/>
        </w:rPr>
      </w:pPr>
      <w:r>
        <w:rPr>
          <w:rFonts w:hint="eastAsia" w:ascii="宋体" w:hAnsi="宋体"/>
          <w:b/>
          <w:bCs/>
          <w:sz w:val="24"/>
        </w:rPr>
        <w:t>4.技术培训服务</w:t>
      </w:r>
    </w:p>
    <w:p>
      <w:pPr>
        <w:adjustRightInd w:val="0"/>
        <w:snapToGrid w:val="0"/>
        <w:spacing w:line="360" w:lineRule="auto"/>
        <w:ind w:right="399" w:rightChars="190" w:firstLine="480" w:firstLineChars="200"/>
        <w:rPr>
          <w:color w:val="000000"/>
          <w:sz w:val="24"/>
        </w:rPr>
      </w:pPr>
      <w:r>
        <w:rPr>
          <w:rFonts w:hint="eastAsia"/>
          <w:color w:val="000000"/>
          <w:sz w:val="24"/>
        </w:rPr>
        <w:t>4.1卖方须提供操作及维修培训，包括操作人员、维修人员（机械，电气控制）。</w:t>
      </w:r>
    </w:p>
    <w:p>
      <w:pPr>
        <w:adjustRightInd w:val="0"/>
        <w:snapToGrid w:val="0"/>
        <w:spacing w:line="360" w:lineRule="auto"/>
        <w:ind w:right="399" w:rightChars="190" w:firstLine="480" w:firstLineChars="200"/>
        <w:rPr>
          <w:color w:val="000000"/>
          <w:sz w:val="24"/>
        </w:rPr>
      </w:pPr>
      <w:r>
        <w:rPr>
          <w:rFonts w:hint="eastAsia"/>
          <w:color w:val="000000"/>
          <w:sz w:val="24"/>
        </w:rPr>
        <w:t>4.2技术培训费用应包含在投标总价中。</w:t>
      </w:r>
    </w:p>
    <w:p>
      <w:pPr>
        <w:adjustRightInd w:val="0"/>
        <w:snapToGrid w:val="0"/>
        <w:spacing w:line="360" w:lineRule="auto"/>
        <w:ind w:right="399" w:rightChars="190" w:firstLine="470" w:firstLineChars="196"/>
        <w:rPr>
          <w:b/>
          <w:color w:val="000000"/>
          <w:sz w:val="24"/>
        </w:rPr>
      </w:pPr>
      <w:r>
        <w:rPr>
          <w:rFonts w:hint="eastAsia"/>
          <w:b/>
          <w:color w:val="000000"/>
          <w:sz w:val="24"/>
        </w:rPr>
        <w:t>5. 售后服务</w:t>
      </w:r>
    </w:p>
    <w:p>
      <w:pPr>
        <w:adjustRightInd w:val="0"/>
        <w:snapToGrid w:val="0"/>
        <w:spacing w:line="360" w:lineRule="auto"/>
        <w:ind w:right="399" w:rightChars="190" w:firstLine="480" w:firstLineChars="200"/>
        <w:rPr>
          <w:color w:val="000000"/>
          <w:sz w:val="24"/>
        </w:rPr>
      </w:pPr>
      <w:r>
        <w:rPr>
          <w:rFonts w:hint="eastAsia"/>
          <w:color w:val="000000"/>
          <w:sz w:val="24"/>
        </w:rPr>
        <w:t>5.1设备整体质量保证期为验收之日起3年。如对合同设备中关键部件的质量保证期有特殊要求的，双方可在专用合同条款中约定。</w:t>
      </w:r>
    </w:p>
    <w:p>
      <w:pPr>
        <w:adjustRightInd w:val="0"/>
        <w:snapToGrid w:val="0"/>
        <w:spacing w:line="360" w:lineRule="auto"/>
        <w:ind w:right="399" w:rightChars="190" w:firstLine="480" w:firstLineChars="200"/>
        <w:rPr>
          <w:color w:val="000000"/>
          <w:sz w:val="24"/>
        </w:rPr>
      </w:pPr>
      <w:r>
        <w:rPr>
          <w:rFonts w:hint="eastAsia"/>
          <w:color w:val="000000"/>
          <w:sz w:val="24"/>
        </w:rPr>
        <w:t>5.2在质量保证期内如果合同设备出现故障，卖方应自负费用提供质保期服务，对相关合同设备进行修理或更换以消除故障。更换的合同设备和（或）关键部件的质量保证期应重新计算。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firstLine="480" w:firstLineChars="200"/>
        <w:rPr>
          <w:color w:val="000000"/>
          <w:sz w:val="24"/>
        </w:rPr>
      </w:pPr>
      <w:r>
        <w:rPr>
          <w:rFonts w:hint="eastAsia"/>
          <w:color w:val="000000"/>
          <w:sz w:val="24"/>
        </w:rPr>
        <w:t>5.3在质量保证期内的工作应包括设备调校、故障排除等。具体的操作程序和内容须在投标时说明。</w:t>
      </w:r>
    </w:p>
    <w:p>
      <w:pPr>
        <w:adjustRightInd w:val="0"/>
        <w:snapToGrid w:val="0"/>
        <w:spacing w:line="360" w:lineRule="auto"/>
        <w:ind w:right="399" w:rightChars="190" w:firstLine="480" w:firstLineChars="200"/>
        <w:rPr>
          <w:color w:val="000000"/>
          <w:sz w:val="24"/>
        </w:rPr>
      </w:pPr>
      <w:r>
        <w:rPr>
          <w:rFonts w:hint="eastAsia"/>
          <w:color w:val="000000"/>
          <w:sz w:val="24"/>
        </w:rPr>
        <w:t>5.4卖方应为质保期服务配备充足的技术人员、工具和备件并保证提供的联系方式畅通。卖方须提供24小时服务，如卖方维修点在本市的，应在收到买方通知后3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firstLine="480" w:firstLineChars="200"/>
        <w:rPr>
          <w:color w:val="000000"/>
          <w:sz w:val="24"/>
        </w:rPr>
      </w:pPr>
      <w:r>
        <w:rPr>
          <w:rFonts w:hint="eastAsia"/>
          <w:color w:val="000000"/>
          <w:sz w:val="24"/>
        </w:rPr>
        <w:t>5.5卖方应就在施工现场进行质保期服务的情况进行记录，记载合同设备故障发生的时间、原因及解决情况等，由买方签字确认，并在质量保证期结束后提交给买方。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firstLine="480" w:firstLineChars="200"/>
        <w:rPr>
          <w:color w:val="000000"/>
          <w:sz w:val="24"/>
        </w:rPr>
      </w:pPr>
      <w:r>
        <w:rPr>
          <w:rFonts w:hint="eastAsia"/>
          <w:color w:val="000000"/>
          <w:sz w:val="24"/>
        </w:rPr>
        <w:t>5.6在质量保证期满时，卖方工程师和买方代表对设备进行另一次测试，任何故障须由卖方自费解决并取得买方的认可。</w:t>
      </w:r>
    </w:p>
    <w:p>
      <w:pPr>
        <w:adjustRightInd w:val="0"/>
        <w:snapToGrid w:val="0"/>
        <w:spacing w:line="360" w:lineRule="auto"/>
        <w:ind w:right="399" w:rightChars="190" w:firstLine="470" w:firstLineChars="196"/>
        <w:rPr>
          <w:b/>
          <w:color w:val="000000"/>
          <w:sz w:val="24"/>
        </w:rPr>
      </w:pPr>
      <w:r>
        <w:rPr>
          <w:rFonts w:hint="eastAsia"/>
          <w:b/>
          <w:color w:val="000000"/>
          <w:sz w:val="24"/>
        </w:rPr>
        <w:t>6. 保证</w:t>
      </w:r>
    </w:p>
    <w:p>
      <w:pPr>
        <w:adjustRightInd w:val="0"/>
        <w:snapToGrid w:val="0"/>
        <w:spacing w:line="360" w:lineRule="auto"/>
        <w:ind w:right="399" w:rightChars="190" w:firstLine="480" w:firstLineChars="200"/>
        <w:rPr>
          <w:color w:val="000000"/>
          <w:sz w:val="24"/>
        </w:rPr>
      </w:pPr>
      <w:r>
        <w:rPr>
          <w:rFonts w:hint="eastAsia"/>
          <w:color w:val="000000"/>
          <w:sz w:val="24"/>
        </w:rPr>
        <w:t>6.1卖方保证合同设备符合约定的规格、标准、技术性能考核指标等，能够安全和稳定地运行，且合同设备（包括全部部件）全新、完整、未使用过。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firstLine="480" w:firstLineChars="200"/>
        <w:rPr>
          <w:color w:val="000000"/>
          <w:sz w:val="24"/>
        </w:rPr>
      </w:pPr>
      <w:r>
        <w:rPr>
          <w:rFonts w:hint="eastAsia"/>
          <w:color w:val="000000"/>
          <w:sz w:val="24"/>
        </w:rPr>
        <w:t>6.2卖方保证按ISO9000系列标准（如果已经执行）或相应的质量管理和质量保证体系，对所供设备的设计、采购、制造、检验、涂装、包装、指导安装、调试等各个环节进行严格的质量管理和质量控制。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firstLine="480" w:firstLineChars="200"/>
        <w:rPr>
          <w:color w:val="000000"/>
          <w:sz w:val="24"/>
        </w:rPr>
      </w:pPr>
      <w:r>
        <w:rPr>
          <w:rFonts w:hint="eastAsia"/>
          <w:color w:val="000000"/>
          <w:sz w:val="24"/>
        </w:rPr>
        <w:t>6.3卖方保证所提供的设备在正确安装、正常使用和维护保养的情况下，具有使买方满意的使用性能和使用寿命。</w:t>
      </w:r>
    </w:p>
    <w:p>
      <w:pPr>
        <w:adjustRightInd w:val="0"/>
        <w:snapToGrid w:val="0"/>
        <w:spacing w:line="360" w:lineRule="auto"/>
        <w:ind w:right="399" w:rightChars="190" w:firstLine="480" w:firstLineChars="200"/>
        <w:rPr>
          <w:color w:val="000000"/>
          <w:sz w:val="24"/>
        </w:rPr>
      </w:pPr>
      <w:r>
        <w:rPr>
          <w:rFonts w:hint="eastAsia"/>
          <w:color w:val="000000"/>
          <w:sz w:val="24"/>
        </w:rPr>
        <w:t>6.4卖方保证，卖方所提供的技术资料完整、清晰、准确，符合约定并且能够满足合同设备的安装、调试、考核、操作以及维修和保养的需要。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firstLine="480" w:firstLineChars="200"/>
        <w:rPr>
          <w:color w:val="000000"/>
          <w:sz w:val="24"/>
        </w:rPr>
      </w:pPr>
      <w:r>
        <w:rPr>
          <w:rFonts w:hint="eastAsia"/>
          <w:color w:val="000000"/>
          <w:sz w:val="24"/>
        </w:rPr>
        <w:t>6.5卖方保证合同范围内提供的备品备件能够满足合同设备在质量保证期结束前正常运行及维修的需要，如在质量保证期结束前因卖方原因出现备品备件短缺影响合同设备正常运行的，卖方应免费提供。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firstLine="480" w:firstLineChars="200"/>
        <w:rPr>
          <w:color w:val="000000"/>
          <w:sz w:val="24"/>
        </w:rPr>
      </w:pPr>
      <w:r>
        <w:rPr>
          <w:rFonts w:hint="eastAsia"/>
          <w:color w:val="000000"/>
          <w:sz w:val="24"/>
        </w:rPr>
        <w:t>6.6如果在合同设备设计使用寿命期内发生合同项下备品备件停止生产的情况，卖方应事先将拟停止生产的计划通知买方，使买方有足够的时间考虑备品备件的需求量。根据买方要求，卖方应：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420"/>
        <w:rPr>
          <w:color w:val="000000"/>
          <w:sz w:val="24"/>
        </w:rPr>
      </w:pPr>
      <w:r>
        <w:rPr>
          <w:rFonts w:hint="eastAsia"/>
          <w:color w:val="000000"/>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420"/>
        <w:rPr>
          <w:color w:val="000000"/>
          <w:sz w:val="24"/>
        </w:rPr>
      </w:pPr>
      <w:r>
        <w:rPr>
          <w:rFonts w:hint="eastAsia"/>
          <w:color w:val="000000"/>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color w:val="000000"/>
          <w:sz w:val="24"/>
        </w:rPr>
      </w:pPr>
      <w:r>
        <w:rPr>
          <w:rFonts w:hint="eastAsia"/>
          <w:color w:val="000000"/>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napToGrid w:val="0"/>
        <w:spacing w:line="360" w:lineRule="auto"/>
        <w:ind w:right="399" w:rightChars="190" w:firstLine="470" w:firstLineChars="196"/>
        <w:rPr>
          <w:color w:val="000000"/>
          <w:sz w:val="24"/>
        </w:rPr>
      </w:pPr>
      <w:r>
        <w:rPr>
          <w:rFonts w:hint="eastAsia"/>
          <w:b/>
          <w:color w:val="000000"/>
          <w:sz w:val="24"/>
        </w:rPr>
        <w:t>7. 知识产权</w:t>
      </w:r>
    </w:p>
    <w:p>
      <w:pPr>
        <w:adjustRightInd w:val="0"/>
        <w:snapToGrid w:val="0"/>
        <w:spacing w:line="360" w:lineRule="auto"/>
        <w:ind w:right="399" w:rightChars="190" w:firstLine="420"/>
        <w:rPr>
          <w:color w:val="000000"/>
          <w:sz w:val="24"/>
        </w:rPr>
      </w:pPr>
      <w:r>
        <w:rPr>
          <w:rFonts w:hint="eastAsia"/>
          <w:color w:val="000000"/>
          <w:sz w:val="24"/>
        </w:rPr>
        <w:t>7.</w:t>
      </w:r>
      <w:r>
        <w:rPr>
          <w:rFonts w:hint="eastAsia"/>
          <w:color w:val="000000"/>
          <w:sz w:val="24"/>
          <w:lang w:val="en-US" w:eastAsia="zh-CN"/>
        </w:rPr>
        <w:t>1</w:t>
      </w:r>
      <w:r>
        <w:rPr>
          <w:rFonts w:hint="eastAsia"/>
          <w:color w:val="000000"/>
          <w:sz w:val="24"/>
        </w:rPr>
        <w:t>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420"/>
        <w:rPr>
          <w:color w:val="000000"/>
          <w:sz w:val="24"/>
        </w:rPr>
      </w:pPr>
      <w:r>
        <w:rPr>
          <w:rFonts w:hint="eastAsia"/>
          <w:color w:val="000000"/>
          <w:sz w:val="24"/>
        </w:rPr>
        <w:t>7.</w:t>
      </w:r>
      <w:r>
        <w:rPr>
          <w:rFonts w:hint="eastAsia"/>
          <w:color w:val="000000"/>
          <w:sz w:val="24"/>
          <w:lang w:val="en-US" w:eastAsia="zh-CN"/>
        </w:rPr>
        <w:t>2</w:t>
      </w:r>
      <w:r>
        <w:rPr>
          <w:rFonts w:hint="eastAsia"/>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20日内未作表示，买方可以自己的名义进行这些索赔或诉讼，因此发生的费用和遭受的损失均应由卖方承担。</w:t>
      </w:r>
    </w:p>
    <w:p>
      <w:pPr>
        <w:tabs>
          <w:tab w:val="left" w:pos="851"/>
        </w:tabs>
        <w:spacing w:line="440" w:lineRule="exact"/>
        <w:jc w:val="center"/>
        <w:rPr>
          <w:color w:val="000000"/>
          <w:sz w:val="24"/>
        </w:rPr>
      </w:pPr>
    </w:p>
    <w:p>
      <w:pPr>
        <w:tabs>
          <w:tab w:val="left" w:pos="7665"/>
        </w:tabs>
        <w:spacing w:line="400" w:lineRule="exact"/>
        <w:rPr>
          <w:rFonts w:ascii="宋体" w:hAnsi="宋体"/>
          <w:b/>
          <w:bCs/>
          <w:sz w:val="36"/>
          <w:szCs w:val="36"/>
        </w:rPr>
      </w:pPr>
    </w:p>
    <w:p>
      <w:pPr>
        <w:tabs>
          <w:tab w:val="left" w:pos="7665"/>
        </w:tabs>
        <w:spacing w:line="400" w:lineRule="exact"/>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r>
        <w:rPr>
          <w:rFonts w:hint="eastAsia" w:ascii="宋体" w:hAnsi="宋体"/>
          <w:b/>
          <w:bCs/>
          <w:sz w:val="36"/>
          <w:szCs w:val="36"/>
        </w:rPr>
        <w:t>第五部分  报价文件格式</w:t>
      </w:r>
    </w:p>
    <w:p>
      <w:pPr>
        <w:tabs>
          <w:tab w:val="left" w:pos="7665"/>
        </w:tabs>
        <w:spacing w:line="400" w:lineRule="exact"/>
        <w:ind w:firstLine="480"/>
        <w:rPr>
          <w:rFonts w:ascii="宋体" w:hAnsi="宋体"/>
          <w:bCs/>
          <w:sz w:val="24"/>
        </w:rPr>
      </w:pPr>
    </w:p>
    <w:p>
      <w:pPr>
        <w:spacing w:line="360" w:lineRule="auto"/>
        <w:ind w:firstLine="560" w:firstLineChars="200"/>
        <w:jc w:val="left"/>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rPr>
        <w:t>一、本部分所制响应文件格式，除格式中明确将该格式作为实质性要求的，一律不具有强制性</w:t>
      </w:r>
      <w:r>
        <w:rPr>
          <w:rFonts w:hint="eastAsia" w:asciiTheme="majorEastAsia" w:hAnsiTheme="majorEastAsia" w:eastAsiaTheme="majorEastAsia" w:cstheme="majorEastAsia"/>
          <w:sz w:val="28"/>
          <w:szCs w:val="28"/>
          <w:lang w:eastAsia="zh-CN"/>
        </w:rPr>
        <w:t>。</w:t>
      </w:r>
    </w:p>
    <w:p>
      <w:pPr>
        <w:spacing w:line="360" w:lineRule="auto"/>
        <w:ind w:firstLine="560" w:firstLineChars="2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rPr>
        <w:t>二、本部分所制响应文件格式有关表格中的备注栏，由供应商根据自身响应情况作解释性说明</w:t>
      </w:r>
      <w:r>
        <w:rPr>
          <w:rFonts w:hint="eastAsia" w:asciiTheme="majorEastAsia" w:hAnsiTheme="majorEastAsia" w:eastAsiaTheme="majorEastAsia" w:cstheme="majorEastAsia"/>
          <w:sz w:val="28"/>
          <w:szCs w:val="28"/>
          <w:lang w:val="en-US" w:eastAsia="zh-CN"/>
        </w:rPr>
        <w:t>.</w:t>
      </w:r>
    </w:p>
    <w:p>
      <w:pPr>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三、本部分所制响应文件格式中需要填写的相关内容事项，可能会与本采购项目无关，在不改变响应文件原义、不影响本项目采购需求的情况下，供应商可以不予填写，但应当注明。</w:t>
      </w:r>
    </w:p>
    <w:p>
      <w:pPr>
        <w:spacing w:line="360" w:lineRule="auto"/>
        <w:ind w:firstLine="560" w:firstLineChars="200"/>
        <w:rPr>
          <w:rFonts w:hint="eastAsia" w:asciiTheme="majorEastAsia" w:hAnsiTheme="majorEastAsia" w:eastAsiaTheme="majorEastAsia" w:cstheme="majorEastAsia"/>
          <w:sz w:val="28"/>
          <w:szCs w:val="28"/>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rPr>
          <w:sz w:val="36"/>
          <w:szCs w:val="36"/>
        </w:rPr>
        <w:sectPr>
          <w:type w:val="continuous"/>
          <w:pgSz w:w="13607" w:h="16840"/>
          <w:pgMar w:top="1440" w:right="1800" w:bottom="1440" w:left="1800" w:header="851" w:footer="992" w:gutter="0"/>
          <w:pgNumType w:fmt="numberInDash"/>
          <w:cols w:space="425" w:num="1"/>
          <w:titlePg/>
          <w:docGrid w:type="linesAndChars" w:linePitch="312" w:charSpace="0"/>
        </w:sectPr>
      </w:pPr>
    </w:p>
    <w:p>
      <w:pPr>
        <w:spacing w:line="500" w:lineRule="exact"/>
        <w:jc w:val="left"/>
        <w:rPr>
          <w:b/>
          <w:sz w:val="24"/>
        </w:rPr>
      </w:pPr>
      <w:r>
        <w:rPr>
          <w:rFonts w:hint="eastAsia" w:ascii="宋体" w:hAnsi="宋体"/>
          <w:b/>
          <w:sz w:val="30"/>
          <w:szCs w:val="30"/>
        </w:rPr>
        <w:t>附件1</w:t>
      </w:r>
    </w:p>
    <w:p>
      <w:pPr>
        <w:spacing w:line="300" w:lineRule="auto"/>
        <w:jc w:val="center"/>
        <w:rPr>
          <w:b/>
          <w:sz w:val="52"/>
          <w:szCs w:val="52"/>
        </w:rPr>
      </w:pPr>
      <w:r>
        <w:rPr>
          <w:rFonts w:hint="eastAsia"/>
          <w:b/>
          <w:sz w:val="52"/>
          <w:szCs w:val="52"/>
        </w:rPr>
        <w:t>报 价 文 件</w:t>
      </w:r>
    </w:p>
    <w:p>
      <w:pPr>
        <w:pStyle w:val="53"/>
        <w:snapToGrid w:val="0"/>
        <w:ind w:right="3278" w:firstLine="3600" w:firstLineChars="1000"/>
        <w:rPr>
          <w:rFonts w:ascii="楷体" w:hAnsi="楷体" w:eastAsia="楷体"/>
          <w:sz w:val="36"/>
          <w:szCs w:val="36"/>
          <w:lang w:eastAsia="zh-CN"/>
        </w:rPr>
      </w:pPr>
    </w:p>
    <w:p>
      <w:pPr>
        <w:pStyle w:val="53"/>
        <w:snapToGrid w:val="0"/>
        <w:ind w:right="3278" w:firstLine="3600" w:firstLineChars="1000"/>
        <w:rPr>
          <w:sz w:val="36"/>
          <w:szCs w:val="36"/>
          <w:lang w:eastAsia="zh-CN"/>
        </w:rPr>
      </w:pPr>
    </w:p>
    <w:p>
      <w:pPr>
        <w:spacing w:line="300" w:lineRule="auto"/>
        <w:ind w:firstLine="2560" w:firstLineChars="800"/>
        <w:rPr>
          <w:rFonts w:hint="eastAsia" w:ascii="宋体" w:hAnsi="宋体" w:eastAsia="宋体"/>
          <w:sz w:val="32"/>
          <w:szCs w:val="32"/>
          <w:lang w:eastAsia="zh-CN"/>
        </w:rPr>
      </w:pPr>
      <w:r>
        <w:rPr>
          <w:rFonts w:hint="eastAsia" w:ascii="宋体" w:hAnsi="宋体"/>
          <w:sz w:val="32"/>
          <w:szCs w:val="32"/>
        </w:rPr>
        <w:t>项目名称：</w:t>
      </w:r>
      <w:r>
        <w:rPr>
          <w:rFonts w:hint="eastAsia" w:ascii="宋体" w:hAnsi="宋体"/>
          <w:sz w:val="32"/>
          <w:szCs w:val="32"/>
          <w:u w:val="single"/>
        </w:rPr>
        <w:t>空调设备购置</w:t>
      </w:r>
      <w:r>
        <w:rPr>
          <w:rFonts w:hint="eastAsia" w:ascii="宋体" w:hAnsi="宋体"/>
          <w:sz w:val="32"/>
          <w:szCs w:val="32"/>
        </w:rPr>
        <w:t>项目</w:t>
      </w:r>
      <w:r>
        <w:rPr>
          <w:rFonts w:hint="eastAsia" w:ascii="宋体" w:hAnsi="宋体"/>
          <w:sz w:val="32"/>
          <w:szCs w:val="32"/>
          <w:lang w:eastAsia="zh-CN"/>
        </w:rPr>
        <w:t>（二次）</w:t>
      </w:r>
    </w:p>
    <w:p>
      <w:pPr>
        <w:pStyle w:val="53"/>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53"/>
        <w:snapToGrid w:val="0"/>
        <w:ind w:right="3278"/>
        <w:jc w:val="center"/>
        <w:rPr>
          <w:sz w:val="32"/>
          <w:szCs w:val="32"/>
          <w:lang w:eastAsia="zh-CN"/>
        </w:rPr>
      </w:pPr>
    </w:p>
    <w:p>
      <w:pPr>
        <w:spacing w:line="500" w:lineRule="exact"/>
        <w:jc w:val="center"/>
        <w:rPr>
          <w:rFonts w:hint="default" w:eastAsia="方正大标宋简体"/>
          <w:sz w:val="32"/>
          <w:lang w:val="en-US" w:eastAsia="zh-CN"/>
        </w:rPr>
      </w:pPr>
      <w:r>
        <w:rPr>
          <w:rFonts w:hint="eastAsia"/>
          <w:sz w:val="32"/>
          <w:szCs w:val="32"/>
          <w:lang w:eastAsia="zh-CN"/>
        </w:rPr>
        <w:t>项目编号：</w:t>
      </w:r>
      <w:r>
        <w:rPr>
          <w:rFonts w:hint="eastAsia" w:ascii="方正大标宋简体" w:hAnsi="华文中宋" w:eastAsia="方正大标宋简体"/>
          <w:b/>
          <w:bCs/>
          <w:spacing w:val="38"/>
          <w:sz w:val="24"/>
          <w:lang w:val="en-US" w:eastAsia="zh-CN"/>
        </w:rPr>
        <w:t>NYGMGDZCCG-2021-0012</w:t>
      </w:r>
    </w:p>
    <w:p>
      <w:pPr>
        <w:pStyle w:val="53"/>
        <w:snapToGrid w:val="0"/>
        <w:ind w:right="532"/>
        <w:jc w:val="center"/>
        <w:rPr>
          <w:sz w:val="32"/>
          <w:szCs w:val="32"/>
          <w:u w:val="single"/>
          <w:lang w:eastAsia="zh-CN"/>
        </w:rPr>
      </w:pPr>
    </w:p>
    <w:p>
      <w:pPr>
        <w:pStyle w:val="53"/>
        <w:snapToGrid w:val="0"/>
        <w:ind w:right="2036" w:firstLine="2080" w:firstLineChars="650"/>
        <w:rPr>
          <w:sz w:val="32"/>
          <w:szCs w:val="32"/>
          <w:lang w:eastAsia="zh-CN"/>
        </w:rPr>
      </w:pPr>
    </w:p>
    <w:p>
      <w:pPr>
        <w:pStyle w:val="53"/>
        <w:snapToGrid w:val="0"/>
        <w:ind w:right="2036" w:firstLine="2080" w:firstLineChars="650"/>
        <w:rPr>
          <w:sz w:val="32"/>
          <w:szCs w:val="32"/>
          <w:lang w:eastAsia="zh-CN"/>
        </w:rPr>
      </w:pPr>
    </w:p>
    <w:p>
      <w:pPr>
        <w:pStyle w:val="53"/>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bCs/>
          <w:sz w:val="30"/>
          <w:szCs w:val="30"/>
          <w:lang w:val="zh-CN"/>
        </w:rPr>
        <w:t>月</w:t>
      </w: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附件2</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eastAsia="zh-CN"/>
        </w:rPr>
        <w:t>南</w:t>
      </w:r>
      <w:r>
        <w:rPr>
          <w:rFonts w:hint="eastAsia" w:ascii="仿宋_GB2312" w:eastAsia="仿宋_GB2312"/>
          <w:sz w:val="24"/>
        </w:rPr>
        <w:t>阳光明光电有限公司：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9"/>
        <w:spacing w:line="560" w:lineRule="exact"/>
        <w:ind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附件3</w:t>
      </w: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b/>
          <w:sz w:val="32"/>
          <w:szCs w:val="32"/>
        </w:rPr>
      </w:pPr>
      <w:r>
        <w:rPr>
          <w:rFonts w:hint="eastAsia"/>
          <w:b/>
          <w:sz w:val="32"/>
          <w:szCs w:val="32"/>
        </w:rPr>
        <w:t>报 价 函</w:t>
      </w:r>
    </w:p>
    <w:p>
      <w:pPr>
        <w:spacing w:line="360" w:lineRule="auto"/>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u w:val="single"/>
          <w:lang w:eastAsia="zh-CN"/>
        </w:rPr>
        <w:t>南</w:t>
      </w:r>
      <w:r>
        <w:rPr>
          <w:rFonts w:hint="eastAsia" w:ascii="仿宋_GB2312" w:eastAsia="仿宋_GB2312"/>
          <w:sz w:val="24"/>
          <w:u w:val="single"/>
        </w:rPr>
        <w:t xml:space="preserve">阳光明光电有限公司 </w:t>
      </w:r>
      <w:r>
        <w:rPr>
          <w:rFonts w:hint="eastAsia" w:ascii="仿宋_GB2312" w:eastAsia="仿宋_GB2312"/>
          <w:sz w:val="24"/>
        </w:rPr>
        <w:t>（采购人名称）：</w:t>
      </w:r>
    </w:p>
    <w:p>
      <w:pPr>
        <w:spacing w:line="360" w:lineRule="auto"/>
        <w:ind w:firstLine="480" w:firstLineChars="200"/>
        <w:jc w:val="left"/>
        <w:rPr>
          <w:rFonts w:ascii="仿宋_GB2312" w:eastAsia="仿宋_GB2312"/>
          <w:sz w:val="24"/>
        </w:rPr>
      </w:pPr>
      <w:r>
        <w:rPr>
          <w:rFonts w:hint="eastAsia" w:ascii="仿宋_GB2312" w:eastAsia="仿宋_GB2312"/>
          <w:sz w:val="24"/>
        </w:rPr>
        <w:t>1.我方全面研究了“</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”项目询价采购文件（项目编号：</w:t>
      </w:r>
      <w:r>
        <w:rPr>
          <w:rFonts w:hint="eastAsia" w:ascii="仿宋_GB2312" w:eastAsia="仿宋_GB2312"/>
          <w:sz w:val="24"/>
          <w:u w:val="single"/>
        </w:rPr>
        <w:t xml:space="preserve">            </w:t>
      </w:r>
      <w:r>
        <w:rPr>
          <w:rFonts w:hint="eastAsia" w:ascii="仿宋_GB2312" w:eastAsia="仿宋_GB2312"/>
          <w:sz w:val="24"/>
        </w:rPr>
        <w:t>），决定参加贵单位组织的本项目询价采购。</w:t>
      </w:r>
    </w:p>
    <w:p>
      <w:pPr>
        <w:spacing w:line="360" w:lineRule="auto"/>
        <w:ind w:firstLine="480" w:firstLineChars="200"/>
        <w:jc w:val="left"/>
        <w:rPr>
          <w:rFonts w:ascii="仿宋_GB2312" w:eastAsia="仿宋_GB2312"/>
          <w:sz w:val="24"/>
        </w:rPr>
      </w:pPr>
      <w:r>
        <w:rPr>
          <w:rFonts w:hint="eastAsia" w:ascii="仿宋_GB2312" w:eastAsia="仿宋_GB2312"/>
          <w:sz w:val="24"/>
        </w:rPr>
        <w:t>2.我方自愿按照询价采购文件规定的各项要求向采购人提供所需货物/服务，总报价为人民币</w:t>
      </w:r>
      <w:r>
        <w:rPr>
          <w:rFonts w:hint="eastAsia" w:ascii="仿宋_GB2312" w:eastAsia="仿宋_GB2312"/>
          <w:sz w:val="24"/>
          <w:u w:val="single"/>
        </w:rPr>
        <w:t xml:space="preserve">          </w:t>
      </w:r>
      <w:r>
        <w:rPr>
          <w:rFonts w:hint="eastAsia" w:ascii="仿宋_GB2312" w:eastAsia="仿宋_GB2312"/>
          <w:sz w:val="24"/>
        </w:rPr>
        <w:t>万元（大写：</w:t>
      </w:r>
      <w:r>
        <w:rPr>
          <w:rFonts w:hint="eastAsia" w:ascii="仿宋_GB2312" w:eastAsia="仿宋_GB2312"/>
          <w:sz w:val="24"/>
          <w:u w:val="single"/>
        </w:rPr>
        <w:t xml:space="preserve">                </w:t>
      </w:r>
      <w:r>
        <w:rPr>
          <w:rFonts w:hint="eastAsia" w:ascii="仿宋_GB2312" w:eastAsia="仿宋_GB2312"/>
          <w:sz w:val="24"/>
        </w:rPr>
        <w:t>）。</w:t>
      </w:r>
    </w:p>
    <w:p>
      <w:pPr>
        <w:pStyle w:val="8"/>
        <w:spacing w:line="360" w:lineRule="auto"/>
        <w:ind w:firstLine="200"/>
        <w:rPr>
          <w:rFonts w:ascii="仿宋_GB2312" w:eastAsia="仿宋_GB2312"/>
          <w:sz w:val="24"/>
        </w:rPr>
      </w:pPr>
      <w:r>
        <w:rPr>
          <w:rFonts w:hint="eastAsia" w:ascii="仿宋_GB2312" w:eastAsia="仿宋_GB2312"/>
          <w:sz w:val="24"/>
        </w:rPr>
        <w:t xml:space="preserve">   3．我方提交的所有响应文件、资料都是准确和真实的，如有虚假或隐瞒，我方愿意承担一切法律责任。</w:t>
      </w:r>
    </w:p>
    <w:p>
      <w:pPr>
        <w:spacing w:line="360" w:lineRule="auto"/>
        <w:ind w:firstLine="480" w:firstLineChars="200"/>
        <w:jc w:val="left"/>
        <w:rPr>
          <w:rFonts w:ascii="仿宋_GB2312" w:eastAsia="仿宋_GB2312"/>
          <w:sz w:val="24"/>
        </w:rPr>
      </w:pPr>
      <w:r>
        <w:rPr>
          <w:rFonts w:hint="eastAsia" w:ascii="仿宋_GB2312" w:eastAsia="仿宋_GB2312"/>
          <w:sz w:val="24"/>
        </w:rPr>
        <w:t>4.一旦我方成交，我方将严格履行采购合同规定的责任和义务。</w:t>
      </w:r>
    </w:p>
    <w:p>
      <w:pPr>
        <w:spacing w:line="360" w:lineRule="auto"/>
        <w:ind w:firstLine="480" w:firstLineChars="200"/>
        <w:jc w:val="left"/>
        <w:rPr>
          <w:rFonts w:ascii="仿宋_GB2312" w:eastAsia="仿宋_GB2312"/>
          <w:sz w:val="24"/>
        </w:rPr>
      </w:pPr>
      <w:r>
        <w:rPr>
          <w:rFonts w:hint="eastAsia" w:ascii="仿宋_GB2312" w:eastAsia="仿宋_GB2312"/>
          <w:sz w:val="24"/>
        </w:rPr>
        <w:t>5.我方为本项目提交的响应文件为按询价采购文件要求，纸质文件</w:t>
      </w:r>
      <w:r>
        <w:rPr>
          <w:rFonts w:hint="eastAsia" w:ascii="仿宋_GB2312" w:eastAsia="仿宋_GB2312"/>
          <w:sz w:val="24"/>
          <w:u w:val="single"/>
        </w:rPr>
        <w:t xml:space="preserve">1 </w:t>
      </w:r>
      <w:r>
        <w:rPr>
          <w:rFonts w:hint="eastAsia" w:ascii="仿宋_GB2312" w:eastAsia="仿宋_GB2312"/>
          <w:sz w:val="24"/>
        </w:rPr>
        <w:t>份。</w:t>
      </w:r>
    </w:p>
    <w:p>
      <w:pPr>
        <w:spacing w:line="360" w:lineRule="auto"/>
        <w:ind w:firstLine="480" w:firstLineChars="200"/>
        <w:jc w:val="left"/>
        <w:rPr>
          <w:rFonts w:ascii="仿宋_GB2312" w:eastAsia="仿宋_GB2312"/>
          <w:sz w:val="24"/>
        </w:rPr>
      </w:pPr>
      <w:r>
        <w:rPr>
          <w:rFonts w:hint="eastAsia" w:ascii="仿宋_GB2312" w:eastAsia="仿宋_GB2312"/>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仿宋_GB2312" w:eastAsia="仿宋_GB2312"/>
          <w:sz w:val="24"/>
        </w:rPr>
      </w:pPr>
      <w:r>
        <w:rPr>
          <w:rFonts w:hint="eastAsia" w:ascii="仿宋_GB2312" w:eastAsia="仿宋_GB2312"/>
          <w:sz w:val="24"/>
        </w:rPr>
        <w:t>7.本次询价，我方报价有效期为询价采购文件规定的起算之日起</w:t>
      </w:r>
      <w:r>
        <w:rPr>
          <w:rFonts w:hint="eastAsia" w:ascii="仿宋_GB2312" w:eastAsia="仿宋_GB2312"/>
          <w:sz w:val="24"/>
          <w:u w:val="single"/>
        </w:rPr>
        <w:t xml:space="preserve">       </w:t>
      </w:r>
      <w:r>
        <w:rPr>
          <w:rFonts w:hint="eastAsia" w:ascii="仿宋_GB2312" w:eastAsia="仿宋_GB2312"/>
          <w:sz w:val="24"/>
        </w:rPr>
        <w:t>天。</w:t>
      </w:r>
    </w:p>
    <w:p>
      <w:pPr>
        <w:adjustRightInd w:val="0"/>
        <w:spacing w:line="400" w:lineRule="exact"/>
        <w:ind w:firstLine="480" w:firstLineChars="200"/>
        <w:jc w:val="left"/>
        <w:rPr>
          <w:rFonts w:ascii="仿宋_GB2312" w:eastAsia="仿宋_GB2312"/>
          <w:sz w:val="24"/>
        </w:rPr>
      </w:pPr>
    </w:p>
    <w:p>
      <w:pPr>
        <w:adjustRightInd w:val="0"/>
        <w:spacing w:line="360" w:lineRule="auto"/>
        <w:ind w:firstLine="480" w:firstLineChars="200"/>
        <w:jc w:val="left"/>
        <w:rPr>
          <w:rFonts w:ascii="仿宋_GB2312" w:eastAsia="仿宋_GB2312"/>
          <w:sz w:val="24"/>
        </w:rPr>
      </w:pPr>
      <w:r>
        <w:rPr>
          <w:rFonts w:hint="eastAsia" w:ascii="仿宋_GB2312" w:eastAsia="仿宋_GB2312"/>
          <w:sz w:val="24"/>
        </w:rPr>
        <w:t>供应商名称：XXX（盖单位公部分）</w:t>
      </w:r>
    </w:p>
    <w:p>
      <w:pPr>
        <w:spacing w:line="360" w:lineRule="auto"/>
        <w:ind w:firstLine="470" w:firstLineChars="196"/>
        <w:rPr>
          <w:rFonts w:ascii="仿宋_GB2312" w:eastAsia="仿宋_GB2312"/>
          <w:sz w:val="24"/>
        </w:rPr>
      </w:pPr>
      <w:r>
        <w:rPr>
          <w:rFonts w:hint="eastAsia" w:ascii="仿宋_GB2312" w:eastAsia="仿宋_GB2312"/>
          <w:sz w:val="24"/>
        </w:rPr>
        <w:t>法定代表人或授权代表（签字或盖部分）：XXX</w:t>
      </w:r>
    </w:p>
    <w:p>
      <w:pPr>
        <w:spacing w:line="360" w:lineRule="auto"/>
        <w:ind w:firstLine="470" w:firstLineChars="196"/>
        <w:rPr>
          <w:rFonts w:ascii="仿宋_GB2312" w:eastAsia="仿宋_GB2312"/>
          <w:sz w:val="24"/>
        </w:rPr>
      </w:pPr>
      <w:r>
        <w:rPr>
          <w:rFonts w:hint="eastAsia" w:ascii="仿宋_GB2312" w:eastAsia="仿宋_GB2312"/>
          <w:sz w:val="24"/>
        </w:rPr>
        <w:t xml:space="preserve">通讯地址：XXX </w:t>
      </w:r>
      <w:r>
        <w:rPr>
          <w:rFonts w:ascii="仿宋_GB2312" w:eastAsia="仿宋_GB2312"/>
          <w:sz w:val="24"/>
        </w:rPr>
        <w:t xml:space="preserve">         </w:t>
      </w:r>
    </w:p>
    <w:p>
      <w:pPr>
        <w:spacing w:line="360" w:lineRule="auto"/>
        <w:ind w:firstLine="470" w:firstLineChars="196"/>
        <w:rPr>
          <w:rFonts w:ascii="仿宋_GB2312" w:eastAsia="仿宋_GB2312"/>
          <w:sz w:val="24"/>
        </w:rPr>
      </w:pPr>
      <w:r>
        <w:rPr>
          <w:rFonts w:hint="eastAsia" w:ascii="仿宋_GB2312" w:eastAsia="仿宋_GB2312"/>
          <w:sz w:val="24"/>
        </w:rPr>
        <w:t>邮政编码：XXX</w:t>
      </w:r>
    </w:p>
    <w:p>
      <w:pPr>
        <w:spacing w:line="360" w:lineRule="auto"/>
        <w:ind w:firstLine="470" w:firstLineChars="196"/>
        <w:rPr>
          <w:rFonts w:ascii="仿宋_GB2312" w:eastAsia="仿宋_GB2312"/>
          <w:sz w:val="24"/>
        </w:rPr>
      </w:pPr>
      <w:r>
        <w:rPr>
          <w:rFonts w:hint="eastAsia" w:ascii="仿宋_GB2312" w:eastAsia="仿宋_GB2312"/>
          <w:sz w:val="24"/>
        </w:rPr>
        <w:t xml:space="preserve">联系电话：XXX </w:t>
      </w:r>
      <w:r>
        <w:rPr>
          <w:rFonts w:ascii="仿宋_GB2312" w:eastAsia="仿宋_GB2312"/>
          <w:sz w:val="24"/>
        </w:rPr>
        <w:t xml:space="preserve">         </w:t>
      </w:r>
    </w:p>
    <w:p>
      <w:pPr>
        <w:spacing w:line="360" w:lineRule="auto"/>
        <w:ind w:firstLine="470" w:firstLineChars="196"/>
        <w:rPr>
          <w:rFonts w:ascii="仿宋_GB2312" w:eastAsia="仿宋_GB2312"/>
          <w:sz w:val="24"/>
        </w:rPr>
      </w:pPr>
      <w:r>
        <w:rPr>
          <w:rFonts w:hint="eastAsia" w:ascii="仿宋_GB2312" w:eastAsia="仿宋_GB2312"/>
          <w:sz w:val="24"/>
        </w:rPr>
        <w:t>传    真：XXX</w:t>
      </w:r>
    </w:p>
    <w:p>
      <w:pPr>
        <w:spacing w:line="360" w:lineRule="auto"/>
        <w:ind w:firstLine="470" w:firstLineChars="196"/>
        <w:rPr>
          <w:rFonts w:ascii="仿宋_GB2312" w:eastAsia="仿宋_GB2312"/>
          <w:sz w:val="24"/>
        </w:rPr>
      </w:pPr>
      <w:r>
        <w:rPr>
          <w:rFonts w:hint="eastAsia" w:ascii="仿宋_GB2312" w:eastAsia="仿宋_GB2312"/>
          <w:sz w:val="24"/>
        </w:rPr>
        <w:t>日    期：XXX年XXX月XXX日</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附件4</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rPr>
          <w:rFonts w:ascii="仿宋_GB2312" w:eastAsia="仿宋_GB2312"/>
          <w:bCs/>
          <w:sz w:val="28"/>
          <w:szCs w:val="28"/>
        </w:rPr>
      </w:pPr>
    </w:p>
    <w:tbl>
      <w:tblPr>
        <w:tblStyle w:val="19"/>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4"/>
              </w:rPr>
              <w:t>角</w:t>
            </w:r>
            <w:r>
              <w:rPr>
                <w:rFonts w:ascii="仿宋_GB2312" w:eastAsia="仿宋_GB2312"/>
                <w:b/>
                <w:bCs/>
                <w:sz w:val="24"/>
                <w:u w:val="single"/>
              </w:rPr>
              <w:t xml:space="preserve">    </w:t>
            </w:r>
            <w:r>
              <w:rPr>
                <w:rFonts w:hint="eastAsia" w:ascii="仿宋_GB2312" w:eastAsia="仿宋_GB2312"/>
                <w:b/>
                <w:bCs/>
                <w:sz w:val="24"/>
              </w:rPr>
              <w:t>分</w:t>
            </w:r>
          </w:p>
        </w:tc>
      </w:tr>
    </w:tbl>
    <w:p>
      <w:pPr>
        <w:spacing w:line="500" w:lineRule="exact"/>
        <w:ind w:firstLine="235" w:firstLineChars="98"/>
        <w:rPr>
          <w:rFonts w:ascii="仿宋_GB2312" w:eastAsia="仿宋_GB2312"/>
          <w:iCs/>
          <w:color w:val="000000"/>
          <w:sz w:val="24"/>
          <w:szCs w:val="28"/>
        </w:rPr>
      </w:pPr>
      <w:r>
        <w:rPr>
          <w:rFonts w:hint="eastAsia" w:ascii="仿宋_GB2312" w:eastAsia="仿宋_GB2312"/>
          <w:sz w:val="24"/>
        </w:rPr>
        <w:t>注：1.</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仿宋_GB2312" w:eastAsia="仿宋_GB2312"/>
          <w:iCs/>
          <w:color w:val="000000"/>
          <w:sz w:val="24"/>
          <w:szCs w:val="28"/>
        </w:rPr>
      </w:pPr>
      <w:r>
        <w:rPr>
          <w:rFonts w:hint="eastAsia" w:ascii="仿宋_GB2312" w:eastAsia="仿宋_GB2312"/>
          <w:iCs/>
          <w:color w:val="000000"/>
          <w:sz w:val="24"/>
          <w:szCs w:val="28"/>
        </w:rPr>
        <w:t>2.不同型号设备需单独分开报价。</w:t>
      </w:r>
    </w:p>
    <w:p>
      <w:pPr>
        <w:spacing w:line="500" w:lineRule="exact"/>
        <w:ind w:firstLine="712" w:firstLineChars="297"/>
        <w:rPr>
          <w:rFonts w:ascii="仿宋_GB2312" w:eastAsia="仿宋_GB2312"/>
          <w:sz w:val="24"/>
        </w:rPr>
      </w:pPr>
      <w:r>
        <w:rPr>
          <w:rFonts w:hint="eastAsia" w:ascii="仿宋_GB2312" w:eastAsia="仿宋_GB2312"/>
          <w:iCs/>
          <w:color w:val="000000"/>
          <w:sz w:val="24"/>
          <w:szCs w:val="28"/>
        </w:rPr>
        <w:t>3.</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3" w:name="_Toc89791634"/>
      <w:bookmarkStart w:id="4" w:name="_Toc89791736"/>
      <w:bookmarkStart w:id="5" w:name="_Toc105315045"/>
      <w:bookmarkStart w:id="6" w:name="_Toc172811881"/>
      <w:bookmarkStart w:id="7" w:name="_Toc90180911"/>
      <w:bookmarkStart w:id="8" w:name="_Toc172809818"/>
      <w:bookmarkStart w:id="9" w:name="_Toc116869942"/>
      <w:bookmarkStart w:id="10" w:name="_Toc116895449"/>
      <w:bookmarkStart w:id="11" w:name="_Toc172809947"/>
      <w:bookmarkStart w:id="12" w:name="_Toc182560070"/>
    </w:p>
    <w:p>
      <w:pPr>
        <w:spacing w:line="400" w:lineRule="exact"/>
        <w:ind w:firstLine="643" w:firstLineChars="200"/>
        <w:jc w:val="center"/>
        <w:rPr>
          <w:rFonts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附件5</w:t>
      </w:r>
    </w:p>
    <w:p>
      <w:pPr>
        <w:spacing w:line="400" w:lineRule="exact"/>
        <w:ind w:firstLine="720" w:firstLineChars="200"/>
        <w:jc w:val="center"/>
        <w:rPr>
          <w:rFonts w:ascii="仿宋_GB2312" w:eastAsia="仿宋_GB2312"/>
          <w:sz w:val="36"/>
          <w:szCs w:val="36"/>
        </w:rPr>
      </w:pPr>
      <w:r>
        <w:rPr>
          <w:rFonts w:hint="eastAsia" w:ascii="仿宋_GB2312" w:eastAsia="仿宋_GB2312"/>
          <w:sz w:val="36"/>
          <w:szCs w:val="36"/>
        </w:rPr>
        <w:t>承 诺 函</w:t>
      </w:r>
    </w:p>
    <w:p>
      <w:pPr>
        <w:spacing w:line="560" w:lineRule="exact"/>
        <w:ind w:firstLine="480" w:firstLineChars="200"/>
        <w:jc w:val="center"/>
        <w:rPr>
          <w:rFonts w:ascii="仿宋_GB2312" w:eastAsia="仿宋_GB2312"/>
          <w:sz w:val="24"/>
          <w:szCs w:val="30"/>
        </w:rPr>
      </w:pPr>
    </w:p>
    <w:p>
      <w:pPr>
        <w:spacing w:line="560" w:lineRule="exact"/>
        <w:rPr>
          <w:rFonts w:ascii="仿宋_GB2312" w:eastAsia="仿宋_GB2312"/>
          <w:sz w:val="24"/>
          <w:szCs w:val="30"/>
        </w:rPr>
      </w:pPr>
      <w:r>
        <w:rPr>
          <w:rFonts w:hint="eastAsia" w:ascii="仿宋_GB2312" w:eastAsia="仿宋_GB2312"/>
          <w:sz w:val="24"/>
          <w:szCs w:val="30"/>
        </w:rPr>
        <w:t xml:space="preserve">  </w:t>
      </w:r>
      <w:r>
        <w:rPr>
          <w:rFonts w:hint="eastAsia" w:ascii="仿宋_GB2312" w:eastAsia="仿宋_GB2312"/>
          <w:sz w:val="24"/>
          <w:szCs w:val="30"/>
          <w:u w:val="single"/>
          <w:lang w:eastAsia="zh-CN"/>
        </w:rPr>
        <w:t>南</w:t>
      </w:r>
      <w:r>
        <w:rPr>
          <w:rFonts w:hint="eastAsia" w:ascii="仿宋_GB2312" w:eastAsia="仿宋_GB2312"/>
          <w:sz w:val="24"/>
          <w:szCs w:val="30"/>
          <w:u w:val="single"/>
        </w:rPr>
        <w:t>阳光明光电有限公司</w:t>
      </w:r>
      <w:r>
        <w:rPr>
          <w:rFonts w:hint="eastAsia" w:ascii="仿宋_GB2312" w:eastAsia="仿宋_GB2312"/>
          <w:sz w:val="24"/>
          <w:szCs w:val="30"/>
        </w:rPr>
        <w:t>（采购人名称）：</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我公司作为本次询价项目的供应商，根据询价采购文件要求，现郑重承诺如下：</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一、具备本项目规定的所有资格条件。</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 xml:space="preserve">法定代表人签字或者加盖个人私部分：XXXX </w:t>
      </w:r>
      <w:r>
        <w:rPr>
          <w:rFonts w:ascii="仿宋_GB2312" w:eastAsia="仿宋_GB2312"/>
          <w:sz w:val="24"/>
          <w:szCs w:val="30"/>
        </w:rPr>
        <w:t xml:space="preserve">          </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授权代表签字：XXXX</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供应商名称：XXXX（盖部分）</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日    期：XXX年XXX月XXX日</w:t>
      </w:r>
      <w:bookmarkEnd w:id="3"/>
      <w:bookmarkEnd w:id="4"/>
      <w:bookmarkEnd w:id="5"/>
      <w:bookmarkEnd w:id="6"/>
      <w:bookmarkEnd w:id="7"/>
      <w:bookmarkEnd w:id="8"/>
      <w:bookmarkEnd w:id="9"/>
      <w:bookmarkEnd w:id="10"/>
      <w:bookmarkEnd w:id="11"/>
      <w:bookmarkEnd w:id="12"/>
    </w:p>
    <w:p/>
    <w:p>
      <w:pPr>
        <w:rPr>
          <w:rFonts w:ascii="仿宋_GB2312" w:eastAsia="仿宋_GB2312"/>
          <w:sz w:val="24"/>
          <w:szCs w:val="30"/>
        </w:rPr>
      </w:pPr>
    </w:p>
    <w:p>
      <w:pPr>
        <w:rPr>
          <w:rFonts w:ascii="仿宋_GB2312" w:eastAsia="仿宋_GB2312"/>
          <w:sz w:val="24"/>
          <w:szCs w:val="30"/>
        </w:rPr>
      </w:pPr>
    </w:p>
    <w:p>
      <w:pPr>
        <w:rPr>
          <w:rFonts w:ascii="仿宋_GB2312" w:eastAsia="仿宋_GB2312"/>
          <w:sz w:val="24"/>
          <w:szCs w:val="30"/>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附件6</w:t>
      </w:r>
    </w:p>
    <w:p>
      <w:pPr>
        <w:jc w:val="center"/>
      </w:pPr>
      <w:r>
        <w:rPr>
          <w:rFonts w:hint="eastAsia" w:eastAsia="黑体"/>
          <w:sz w:val="30"/>
          <w:szCs w:val="30"/>
        </w:rPr>
        <w:t>商务条款响应表</w:t>
      </w:r>
    </w:p>
    <w:tbl>
      <w:tblPr>
        <w:tblStyle w:val="19"/>
        <w:tblW w:w="93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45"/>
        <w:gridCol w:w="1890"/>
        <w:gridCol w:w="2437"/>
        <w:gridCol w:w="2152"/>
        <w:gridCol w:w="14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1445"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90"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3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52"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3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1445"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90" w:type="dxa"/>
          </w:tcPr>
          <w:p>
            <w:pPr>
              <w:spacing w:line="480" w:lineRule="auto"/>
              <w:rPr>
                <w:rFonts w:ascii="仿宋_GB2312" w:eastAsia="仿宋_GB2312"/>
                <w:color w:val="000000"/>
                <w:sz w:val="24"/>
                <w:szCs w:val="21"/>
              </w:rPr>
            </w:pPr>
          </w:p>
        </w:tc>
        <w:tc>
          <w:tcPr>
            <w:tcW w:w="2437" w:type="dxa"/>
          </w:tcPr>
          <w:p>
            <w:pPr>
              <w:spacing w:line="480" w:lineRule="auto"/>
              <w:rPr>
                <w:rFonts w:ascii="仿宋_GB2312" w:eastAsia="仿宋_GB2312"/>
                <w:color w:val="000000"/>
                <w:sz w:val="24"/>
                <w:szCs w:val="21"/>
              </w:rPr>
            </w:pPr>
          </w:p>
        </w:tc>
        <w:tc>
          <w:tcPr>
            <w:tcW w:w="2152" w:type="dxa"/>
          </w:tcPr>
          <w:p>
            <w:pPr>
              <w:spacing w:line="480" w:lineRule="auto"/>
              <w:rPr>
                <w:rFonts w:ascii="仿宋_GB2312" w:eastAsia="仿宋_GB2312"/>
                <w:color w:val="000000"/>
                <w:sz w:val="24"/>
                <w:szCs w:val="21"/>
              </w:rPr>
            </w:pPr>
          </w:p>
        </w:tc>
        <w:tc>
          <w:tcPr>
            <w:tcW w:w="1433"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1445"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90" w:type="dxa"/>
          </w:tcPr>
          <w:p>
            <w:pPr>
              <w:spacing w:line="480" w:lineRule="auto"/>
              <w:rPr>
                <w:rFonts w:ascii="仿宋_GB2312" w:eastAsia="仿宋_GB2312"/>
                <w:color w:val="000000"/>
                <w:sz w:val="24"/>
                <w:szCs w:val="21"/>
              </w:rPr>
            </w:pPr>
          </w:p>
        </w:tc>
        <w:tc>
          <w:tcPr>
            <w:tcW w:w="2437" w:type="dxa"/>
          </w:tcPr>
          <w:p>
            <w:pPr>
              <w:spacing w:line="480" w:lineRule="auto"/>
              <w:rPr>
                <w:rFonts w:ascii="仿宋_GB2312" w:eastAsia="仿宋_GB2312"/>
                <w:color w:val="000000"/>
                <w:sz w:val="24"/>
                <w:szCs w:val="21"/>
              </w:rPr>
            </w:pPr>
          </w:p>
        </w:tc>
        <w:tc>
          <w:tcPr>
            <w:tcW w:w="2152" w:type="dxa"/>
          </w:tcPr>
          <w:p>
            <w:pPr>
              <w:spacing w:line="480" w:lineRule="auto"/>
              <w:rPr>
                <w:rFonts w:ascii="仿宋_GB2312" w:eastAsia="仿宋_GB2312"/>
                <w:color w:val="000000"/>
                <w:sz w:val="24"/>
                <w:szCs w:val="21"/>
              </w:rPr>
            </w:pPr>
          </w:p>
        </w:tc>
        <w:tc>
          <w:tcPr>
            <w:tcW w:w="1433"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9" w:hRule="atLeast"/>
          <w:jc w:val="center"/>
        </w:trPr>
        <w:tc>
          <w:tcPr>
            <w:tcW w:w="1445"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90" w:type="dxa"/>
          </w:tcPr>
          <w:p>
            <w:pPr>
              <w:spacing w:line="480" w:lineRule="auto"/>
              <w:rPr>
                <w:rFonts w:ascii="仿宋_GB2312" w:eastAsia="仿宋_GB2312"/>
                <w:color w:val="000000"/>
                <w:sz w:val="24"/>
                <w:szCs w:val="21"/>
              </w:rPr>
            </w:pPr>
          </w:p>
        </w:tc>
        <w:tc>
          <w:tcPr>
            <w:tcW w:w="2437" w:type="dxa"/>
          </w:tcPr>
          <w:p>
            <w:pPr>
              <w:spacing w:line="480" w:lineRule="auto"/>
              <w:rPr>
                <w:rFonts w:ascii="仿宋_GB2312" w:eastAsia="仿宋_GB2312"/>
                <w:color w:val="000000"/>
                <w:sz w:val="24"/>
                <w:szCs w:val="21"/>
              </w:rPr>
            </w:pPr>
          </w:p>
        </w:tc>
        <w:tc>
          <w:tcPr>
            <w:tcW w:w="2152" w:type="dxa"/>
          </w:tcPr>
          <w:p>
            <w:pPr>
              <w:spacing w:line="480" w:lineRule="auto"/>
              <w:rPr>
                <w:rFonts w:ascii="仿宋_GB2312" w:eastAsia="仿宋_GB2312"/>
                <w:color w:val="000000"/>
                <w:sz w:val="24"/>
                <w:szCs w:val="21"/>
              </w:rPr>
            </w:pPr>
          </w:p>
        </w:tc>
        <w:tc>
          <w:tcPr>
            <w:tcW w:w="1433" w:type="dxa"/>
          </w:tcPr>
          <w:p>
            <w:pPr>
              <w:spacing w:line="480" w:lineRule="auto"/>
              <w:rPr>
                <w:rFonts w:ascii="仿宋_GB2312" w:eastAsia="仿宋_GB2312"/>
                <w:color w:val="000000"/>
                <w:sz w:val="24"/>
                <w:szCs w:val="21"/>
              </w:rPr>
            </w:pPr>
          </w:p>
        </w:tc>
      </w:tr>
    </w:tbl>
    <w:p>
      <w:pPr>
        <w:spacing w:line="480" w:lineRule="auto"/>
        <w:rPr>
          <w:rFonts w:hint="eastAsia" w:ascii="仿宋_GB2312" w:eastAsia="仿宋_GB2312"/>
          <w:color w:val="000000"/>
          <w:sz w:val="24"/>
          <w:szCs w:val="21"/>
        </w:rPr>
      </w:pPr>
    </w:p>
    <w:p>
      <w:pPr>
        <w:spacing w:line="480" w:lineRule="auto"/>
        <w:rPr>
          <w:rFonts w:hint="eastAsia" w:ascii="仿宋_GB2312" w:eastAsia="仿宋_GB2312"/>
          <w:color w:val="000000"/>
          <w:sz w:val="24"/>
          <w:szCs w:val="21"/>
        </w:rPr>
      </w:pPr>
    </w:p>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tabs>
          <w:tab w:val="left" w:pos="180"/>
        </w:tabs>
        <w:rPr>
          <w:sz w:val="32"/>
        </w:rPr>
      </w:pPr>
      <w:r>
        <w:rPr>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jc w:val="left"/>
        <w:rPr>
          <w:rFonts w:hint="eastAsia" w:ascii="宋体" w:hAnsi="宋体"/>
          <w:b/>
          <w:sz w:val="32"/>
          <w:szCs w:val="32"/>
        </w:rPr>
      </w:pPr>
    </w:p>
    <w:p>
      <w:pPr>
        <w:spacing w:line="400" w:lineRule="exact"/>
        <w:jc w:val="left"/>
        <w:rPr>
          <w:rFonts w:ascii="宋体" w:hAnsi="宋体"/>
          <w:b/>
          <w:sz w:val="32"/>
          <w:szCs w:val="32"/>
        </w:rPr>
      </w:pPr>
      <w:r>
        <w:rPr>
          <w:rFonts w:hint="eastAsia" w:ascii="宋体" w:hAnsi="宋体"/>
          <w:b/>
          <w:sz w:val="32"/>
          <w:szCs w:val="32"/>
        </w:rPr>
        <w:t>附件</w:t>
      </w:r>
      <w:r>
        <w:rPr>
          <w:rFonts w:ascii="宋体" w:hAnsi="宋体"/>
          <w:b/>
          <w:sz w:val="32"/>
          <w:szCs w:val="32"/>
        </w:rPr>
        <w:t>7</w:t>
      </w:r>
    </w:p>
    <w:p>
      <w:pPr>
        <w:jc w:val="center"/>
      </w:pPr>
      <w:r>
        <w:rPr>
          <w:rFonts w:hint="eastAsia" w:eastAsia="黑体"/>
          <w:sz w:val="30"/>
          <w:szCs w:val="30"/>
        </w:rPr>
        <w:t>技术及服务要求响应表</w:t>
      </w:r>
    </w:p>
    <w:tbl>
      <w:tblPr>
        <w:tblStyle w:val="19"/>
        <w:tblW w:w="943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906"/>
        <w:gridCol w:w="2458"/>
        <w:gridCol w:w="2170"/>
        <w:gridCol w:w="14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4" w:hRule="atLeast"/>
          <w:jc w:val="center"/>
        </w:trPr>
        <w:tc>
          <w:tcPr>
            <w:tcW w:w="145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90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5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70"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45"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9" w:hRule="atLeast"/>
          <w:jc w:val="center"/>
        </w:trPr>
        <w:tc>
          <w:tcPr>
            <w:tcW w:w="1458"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906" w:type="dxa"/>
          </w:tcPr>
          <w:p>
            <w:pPr>
              <w:spacing w:line="480" w:lineRule="auto"/>
              <w:rPr>
                <w:rFonts w:ascii="仿宋_GB2312" w:eastAsia="仿宋_GB2312"/>
                <w:color w:val="000000"/>
                <w:sz w:val="24"/>
                <w:szCs w:val="21"/>
              </w:rPr>
            </w:pPr>
          </w:p>
        </w:tc>
        <w:tc>
          <w:tcPr>
            <w:tcW w:w="2458" w:type="dxa"/>
          </w:tcPr>
          <w:p>
            <w:pPr>
              <w:spacing w:line="480" w:lineRule="auto"/>
              <w:rPr>
                <w:rFonts w:ascii="仿宋_GB2312" w:eastAsia="仿宋_GB2312"/>
                <w:color w:val="000000"/>
                <w:sz w:val="24"/>
                <w:szCs w:val="21"/>
              </w:rPr>
            </w:pPr>
          </w:p>
        </w:tc>
        <w:tc>
          <w:tcPr>
            <w:tcW w:w="2170" w:type="dxa"/>
          </w:tcPr>
          <w:p>
            <w:pPr>
              <w:spacing w:line="480" w:lineRule="auto"/>
              <w:rPr>
                <w:rFonts w:ascii="仿宋_GB2312" w:eastAsia="仿宋_GB2312"/>
                <w:color w:val="000000"/>
                <w:sz w:val="24"/>
                <w:szCs w:val="21"/>
              </w:rPr>
            </w:pPr>
          </w:p>
        </w:tc>
        <w:tc>
          <w:tcPr>
            <w:tcW w:w="1445"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458"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906" w:type="dxa"/>
          </w:tcPr>
          <w:p>
            <w:pPr>
              <w:spacing w:line="480" w:lineRule="auto"/>
              <w:rPr>
                <w:rFonts w:ascii="仿宋_GB2312" w:eastAsia="仿宋_GB2312"/>
                <w:color w:val="000000"/>
                <w:sz w:val="24"/>
                <w:szCs w:val="21"/>
              </w:rPr>
            </w:pPr>
          </w:p>
        </w:tc>
        <w:tc>
          <w:tcPr>
            <w:tcW w:w="2458" w:type="dxa"/>
          </w:tcPr>
          <w:p>
            <w:pPr>
              <w:spacing w:line="480" w:lineRule="auto"/>
              <w:rPr>
                <w:rFonts w:ascii="仿宋_GB2312" w:eastAsia="仿宋_GB2312"/>
                <w:color w:val="000000"/>
                <w:sz w:val="24"/>
                <w:szCs w:val="21"/>
              </w:rPr>
            </w:pPr>
          </w:p>
        </w:tc>
        <w:tc>
          <w:tcPr>
            <w:tcW w:w="2170" w:type="dxa"/>
          </w:tcPr>
          <w:p>
            <w:pPr>
              <w:spacing w:line="480" w:lineRule="auto"/>
              <w:rPr>
                <w:rFonts w:ascii="仿宋_GB2312" w:eastAsia="仿宋_GB2312"/>
                <w:color w:val="000000"/>
                <w:sz w:val="24"/>
                <w:szCs w:val="21"/>
              </w:rPr>
            </w:pPr>
          </w:p>
        </w:tc>
        <w:tc>
          <w:tcPr>
            <w:tcW w:w="1445"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458"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906" w:type="dxa"/>
          </w:tcPr>
          <w:p>
            <w:pPr>
              <w:spacing w:line="480" w:lineRule="auto"/>
              <w:rPr>
                <w:rFonts w:ascii="仿宋_GB2312" w:eastAsia="仿宋_GB2312"/>
                <w:color w:val="000000"/>
                <w:sz w:val="24"/>
                <w:szCs w:val="21"/>
              </w:rPr>
            </w:pPr>
          </w:p>
        </w:tc>
        <w:tc>
          <w:tcPr>
            <w:tcW w:w="2458" w:type="dxa"/>
          </w:tcPr>
          <w:p>
            <w:pPr>
              <w:spacing w:line="480" w:lineRule="auto"/>
              <w:rPr>
                <w:rFonts w:ascii="仿宋_GB2312" w:eastAsia="仿宋_GB2312"/>
                <w:color w:val="000000"/>
                <w:sz w:val="24"/>
                <w:szCs w:val="21"/>
              </w:rPr>
            </w:pPr>
          </w:p>
        </w:tc>
        <w:tc>
          <w:tcPr>
            <w:tcW w:w="2170" w:type="dxa"/>
          </w:tcPr>
          <w:p>
            <w:pPr>
              <w:spacing w:line="480" w:lineRule="auto"/>
              <w:rPr>
                <w:rFonts w:ascii="仿宋_GB2312" w:eastAsia="仿宋_GB2312"/>
                <w:color w:val="000000"/>
                <w:sz w:val="24"/>
                <w:szCs w:val="21"/>
              </w:rPr>
            </w:pPr>
          </w:p>
        </w:tc>
        <w:tc>
          <w:tcPr>
            <w:tcW w:w="1445"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1458" w:type="dxa"/>
            <w:tcBorders>
              <w:bottom w:val="single" w:color="auto" w:sz="12" w:space="0"/>
            </w:tcBorders>
          </w:tcPr>
          <w:p>
            <w:pPr>
              <w:spacing w:line="480" w:lineRule="auto"/>
              <w:rPr>
                <w:rFonts w:hint="eastAsia" w:ascii="仿宋_GB2312" w:eastAsia="仿宋_GB2312"/>
                <w:color w:val="000000"/>
                <w:sz w:val="24"/>
                <w:szCs w:val="21"/>
                <w:lang w:val="en-US" w:eastAsia="zh-CN"/>
              </w:rPr>
            </w:pPr>
            <w:r>
              <w:rPr>
                <w:rFonts w:hint="eastAsia" w:ascii="仿宋_GB2312" w:eastAsia="仿宋_GB2312"/>
                <w:color w:val="000000"/>
                <w:sz w:val="24"/>
                <w:szCs w:val="21"/>
                <w:lang w:val="en-US" w:eastAsia="zh-CN"/>
              </w:rPr>
              <w:t>4</w:t>
            </w:r>
          </w:p>
        </w:tc>
        <w:tc>
          <w:tcPr>
            <w:tcW w:w="1906" w:type="dxa"/>
            <w:tcBorders>
              <w:bottom w:val="single" w:color="auto" w:sz="12" w:space="0"/>
            </w:tcBorders>
          </w:tcPr>
          <w:p>
            <w:pPr>
              <w:spacing w:line="480" w:lineRule="auto"/>
              <w:rPr>
                <w:rFonts w:ascii="仿宋_GB2312" w:eastAsia="仿宋_GB2312"/>
                <w:color w:val="000000"/>
                <w:sz w:val="24"/>
                <w:szCs w:val="21"/>
              </w:rPr>
            </w:pPr>
          </w:p>
        </w:tc>
        <w:tc>
          <w:tcPr>
            <w:tcW w:w="2458" w:type="dxa"/>
            <w:tcBorders>
              <w:bottom w:val="single" w:color="auto" w:sz="12" w:space="0"/>
            </w:tcBorders>
          </w:tcPr>
          <w:p>
            <w:pPr>
              <w:spacing w:line="480" w:lineRule="auto"/>
              <w:rPr>
                <w:rFonts w:ascii="仿宋_GB2312" w:eastAsia="仿宋_GB2312"/>
                <w:color w:val="000000"/>
                <w:sz w:val="24"/>
                <w:szCs w:val="21"/>
              </w:rPr>
            </w:pPr>
          </w:p>
        </w:tc>
        <w:tc>
          <w:tcPr>
            <w:tcW w:w="2170" w:type="dxa"/>
            <w:tcBorders>
              <w:bottom w:val="single" w:color="auto" w:sz="12" w:space="0"/>
            </w:tcBorders>
          </w:tcPr>
          <w:p>
            <w:pPr>
              <w:spacing w:line="480" w:lineRule="auto"/>
              <w:rPr>
                <w:rFonts w:ascii="仿宋_GB2312" w:eastAsia="仿宋_GB2312"/>
                <w:color w:val="000000"/>
                <w:sz w:val="24"/>
                <w:szCs w:val="21"/>
              </w:rPr>
            </w:pPr>
          </w:p>
        </w:tc>
        <w:tc>
          <w:tcPr>
            <w:tcW w:w="1445"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36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rPr>
          <w:sz w:val="32"/>
        </w:rPr>
      </w:pPr>
    </w:p>
    <w:p>
      <w:pPr>
        <w:rPr>
          <w:sz w:val="32"/>
        </w:rPr>
      </w:pPr>
    </w:p>
    <w:p>
      <w:pPr>
        <w:rPr>
          <w:sz w:val="32"/>
        </w:rPr>
      </w:pPr>
    </w:p>
    <w:p>
      <w:pPr>
        <w:rPr>
          <w:sz w:val="32"/>
        </w:rPr>
      </w:pPr>
    </w:p>
    <w:p>
      <w:pPr>
        <w:rPr>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rFonts w:hint="eastAsia" w:eastAsia="宋体"/>
          <w:b/>
          <w:sz w:val="32"/>
          <w:lang w:eastAsia="zh-CN"/>
        </w:rPr>
      </w:pPr>
      <w:r>
        <w:rPr>
          <w:rFonts w:hint="eastAsia"/>
          <w:b/>
          <w:sz w:val="32"/>
        </w:rPr>
        <w:t>附件</w:t>
      </w:r>
      <w:r>
        <w:rPr>
          <w:rFonts w:hint="eastAsia"/>
          <w:b/>
          <w:sz w:val="32"/>
          <w:lang w:val="en-US" w:eastAsia="zh-CN"/>
        </w:rPr>
        <w:t>8</w:t>
      </w:r>
    </w:p>
    <w:p>
      <w:pPr>
        <w:tabs>
          <w:tab w:val="left" w:pos="180"/>
        </w:tabs>
        <w:jc w:val="center"/>
        <w:rPr>
          <w:b/>
          <w:sz w:val="32"/>
          <w:szCs w:val="32"/>
        </w:rPr>
      </w:pPr>
      <w:r>
        <w:rPr>
          <w:rFonts w:hint="eastAsia"/>
          <w:b/>
          <w:sz w:val="32"/>
          <w:szCs w:val="32"/>
        </w:rPr>
        <w:t>设备性能指标的详细描述</w:t>
      </w:r>
    </w:p>
    <w:p>
      <w:pPr>
        <w:tabs>
          <w:tab w:val="left" w:pos="180"/>
        </w:tabs>
        <w:jc w:val="center"/>
        <w:rPr>
          <w:b/>
          <w:sz w:val="32"/>
          <w:szCs w:val="32"/>
        </w:rPr>
      </w:pPr>
    </w:p>
    <w:p>
      <w:pPr>
        <w:tabs>
          <w:tab w:val="left" w:pos="180"/>
        </w:tabs>
        <w:rPr>
          <w:rFonts w:hint="eastAsia"/>
          <w:b/>
          <w:sz w:val="32"/>
          <w:szCs w:val="32"/>
        </w:rPr>
      </w:pPr>
    </w:p>
    <w:p>
      <w:pPr>
        <w:tabs>
          <w:tab w:val="left" w:pos="180"/>
        </w:tabs>
        <w:rPr>
          <w:rFonts w:hint="eastAsia"/>
          <w:b/>
          <w:sz w:val="32"/>
          <w:szCs w:val="32"/>
        </w:rPr>
      </w:pPr>
    </w:p>
    <w:p>
      <w:pPr>
        <w:tabs>
          <w:tab w:val="left" w:pos="180"/>
        </w:tabs>
        <w:rPr>
          <w:rFonts w:hint="eastAsia"/>
          <w:b/>
          <w:sz w:val="32"/>
          <w:szCs w:val="32"/>
        </w:rPr>
      </w:pPr>
    </w:p>
    <w:p>
      <w:pPr>
        <w:tabs>
          <w:tab w:val="left" w:pos="180"/>
        </w:tabs>
        <w:rPr>
          <w:rFonts w:hint="eastAsia"/>
          <w:b/>
          <w:sz w:val="32"/>
          <w:szCs w:val="32"/>
        </w:rPr>
      </w:pPr>
    </w:p>
    <w:p>
      <w:pPr>
        <w:tabs>
          <w:tab w:val="left" w:pos="180"/>
        </w:tabs>
        <w:rPr>
          <w:rFonts w:hint="eastAsia" w:eastAsia="宋体"/>
          <w:b/>
          <w:sz w:val="32"/>
          <w:szCs w:val="32"/>
          <w:lang w:eastAsia="zh-CN"/>
        </w:rPr>
      </w:pPr>
      <w:r>
        <w:rPr>
          <w:rFonts w:hint="eastAsia"/>
          <w:b/>
          <w:sz w:val="32"/>
          <w:szCs w:val="32"/>
        </w:rPr>
        <w:t>附件</w:t>
      </w:r>
      <w:r>
        <w:rPr>
          <w:rFonts w:hint="eastAsia"/>
          <w:b/>
          <w:sz w:val="32"/>
          <w:szCs w:val="32"/>
          <w:lang w:val="en-US" w:eastAsia="zh-CN"/>
        </w:rPr>
        <w:t>9</w:t>
      </w:r>
    </w:p>
    <w:p>
      <w:pPr>
        <w:tabs>
          <w:tab w:val="left" w:pos="180"/>
        </w:tabs>
        <w:jc w:val="center"/>
        <w:rPr>
          <w:b/>
          <w:sz w:val="32"/>
          <w:szCs w:val="32"/>
        </w:rPr>
      </w:pPr>
      <w:r>
        <w:rPr>
          <w:rFonts w:hint="eastAsia"/>
          <w:b/>
          <w:sz w:val="32"/>
          <w:szCs w:val="32"/>
        </w:rPr>
        <w:t>售后服务及培训具体方案</w:t>
      </w:r>
    </w:p>
    <w:p>
      <w:pPr>
        <w:tabs>
          <w:tab w:val="left" w:pos="180"/>
        </w:tabs>
        <w:rPr>
          <w:b/>
          <w:sz w:val="32"/>
          <w:szCs w:val="32"/>
        </w:rPr>
      </w:pPr>
    </w:p>
    <w:p>
      <w:pPr>
        <w:tabs>
          <w:tab w:val="left" w:pos="180"/>
        </w:tabs>
        <w:jc w:val="center"/>
        <w:rPr>
          <w:b/>
          <w:sz w:val="32"/>
          <w:szCs w:val="32"/>
        </w:rPr>
      </w:pPr>
    </w:p>
    <w:p>
      <w:pPr>
        <w:tabs>
          <w:tab w:val="left" w:pos="180"/>
        </w:tabs>
        <w:jc w:val="left"/>
        <w:rPr>
          <w:rFonts w:hint="default" w:eastAsia="宋体"/>
          <w:b/>
          <w:sz w:val="32"/>
          <w:szCs w:val="32"/>
          <w:lang w:val="en-US" w:eastAsia="zh-CN"/>
        </w:rPr>
      </w:pPr>
      <w:r>
        <w:rPr>
          <w:rFonts w:hint="eastAsia"/>
          <w:b/>
          <w:sz w:val="32"/>
          <w:szCs w:val="32"/>
        </w:rPr>
        <w:t>附件</w:t>
      </w:r>
      <w:r>
        <w:rPr>
          <w:rFonts w:hint="eastAsia"/>
          <w:b/>
          <w:sz w:val="32"/>
          <w:szCs w:val="32"/>
          <w:lang w:val="en-US" w:eastAsia="zh-CN"/>
        </w:rPr>
        <w:t>10</w:t>
      </w:r>
    </w:p>
    <w:p>
      <w:pPr>
        <w:tabs>
          <w:tab w:val="left" w:pos="180"/>
        </w:tabs>
        <w:jc w:val="left"/>
        <w:rPr>
          <w:rFonts w:hint="eastAsia"/>
          <w:b/>
          <w:sz w:val="32"/>
          <w:szCs w:val="32"/>
        </w:rPr>
      </w:pPr>
      <w:r>
        <w:rPr>
          <w:rFonts w:hint="eastAsia"/>
          <w:b/>
          <w:sz w:val="32"/>
          <w:szCs w:val="32"/>
        </w:rPr>
        <w:t xml:space="preserve">    </w:t>
      </w:r>
    </w:p>
    <w:p>
      <w:pPr>
        <w:tabs>
          <w:tab w:val="left" w:pos="180"/>
        </w:tabs>
        <w:jc w:val="left"/>
        <w:rPr>
          <w:b/>
          <w:sz w:val="32"/>
          <w:szCs w:val="32"/>
        </w:rPr>
      </w:pPr>
      <w:r>
        <w:rPr>
          <w:rFonts w:hint="eastAsia"/>
          <w:b/>
          <w:sz w:val="32"/>
          <w:szCs w:val="32"/>
        </w:rPr>
        <w:t>供应商营业执照、资信证明、授权委托书、以及供应商认为适用于本次询价的其他资料。</w:t>
      </w:r>
    </w:p>
    <w:p>
      <w:pPr>
        <w:pStyle w:val="12"/>
        <w:tabs>
          <w:tab w:val="left" w:pos="0"/>
        </w:tabs>
        <w:jc w:val="center"/>
      </w:pPr>
    </w:p>
    <w:p>
      <w:pPr>
        <w:pStyle w:val="12"/>
        <w:tabs>
          <w:tab w:val="left" w:pos="0"/>
        </w:tabs>
        <w:jc w:val="center"/>
        <w:rPr>
          <w:b/>
          <w:sz w:val="32"/>
          <w:szCs w:val="32"/>
        </w:rPr>
      </w:pPr>
    </w:p>
    <w:p>
      <w:pPr>
        <w:adjustRightInd w:val="0"/>
        <w:spacing w:line="400" w:lineRule="exact"/>
        <w:jc w:val="left"/>
        <w:rPr>
          <w:rFonts w:ascii="宋体" w:hAnsi="宋体"/>
          <w:sz w:val="28"/>
        </w:rPr>
        <w:sectPr>
          <w:footerReference r:id="rId8" w:type="default"/>
          <w:type w:val="continuous"/>
          <w:pgSz w:w="13551" w:h="16840"/>
          <w:pgMar w:top="1440" w:right="1800" w:bottom="1440" w:left="1800" w:header="851" w:footer="992" w:gutter="0"/>
          <w:pgNumType w:fmt="numberInDash"/>
          <w:cols w:space="425" w:num="1"/>
          <w:docGrid w:linePitch="312" w:charSpace="0"/>
        </w:sectPr>
      </w:pPr>
    </w:p>
    <w:bookmarkEnd w:id="0"/>
    <w:bookmarkEnd w:id="1"/>
    <w:bookmarkEnd w:id="2"/>
    <w:p>
      <w:pPr>
        <w:pStyle w:val="37"/>
        <w:spacing w:line="360" w:lineRule="auto"/>
        <w:ind w:firstLine="482" w:firstLineChars="0"/>
        <w:jc w:val="center"/>
        <w:rPr>
          <w:rFonts w:ascii="宋体" w:hAnsi="宋体"/>
          <w:b/>
          <w:sz w:val="36"/>
          <w:szCs w:val="36"/>
        </w:rPr>
      </w:pPr>
      <w:bookmarkStart w:id="13" w:name="_Toc217446059"/>
      <w:bookmarkStart w:id="14" w:name="_Toc217446099"/>
      <w:r>
        <w:rPr>
          <w:rFonts w:hint="eastAsia" w:ascii="宋体" w:hAnsi="宋体"/>
          <w:b/>
          <w:sz w:val="36"/>
          <w:szCs w:val="36"/>
        </w:rPr>
        <w:t>第六部分  采购合同</w:t>
      </w:r>
    </w:p>
    <w:bookmarkEnd w:id="13"/>
    <w:bookmarkEnd w:id="14"/>
    <w:p>
      <w:pPr>
        <w:spacing w:line="360" w:lineRule="auto"/>
        <w:jc w:val="center"/>
        <w:rPr>
          <w:sz w:val="24"/>
        </w:rPr>
      </w:pPr>
      <w:r>
        <w:rPr>
          <w:rFonts w:hint="eastAsia"/>
          <w:sz w:val="24"/>
        </w:rPr>
        <w:t xml:space="preserve">                            </w:t>
      </w:r>
      <w:r>
        <w:rPr>
          <w:sz w:val="24"/>
        </w:rPr>
        <w:t xml:space="preserve">            </w:t>
      </w:r>
      <w:r>
        <w:rPr>
          <w:rFonts w:hint="eastAsia"/>
          <w:sz w:val="24"/>
        </w:rPr>
        <w:t>合同编号：</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snapToGrid w:val="0"/>
        <w:spacing w:before="160" w:line="460" w:lineRule="exact"/>
        <w:ind w:firstLine="480" w:firstLineChars="200"/>
        <w:rPr>
          <w:rFonts w:ascii="宋体" w:hAnsi="宋体"/>
          <w:sz w:val="24"/>
        </w:rPr>
      </w:pPr>
      <w:r>
        <w:rPr>
          <w:rFonts w:hint="eastAsia" w:ascii="宋体" w:hAnsi="宋体"/>
          <w:sz w:val="24"/>
        </w:rPr>
        <w:t>依照《中华人民共和国政府采购法》、《中华人民共和国民典法》及其他有关法律、行政法规，遵循平等、自愿、公平和诚实信用的原则，双方</w:t>
      </w:r>
      <w:r>
        <w:rPr>
          <w:rFonts w:hint="eastAsia" w:ascii="宋体" w:hAnsi="宋体"/>
          <w:bCs/>
          <w:sz w:val="24"/>
        </w:rPr>
        <w:t>就</w:t>
      </w:r>
      <w:r>
        <w:rPr>
          <w:rFonts w:hint="eastAsia" w:ascii="宋体" w:hAnsi="宋体"/>
          <w:sz w:val="24"/>
          <w:u w:val="single"/>
        </w:rPr>
        <w:t>空调设备</w:t>
      </w:r>
      <w:r>
        <w:rPr>
          <w:rFonts w:hint="eastAsia" w:ascii="宋体" w:hAnsi="宋体"/>
          <w:bCs/>
          <w:sz w:val="24"/>
          <w:u w:val="single"/>
        </w:rPr>
        <w:t>购置</w:t>
      </w:r>
      <w:r>
        <w:rPr>
          <w:rFonts w:hint="eastAsia" w:ascii="宋体" w:hAnsi="宋体"/>
          <w:bCs/>
          <w:sz w:val="24"/>
        </w:rPr>
        <w:t>项目相关</w:t>
      </w:r>
      <w:r>
        <w:rPr>
          <w:rFonts w:hint="eastAsia" w:ascii="宋体" w:hAnsi="宋体"/>
          <w:sz w:val="24"/>
        </w:rPr>
        <w:t>事项协商一致，达成如下合同条款：</w:t>
      </w:r>
    </w:p>
    <w:p>
      <w:pPr>
        <w:snapToGrid w:val="0"/>
        <w:spacing w:before="160" w:line="460" w:lineRule="exact"/>
        <w:ind w:firstLine="482" w:firstLineChars="200"/>
        <w:rPr>
          <w:rFonts w:ascii="宋体" w:hAnsi="宋体"/>
          <w:b/>
          <w:sz w:val="24"/>
        </w:rPr>
      </w:pPr>
      <w:r>
        <w:rPr>
          <w:rFonts w:hint="eastAsia" w:ascii="宋体" w:hAnsi="宋体"/>
          <w:b/>
          <w:sz w:val="24"/>
        </w:rPr>
        <w:t>一、乙方向甲方提供总价值为</w:t>
      </w:r>
      <w:r>
        <w:rPr>
          <w:rFonts w:ascii="宋体" w:hAnsi="宋体"/>
          <w:b/>
          <w:sz w:val="24"/>
          <w:u w:val="single"/>
        </w:rPr>
        <w:t xml:space="preserve">             </w:t>
      </w:r>
      <w:r>
        <w:rPr>
          <w:rFonts w:hint="eastAsia" w:ascii="宋体" w:hAnsi="宋体"/>
          <w:b/>
          <w:sz w:val="24"/>
        </w:rPr>
        <w:t>元的标的（含</w:t>
      </w:r>
      <w:r>
        <w:rPr>
          <w:rFonts w:ascii="宋体" w:hAnsi="宋体"/>
          <w:b/>
          <w:sz w:val="24"/>
          <w:u w:val="single"/>
        </w:rPr>
        <w:t xml:space="preserve">  </w:t>
      </w:r>
      <w:r>
        <w:rPr>
          <w:rFonts w:hint="eastAsia" w:ascii="宋体" w:hAnsi="宋体"/>
          <w:b/>
          <w:sz w:val="24"/>
          <w:u w:val="single"/>
        </w:rPr>
        <w:t>13%</w:t>
      </w:r>
      <w:r>
        <w:rPr>
          <w:rFonts w:ascii="宋体" w:hAnsi="宋体"/>
          <w:b/>
          <w:sz w:val="24"/>
          <w:u w:val="single"/>
        </w:rPr>
        <w:t xml:space="preserve">  </w:t>
      </w:r>
      <w:r>
        <w:rPr>
          <w:rFonts w:hint="eastAsia" w:ascii="宋体" w:hAnsi="宋体"/>
          <w:b/>
          <w:sz w:val="24"/>
        </w:rPr>
        <w:t>税）。</w:t>
      </w:r>
    </w:p>
    <w:p>
      <w:pPr>
        <w:snapToGrid w:val="0"/>
        <w:spacing w:before="160" w:line="460" w:lineRule="exact"/>
        <w:ind w:firstLine="4016" w:firstLineChars="1250"/>
        <w:rPr>
          <w:rFonts w:ascii="宋体" w:hAnsi="宋体"/>
          <w:b/>
          <w:sz w:val="32"/>
          <w:szCs w:val="32"/>
        </w:rPr>
      </w:pPr>
      <w:r>
        <w:rPr>
          <w:rFonts w:hint="eastAsia" w:ascii="宋体" w:hAnsi="宋体"/>
          <w:b/>
          <w:sz w:val="32"/>
          <w:szCs w:val="32"/>
        </w:rPr>
        <w:t>标</w:t>
      </w:r>
      <w:r>
        <w:rPr>
          <w:rFonts w:ascii="宋体" w:hAnsi="宋体"/>
          <w:b/>
          <w:sz w:val="32"/>
          <w:szCs w:val="32"/>
        </w:rPr>
        <w:t xml:space="preserve"> </w:t>
      </w:r>
      <w:r>
        <w:rPr>
          <w:rFonts w:hint="eastAsia" w:ascii="宋体" w:hAnsi="宋体"/>
          <w:b/>
          <w:sz w:val="32"/>
          <w:szCs w:val="32"/>
        </w:rPr>
        <w:t>的</w:t>
      </w:r>
      <w:r>
        <w:rPr>
          <w:rFonts w:ascii="宋体" w:hAnsi="宋体"/>
          <w:b/>
          <w:sz w:val="32"/>
          <w:szCs w:val="32"/>
        </w:rPr>
        <w:t xml:space="preserve"> </w:t>
      </w:r>
      <w:r>
        <w:rPr>
          <w:rFonts w:hint="eastAsia" w:ascii="宋体" w:hAnsi="宋体"/>
          <w:b/>
          <w:sz w:val="32"/>
          <w:szCs w:val="32"/>
        </w:rPr>
        <w:t>清</w:t>
      </w:r>
      <w:r>
        <w:rPr>
          <w:rFonts w:ascii="宋体" w:hAnsi="宋体"/>
          <w:b/>
          <w:sz w:val="32"/>
          <w:szCs w:val="32"/>
        </w:rPr>
        <w:t xml:space="preserve"> </w:t>
      </w:r>
      <w:r>
        <w:rPr>
          <w:rFonts w:hint="eastAsia" w:ascii="宋体" w:hAnsi="宋体"/>
          <w:b/>
          <w:sz w:val="32"/>
          <w:szCs w:val="32"/>
        </w:rPr>
        <w:t>单</w:t>
      </w:r>
    </w:p>
    <w:tbl>
      <w:tblPr>
        <w:tblStyle w:val="19"/>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268"/>
        <w:gridCol w:w="1275"/>
        <w:gridCol w:w="851"/>
        <w:gridCol w:w="850"/>
        <w:gridCol w:w="156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668" w:type="dxa"/>
            <w:vAlign w:val="center"/>
          </w:tcPr>
          <w:p>
            <w:pPr>
              <w:snapToGrid w:val="0"/>
              <w:spacing w:before="160" w:line="460" w:lineRule="exact"/>
              <w:ind w:firstLine="120" w:firstLineChars="50"/>
              <w:jc w:val="center"/>
              <w:rPr>
                <w:rFonts w:ascii="宋体" w:hAnsi="宋体"/>
                <w:kern w:val="0"/>
                <w:sz w:val="24"/>
              </w:rPr>
            </w:pPr>
            <w:r>
              <w:rPr>
                <w:rFonts w:hint="eastAsia" w:ascii="宋体" w:hAnsi="宋体"/>
                <w:kern w:val="0"/>
                <w:sz w:val="24"/>
              </w:rPr>
              <w:t>货物的名称</w:t>
            </w:r>
          </w:p>
        </w:tc>
        <w:tc>
          <w:tcPr>
            <w:tcW w:w="2268" w:type="dxa"/>
            <w:vAlign w:val="center"/>
          </w:tcPr>
          <w:p>
            <w:pPr>
              <w:snapToGrid w:val="0"/>
              <w:spacing w:before="160" w:line="460" w:lineRule="exact"/>
              <w:jc w:val="center"/>
              <w:rPr>
                <w:rFonts w:ascii="宋体" w:hAnsi="宋体"/>
                <w:kern w:val="0"/>
                <w:sz w:val="24"/>
              </w:rPr>
            </w:pPr>
            <w:r>
              <w:rPr>
                <w:rFonts w:hint="eastAsia" w:ascii="宋体" w:hAnsi="宋体"/>
                <w:kern w:val="0"/>
                <w:sz w:val="24"/>
              </w:rPr>
              <w:t>型号</w:t>
            </w:r>
          </w:p>
        </w:tc>
        <w:tc>
          <w:tcPr>
            <w:tcW w:w="1275" w:type="dxa"/>
            <w:vAlign w:val="center"/>
          </w:tcPr>
          <w:p>
            <w:pPr>
              <w:snapToGrid w:val="0"/>
              <w:spacing w:before="160" w:line="460" w:lineRule="exact"/>
              <w:jc w:val="center"/>
              <w:rPr>
                <w:rFonts w:ascii="宋体" w:hAnsi="宋体"/>
                <w:kern w:val="0"/>
                <w:sz w:val="24"/>
              </w:rPr>
            </w:pPr>
            <w:r>
              <w:rPr>
                <w:rFonts w:hint="eastAsia" w:ascii="宋体" w:hAnsi="宋体"/>
                <w:kern w:val="0"/>
                <w:sz w:val="24"/>
              </w:rPr>
              <w:t>品牌</w:t>
            </w:r>
          </w:p>
        </w:tc>
        <w:tc>
          <w:tcPr>
            <w:tcW w:w="851" w:type="dxa"/>
            <w:vAlign w:val="center"/>
          </w:tcPr>
          <w:p>
            <w:pPr>
              <w:snapToGrid w:val="0"/>
              <w:spacing w:before="160" w:line="460" w:lineRule="exact"/>
              <w:jc w:val="center"/>
              <w:rPr>
                <w:rFonts w:ascii="宋体" w:hAnsi="宋体"/>
                <w:kern w:val="0"/>
                <w:sz w:val="24"/>
              </w:rPr>
            </w:pPr>
            <w:r>
              <w:rPr>
                <w:rFonts w:hint="eastAsia" w:ascii="宋体" w:hAnsi="宋体"/>
                <w:kern w:val="0"/>
                <w:sz w:val="24"/>
              </w:rPr>
              <w:t>单位</w:t>
            </w:r>
          </w:p>
        </w:tc>
        <w:tc>
          <w:tcPr>
            <w:tcW w:w="850" w:type="dxa"/>
            <w:vAlign w:val="center"/>
          </w:tcPr>
          <w:p>
            <w:pPr>
              <w:snapToGrid w:val="0"/>
              <w:spacing w:before="160" w:line="460" w:lineRule="exact"/>
              <w:jc w:val="center"/>
              <w:rPr>
                <w:rFonts w:ascii="宋体" w:hAnsi="宋体"/>
                <w:kern w:val="0"/>
                <w:sz w:val="24"/>
              </w:rPr>
            </w:pPr>
            <w:r>
              <w:rPr>
                <w:rFonts w:hint="eastAsia" w:ascii="宋体" w:hAnsi="宋体"/>
                <w:kern w:val="0"/>
                <w:sz w:val="24"/>
              </w:rPr>
              <w:t>数量</w:t>
            </w:r>
          </w:p>
        </w:tc>
        <w:tc>
          <w:tcPr>
            <w:tcW w:w="1560" w:type="dxa"/>
            <w:vAlign w:val="center"/>
          </w:tcPr>
          <w:p>
            <w:pPr>
              <w:snapToGrid w:val="0"/>
              <w:spacing w:before="160" w:line="460" w:lineRule="exact"/>
              <w:jc w:val="center"/>
              <w:rPr>
                <w:rFonts w:ascii="宋体" w:hAnsi="宋体"/>
                <w:kern w:val="0"/>
                <w:sz w:val="24"/>
              </w:rPr>
            </w:pPr>
            <w:r>
              <w:rPr>
                <w:rFonts w:hint="eastAsia" w:ascii="宋体" w:hAnsi="宋体"/>
                <w:kern w:val="0"/>
                <w:sz w:val="24"/>
              </w:rPr>
              <w:t>单价（元）</w:t>
            </w:r>
          </w:p>
        </w:tc>
        <w:tc>
          <w:tcPr>
            <w:tcW w:w="1417" w:type="dxa"/>
            <w:vAlign w:val="center"/>
          </w:tcPr>
          <w:p>
            <w:pPr>
              <w:snapToGrid w:val="0"/>
              <w:spacing w:before="160" w:line="460" w:lineRule="exact"/>
              <w:jc w:val="center"/>
              <w:rPr>
                <w:rFonts w:ascii="宋体" w:hAnsi="宋体"/>
                <w:kern w:val="0"/>
                <w:sz w:val="24"/>
              </w:rPr>
            </w:pPr>
            <w:r>
              <w:rPr>
                <w:rFonts w:hint="eastAsia" w:ascii="宋体" w:hAnsi="宋体"/>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9" w:type="dxa"/>
            <w:gridSpan w:val="7"/>
          </w:tcPr>
          <w:p>
            <w:pPr>
              <w:snapToGrid w:val="0"/>
              <w:spacing w:before="160" w:line="460" w:lineRule="exact"/>
              <w:rPr>
                <w:rFonts w:ascii="宋体" w:hAnsi="宋体"/>
                <w:kern w:val="0"/>
                <w:sz w:val="24"/>
              </w:rPr>
            </w:pPr>
            <w:r>
              <w:rPr>
                <w:rFonts w:hint="eastAsia" w:ascii="宋体" w:hAnsi="宋体"/>
                <w:kern w:val="0"/>
                <w:sz w:val="24"/>
              </w:rPr>
              <w:t>合计人民币金额（大写）：</w:t>
            </w:r>
            <w:r>
              <w:rPr>
                <w:rFonts w:ascii="宋体" w:hAnsi="宋体"/>
                <w:kern w:val="0"/>
                <w:sz w:val="24"/>
              </w:rPr>
              <w:t xml:space="preserve">                            </w:t>
            </w:r>
            <w:r>
              <w:rPr>
                <w:rFonts w:hint="eastAsia" w:ascii="宋体" w:hAnsi="宋体"/>
                <w:kern w:val="0"/>
                <w:sz w:val="24"/>
              </w:rPr>
              <w:t>（￥：</w:t>
            </w:r>
            <w:r>
              <w:rPr>
                <w:rFonts w:ascii="宋体" w:hAnsi="宋体"/>
                <w:kern w:val="0"/>
                <w:sz w:val="24"/>
              </w:rPr>
              <w:t xml:space="preserve">   </w:t>
            </w:r>
            <w:r>
              <w:rPr>
                <w:rFonts w:hint="eastAsia" w:ascii="宋体" w:hAnsi="宋体"/>
                <w:kern w:val="0"/>
                <w:sz w:val="24"/>
              </w:rPr>
              <w:t>元）</w:t>
            </w:r>
          </w:p>
        </w:tc>
      </w:tr>
    </w:tbl>
    <w:p>
      <w:pPr>
        <w:numPr>
          <w:ilvl w:val="0"/>
          <w:numId w:val="1"/>
        </w:numPr>
        <w:spacing w:line="460" w:lineRule="exact"/>
        <w:rPr>
          <w:rFonts w:ascii="宋体" w:hAnsi="宋体"/>
          <w:sz w:val="24"/>
        </w:rPr>
      </w:pPr>
      <w:r>
        <w:rPr>
          <w:rFonts w:hint="eastAsia" w:ascii="宋体" w:hAnsi="宋体"/>
          <w:sz w:val="24"/>
        </w:rPr>
        <w:t>质量标准</w:t>
      </w:r>
    </w:p>
    <w:p>
      <w:pPr>
        <w:spacing w:line="460" w:lineRule="exact"/>
        <w:ind w:left="480"/>
        <w:rPr>
          <w:rFonts w:ascii="宋体" w:hAnsi="宋体"/>
          <w:sz w:val="24"/>
        </w:rPr>
      </w:pPr>
      <w:r>
        <w:rPr>
          <w:rFonts w:hint="eastAsia" w:ascii="宋体" w:hAnsi="宋体"/>
          <w:sz w:val="24"/>
        </w:rPr>
        <w:t>按生产厂家质量标准，即以说明书及本合同约定为准。说明书所载明的质量标准应当符合国家标准、行业标准，符合招投标文件或者符合合同目的的特定标准。</w:t>
      </w:r>
    </w:p>
    <w:p>
      <w:pPr>
        <w:numPr>
          <w:ilvl w:val="0"/>
          <w:numId w:val="1"/>
        </w:numPr>
        <w:spacing w:line="460" w:lineRule="exact"/>
        <w:rPr>
          <w:rFonts w:ascii="宋体" w:hAnsi="宋体"/>
          <w:sz w:val="24"/>
        </w:rPr>
      </w:pPr>
      <w:r>
        <w:rPr>
          <w:rFonts w:hint="eastAsia" w:ascii="宋体" w:hAnsi="宋体"/>
          <w:sz w:val="24"/>
        </w:rPr>
        <w:t>该合同价格包括：设备主机价、备品备件费、资料费、培训费、运输费和保险费等。合同总价为含增值税专用发票价。</w:t>
      </w:r>
    </w:p>
    <w:p>
      <w:pPr>
        <w:spacing w:line="460" w:lineRule="exact"/>
        <w:ind w:left="360"/>
        <w:rPr>
          <w:rFonts w:ascii="宋体" w:hAnsi="宋体"/>
          <w:sz w:val="24"/>
        </w:rPr>
      </w:pPr>
      <w:r>
        <w:rPr>
          <w:rFonts w:hint="eastAsia" w:ascii="宋体" w:hAnsi="宋体"/>
          <w:sz w:val="24"/>
        </w:rPr>
        <w:t>二、</w:t>
      </w:r>
      <w:r>
        <w:rPr>
          <w:rFonts w:hint="eastAsia" w:ascii="宋体" w:hAnsi="宋体"/>
          <w:b/>
          <w:bCs/>
          <w:sz w:val="24"/>
        </w:rPr>
        <w:t>付款方式</w:t>
      </w:r>
    </w:p>
    <w:p>
      <w:pPr>
        <w:widowControl/>
        <w:snapToGrid w:val="0"/>
        <w:spacing w:line="440" w:lineRule="exact"/>
        <w:ind w:firstLine="470" w:firstLineChars="196"/>
        <w:rPr>
          <w:rFonts w:ascii="宋体" w:hAnsi="宋体"/>
          <w:sz w:val="24"/>
        </w:rPr>
      </w:pPr>
      <w:r>
        <w:rPr>
          <w:rFonts w:hint="eastAsia" w:ascii="宋体" w:hAnsi="宋体"/>
          <w:sz w:val="24"/>
        </w:rPr>
        <w:t>（一）合同签订后</w:t>
      </w:r>
      <w:r>
        <w:rPr>
          <w:rFonts w:hint="eastAsia" w:ascii="宋体" w:hAnsi="宋体"/>
          <w:sz w:val="24"/>
          <w:lang w:val="en-US" w:eastAsia="zh-CN"/>
        </w:rPr>
        <w:t>5</w:t>
      </w:r>
      <w:r>
        <w:rPr>
          <w:rFonts w:hint="eastAsia" w:ascii="宋体" w:hAnsi="宋体"/>
          <w:sz w:val="24"/>
        </w:rPr>
        <w:t>个</w:t>
      </w:r>
      <w:r>
        <w:rPr>
          <w:rFonts w:hint="eastAsia"/>
          <w:sz w:val="24"/>
        </w:rPr>
        <w:t>工作日内支付合同总额的</w:t>
      </w:r>
      <w:r>
        <w:rPr>
          <w:rFonts w:hint="eastAsia" w:ascii="宋体" w:hAnsi="宋体"/>
          <w:color w:val="000000"/>
          <w:sz w:val="24"/>
        </w:rPr>
        <w:t>30</w:t>
      </w:r>
      <w:r>
        <w:rPr>
          <w:rFonts w:ascii="宋体" w:hAnsi="宋体"/>
          <w:sz w:val="24"/>
        </w:rPr>
        <w:t>%</w:t>
      </w:r>
      <w:r>
        <w:rPr>
          <w:rFonts w:hint="eastAsia" w:ascii="宋体" w:hAnsi="宋体"/>
          <w:sz w:val="24"/>
        </w:rPr>
        <w:t>；</w:t>
      </w:r>
    </w:p>
    <w:p>
      <w:pPr>
        <w:widowControl/>
        <w:snapToGrid w:val="0"/>
        <w:spacing w:line="440" w:lineRule="exact"/>
        <w:ind w:firstLine="470" w:firstLineChars="196"/>
        <w:rPr>
          <w:rFonts w:ascii="宋体" w:hAnsi="宋体"/>
          <w:sz w:val="24"/>
        </w:rPr>
      </w:pPr>
      <w:r>
        <w:rPr>
          <w:rFonts w:hint="eastAsia" w:ascii="宋体" w:hAnsi="宋体"/>
          <w:sz w:val="24"/>
        </w:rPr>
        <w:t>（二）设备到需方现场，安装调试完成，支付合同总额的30%；</w:t>
      </w:r>
    </w:p>
    <w:p>
      <w:pPr>
        <w:widowControl/>
        <w:snapToGrid w:val="0"/>
        <w:spacing w:line="440" w:lineRule="exact"/>
        <w:ind w:left="946" w:leftChars="222" w:hanging="480" w:hangingChars="200"/>
        <w:rPr>
          <w:sz w:val="24"/>
        </w:rPr>
      </w:pPr>
      <w:r>
        <w:rPr>
          <w:rFonts w:hint="eastAsia" w:ascii="宋体" w:hAnsi="宋体"/>
          <w:sz w:val="24"/>
        </w:rPr>
        <w:t>（三）</w:t>
      </w:r>
      <w:r>
        <w:rPr>
          <w:rFonts w:hint="eastAsia"/>
          <w:sz w:val="24"/>
        </w:rPr>
        <w:t>设备安装完毕，经试运行验收合格并开具全额含13%增值税专用发票后10个工作日内支付合同总额的</w:t>
      </w:r>
      <w:r>
        <w:rPr>
          <w:rFonts w:hint="eastAsia" w:ascii="宋体" w:hAnsi="宋体"/>
          <w:color w:val="000000"/>
          <w:sz w:val="24"/>
        </w:rPr>
        <w:t>3</w:t>
      </w:r>
      <w:r>
        <w:rPr>
          <w:rFonts w:ascii="宋体" w:hAnsi="宋体"/>
          <w:color w:val="000000"/>
          <w:sz w:val="24"/>
        </w:rPr>
        <w:t>0</w:t>
      </w:r>
      <w:r>
        <w:rPr>
          <w:rFonts w:ascii="宋体" w:hAnsi="宋体"/>
          <w:sz w:val="24"/>
        </w:rPr>
        <w:t>%</w:t>
      </w:r>
      <w:r>
        <w:rPr>
          <w:rFonts w:hint="eastAsia" w:ascii="宋体" w:hAnsi="宋体"/>
          <w:sz w:val="24"/>
        </w:rPr>
        <w:t>；</w:t>
      </w:r>
    </w:p>
    <w:p>
      <w:pPr>
        <w:widowControl/>
        <w:snapToGrid w:val="0"/>
        <w:spacing w:line="440" w:lineRule="exact"/>
        <w:ind w:firstLine="480" w:firstLineChars="200"/>
        <w:rPr>
          <w:rFonts w:ascii="宋体" w:hAnsi="宋体"/>
          <w:b/>
          <w:bCs/>
          <w:sz w:val="24"/>
        </w:rPr>
      </w:pPr>
      <w:r>
        <w:rPr>
          <w:rFonts w:hint="eastAsia" w:ascii="宋体" w:hAnsi="宋体"/>
          <w:sz w:val="24"/>
        </w:rPr>
        <w:t>（四）从验收合格之日起，货物正常使用</w:t>
      </w:r>
      <w:r>
        <w:rPr>
          <w:rFonts w:hint="eastAsia" w:ascii="宋体" w:hAnsi="宋体"/>
          <w:color w:val="000000"/>
          <w:sz w:val="24"/>
        </w:rPr>
        <w:t>3个月</w:t>
      </w:r>
      <w:r>
        <w:rPr>
          <w:rFonts w:hint="eastAsia" w:ascii="宋体" w:hAnsi="宋体"/>
          <w:sz w:val="24"/>
        </w:rPr>
        <w:t>后，10个工作日内付清合同</w:t>
      </w:r>
      <w:r>
        <w:rPr>
          <w:rFonts w:hint="eastAsia" w:ascii="宋体" w:hAnsi="宋体"/>
          <w:color w:val="000000"/>
          <w:sz w:val="24"/>
        </w:rPr>
        <w:t>1</w:t>
      </w:r>
      <w:r>
        <w:rPr>
          <w:rFonts w:ascii="宋体" w:hAnsi="宋体"/>
          <w:color w:val="000000"/>
          <w:sz w:val="24"/>
        </w:rPr>
        <w:t>0</w:t>
      </w:r>
      <w:r>
        <w:rPr>
          <w:rFonts w:ascii="宋体" w:hAnsi="宋体"/>
          <w:sz w:val="24"/>
        </w:rPr>
        <w:t>%</w:t>
      </w:r>
      <w:r>
        <w:rPr>
          <w:rFonts w:hint="eastAsia" w:ascii="宋体" w:hAnsi="宋体"/>
          <w:sz w:val="24"/>
        </w:rPr>
        <w:t>余款。</w:t>
      </w:r>
    </w:p>
    <w:p>
      <w:pPr>
        <w:spacing w:line="460" w:lineRule="exact"/>
        <w:ind w:firstLine="482" w:firstLineChars="200"/>
        <w:rPr>
          <w:rFonts w:ascii="宋体" w:hAnsi="宋体"/>
          <w:b/>
          <w:sz w:val="24"/>
        </w:rPr>
      </w:pPr>
      <w:r>
        <w:rPr>
          <w:rFonts w:hint="eastAsia" w:ascii="宋体" w:hAnsi="宋体"/>
          <w:b/>
          <w:sz w:val="24"/>
        </w:rPr>
        <w:t>三、验收</w:t>
      </w:r>
    </w:p>
    <w:p>
      <w:pPr>
        <w:spacing w:line="460" w:lineRule="exact"/>
        <w:ind w:firstLine="360" w:firstLineChars="150"/>
        <w:rPr>
          <w:rFonts w:ascii="宋体" w:hAnsi="宋体"/>
          <w:kern w:val="0"/>
          <w:sz w:val="24"/>
        </w:rPr>
      </w:pPr>
      <w:r>
        <w:rPr>
          <w:rFonts w:hint="eastAsia" w:ascii="宋体" w:hAnsi="宋体"/>
          <w:sz w:val="24"/>
        </w:rPr>
        <w:t>（一）</w:t>
      </w:r>
      <w:r>
        <w:rPr>
          <w:rFonts w:hint="eastAsia" w:ascii="宋体" w:hAnsi="宋体"/>
          <w:kern w:val="0"/>
          <w:sz w:val="24"/>
        </w:rPr>
        <w:t>设备预验收在设备运到甲方指定地点后三天内按照合同和技术协议进行。设备进入现场双方进行开箱交接，乙方进行设备安装、调试，按合同约定或乙方合格证、说明书标定的技术参数，形成书面记录，由甲方设备主管部门认定，双方授权代表签署后有效。如果因甲方原因没有按期验收或没有提出书面异议，则视为该设备预验收合格。</w:t>
      </w:r>
    </w:p>
    <w:p>
      <w:pPr>
        <w:spacing w:line="460" w:lineRule="exact"/>
        <w:ind w:firstLine="360" w:firstLineChars="150"/>
        <w:rPr>
          <w:rFonts w:ascii="宋体" w:hAnsi="宋体"/>
          <w:kern w:val="0"/>
          <w:sz w:val="24"/>
        </w:rPr>
      </w:pPr>
      <w:r>
        <w:rPr>
          <w:rFonts w:hint="eastAsia" w:ascii="宋体" w:hAnsi="宋体"/>
          <w:kern w:val="0"/>
          <w:sz w:val="24"/>
        </w:rPr>
        <w:t>（二）甲乙双方约定设备安装调试完成，正常运行后，由双方协商择期（最长不超过1个月）对设备进行验收；如果设备在验收前达不到约定的技术标准和质量标准的，视为验收不合格，甲方有要求乙方更换、修理并赔偿全部损失的权利，待全部符合要求后再进行验收。</w:t>
      </w:r>
    </w:p>
    <w:p>
      <w:pPr>
        <w:spacing w:line="460" w:lineRule="exact"/>
        <w:ind w:firstLine="472" w:firstLineChars="196"/>
        <w:rPr>
          <w:rFonts w:ascii="宋体" w:hAnsi="宋体"/>
          <w:sz w:val="24"/>
        </w:rPr>
      </w:pPr>
      <w:r>
        <w:rPr>
          <w:rFonts w:hint="eastAsia" w:ascii="宋体" w:hAnsi="宋体"/>
          <w:b/>
          <w:sz w:val="24"/>
        </w:rPr>
        <w:t>四、交货时间、地点、方式和包装</w:t>
      </w:r>
    </w:p>
    <w:p>
      <w:pPr>
        <w:spacing w:line="460" w:lineRule="exact"/>
        <w:ind w:firstLine="360" w:firstLineChars="150"/>
        <w:rPr>
          <w:rFonts w:ascii="宋体" w:hAnsi="宋体"/>
          <w:sz w:val="24"/>
        </w:rPr>
      </w:pPr>
      <w:r>
        <w:rPr>
          <w:rFonts w:hint="eastAsia" w:ascii="宋体" w:hAnsi="宋体"/>
          <w:sz w:val="24"/>
        </w:rPr>
        <w:t>（一）</w:t>
      </w:r>
      <w:r>
        <w:rPr>
          <w:rFonts w:hint="eastAsia" w:ascii="宋体" w:hAnsi="宋体"/>
          <w:b/>
          <w:sz w:val="24"/>
        </w:rPr>
        <w:t>交货时间、地点</w:t>
      </w:r>
    </w:p>
    <w:p>
      <w:pPr>
        <w:spacing w:line="460" w:lineRule="exact"/>
        <w:ind w:firstLine="480" w:firstLineChars="200"/>
        <w:rPr>
          <w:rFonts w:ascii="宋体" w:hAnsi="宋体"/>
          <w:sz w:val="24"/>
        </w:rPr>
      </w:pPr>
      <w:r>
        <w:rPr>
          <w:rFonts w:hint="eastAsia" w:ascii="宋体" w:hAnsi="宋体"/>
          <w:sz w:val="24"/>
        </w:rPr>
        <w:t>采购合同签订后</w:t>
      </w:r>
      <w:r>
        <w:rPr>
          <w:rFonts w:ascii="宋体" w:hAnsi="宋体"/>
          <w:sz w:val="24"/>
          <w:u w:val="single"/>
        </w:rPr>
        <w:t xml:space="preserve"> </w:t>
      </w:r>
      <w:r>
        <w:rPr>
          <w:rFonts w:hint="eastAsia" w:ascii="宋体" w:hAnsi="宋体"/>
          <w:sz w:val="24"/>
          <w:u w:val="single"/>
        </w:rPr>
        <w:t>1</w:t>
      </w:r>
      <w:r>
        <w:rPr>
          <w:rFonts w:hint="eastAsia" w:ascii="宋体" w:hAnsi="宋体"/>
          <w:sz w:val="24"/>
          <w:u w:val="single"/>
          <w:lang w:val="en-US" w:eastAsia="zh-CN"/>
        </w:rPr>
        <w:t>0</w:t>
      </w:r>
      <w:r>
        <w:rPr>
          <w:rFonts w:hint="eastAsia" w:ascii="宋体" w:hAnsi="宋体"/>
          <w:sz w:val="24"/>
          <w:u w:val="single"/>
        </w:rPr>
        <w:t>天</w:t>
      </w:r>
      <w:r>
        <w:rPr>
          <w:rFonts w:hint="eastAsia" w:ascii="宋体" w:hAnsi="宋体"/>
          <w:sz w:val="24"/>
        </w:rPr>
        <w:t>内全部交付并安装调试完毕。</w:t>
      </w:r>
    </w:p>
    <w:p>
      <w:pPr>
        <w:spacing w:line="460" w:lineRule="exact"/>
        <w:ind w:firstLine="360" w:firstLineChars="150"/>
        <w:rPr>
          <w:rFonts w:ascii="宋体" w:hAnsi="宋体"/>
          <w:sz w:val="24"/>
        </w:rPr>
      </w:pPr>
      <w:r>
        <w:rPr>
          <w:rFonts w:hint="eastAsia" w:ascii="宋体" w:hAnsi="宋体"/>
          <w:sz w:val="24"/>
        </w:rPr>
        <w:t>（二）交货地点：</w:t>
      </w:r>
      <w:r>
        <w:rPr>
          <w:rFonts w:hint="eastAsia" w:ascii="宋体" w:hAnsi="宋体"/>
          <w:sz w:val="24"/>
          <w:u w:val="single"/>
        </w:rPr>
        <w:t>甲方指定的地点（</w:t>
      </w:r>
      <w:r>
        <w:rPr>
          <w:rFonts w:hint="eastAsia" w:ascii="宋体" w:hAnsi="宋体"/>
          <w:sz w:val="24"/>
          <w:u w:val="single"/>
          <w:lang w:eastAsia="zh-CN"/>
        </w:rPr>
        <w:t>南阳市北京大道</w:t>
      </w:r>
      <w:r>
        <w:rPr>
          <w:rFonts w:hint="eastAsia" w:ascii="宋体" w:hAnsi="宋体"/>
          <w:sz w:val="24"/>
          <w:u w:val="single"/>
          <w:lang w:val="en-US" w:eastAsia="zh-CN"/>
        </w:rPr>
        <w:t>1218号</w:t>
      </w:r>
      <w:r>
        <w:rPr>
          <w:rFonts w:hint="eastAsia" w:ascii="宋体" w:hAnsi="宋体"/>
          <w:sz w:val="24"/>
          <w:u w:val="single"/>
        </w:rPr>
        <w:t>）并卸货</w:t>
      </w:r>
      <w:r>
        <w:rPr>
          <w:rFonts w:hint="eastAsia" w:ascii="宋体" w:hAnsi="宋体"/>
          <w:sz w:val="24"/>
        </w:rPr>
        <w:t>。</w:t>
      </w:r>
    </w:p>
    <w:p>
      <w:pPr>
        <w:spacing w:line="460" w:lineRule="exact"/>
        <w:ind w:firstLine="360" w:firstLineChars="150"/>
        <w:rPr>
          <w:rFonts w:hint="default" w:ascii="宋体" w:hAnsi="宋体"/>
          <w:sz w:val="24"/>
          <w:lang w:val="en-US" w:eastAsia="zh-CN"/>
        </w:rPr>
      </w:pPr>
      <w:r>
        <w:rPr>
          <w:rFonts w:hint="eastAsia" w:ascii="宋体" w:hAnsi="宋体"/>
          <w:sz w:val="24"/>
        </w:rPr>
        <w:t>（三）接货人：</w:t>
      </w:r>
      <w:r>
        <w:rPr>
          <w:rFonts w:hint="eastAsia" w:ascii="宋体" w:hAnsi="宋体"/>
          <w:sz w:val="24"/>
          <w:lang w:eastAsia="zh-CN"/>
        </w:rPr>
        <w:t>张冲</w:t>
      </w:r>
      <w:r>
        <w:rPr>
          <w:rFonts w:hint="eastAsia" w:ascii="宋体" w:hAnsi="宋体"/>
          <w:sz w:val="24"/>
          <w:lang w:val="en-US" w:eastAsia="zh-CN"/>
        </w:rPr>
        <w:t xml:space="preserve">  18637785560</w:t>
      </w:r>
    </w:p>
    <w:p>
      <w:pPr>
        <w:spacing w:line="460" w:lineRule="exact"/>
        <w:ind w:firstLine="360" w:firstLineChars="150"/>
        <w:rPr>
          <w:rFonts w:ascii="宋体" w:hAnsi="宋体"/>
          <w:sz w:val="24"/>
        </w:rPr>
      </w:pPr>
      <w:r>
        <w:rPr>
          <w:rFonts w:hint="eastAsia" w:ascii="宋体" w:hAnsi="宋体"/>
          <w:sz w:val="24"/>
        </w:rPr>
        <w:t>（四）包装与标志</w:t>
      </w:r>
    </w:p>
    <w:p>
      <w:pPr>
        <w:spacing w:line="460" w:lineRule="exact"/>
        <w:ind w:firstLine="480" w:firstLineChars="200"/>
        <w:rPr>
          <w:rFonts w:ascii="宋体" w:hAnsi="宋体"/>
          <w:sz w:val="24"/>
        </w:rPr>
      </w:pPr>
      <w:r>
        <w:rPr>
          <w:rFonts w:hint="eastAsia" w:ascii="宋体" w:hAnsi="宋体"/>
          <w:sz w:val="24"/>
        </w:rPr>
        <w:t xml:space="preserve"> 1、包装应满足长途运输包装箱之要求，包装材料无押金、不回收；</w:t>
      </w:r>
    </w:p>
    <w:p>
      <w:pPr>
        <w:spacing w:line="460" w:lineRule="exact"/>
        <w:ind w:firstLine="480" w:firstLineChars="200"/>
        <w:rPr>
          <w:rFonts w:ascii="宋体" w:hAnsi="宋体"/>
          <w:sz w:val="24"/>
        </w:rPr>
      </w:pPr>
      <w:r>
        <w:rPr>
          <w:rFonts w:hint="eastAsia" w:ascii="宋体" w:hAnsi="宋体"/>
          <w:sz w:val="24"/>
        </w:rPr>
        <w:t xml:space="preserve"> 2、乙方应根据货物的不同形状和特点进行良好坚固的包装，防止货物受潮、雨淋、生锈、受压、变形、腐蚀和震动等，以便经得起长途运输（同时适合于陆运和海运），以保证货物安全、完整地到达目的地。</w:t>
      </w:r>
    </w:p>
    <w:p>
      <w:pPr>
        <w:spacing w:line="460" w:lineRule="exact"/>
        <w:ind w:firstLine="600" w:firstLineChars="250"/>
        <w:rPr>
          <w:rFonts w:ascii="宋体" w:hAnsi="宋体"/>
          <w:sz w:val="24"/>
        </w:rPr>
      </w:pPr>
      <w:r>
        <w:rPr>
          <w:rFonts w:hint="eastAsia" w:ascii="宋体" w:hAnsi="宋体"/>
          <w:sz w:val="24"/>
        </w:rPr>
        <w:t>3、电气设备和仪表应与机械设备分开包装，对组装的和部分组装的电气设备的包装，应采取特殊保护措施，并在箱外注明。不同型号的设备应尽可能不混装在一个箱内。</w:t>
      </w:r>
    </w:p>
    <w:p>
      <w:pPr>
        <w:spacing w:line="460" w:lineRule="exact"/>
        <w:ind w:firstLine="600" w:firstLineChars="250"/>
        <w:rPr>
          <w:rFonts w:ascii="宋体" w:hAnsi="宋体"/>
          <w:sz w:val="24"/>
        </w:rPr>
      </w:pPr>
      <w:r>
        <w:rPr>
          <w:rFonts w:hint="eastAsia" w:ascii="宋体" w:hAnsi="宋体"/>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460" w:lineRule="exact"/>
        <w:ind w:firstLine="600" w:firstLineChars="250"/>
        <w:rPr>
          <w:rFonts w:ascii="宋体" w:hAnsi="宋体"/>
          <w:sz w:val="24"/>
        </w:rPr>
      </w:pPr>
      <w:r>
        <w:rPr>
          <w:rFonts w:hint="eastAsia" w:ascii="宋体" w:hAnsi="宋体"/>
          <w:sz w:val="24"/>
        </w:rPr>
        <w:t>（五）包装箱应带以下资料</w:t>
      </w:r>
    </w:p>
    <w:p>
      <w:pPr>
        <w:spacing w:line="460" w:lineRule="exact"/>
        <w:ind w:firstLine="600" w:firstLineChars="250"/>
        <w:rPr>
          <w:rFonts w:ascii="宋体" w:hAnsi="宋体"/>
          <w:sz w:val="24"/>
        </w:rPr>
      </w:pPr>
      <w:r>
        <w:rPr>
          <w:rFonts w:hint="eastAsia" w:ascii="宋体" w:hAnsi="宋体"/>
          <w:sz w:val="24"/>
        </w:rPr>
        <w:t xml:space="preserve"> 装箱单和质量合格证、出厂检查和试验的详细记录、质量保证证明书、操作说明书等</w:t>
      </w:r>
    </w:p>
    <w:p>
      <w:pPr>
        <w:spacing w:line="460" w:lineRule="exact"/>
        <w:ind w:firstLine="482" w:firstLineChars="200"/>
        <w:rPr>
          <w:rFonts w:ascii="宋体" w:hAnsi="宋体"/>
          <w:b/>
          <w:sz w:val="24"/>
        </w:rPr>
      </w:pPr>
      <w:r>
        <w:rPr>
          <w:rFonts w:hint="eastAsia" w:ascii="宋体" w:hAnsi="宋体"/>
          <w:b/>
          <w:sz w:val="24"/>
        </w:rPr>
        <w:t>五、质量技术标准</w:t>
      </w:r>
    </w:p>
    <w:p>
      <w:pPr>
        <w:spacing w:line="460" w:lineRule="exact"/>
        <w:ind w:firstLine="360" w:firstLineChars="150"/>
        <w:rPr>
          <w:rFonts w:ascii="宋体" w:hAnsi="宋体"/>
          <w:sz w:val="24"/>
        </w:rPr>
      </w:pPr>
      <w:r>
        <w:rPr>
          <w:rFonts w:hint="eastAsia" w:ascii="宋体" w:hAnsi="宋体"/>
          <w:sz w:val="24"/>
        </w:rPr>
        <w:t>（一）乙方负责在甲方观场对设备进行安装调试，交付使用的全部工作。安装调试的同时，对甲方人员进行不少于_ 1 _个工作日的免费操作培训和维修培训。培训内容包括:设备操作、編程及日常机械、电器维修和针对典型零件的加工培训，使经过培训的甲方操作人员能熟练操作设备并能排除简单故障。</w:t>
      </w:r>
    </w:p>
    <w:p>
      <w:pPr>
        <w:spacing w:line="460" w:lineRule="exact"/>
        <w:ind w:firstLine="360" w:firstLineChars="150"/>
        <w:rPr>
          <w:rFonts w:ascii="宋体" w:hAnsi="宋体"/>
          <w:sz w:val="24"/>
        </w:rPr>
      </w:pPr>
      <w:r>
        <w:rPr>
          <w:rFonts w:hint="eastAsia" w:ascii="宋体" w:hAnsi="宋体"/>
          <w:sz w:val="24"/>
        </w:rPr>
        <w:t>（二）乙方对培训的效果和质量负责。乙方应委派经验丰富、合格的技术人员对甲方人员进行技术培训，并提供培训资料每人一份。乙方委派的技术人员不符合本规定，甲方有权通知乙方进行撒换。(甲方参加培训人员应具有相应技术基础)</w:t>
      </w:r>
    </w:p>
    <w:p>
      <w:pPr>
        <w:spacing w:line="460" w:lineRule="exact"/>
        <w:ind w:firstLine="360" w:firstLineChars="150"/>
        <w:rPr>
          <w:rFonts w:ascii="宋体" w:hAnsi="宋体"/>
          <w:sz w:val="24"/>
        </w:rPr>
      </w:pPr>
      <w:r>
        <w:rPr>
          <w:rFonts w:hint="eastAsia" w:ascii="宋体" w:hAnsi="宋体"/>
          <w:sz w:val="24"/>
        </w:rPr>
        <w:t>（三）</w:t>
      </w:r>
      <w:r>
        <w:rPr>
          <w:rFonts w:ascii="宋体" w:hAnsi="宋体"/>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w:t>
      </w:r>
    </w:p>
    <w:p>
      <w:pPr>
        <w:spacing w:line="460" w:lineRule="exact"/>
        <w:ind w:firstLine="480" w:firstLineChars="200"/>
        <w:rPr>
          <w:rFonts w:ascii="宋体" w:hAnsi="宋体"/>
          <w:sz w:val="24"/>
        </w:rPr>
      </w:pPr>
      <w:r>
        <w:rPr>
          <w:rFonts w:ascii="宋体" w:hAnsi="宋体"/>
          <w:sz w:val="24"/>
        </w:rPr>
        <w:t>乙方应承诺:(1)无论质量保证期内外，在接到用户信息后的</w:t>
      </w:r>
      <w:r>
        <w:rPr>
          <w:rFonts w:hint="eastAsia" w:ascii="宋体" w:hAnsi="宋体"/>
          <w:sz w:val="24"/>
        </w:rPr>
        <w:t>1</w:t>
      </w:r>
      <w:r>
        <w:rPr>
          <w:rFonts w:ascii="宋体" w:hAnsi="宋体"/>
          <w:sz w:val="24"/>
        </w:rPr>
        <w:t>天内到达现场排除故障。 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460" w:lineRule="exact"/>
        <w:ind w:firstLine="360" w:firstLineChars="150"/>
        <w:rPr>
          <w:rFonts w:ascii="宋体" w:hAnsi="宋体"/>
          <w:sz w:val="24"/>
        </w:rPr>
      </w:pPr>
      <w:r>
        <w:rPr>
          <w:rFonts w:hint="eastAsia" w:ascii="宋体" w:hAnsi="宋体"/>
          <w:sz w:val="24"/>
        </w:rPr>
        <w:t>（四）</w:t>
      </w:r>
      <w:r>
        <w:rPr>
          <w:rFonts w:ascii="宋体" w:hAnsi="宋体"/>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460" w:lineRule="exact"/>
        <w:ind w:firstLine="480" w:firstLineChars="200"/>
        <w:rPr>
          <w:rFonts w:ascii="宋体" w:hAnsi="宋体"/>
          <w:sz w:val="24"/>
        </w:rPr>
      </w:pPr>
      <w:r>
        <w:rPr>
          <w:rFonts w:hint="eastAsia" w:ascii="宋体" w:hAnsi="宋体"/>
          <w:sz w:val="24"/>
        </w:rPr>
        <w:t>(五)</w:t>
      </w:r>
      <w:r>
        <w:rPr>
          <w:rFonts w:ascii="宋体" w:hAnsi="宋体"/>
          <w:sz w:val="24"/>
        </w:rPr>
        <w:t xml:space="preserve"> 质量保证期内，如果乙方存在制造质量问题，在收到甲方通知后，乙方应派有经验的技术人员到现场提供免费维修和维护服务。如服务延时，甲方可采取必要的补救措施，由此产生的费用将由乙方承担</w:t>
      </w:r>
    </w:p>
    <w:p>
      <w:pPr>
        <w:spacing w:line="460" w:lineRule="exact"/>
        <w:ind w:firstLine="360" w:firstLineChars="150"/>
        <w:rPr>
          <w:rFonts w:ascii="宋体" w:hAnsi="宋体"/>
          <w:sz w:val="24"/>
        </w:rPr>
      </w:pPr>
      <w:r>
        <w:rPr>
          <w:rFonts w:hint="eastAsia" w:ascii="宋体" w:hAnsi="宋体"/>
          <w:sz w:val="24"/>
        </w:rPr>
        <w:t>（六）</w:t>
      </w:r>
      <w:r>
        <w:rPr>
          <w:rFonts w:ascii="宋体" w:hAnsi="宋体"/>
          <w:sz w:val="24"/>
        </w:rPr>
        <w:t>乙方对设备的质量(包括外观质量)与配套件的质量负责，凡因制造与配套的问题或包装不良造成运输中设备损坏的损失由乙方承担。</w:t>
      </w:r>
    </w:p>
    <w:p>
      <w:pPr>
        <w:spacing w:line="460" w:lineRule="exact"/>
        <w:ind w:firstLine="360" w:firstLineChars="150"/>
        <w:rPr>
          <w:rFonts w:ascii="宋体" w:hAnsi="宋体"/>
          <w:sz w:val="24"/>
        </w:rPr>
      </w:pPr>
      <w:r>
        <w:rPr>
          <w:rFonts w:hint="eastAsia" w:ascii="宋体" w:hAnsi="宋体"/>
          <w:sz w:val="24"/>
        </w:rPr>
        <w:t>（七）</w:t>
      </w:r>
      <w:r>
        <w:rPr>
          <w:rFonts w:ascii="宋体" w:hAnsi="宋体"/>
          <w:sz w:val="24"/>
        </w:rPr>
        <w:t>质保期内出现的设备质量问题，乙方负责实行“三包”;由于甲方责任造成设备损坏，乙方负责维修，并可向甲方适当收费。</w:t>
      </w:r>
    </w:p>
    <w:p>
      <w:pPr>
        <w:spacing w:line="460" w:lineRule="exact"/>
        <w:ind w:firstLine="360" w:firstLineChars="150"/>
        <w:rPr>
          <w:rFonts w:ascii="宋体" w:hAnsi="宋体"/>
          <w:sz w:val="24"/>
        </w:rPr>
      </w:pPr>
      <w:r>
        <w:rPr>
          <w:rFonts w:hint="eastAsia" w:ascii="宋体" w:hAnsi="宋体"/>
          <w:sz w:val="24"/>
        </w:rPr>
        <w:t>（八）</w:t>
      </w:r>
      <w:r>
        <w:rPr>
          <w:rFonts w:ascii="宋体" w:hAnsi="宋体"/>
          <w:sz w:val="24"/>
        </w:rPr>
        <w:t>质保期</w:t>
      </w:r>
      <w:r>
        <w:rPr>
          <w:rFonts w:hint="eastAsia" w:ascii="宋体" w:hAnsi="宋体"/>
          <w:sz w:val="24"/>
          <w:u w:val="single"/>
        </w:rPr>
        <w:t>3</w:t>
      </w:r>
      <w:r>
        <w:rPr>
          <w:rFonts w:hint="eastAsia" w:ascii="宋体" w:hAnsi="宋体"/>
          <w:sz w:val="24"/>
        </w:rPr>
        <w:t>年，届</w:t>
      </w:r>
      <w:r>
        <w:rPr>
          <w:rFonts w:ascii="宋体" w:hAnsi="宋体"/>
          <w:sz w:val="24"/>
        </w:rPr>
        <w:t>满后，双方可就有关设备的服务另行签订服务协议。</w:t>
      </w:r>
    </w:p>
    <w:p>
      <w:pPr>
        <w:spacing w:line="460" w:lineRule="exact"/>
        <w:ind w:firstLine="482" w:firstLineChars="200"/>
        <w:rPr>
          <w:rFonts w:ascii="宋体" w:hAnsi="宋体"/>
          <w:b/>
          <w:sz w:val="24"/>
        </w:rPr>
      </w:pPr>
      <w:r>
        <w:rPr>
          <w:rFonts w:hint="eastAsia" w:ascii="宋体" w:hAnsi="宋体"/>
          <w:b/>
          <w:sz w:val="24"/>
        </w:rPr>
        <w:t>六、违约条款</w:t>
      </w:r>
    </w:p>
    <w:p>
      <w:pPr>
        <w:spacing w:line="460" w:lineRule="exact"/>
        <w:ind w:firstLine="360" w:firstLineChars="150"/>
        <w:rPr>
          <w:rFonts w:ascii="宋体" w:hAnsi="宋体"/>
          <w:sz w:val="24"/>
        </w:rPr>
      </w:pPr>
      <w:r>
        <w:rPr>
          <w:rFonts w:hint="eastAsia" w:ascii="宋体" w:hAnsi="宋体"/>
          <w:sz w:val="24"/>
        </w:rPr>
        <w:t>（一）</w:t>
      </w:r>
      <w:r>
        <w:rPr>
          <w:rFonts w:ascii="宋体" w:hAnsi="宋体"/>
          <w:sz w:val="24"/>
        </w:rPr>
        <w:t>合同生效后，乙方保证按合同约定的交货时间和交货地点交货。逾期一天，乙方按未提供产品总价值的</w:t>
      </w:r>
      <w:r>
        <w:rPr>
          <w:rFonts w:hint="eastAsia" w:ascii="宋体" w:hAnsi="宋体"/>
          <w:sz w:val="24"/>
        </w:rPr>
        <w:t>1</w:t>
      </w:r>
      <w:r>
        <w:rPr>
          <w:rFonts w:ascii="宋体" w:hAnsi="宋体"/>
          <w:sz w:val="24"/>
        </w:rPr>
        <w:t>%交纳违约金。</w:t>
      </w:r>
    </w:p>
    <w:p>
      <w:pPr>
        <w:spacing w:line="460" w:lineRule="exact"/>
        <w:ind w:firstLine="360" w:firstLineChars="150"/>
        <w:rPr>
          <w:rFonts w:ascii="宋体" w:hAnsi="宋体"/>
          <w:sz w:val="24"/>
        </w:rPr>
      </w:pPr>
      <w:r>
        <w:rPr>
          <w:rFonts w:hint="eastAsia" w:ascii="宋体" w:hAnsi="宋体"/>
          <w:sz w:val="24"/>
        </w:rPr>
        <w:t>（二）</w:t>
      </w:r>
      <w:r>
        <w:rPr>
          <w:rFonts w:ascii="宋体" w:hAnsi="宋体"/>
          <w:sz w:val="24"/>
        </w:rPr>
        <w:t>乙方所交产品不符合规定的，如果甲方同意利用，应当按质论价;如果甲方不能利用的，应根据产品的具体情况，由乙方负责更换或修理，并承担更换、修理而支付的实际费用，乙方不更换或修理的，按不能交货处理。</w:t>
      </w:r>
    </w:p>
    <w:p>
      <w:pPr>
        <w:spacing w:line="460" w:lineRule="exact"/>
        <w:ind w:firstLine="360" w:firstLineChars="150"/>
        <w:rPr>
          <w:rFonts w:ascii="宋体" w:hAnsi="宋体"/>
          <w:sz w:val="24"/>
        </w:rPr>
      </w:pPr>
      <w:r>
        <w:rPr>
          <w:rFonts w:hint="eastAsia" w:ascii="宋体" w:hAnsi="宋体"/>
          <w:sz w:val="24"/>
        </w:rPr>
        <w:t>（三）</w:t>
      </w:r>
      <w:r>
        <w:rPr>
          <w:rFonts w:ascii="宋体" w:hAnsi="宋体"/>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pPr>
        <w:spacing w:line="460" w:lineRule="exact"/>
        <w:ind w:firstLine="360" w:firstLineChars="150"/>
        <w:rPr>
          <w:rFonts w:ascii="宋体" w:hAnsi="宋体"/>
          <w:sz w:val="24"/>
        </w:rPr>
      </w:pPr>
      <w:r>
        <w:rPr>
          <w:rFonts w:hint="eastAsia" w:ascii="宋体" w:hAnsi="宋体"/>
          <w:sz w:val="24"/>
        </w:rPr>
        <w:t>（四）</w:t>
      </w:r>
      <w:r>
        <w:rPr>
          <w:rFonts w:ascii="宋体" w:hAnsi="宋体"/>
          <w:sz w:val="24"/>
        </w:rPr>
        <w:t>如因乙方安装不善而造成的一切损失或设备质量事故，由乙方承担责任。</w:t>
      </w:r>
    </w:p>
    <w:p>
      <w:pPr>
        <w:spacing w:line="460" w:lineRule="exact"/>
        <w:ind w:firstLine="240" w:firstLineChars="100"/>
        <w:rPr>
          <w:rFonts w:ascii="宋体" w:hAnsi="宋体"/>
          <w:sz w:val="24"/>
        </w:rPr>
      </w:pPr>
      <w:r>
        <w:rPr>
          <w:rFonts w:hint="eastAsia" w:ascii="宋体" w:hAnsi="宋体"/>
          <w:sz w:val="24"/>
        </w:rPr>
        <w:t xml:space="preserve"> （五）</w:t>
      </w:r>
      <w:r>
        <w:rPr>
          <w:rFonts w:ascii="宋体" w:hAnsi="宋体"/>
          <w:sz w:val="24"/>
        </w:rPr>
        <w:t>如甲方未按合同规定时间支付货款，每延期一日向乙方支付逾期付款部分总值1 %的违约金。</w:t>
      </w:r>
    </w:p>
    <w:p>
      <w:pPr>
        <w:spacing w:line="460" w:lineRule="exact"/>
        <w:ind w:firstLine="482" w:firstLineChars="200"/>
        <w:rPr>
          <w:rFonts w:ascii="宋体" w:hAnsi="宋体"/>
          <w:b/>
          <w:sz w:val="24"/>
        </w:rPr>
      </w:pPr>
      <w:r>
        <w:rPr>
          <w:rFonts w:hint="eastAsia" w:ascii="宋体" w:hAnsi="宋体"/>
          <w:b/>
          <w:sz w:val="24"/>
        </w:rPr>
        <w:t>七、不可抗力</w:t>
      </w:r>
    </w:p>
    <w:p>
      <w:pPr>
        <w:spacing w:line="460" w:lineRule="exact"/>
        <w:ind w:firstLine="480" w:firstLineChars="200"/>
        <w:rPr>
          <w:rFonts w:ascii="宋体" w:hAnsi="宋体"/>
          <w:sz w:val="24"/>
        </w:rPr>
      </w:pPr>
      <w:r>
        <w:rPr>
          <w:rFonts w:hint="eastAsia" w:ascii="宋体" w:hAnsi="宋体"/>
          <w:sz w:val="24"/>
        </w:rPr>
        <w:t>（一）</w:t>
      </w:r>
      <w:r>
        <w:rPr>
          <w:rFonts w:ascii="宋体" w:hAnsi="宋体"/>
          <w:sz w:val="24"/>
        </w:rPr>
        <w:t>合同签订后，签约双方任何一方，由于火灾、水灾、地震、战争、台风和双方同意的其他不可抗力的事件影响本合同履行时，可</w:t>
      </w:r>
      <w:r>
        <w:rPr>
          <w:rFonts w:hint="eastAsia" w:ascii="宋体" w:hAnsi="宋体"/>
          <w:sz w:val="24"/>
        </w:rPr>
        <w:t>延长履行合同的期限；这一</w:t>
      </w:r>
      <w:r>
        <w:rPr>
          <w:rFonts w:ascii="宋体" w:hAnsi="宋体"/>
          <w:sz w:val="24"/>
        </w:rPr>
        <w:t>期限相当于事件所影响的时间，并可根据</w:t>
      </w:r>
      <w:r>
        <w:rPr>
          <w:rFonts w:hint="eastAsia" w:ascii="宋体" w:hAnsi="宋体"/>
          <w:sz w:val="24"/>
        </w:rPr>
        <w:t>情况部分或全部免予承担违约责任。</w:t>
      </w:r>
    </w:p>
    <w:p>
      <w:pPr>
        <w:spacing w:line="460" w:lineRule="exact"/>
        <w:ind w:firstLine="480" w:firstLineChars="200"/>
        <w:rPr>
          <w:rFonts w:ascii="宋体" w:hAnsi="宋体"/>
          <w:sz w:val="24"/>
        </w:rPr>
      </w:pPr>
      <w:r>
        <w:rPr>
          <w:rFonts w:hint="eastAsia" w:ascii="宋体" w:hAnsi="宋体"/>
          <w:sz w:val="24"/>
        </w:rPr>
        <w:t>（二）</w:t>
      </w:r>
      <w:r>
        <w:rPr>
          <w:rFonts w:ascii="宋体" w:hAnsi="宋体"/>
          <w:sz w:val="24"/>
        </w:rPr>
        <w:t>受事件影响方应尽快将所发生的不可抗力事件情况以店面形式(传真或电报等)通知对方，并将有关部门出具的证明文件用挂号信邮寄给或送给另一方。</w:t>
      </w:r>
    </w:p>
    <w:p>
      <w:pPr>
        <w:spacing w:line="460" w:lineRule="exact"/>
        <w:ind w:firstLine="480" w:firstLineChars="200"/>
        <w:rPr>
          <w:rFonts w:ascii="宋体" w:hAnsi="宋体"/>
          <w:sz w:val="24"/>
        </w:rPr>
      </w:pPr>
      <w:r>
        <w:rPr>
          <w:rFonts w:hint="eastAsia" w:ascii="宋体" w:hAnsi="宋体"/>
          <w:sz w:val="24"/>
        </w:rPr>
        <w:t>（三）</w:t>
      </w:r>
      <w:r>
        <w:rPr>
          <w:rFonts w:ascii="宋体" w:hAnsi="宋体"/>
          <w:sz w:val="24"/>
        </w:rPr>
        <w:t>当不可抗力事件停止或消除后，受事件影响的一方应尽快以书面形式(传真或电报等)通知另一方，如不可抗力事件影响连续</w:t>
      </w:r>
      <w:r>
        <w:rPr>
          <w:rFonts w:hint="eastAsia" w:ascii="宋体" w:hAnsi="宋体"/>
          <w:sz w:val="24"/>
        </w:rPr>
        <w:t>7</w:t>
      </w:r>
      <w:r>
        <w:rPr>
          <w:rFonts w:ascii="宋体" w:hAnsi="宋体"/>
          <w:sz w:val="24"/>
        </w:rPr>
        <w:t>天以上，双方应通过友好协商解决本合同的履行问题，并尽快达成变更协议。</w:t>
      </w:r>
    </w:p>
    <w:p>
      <w:pPr>
        <w:spacing w:line="460" w:lineRule="exact"/>
        <w:ind w:firstLine="482" w:firstLineChars="200"/>
        <w:rPr>
          <w:rFonts w:ascii="宋体" w:hAnsi="宋体"/>
          <w:b/>
          <w:sz w:val="24"/>
        </w:rPr>
      </w:pPr>
      <w:r>
        <w:rPr>
          <w:rFonts w:hint="eastAsia" w:ascii="宋体" w:hAnsi="宋体"/>
          <w:b/>
          <w:sz w:val="24"/>
        </w:rPr>
        <w:t>八、争议解决</w:t>
      </w:r>
    </w:p>
    <w:p>
      <w:pPr>
        <w:spacing w:line="460" w:lineRule="exact"/>
        <w:ind w:firstLine="480" w:firstLineChars="200"/>
        <w:rPr>
          <w:rFonts w:ascii="宋体" w:hAnsi="宋体"/>
          <w:sz w:val="24"/>
        </w:rPr>
      </w:pPr>
      <w:r>
        <w:rPr>
          <w:rFonts w:ascii="宋体" w:hAnsi="宋体"/>
          <w:sz w:val="24"/>
        </w:rPr>
        <w:t>甲、乙双方应通过友好协商的方式解决在执行本合同中所发生的或与本合同有关的一切争议。如果协商仍得不到解决，任何一方可向</w:t>
      </w:r>
      <w:r>
        <w:rPr>
          <w:rFonts w:hint="eastAsia" w:ascii="宋体" w:hAnsi="宋体"/>
          <w:sz w:val="24"/>
          <w:lang w:eastAsia="zh-CN"/>
        </w:rPr>
        <w:t>南</w:t>
      </w:r>
      <w:r>
        <w:rPr>
          <w:rFonts w:ascii="宋体" w:hAnsi="宋体"/>
          <w:sz w:val="24"/>
        </w:rPr>
        <w:t>阳市人民法院起诉。</w:t>
      </w:r>
    </w:p>
    <w:p>
      <w:pPr>
        <w:spacing w:line="460" w:lineRule="exact"/>
        <w:ind w:firstLine="482" w:firstLineChars="200"/>
        <w:rPr>
          <w:rFonts w:ascii="宋体" w:hAnsi="宋体"/>
          <w:b/>
          <w:sz w:val="24"/>
        </w:rPr>
      </w:pPr>
      <w:r>
        <w:rPr>
          <w:rFonts w:hint="eastAsia" w:ascii="宋体" w:hAnsi="宋体"/>
          <w:b/>
          <w:sz w:val="24"/>
        </w:rPr>
        <w:t>九、其他</w:t>
      </w:r>
    </w:p>
    <w:p>
      <w:pPr>
        <w:spacing w:line="460" w:lineRule="exact"/>
        <w:ind w:firstLine="480" w:firstLineChars="200"/>
        <w:rPr>
          <w:rFonts w:ascii="宋体" w:hAnsi="宋体"/>
          <w:sz w:val="24"/>
        </w:rPr>
      </w:pPr>
      <w:r>
        <w:rPr>
          <w:rFonts w:hint="eastAsia" w:ascii="宋体" w:hAnsi="宋体"/>
          <w:sz w:val="24"/>
        </w:rPr>
        <w:t>本合同条款、供应商确认文件、询价文件、报价文件构成合同的组成部分。</w:t>
      </w:r>
      <w:r>
        <w:rPr>
          <w:rFonts w:ascii="宋体" w:hAnsi="宋体"/>
          <w:sz w:val="24"/>
        </w:rPr>
        <w:t xml:space="preserve"> </w:t>
      </w:r>
    </w:p>
    <w:p>
      <w:pPr>
        <w:spacing w:line="460" w:lineRule="exact"/>
        <w:ind w:firstLine="480" w:firstLineChars="200"/>
        <w:rPr>
          <w:rFonts w:ascii="宋体" w:hAnsi="宋体"/>
          <w:sz w:val="24"/>
        </w:rPr>
      </w:pPr>
      <w:r>
        <w:rPr>
          <w:rFonts w:hint="eastAsia" w:ascii="宋体" w:hAnsi="宋体"/>
          <w:sz w:val="24"/>
        </w:rPr>
        <w:t>十、本合同一式叁份，以中文书写，甲方执贰份、乙方执一份。</w:t>
      </w:r>
    </w:p>
    <w:p>
      <w:pPr>
        <w:spacing w:line="460" w:lineRule="exact"/>
        <w:ind w:firstLine="480" w:firstLineChars="200"/>
        <w:rPr>
          <w:rFonts w:ascii="宋体" w:hAnsi="宋体"/>
          <w:sz w:val="24"/>
        </w:rPr>
      </w:pPr>
      <w:r>
        <w:rPr>
          <w:rFonts w:hint="eastAsia" w:ascii="宋体" w:hAnsi="宋体"/>
          <w:sz w:val="24"/>
        </w:rPr>
        <w:t>十一、本合同一切未尽事宜，按</w:t>
      </w:r>
      <w:r>
        <w:rPr>
          <w:rFonts w:hint="eastAsia" w:ascii="宋体" w:hAnsi="宋体"/>
          <w:sz w:val="24"/>
          <w:lang w:eastAsia="zh-CN"/>
        </w:rPr>
        <w:t>民典</w:t>
      </w:r>
      <w:r>
        <w:rPr>
          <w:rFonts w:hint="eastAsia" w:ascii="宋体" w:hAnsi="宋体"/>
          <w:sz w:val="24"/>
        </w:rPr>
        <w:t>法有关规定执行，无相关规定的，由甲乙双方协商解决。</w:t>
      </w:r>
    </w:p>
    <w:p>
      <w:pPr>
        <w:spacing w:line="460" w:lineRule="exact"/>
        <w:jc w:val="center"/>
        <w:rPr>
          <w:rFonts w:ascii="宋体" w:hAnsi="宋体"/>
          <w:b/>
          <w:bCs/>
          <w:sz w:val="24"/>
        </w:rPr>
      </w:pPr>
    </w:p>
    <w:p>
      <w:pPr>
        <w:spacing w:line="460" w:lineRule="exact"/>
        <w:rPr>
          <w:rFonts w:ascii="宋体" w:hAnsi="宋体"/>
          <w:sz w:val="24"/>
        </w:rPr>
      </w:pPr>
      <w:r>
        <w:rPr>
          <w:rFonts w:hint="eastAsia" w:ascii="宋体" w:hAnsi="宋体"/>
          <w:sz w:val="24"/>
        </w:rPr>
        <w:t>甲方：</w:t>
      </w:r>
      <w:r>
        <w:rPr>
          <w:rFonts w:ascii="宋体" w:hAnsi="宋体"/>
          <w:sz w:val="24"/>
          <w:u w:val="single"/>
        </w:rPr>
        <w:t xml:space="preserve">                    </w:t>
      </w:r>
      <w:r>
        <w:rPr>
          <w:rFonts w:hint="eastAsia" w:ascii="宋体" w:hAnsi="宋体"/>
          <w:sz w:val="24"/>
        </w:rPr>
        <w:t>（盖部分）</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乙方：</w:t>
      </w:r>
      <w:r>
        <w:rPr>
          <w:rFonts w:ascii="宋体" w:hAnsi="宋体"/>
          <w:sz w:val="24"/>
          <w:u w:val="single"/>
        </w:rPr>
        <w:t xml:space="preserve">                        </w:t>
      </w:r>
      <w:r>
        <w:rPr>
          <w:rFonts w:hint="eastAsia" w:ascii="宋体" w:hAnsi="宋体"/>
          <w:sz w:val="24"/>
        </w:rPr>
        <w:t>（盖部分）</w:t>
      </w:r>
      <w:r>
        <w:rPr>
          <w:rFonts w:ascii="宋体" w:hAnsi="宋体"/>
          <w:sz w:val="24"/>
        </w:rPr>
        <w:t xml:space="preserve">       </w:t>
      </w:r>
    </w:p>
    <w:p>
      <w:pPr>
        <w:widowControl/>
        <w:snapToGrid w:val="0"/>
        <w:spacing w:before="19" w:line="460" w:lineRule="exact"/>
        <w:rPr>
          <w:rFonts w:ascii="宋体" w:hAnsi="宋体"/>
          <w:sz w:val="24"/>
          <w:u w:val="single"/>
        </w:rPr>
      </w:pPr>
      <w:r>
        <w:rPr>
          <w:rFonts w:hint="eastAsia" w:ascii="宋体" w:hAnsi="宋体"/>
          <w:sz w:val="24"/>
        </w:rPr>
        <w:t>地址：</w:t>
      </w:r>
      <w:r>
        <w:rPr>
          <w:rFonts w:ascii="宋体" w:hAnsi="宋体"/>
          <w:sz w:val="24"/>
          <w:u w:val="single"/>
        </w:rPr>
        <w:t xml:space="preserve">                              </w:t>
      </w:r>
      <w:r>
        <w:rPr>
          <w:rFonts w:ascii="宋体" w:hAnsi="宋体"/>
          <w:sz w:val="24"/>
        </w:rPr>
        <w:t xml:space="preserve">      </w:t>
      </w:r>
      <w:r>
        <w:rPr>
          <w:rFonts w:hint="eastAsia" w:ascii="宋体" w:hAnsi="宋体"/>
          <w:sz w:val="24"/>
        </w:rPr>
        <w:t>地址：</w:t>
      </w:r>
      <w:r>
        <w:rPr>
          <w:rFonts w:ascii="宋体" w:hAnsi="宋体"/>
          <w:sz w:val="24"/>
          <w:u w:val="single"/>
        </w:rPr>
        <w:t xml:space="preserve">                                 </w:t>
      </w:r>
      <w:r>
        <w:rPr>
          <w:rFonts w:ascii="宋体" w:hAnsi="宋体"/>
          <w:sz w:val="24"/>
        </w:rPr>
        <w:t xml:space="preserve"> </w:t>
      </w:r>
    </w:p>
    <w:p>
      <w:pPr>
        <w:widowControl/>
        <w:snapToGrid w:val="0"/>
        <w:spacing w:before="19" w:line="460" w:lineRule="exact"/>
        <w:rPr>
          <w:rFonts w:ascii="宋体" w:hAnsi="宋体"/>
          <w:sz w:val="24"/>
        </w:rPr>
      </w:pPr>
      <w:r>
        <w:rPr>
          <w:rFonts w:hint="eastAsia" w:ascii="宋体" w:hAnsi="宋体"/>
          <w:sz w:val="24"/>
        </w:rPr>
        <w:t>法定（授权）代表人：</w:t>
      </w:r>
      <w:r>
        <w:rPr>
          <w:rFonts w:ascii="宋体" w:hAnsi="宋体"/>
          <w:sz w:val="24"/>
          <w:u w:val="single"/>
        </w:rPr>
        <w:t xml:space="preserve">                </w:t>
      </w:r>
      <w:r>
        <w:rPr>
          <w:rFonts w:ascii="宋体" w:hAnsi="宋体"/>
          <w:sz w:val="24"/>
        </w:rPr>
        <w:t xml:space="preserve">      </w:t>
      </w:r>
      <w:r>
        <w:rPr>
          <w:rFonts w:hint="eastAsia" w:ascii="宋体" w:hAnsi="宋体"/>
          <w:sz w:val="24"/>
        </w:rPr>
        <w:t>法定（授权）代表人：</w:t>
      </w:r>
      <w:r>
        <w:rPr>
          <w:rFonts w:ascii="宋体" w:hAnsi="宋体"/>
          <w:sz w:val="24"/>
          <w:u w:val="single"/>
        </w:rPr>
        <w:t xml:space="preserve">                   </w:t>
      </w:r>
      <w:r>
        <w:rPr>
          <w:rFonts w:ascii="宋体" w:hAnsi="宋体"/>
          <w:sz w:val="24"/>
        </w:rPr>
        <w:t xml:space="preserve"> </w:t>
      </w:r>
    </w:p>
    <w:p>
      <w:pPr>
        <w:widowControl/>
        <w:snapToGrid w:val="0"/>
        <w:spacing w:before="19" w:line="460" w:lineRule="exact"/>
        <w:rPr>
          <w:rFonts w:ascii="宋体" w:hAnsi="宋体"/>
          <w:sz w:val="24"/>
        </w:rPr>
      </w:pPr>
      <w:r>
        <w:rPr>
          <w:rFonts w:hint="eastAsia" w:ascii="宋体" w:hAnsi="宋体"/>
          <w:sz w:val="24"/>
        </w:rPr>
        <w:t>联系人：</w:t>
      </w:r>
      <w:r>
        <w:rPr>
          <w:rFonts w:ascii="宋体" w:hAnsi="宋体"/>
          <w:sz w:val="24"/>
          <w:u w:val="single"/>
        </w:rPr>
        <w:t xml:space="preserve">                </w:t>
      </w:r>
      <w:r>
        <w:rPr>
          <w:rFonts w:ascii="宋体" w:hAnsi="宋体"/>
          <w:sz w:val="24"/>
        </w:rPr>
        <w:t xml:space="preserve">                  </w:t>
      </w:r>
      <w:r>
        <w:rPr>
          <w:rFonts w:hint="eastAsia" w:ascii="宋体" w:hAnsi="宋体"/>
          <w:sz w:val="24"/>
        </w:rPr>
        <w:t>联系人：</w:t>
      </w:r>
      <w:r>
        <w:rPr>
          <w:rFonts w:ascii="宋体" w:hAnsi="宋体"/>
          <w:sz w:val="24"/>
          <w:u w:val="single"/>
        </w:rPr>
        <w:t xml:space="preserve">                </w:t>
      </w:r>
      <w:r>
        <w:rPr>
          <w:rFonts w:ascii="宋体" w:hAnsi="宋体"/>
          <w:sz w:val="24"/>
        </w:rPr>
        <w:t xml:space="preserve">   </w:t>
      </w:r>
    </w:p>
    <w:p>
      <w:pPr>
        <w:widowControl/>
        <w:snapToGrid w:val="0"/>
        <w:spacing w:before="19" w:line="460" w:lineRule="exact"/>
        <w:rPr>
          <w:rFonts w:ascii="宋体" w:hAnsi="宋体"/>
          <w:sz w:val="24"/>
        </w:rPr>
      </w:pPr>
      <w:r>
        <w:rPr>
          <w:rFonts w:hint="eastAsia" w:ascii="宋体" w:hAnsi="宋体"/>
          <w:sz w:val="24"/>
        </w:rPr>
        <w:t>联系电话：</w:t>
      </w:r>
      <w:r>
        <w:rPr>
          <w:rFonts w:ascii="宋体" w:hAnsi="宋体"/>
          <w:sz w:val="24"/>
          <w:u w:val="single"/>
        </w:rPr>
        <w:t xml:space="preserve">              </w:t>
      </w:r>
      <w:r>
        <w:rPr>
          <w:rFonts w:ascii="宋体" w:hAnsi="宋体"/>
          <w:sz w:val="24"/>
        </w:rPr>
        <w:t xml:space="preserve">                  </w:t>
      </w:r>
      <w:r>
        <w:rPr>
          <w:rFonts w:hint="eastAsia" w:ascii="宋体" w:hAnsi="宋体"/>
          <w:sz w:val="24"/>
        </w:rPr>
        <w:t>联系电话：</w:t>
      </w:r>
      <w:r>
        <w:rPr>
          <w:rFonts w:ascii="宋体" w:hAnsi="宋体"/>
          <w:sz w:val="24"/>
          <w:u w:val="single"/>
        </w:rPr>
        <w:t xml:space="preserve">              </w:t>
      </w:r>
      <w:r>
        <w:rPr>
          <w:rFonts w:ascii="宋体" w:hAnsi="宋体"/>
          <w:sz w:val="24"/>
        </w:rPr>
        <w:t xml:space="preserve">   </w:t>
      </w:r>
    </w:p>
    <w:p>
      <w:pPr>
        <w:widowControl/>
        <w:snapToGrid w:val="0"/>
        <w:spacing w:before="19" w:line="460" w:lineRule="exact"/>
        <w:rPr>
          <w:rFonts w:ascii="宋体" w:hAnsi="宋体"/>
          <w:sz w:val="24"/>
        </w:rPr>
      </w:pPr>
      <w:r>
        <w:rPr>
          <w:rFonts w:hint="eastAsia" w:ascii="宋体" w:hAnsi="宋体"/>
          <w:sz w:val="24"/>
        </w:rPr>
        <w:t>二</w:t>
      </w:r>
      <w:r>
        <w:rPr>
          <w:rFonts w:ascii="宋体" w:hAnsi="宋体"/>
          <w:sz w:val="24"/>
        </w:rPr>
        <w:t>0</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r>
        <w:rPr>
          <w:rFonts w:ascii="宋体" w:hAnsi="宋体"/>
          <w:sz w:val="24"/>
        </w:rPr>
        <w:t xml:space="preserve">                   </w:t>
      </w:r>
      <w:r>
        <w:rPr>
          <w:rFonts w:hint="eastAsia" w:ascii="宋体" w:hAnsi="宋体"/>
          <w:sz w:val="24"/>
        </w:rPr>
        <w:t>二</w:t>
      </w:r>
      <w:r>
        <w:rPr>
          <w:rFonts w:ascii="宋体" w:hAnsi="宋体"/>
          <w:sz w:val="24"/>
        </w:rPr>
        <w:t>0</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p>
    <w:p>
      <w:pPr>
        <w:widowControl/>
        <w:snapToGrid w:val="0"/>
        <w:spacing w:before="19" w:line="460" w:lineRule="exact"/>
        <w:rPr>
          <w:rFonts w:hint="eastAsia" w:ascii="宋体" w:hAnsi="宋体"/>
          <w:sz w:val="24"/>
        </w:rPr>
      </w:pPr>
    </w:p>
    <w:sectPr>
      <w:footerReference r:id="rId9" w:type="default"/>
      <w:type w:val="continuous"/>
      <w:pgSz w:w="13224"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24 -</w:t>
    </w:r>
    <w:r>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31 -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27702A"/>
    <w:multiLevelType w:val="multilevel"/>
    <w:tmpl w:val="0127702A"/>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0F4"/>
    <w:rsid w:val="008014DC"/>
    <w:rsid w:val="008A5C89"/>
    <w:rsid w:val="009C70F4"/>
    <w:rsid w:val="00F30221"/>
    <w:rsid w:val="07125A7A"/>
    <w:rsid w:val="10985856"/>
    <w:rsid w:val="176646DB"/>
    <w:rsid w:val="2AF92C99"/>
    <w:rsid w:val="357053D9"/>
    <w:rsid w:val="3DC8523B"/>
    <w:rsid w:val="58C64E33"/>
    <w:rsid w:val="6E8618FD"/>
    <w:rsid w:val="747C4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40"/>
    <w:qFormat/>
    <w:uiPriority w:val="0"/>
    <w:pPr>
      <w:ind w:firstLine="420" w:firstLineChars="200"/>
    </w:pPr>
  </w:style>
  <w:style w:type="paragraph" w:styleId="6">
    <w:name w:val="Document Map"/>
    <w:basedOn w:val="1"/>
    <w:link w:val="61"/>
    <w:unhideWhenUsed/>
    <w:qFormat/>
    <w:uiPriority w:val="0"/>
    <w:pPr>
      <w:jc w:val="left"/>
    </w:pPr>
    <w:rPr>
      <w:rFonts w:ascii="宋体" w:hAnsi="宋体" w:eastAsiaTheme="minorEastAsia" w:cstheme="minorBidi"/>
      <w:sz w:val="18"/>
      <w:szCs w:val="18"/>
      <w:lang w:eastAsia="en-US"/>
    </w:rPr>
  </w:style>
  <w:style w:type="paragraph" w:styleId="7">
    <w:name w:val="annotation text"/>
    <w:basedOn w:val="1"/>
    <w:link w:val="42"/>
    <w:qFormat/>
    <w:uiPriority w:val="0"/>
    <w:pPr>
      <w:jc w:val="left"/>
    </w:pPr>
    <w:rPr>
      <w:rFonts w:asciiTheme="minorHAnsi" w:hAnsiTheme="minorHAnsi" w:eastAsiaTheme="minorEastAsia" w:cstheme="minorBidi"/>
      <w:sz w:val="18"/>
      <w:szCs w:val="22"/>
    </w:rPr>
  </w:style>
  <w:style w:type="paragraph" w:styleId="8">
    <w:name w:val="Body Text"/>
    <w:basedOn w:val="1"/>
    <w:link w:val="54"/>
    <w:qFormat/>
    <w:uiPriority w:val="99"/>
    <w:pPr>
      <w:spacing w:after="120"/>
    </w:pPr>
    <w:rPr>
      <w:rFonts w:asciiTheme="minorHAnsi" w:hAnsiTheme="minorHAnsi" w:eastAsiaTheme="minorEastAsia" w:cstheme="minorBidi"/>
    </w:rPr>
  </w:style>
  <w:style w:type="paragraph" w:styleId="9">
    <w:name w:val="Body Text Indent"/>
    <w:basedOn w:val="1"/>
    <w:link w:val="30"/>
    <w:qFormat/>
    <w:uiPriority w:val="0"/>
    <w:pPr>
      <w:ind w:firstLine="630"/>
    </w:pPr>
    <w:rPr>
      <w:sz w:val="32"/>
      <w:szCs w:val="20"/>
    </w:rPr>
  </w:style>
  <w:style w:type="paragraph" w:styleId="10">
    <w:name w:val="Plain Text"/>
    <w:basedOn w:val="1"/>
    <w:link w:val="44"/>
    <w:qFormat/>
    <w:uiPriority w:val="99"/>
    <w:pPr>
      <w:autoSpaceDE w:val="0"/>
      <w:autoSpaceDN w:val="0"/>
      <w:adjustRightInd w:val="0"/>
    </w:pPr>
    <w:rPr>
      <w:rFonts w:ascii="宋体" w:hAnsi="Tms Rmn" w:cstheme="minorBidi"/>
      <w:szCs w:val="22"/>
    </w:rPr>
  </w:style>
  <w:style w:type="paragraph" w:styleId="11">
    <w:name w:val="Date"/>
    <w:basedOn w:val="1"/>
    <w:next w:val="1"/>
    <w:link w:val="58"/>
    <w:qFormat/>
    <w:uiPriority w:val="0"/>
    <w:pPr>
      <w:ind w:left="100" w:leftChars="2500"/>
    </w:pPr>
  </w:style>
  <w:style w:type="paragraph" w:styleId="12">
    <w:name w:val="Body Text Indent 2"/>
    <w:basedOn w:val="1"/>
    <w:link w:val="33"/>
    <w:qFormat/>
    <w:uiPriority w:val="0"/>
    <w:pPr>
      <w:spacing w:after="120" w:line="480" w:lineRule="auto"/>
      <w:ind w:left="420" w:leftChars="200"/>
    </w:pPr>
  </w:style>
  <w:style w:type="paragraph" w:styleId="13">
    <w:name w:val="Balloon Text"/>
    <w:basedOn w:val="1"/>
    <w:link w:val="39"/>
    <w:semiHidden/>
    <w:qFormat/>
    <w:uiPriority w:val="0"/>
    <w:rPr>
      <w:sz w:val="18"/>
      <w:szCs w:val="18"/>
    </w:rPr>
  </w:style>
  <w:style w:type="paragraph" w:styleId="14">
    <w:name w:val="footer"/>
    <w:basedOn w:val="1"/>
    <w:link w:val="28"/>
    <w:qFormat/>
    <w:uiPriority w:val="99"/>
    <w:pPr>
      <w:tabs>
        <w:tab w:val="center" w:pos="4153"/>
        <w:tab w:val="right" w:pos="8306"/>
      </w:tabs>
      <w:snapToGrid w:val="0"/>
      <w:jc w:val="left"/>
    </w:pPr>
    <w:rPr>
      <w:sz w:val="18"/>
      <w:szCs w:val="20"/>
    </w:rPr>
  </w:style>
  <w:style w:type="paragraph" w:styleId="15">
    <w:name w:val="header"/>
    <w:basedOn w:val="1"/>
    <w:link w:val="29"/>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4"/>
    <w:qFormat/>
    <w:uiPriority w:val="0"/>
    <w:pPr>
      <w:spacing w:after="120"/>
      <w:ind w:left="420" w:leftChars="200"/>
    </w:pPr>
    <w:rPr>
      <w:sz w:val="16"/>
      <w:szCs w:val="16"/>
      <w:lang w:val="zh-CN" w:eastAsia="zh-CN"/>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50"/>
    <w:qFormat/>
    <w:uiPriority w:val="0"/>
    <w:rPr>
      <w:b/>
      <w:bCs/>
      <w:sz w:val="21"/>
      <w:szCs w:val="24"/>
    </w:rPr>
  </w:style>
  <w:style w:type="table" w:styleId="20">
    <w:name w:val="Table Grid"/>
    <w:basedOn w:val="19"/>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1 Char"/>
    <w:basedOn w:val="21"/>
    <w:link w:val="2"/>
    <w:qFormat/>
    <w:uiPriority w:val="0"/>
    <w:rPr>
      <w:rFonts w:ascii="Times New Roman" w:hAnsi="Times New Roman" w:eastAsia="宋体" w:cs="Times New Roman"/>
      <w:b/>
      <w:bCs/>
      <w:kern w:val="44"/>
      <w:sz w:val="44"/>
      <w:szCs w:val="44"/>
    </w:rPr>
  </w:style>
  <w:style w:type="character" w:customStyle="1" w:styleId="26">
    <w:name w:val="标题 2 Char"/>
    <w:basedOn w:val="21"/>
    <w:link w:val="3"/>
    <w:qFormat/>
    <w:uiPriority w:val="99"/>
    <w:rPr>
      <w:rFonts w:ascii="Arial" w:hAnsi="Arial" w:eastAsia="黑体" w:cs="Times New Roman"/>
      <w:b/>
      <w:bCs/>
      <w:sz w:val="32"/>
      <w:szCs w:val="32"/>
    </w:rPr>
  </w:style>
  <w:style w:type="character" w:customStyle="1" w:styleId="27">
    <w:name w:val="标题 3 Char"/>
    <w:basedOn w:val="21"/>
    <w:link w:val="4"/>
    <w:qFormat/>
    <w:uiPriority w:val="0"/>
    <w:rPr>
      <w:rFonts w:ascii="Times New Roman" w:hAnsi="Times New Roman" w:eastAsia="宋体" w:cs="Times New Roman"/>
      <w:b/>
      <w:bCs/>
      <w:sz w:val="32"/>
      <w:szCs w:val="32"/>
    </w:rPr>
  </w:style>
  <w:style w:type="character" w:customStyle="1" w:styleId="28">
    <w:name w:val="页脚 Char"/>
    <w:basedOn w:val="21"/>
    <w:link w:val="14"/>
    <w:qFormat/>
    <w:uiPriority w:val="99"/>
    <w:rPr>
      <w:rFonts w:ascii="Times New Roman" w:hAnsi="Times New Roman" w:eastAsia="宋体" w:cs="Times New Roman"/>
      <w:sz w:val="18"/>
      <w:szCs w:val="20"/>
    </w:rPr>
  </w:style>
  <w:style w:type="character" w:customStyle="1" w:styleId="29">
    <w:name w:val="页眉 Char"/>
    <w:basedOn w:val="21"/>
    <w:link w:val="15"/>
    <w:qFormat/>
    <w:uiPriority w:val="99"/>
    <w:rPr>
      <w:rFonts w:ascii="Times New Roman" w:hAnsi="Times New Roman" w:eastAsia="宋体" w:cs="Times New Roman"/>
      <w:sz w:val="18"/>
      <w:szCs w:val="20"/>
    </w:rPr>
  </w:style>
  <w:style w:type="character" w:customStyle="1" w:styleId="30">
    <w:name w:val="正文文本缩进 Char"/>
    <w:basedOn w:val="21"/>
    <w:link w:val="9"/>
    <w:qFormat/>
    <w:uiPriority w:val="0"/>
    <w:rPr>
      <w:rFonts w:ascii="Times New Roman" w:hAnsi="Times New Roman" w:eastAsia="宋体" w:cs="Times New Roman"/>
      <w:sz w:val="32"/>
      <w:szCs w:val="20"/>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正文1"/>
    <w:qFormat/>
    <w:uiPriority w:val="0"/>
    <w:pPr>
      <w:widowControl w:val="0"/>
      <w:adjustRightInd w:val="0"/>
      <w:spacing w:line="312" w:lineRule="atLeast"/>
      <w:jc w:val="both"/>
      <w:textAlignment w:val="baseline"/>
    </w:pPr>
    <w:rPr>
      <w:rFonts w:ascii="宋体" w:hAnsi="Times New Roman" w:eastAsia="宋体" w:cs="Times New Roman"/>
      <w:kern w:val="0"/>
      <w:sz w:val="34"/>
      <w:szCs w:val="20"/>
      <w:lang w:val="en-US" w:eastAsia="zh-CN" w:bidi="ar-SA"/>
    </w:rPr>
  </w:style>
  <w:style w:type="character" w:customStyle="1" w:styleId="33">
    <w:name w:val="正文文本缩进 2 Char"/>
    <w:basedOn w:val="21"/>
    <w:link w:val="12"/>
    <w:qFormat/>
    <w:uiPriority w:val="0"/>
    <w:rPr>
      <w:rFonts w:ascii="Times New Roman" w:hAnsi="Times New Roman" w:eastAsia="宋体" w:cs="Times New Roman"/>
      <w:szCs w:val="24"/>
    </w:rPr>
  </w:style>
  <w:style w:type="character" w:customStyle="1" w:styleId="34">
    <w:name w:val="正文文本缩进 3 Char"/>
    <w:basedOn w:val="21"/>
    <w:link w:val="16"/>
    <w:qFormat/>
    <w:uiPriority w:val="0"/>
    <w:rPr>
      <w:rFonts w:ascii="Times New Roman" w:hAnsi="Times New Roman" w:eastAsia="宋体" w:cs="Times New Roman"/>
      <w:sz w:val="16"/>
      <w:szCs w:val="16"/>
      <w:lang w:val="zh-CN" w:eastAsia="zh-CN"/>
    </w:rPr>
  </w:style>
  <w:style w:type="paragraph" w:customStyle="1" w:styleId="35">
    <w:name w:val="样式"/>
    <w:qFormat/>
    <w:uiPriority w:val="0"/>
    <w:pPr>
      <w:widowControl w:val="0"/>
      <w:autoSpaceDE w:val="0"/>
      <w:autoSpaceDN w:val="0"/>
      <w:adjustRightInd w:val="0"/>
    </w:pPr>
    <w:rPr>
      <w:rFonts w:ascii="宋体" w:hAnsi="宋体" w:eastAsia="宋体" w:cs="宋体"/>
      <w:kern w:val="0"/>
      <w:sz w:val="24"/>
      <w:szCs w:val="24"/>
      <w:lang w:val="en-US" w:eastAsia="zh-CN" w:bidi="ar-SA"/>
    </w:rPr>
  </w:style>
  <w:style w:type="paragraph" w:customStyle="1" w:styleId="36">
    <w:name w:val="表格"/>
    <w:basedOn w:val="1"/>
    <w:qFormat/>
    <w:uiPriority w:val="0"/>
    <w:pPr>
      <w:spacing w:line="400" w:lineRule="exact"/>
    </w:pPr>
    <w:rPr>
      <w:sz w:val="24"/>
    </w:rPr>
  </w:style>
  <w:style w:type="paragraph" w:customStyle="1" w:styleId="37">
    <w:name w:val="样式 首行缩进:  2 字符"/>
    <w:basedOn w:val="1"/>
    <w:qFormat/>
    <w:uiPriority w:val="0"/>
    <w:pPr>
      <w:spacing w:line="400" w:lineRule="exact"/>
      <w:ind w:firstLine="200" w:firstLineChars="200"/>
    </w:pPr>
    <w:rPr>
      <w:rFonts w:cs="宋体"/>
      <w:sz w:val="24"/>
    </w:rPr>
  </w:style>
  <w:style w:type="character" w:customStyle="1" w:styleId="38">
    <w:name w:val="（符号）邀请函中一、"/>
    <w:qFormat/>
    <w:uiPriority w:val="0"/>
    <w:rPr>
      <w:rFonts w:ascii="黑体" w:hAnsi="黑体" w:eastAsia="黑体"/>
      <w:b/>
      <w:bCs/>
      <w:sz w:val="24"/>
    </w:rPr>
  </w:style>
  <w:style w:type="character" w:customStyle="1" w:styleId="39">
    <w:name w:val="批注框文本 Char"/>
    <w:basedOn w:val="21"/>
    <w:link w:val="13"/>
    <w:semiHidden/>
    <w:qFormat/>
    <w:uiPriority w:val="0"/>
    <w:rPr>
      <w:rFonts w:ascii="Times New Roman" w:hAnsi="Times New Roman" w:eastAsia="宋体" w:cs="Times New Roman"/>
      <w:sz w:val="18"/>
      <w:szCs w:val="18"/>
    </w:rPr>
  </w:style>
  <w:style w:type="character" w:customStyle="1" w:styleId="40">
    <w:name w:val="正文缩进 Char1"/>
    <w:link w:val="5"/>
    <w:qFormat/>
    <w:uiPriority w:val="0"/>
    <w:rPr>
      <w:rFonts w:ascii="Times New Roman" w:hAnsi="Times New Roman" w:eastAsia="宋体" w:cs="Times New Roman"/>
      <w:szCs w:val="24"/>
    </w:rPr>
  </w:style>
  <w:style w:type="character" w:customStyle="1" w:styleId="41">
    <w:name w:val="Char Char9"/>
    <w:qFormat/>
    <w:uiPriority w:val="0"/>
    <w:rPr>
      <w:kern w:val="2"/>
      <w:sz w:val="21"/>
    </w:rPr>
  </w:style>
  <w:style w:type="character" w:customStyle="1" w:styleId="42">
    <w:name w:val="批注文字 Char"/>
    <w:link w:val="7"/>
    <w:qFormat/>
    <w:uiPriority w:val="0"/>
    <w:rPr>
      <w:sz w:val="18"/>
    </w:rPr>
  </w:style>
  <w:style w:type="character" w:customStyle="1" w:styleId="43">
    <w:name w:val="批注文字 Char1"/>
    <w:basedOn w:val="21"/>
    <w:qFormat/>
    <w:uiPriority w:val="0"/>
    <w:rPr>
      <w:rFonts w:ascii="Times New Roman" w:hAnsi="Times New Roman" w:eastAsia="宋体" w:cs="Times New Roman"/>
      <w:szCs w:val="24"/>
    </w:rPr>
  </w:style>
  <w:style w:type="character" w:customStyle="1" w:styleId="44">
    <w:name w:val="纯文本 Char"/>
    <w:link w:val="10"/>
    <w:unhideWhenUsed/>
    <w:qFormat/>
    <w:uiPriority w:val="99"/>
    <w:rPr>
      <w:rFonts w:ascii="宋体" w:hAnsi="Tms Rmn" w:eastAsia="宋体"/>
    </w:rPr>
  </w:style>
  <w:style w:type="character" w:customStyle="1" w:styleId="45">
    <w:name w:val="纯文本 Char1"/>
    <w:basedOn w:val="21"/>
    <w:semiHidden/>
    <w:qFormat/>
    <w:uiPriority w:val="99"/>
    <w:rPr>
      <w:rFonts w:ascii="宋体" w:hAnsi="Courier New" w:eastAsia="宋体" w:cs="Courier New"/>
      <w:szCs w:val="21"/>
    </w:rPr>
  </w:style>
  <w:style w:type="paragraph" w:customStyle="1" w:styleId="46">
    <w:name w:val="GW-正文"/>
    <w:basedOn w:val="1"/>
    <w:link w:val="47"/>
    <w:qFormat/>
    <w:uiPriority w:val="0"/>
    <w:pPr>
      <w:spacing w:line="360" w:lineRule="auto"/>
      <w:ind w:firstLine="200" w:firstLineChars="200"/>
    </w:pPr>
    <w:rPr>
      <w:rFonts w:eastAsia="仿宋_GB2312"/>
      <w:sz w:val="24"/>
    </w:rPr>
  </w:style>
  <w:style w:type="character" w:customStyle="1" w:styleId="47">
    <w:name w:val="GW-正文 Char"/>
    <w:link w:val="46"/>
    <w:qFormat/>
    <w:uiPriority w:val="0"/>
    <w:rPr>
      <w:rFonts w:ascii="Times New Roman" w:hAnsi="Times New Roman" w:eastAsia="仿宋_GB2312" w:cs="Times New Roman"/>
      <w:sz w:val="24"/>
      <w:szCs w:val="24"/>
    </w:rPr>
  </w:style>
  <w:style w:type="paragraph" w:styleId="48">
    <w:name w:val="List Paragraph"/>
    <w:basedOn w:val="1"/>
    <w:link w:val="49"/>
    <w:qFormat/>
    <w:uiPriority w:val="99"/>
    <w:pPr>
      <w:ind w:firstLine="420" w:firstLineChars="200"/>
    </w:pPr>
  </w:style>
  <w:style w:type="character" w:customStyle="1" w:styleId="49">
    <w:name w:val="列出段落 Char"/>
    <w:link w:val="48"/>
    <w:qFormat/>
    <w:uiPriority w:val="99"/>
    <w:rPr>
      <w:rFonts w:ascii="Times New Roman" w:hAnsi="Times New Roman" w:eastAsia="宋体" w:cs="Times New Roman"/>
      <w:szCs w:val="24"/>
    </w:rPr>
  </w:style>
  <w:style w:type="character" w:customStyle="1" w:styleId="50">
    <w:name w:val="批注主题 Char"/>
    <w:basedOn w:val="43"/>
    <w:link w:val="18"/>
    <w:qFormat/>
    <w:uiPriority w:val="0"/>
    <w:rPr>
      <w:rFonts w:ascii="Times New Roman" w:hAnsi="Times New Roman" w:eastAsia="宋体" w:cs="Times New Roman"/>
      <w:b/>
      <w:bCs/>
      <w:szCs w:val="24"/>
    </w:rPr>
  </w:style>
  <w:style w:type="paragraph" w:customStyle="1" w:styleId="51">
    <w:name w:val="Char Char Char Char Char Char Char Char Char Char Char Char Char Char1 Char Char Char Char"/>
    <w:basedOn w:val="1"/>
    <w:qFormat/>
    <w:uiPriority w:val="0"/>
    <w:rPr>
      <w:szCs w:val="21"/>
    </w:rPr>
  </w:style>
  <w:style w:type="character" w:customStyle="1" w:styleId="52">
    <w:name w:val="明显强调1"/>
    <w:qFormat/>
    <w:uiPriority w:val="0"/>
    <w:rPr>
      <w:b/>
      <w:i/>
      <w:color w:val="4F81BD"/>
    </w:rPr>
  </w:style>
  <w:style w:type="paragraph" w:customStyle="1" w:styleId="53">
    <w:name w:val="Table Paragraph"/>
    <w:basedOn w:val="1"/>
    <w:qFormat/>
    <w:uiPriority w:val="1"/>
    <w:pPr>
      <w:jc w:val="left"/>
    </w:pPr>
    <w:rPr>
      <w:rFonts w:ascii="宋体" w:hAnsi="宋体" w:cs="宋体"/>
      <w:kern w:val="0"/>
      <w:sz w:val="22"/>
      <w:szCs w:val="22"/>
      <w:lang w:eastAsia="en-US"/>
    </w:rPr>
  </w:style>
  <w:style w:type="character" w:customStyle="1" w:styleId="54">
    <w:name w:val="正文文本 Char"/>
    <w:link w:val="8"/>
    <w:qFormat/>
    <w:locked/>
    <w:uiPriority w:val="99"/>
    <w:rPr>
      <w:szCs w:val="24"/>
    </w:rPr>
  </w:style>
  <w:style w:type="character" w:customStyle="1" w:styleId="55">
    <w:name w:val="正文文本 Char1"/>
    <w:basedOn w:val="21"/>
    <w:qFormat/>
    <w:uiPriority w:val="0"/>
    <w:rPr>
      <w:rFonts w:ascii="Times New Roman" w:hAnsi="Times New Roman" w:eastAsia="宋体" w:cs="Times New Roman"/>
      <w:szCs w:val="24"/>
    </w:rPr>
  </w:style>
  <w:style w:type="paragraph" w:customStyle="1" w:styleId="56">
    <w:name w:val="正文2"/>
    <w:qFormat/>
    <w:uiPriority w:val="0"/>
    <w:pPr>
      <w:widowControl w:val="0"/>
      <w:adjustRightInd w:val="0"/>
      <w:spacing w:line="312" w:lineRule="atLeast"/>
      <w:jc w:val="both"/>
      <w:textAlignment w:val="baseline"/>
    </w:pPr>
    <w:rPr>
      <w:rFonts w:ascii="宋体" w:hAnsi="Times New Roman" w:eastAsia="宋体" w:cs="Times New Roman"/>
      <w:kern w:val="0"/>
      <w:sz w:val="34"/>
      <w:szCs w:val="20"/>
      <w:lang w:val="en-US" w:eastAsia="zh-CN" w:bidi="ar-SA"/>
    </w:rPr>
  </w:style>
  <w:style w:type="paragraph" w:customStyle="1" w:styleId="57">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58">
    <w:name w:val="日期 Char"/>
    <w:basedOn w:val="21"/>
    <w:link w:val="11"/>
    <w:qFormat/>
    <w:uiPriority w:val="0"/>
    <w:rPr>
      <w:rFonts w:ascii="Times New Roman" w:hAnsi="Times New Roman" w:eastAsia="宋体" w:cs="Times New Roman"/>
      <w:szCs w:val="24"/>
    </w:rPr>
  </w:style>
  <w:style w:type="paragraph" w:customStyle="1" w:styleId="59">
    <w:name w:val="列出段落1"/>
    <w:basedOn w:val="1"/>
    <w:qFormat/>
    <w:uiPriority w:val="0"/>
    <w:pPr>
      <w:ind w:firstLine="420" w:firstLineChars="200"/>
    </w:pPr>
    <w:rPr>
      <w:rFonts w:ascii="Calibri" w:hAnsi="Calibri"/>
      <w:szCs w:val="22"/>
    </w:rPr>
  </w:style>
  <w:style w:type="character" w:customStyle="1" w:styleId="60">
    <w:name w:val="Char Char14"/>
    <w:qFormat/>
    <w:uiPriority w:val="0"/>
    <w:rPr>
      <w:rFonts w:ascii="Arial" w:hAnsi="Arial" w:eastAsia="黑体"/>
      <w:b/>
      <w:bCs/>
      <w:kern w:val="2"/>
      <w:sz w:val="32"/>
      <w:szCs w:val="32"/>
      <w:lang w:val="en-US" w:eastAsia="zh-CN" w:bidi="ar-SA"/>
    </w:rPr>
  </w:style>
  <w:style w:type="character" w:customStyle="1" w:styleId="61">
    <w:name w:val="文档结构图 Char"/>
    <w:link w:val="6"/>
    <w:qFormat/>
    <w:uiPriority w:val="0"/>
    <w:rPr>
      <w:rFonts w:ascii="宋体" w:hAnsi="宋体"/>
      <w:sz w:val="18"/>
      <w:szCs w:val="18"/>
      <w:lang w:eastAsia="en-US"/>
    </w:rPr>
  </w:style>
  <w:style w:type="character" w:customStyle="1" w:styleId="62">
    <w:name w:val="文档结构图 Char1"/>
    <w:basedOn w:val="21"/>
    <w:semiHidden/>
    <w:qFormat/>
    <w:uiPriority w:val="99"/>
    <w:rPr>
      <w:rFonts w:ascii="宋体" w:hAnsi="Times New Roman" w:eastAsia="宋体" w:cs="Times New Roman"/>
      <w:sz w:val="18"/>
      <w:szCs w:val="18"/>
    </w:rPr>
  </w:style>
  <w:style w:type="character" w:customStyle="1" w:styleId="63">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31</Pages>
  <Words>2771</Words>
  <Characters>15801</Characters>
  <Lines>131</Lines>
  <Paragraphs>37</Paragraphs>
  <TotalTime>30</TotalTime>
  <ScaleCrop>false</ScaleCrop>
  <LinksUpToDate>false</LinksUpToDate>
  <CharactersWithSpaces>18535</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2021-07-30T02:55:00Z</dcterms:created>
  <dc:creator>微软用户</dc:creator>
  <cp:lastModifiedBy>Administrator</cp:lastModifiedBy>
  <dcterms:modified xsi:type="dcterms:W3CDTF">2021-11-06T11:18:49Z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E6B54B396AE64A9FAB5323E9CE6E1519</vt:lpwstr>
  </property>
</Properties>
</file>