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bidi w:val="0"/>
        <w:jc w:val="center"/>
        <w:rPr>
          <w:rFonts w:hint="eastAsia" w:eastAsia="宋体"/>
          <w:b/>
          <w:sz w:val="44"/>
          <w:szCs w:val="44"/>
          <w:lang w:eastAsia="zh-CN"/>
        </w:rPr>
      </w:pPr>
      <w:r>
        <w:rPr>
          <w:rFonts w:hint="eastAsia"/>
          <w:b/>
          <w:sz w:val="44"/>
          <w:szCs w:val="44"/>
          <w:lang w:eastAsia="zh-CN"/>
        </w:rPr>
        <w:t>通风管道招标</w:t>
      </w:r>
      <w:r>
        <w:rPr>
          <w:rFonts w:hint="eastAsia"/>
          <w:b/>
          <w:sz w:val="44"/>
          <w:szCs w:val="44"/>
        </w:rPr>
        <w:t>采购</w:t>
      </w:r>
      <w:r>
        <w:rPr>
          <w:rFonts w:hint="eastAsia"/>
          <w:b/>
          <w:sz w:val="44"/>
          <w:szCs w:val="44"/>
          <w:lang w:eastAsia="zh-CN"/>
        </w:rPr>
        <w:t>项目（二次）</w:t>
      </w:r>
    </w:p>
    <w:p>
      <w:pPr>
        <w:jc w:val="center"/>
        <w:rPr>
          <w:rFonts w:ascii="宋体"/>
          <w:b/>
          <w:sz w:val="30"/>
          <w:szCs w:val="30"/>
        </w:rPr>
      </w:pPr>
    </w:p>
    <w:p>
      <w:pPr>
        <w:spacing w:line="500" w:lineRule="exact"/>
        <w:jc w:val="center"/>
        <w:rPr>
          <w:rFonts w:hint="default" w:eastAsia="方正大标宋简体"/>
          <w:sz w:val="32"/>
          <w:lang w:val="en-US" w:eastAsia="zh-CN"/>
        </w:rPr>
      </w:pPr>
      <w:r>
        <w:rPr>
          <w:rFonts w:hint="eastAsia" w:ascii="方正大标宋简体" w:hAnsi="华文中宋" w:eastAsia="方正大标宋简体"/>
          <w:b/>
          <w:bCs/>
          <w:spacing w:val="38"/>
          <w:sz w:val="24"/>
        </w:rPr>
        <w:t>询价采购编号</w:t>
      </w:r>
      <w:r>
        <w:rPr>
          <w:rFonts w:hint="eastAsia" w:ascii="方正大标宋简体" w:hAnsi="华文中宋" w:eastAsia="方正大标宋简体"/>
          <w:b/>
          <w:bCs/>
          <w:spacing w:val="38"/>
          <w:sz w:val="24"/>
          <w:lang w:eastAsia="zh-CN"/>
        </w:rPr>
        <w:t>：</w:t>
      </w:r>
      <w:r>
        <w:rPr>
          <w:rFonts w:hint="eastAsia" w:ascii="方正大标宋简体" w:hAnsi="华文中宋" w:eastAsia="方正大标宋简体"/>
          <w:b/>
          <w:bCs/>
          <w:spacing w:val="38"/>
          <w:sz w:val="24"/>
          <w:lang w:val="en-US" w:eastAsia="zh-CN"/>
        </w:rPr>
        <w:t>NYGMGDZCCG-2021-0011</w:t>
      </w:r>
    </w:p>
    <w:p>
      <w:pPr>
        <w:spacing w:line="360" w:lineRule="auto"/>
        <w:jc w:val="center"/>
        <w:rPr>
          <w:b/>
          <w:sz w:val="52"/>
          <w:szCs w:val="52"/>
        </w:rPr>
      </w:pPr>
    </w:p>
    <w:p>
      <w:pPr>
        <w:spacing w:line="360" w:lineRule="auto"/>
        <w:jc w:val="center"/>
        <w:rPr>
          <w:b/>
          <w:sz w:val="52"/>
          <w:szCs w:val="52"/>
        </w:rPr>
      </w:pPr>
    </w:p>
    <w:p>
      <w:pPr>
        <w:jc w:val="center"/>
        <w:rPr>
          <w:rFonts w:ascii="宋体"/>
          <w:b/>
          <w:color w:val="000000"/>
          <w:sz w:val="52"/>
          <w:szCs w:val="52"/>
        </w:rPr>
      </w:pPr>
      <w:r>
        <w:rPr>
          <w:rFonts w:hint="eastAsia" w:ascii="宋体"/>
          <w:b/>
          <w:color w:val="000000"/>
          <w:sz w:val="52"/>
          <w:szCs w:val="52"/>
        </w:rPr>
        <w:t>询</w:t>
      </w:r>
    </w:p>
    <w:p>
      <w:pPr>
        <w:jc w:val="center"/>
        <w:rPr>
          <w:b/>
          <w:color w:val="000000"/>
          <w:sz w:val="52"/>
          <w:szCs w:val="52"/>
        </w:rPr>
      </w:pPr>
      <w:r>
        <w:rPr>
          <w:rFonts w:hint="eastAsia" w:ascii="宋体"/>
          <w:b/>
          <w:color w:val="000000"/>
          <w:sz w:val="52"/>
          <w:szCs w:val="52"/>
        </w:rPr>
        <w:t>价</w:t>
      </w:r>
    </w:p>
    <w:p>
      <w:pPr>
        <w:jc w:val="center"/>
        <w:rPr>
          <w:b/>
          <w:color w:val="000000"/>
          <w:sz w:val="52"/>
          <w:szCs w:val="52"/>
        </w:rPr>
      </w:pPr>
      <w:r>
        <w:rPr>
          <w:rFonts w:hint="eastAsia"/>
          <w:b/>
          <w:color w:val="000000"/>
          <w:sz w:val="52"/>
          <w:szCs w:val="52"/>
        </w:rPr>
        <w:t>采</w:t>
      </w:r>
    </w:p>
    <w:p>
      <w:pPr>
        <w:jc w:val="center"/>
        <w:rPr>
          <w:b/>
          <w:color w:val="000000"/>
          <w:sz w:val="52"/>
          <w:szCs w:val="52"/>
        </w:rPr>
      </w:pPr>
      <w:r>
        <w:rPr>
          <w:rFonts w:hint="eastAsia"/>
          <w:b/>
          <w:color w:val="000000"/>
          <w:sz w:val="52"/>
          <w:szCs w:val="52"/>
        </w:rPr>
        <w:t>购</w:t>
      </w:r>
    </w:p>
    <w:p>
      <w:pPr>
        <w:jc w:val="center"/>
        <w:rPr>
          <w:b/>
          <w:color w:val="000000"/>
          <w:sz w:val="52"/>
          <w:szCs w:val="52"/>
        </w:rPr>
      </w:pPr>
      <w:r>
        <w:rPr>
          <w:rFonts w:hint="eastAsia"/>
          <w:b/>
          <w:color w:val="000000"/>
          <w:sz w:val="52"/>
          <w:szCs w:val="52"/>
        </w:rPr>
        <w:t>文</w:t>
      </w:r>
    </w:p>
    <w:p>
      <w:pPr>
        <w:jc w:val="center"/>
        <w:rPr>
          <w:b/>
          <w:color w:val="000000"/>
          <w:sz w:val="52"/>
          <w:szCs w:val="52"/>
        </w:rPr>
      </w:pPr>
      <w:r>
        <w:rPr>
          <w:rFonts w:hint="eastAsia"/>
          <w:b/>
          <w:color w:val="000000"/>
          <w:sz w:val="52"/>
          <w:szCs w:val="52"/>
        </w:rPr>
        <w:t>件</w:t>
      </w:r>
    </w:p>
    <w:p>
      <w:pPr>
        <w:spacing w:line="360" w:lineRule="auto"/>
        <w:jc w:val="center"/>
        <w:rPr>
          <w:b/>
          <w:color w:val="000000"/>
          <w:sz w:val="52"/>
          <w:szCs w:val="52"/>
        </w:rPr>
      </w:pPr>
    </w:p>
    <w:p>
      <w:pPr>
        <w:spacing w:line="360" w:lineRule="auto"/>
        <w:jc w:val="center"/>
        <w:rPr>
          <w:b/>
          <w:sz w:val="52"/>
          <w:szCs w:val="52"/>
        </w:rPr>
      </w:pPr>
    </w:p>
    <w:p>
      <w:pPr>
        <w:spacing w:line="360" w:lineRule="auto"/>
        <w:jc w:val="center"/>
        <w:rPr>
          <w:b/>
          <w:sz w:val="32"/>
          <w:szCs w:val="32"/>
        </w:rPr>
      </w:pPr>
    </w:p>
    <w:p>
      <w:pPr>
        <w:spacing w:line="360" w:lineRule="auto"/>
        <w:ind w:firstLine="1800" w:firstLineChars="600"/>
        <w:jc w:val="left"/>
        <w:rPr>
          <w:rFonts w:ascii="黑体" w:hAnsi="黑体" w:eastAsia="黑体"/>
          <w:sz w:val="30"/>
          <w:szCs w:val="30"/>
        </w:rPr>
      </w:pPr>
      <w:r>
        <w:rPr>
          <w:rFonts w:hint="eastAsia" w:ascii="黑体" w:hAnsi="黑体" w:eastAsia="黑体"/>
          <w:sz w:val="30"/>
          <w:szCs w:val="30"/>
        </w:rPr>
        <w:t>采购人：</w:t>
      </w:r>
      <w:r>
        <w:rPr>
          <w:rFonts w:hint="eastAsia" w:ascii="黑体" w:hAnsi="黑体" w:eastAsia="黑体"/>
          <w:sz w:val="30"/>
          <w:szCs w:val="30"/>
          <w:lang w:val="en-US" w:eastAsia="zh-CN"/>
        </w:rPr>
        <w:t>南阳</w:t>
      </w:r>
      <w:r>
        <w:rPr>
          <w:rFonts w:hint="eastAsia" w:ascii="黑体" w:hAnsi="黑体" w:eastAsia="黑体"/>
          <w:sz w:val="30"/>
          <w:szCs w:val="30"/>
        </w:rPr>
        <w:t>光明光电有限公司</w:t>
      </w:r>
    </w:p>
    <w:p>
      <w:pPr>
        <w:spacing w:line="360" w:lineRule="auto"/>
        <w:ind w:firstLine="2700" w:firstLineChars="900"/>
        <w:jc w:val="left"/>
        <w:rPr>
          <w:rFonts w:ascii="黑体" w:hAnsi="黑体" w:eastAsia="黑体"/>
          <w:sz w:val="30"/>
          <w:szCs w:val="30"/>
        </w:rPr>
      </w:pPr>
    </w:p>
    <w:p>
      <w:pPr>
        <w:spacing w:line="360" w:lineRule="auto"/>
        <w:ind w:firstLine="3012" w:firstLineChars="1000"/>
        <w:rPr>
          <w:b/>
          <w:bCs/>
          <w:sz w:val="30"/>
          <w:szCs w:val="30"/>
          <w:lang w:val="zh-CN"/>
        </w:rPr>
      </w:pPr>
      <w:r>
        <w:rPr>
          <w:rFonts w:ascii="宋体"/>
          <w:b/>
          <w:sz w:val="30"/>
          <w:szCs w:val="30"/>
        </w:rPr>
        <w:t>20</w:t>
      </w:r>
      <w:r>
        <w:rPr>
          <w:rFonts w:hint="eastAsia" w:ascii="宋体"/>
          <w:b/>
          <w:sz w:val="30"/>
          <w:szCs w:val="30"/>
          <w:lang w:val="en-US" w:eastAsia="zh-CN"/>
        </w:rPr>
        <w:t>21</w:t>
      </w:r>
      <w:r>
        <w:rPr>
          <w:rFonts w:hint="eastAsia"/>
          <w:b/>
          <w:bCs/>
          <w:sz w:val="30"/>
          <w:szCs w:val="30"/>
          <w:lang w:val="zh-CN"/>
        </w:rPr>
        <w:t>年</w:t>
      </w:r>
      <w:r>
        <w:rPr>
          <w:rFonts w:hint="eastAsia" w:ascii="宋体"/>
          <w:b/>
          <w:sz w:val="30"/>
          <w:szCs w:val="30"/>
          <w:lang w:val="en-US" w:eastAsia="zh-CN"/>
        </w:rPr>
        <w:t>十</w:t>
      </w:r>
      <w:r>
        <w:rPr>
          <w:rFonts w:hint="eastAsia"/>
          <w:b/>
          <w:bCs/>
          <w:sz w:val="30"/>
          <w:szCs w:val="30"/>
          <w:lang w:val="zh-CN"/>
        </w:rPr>
        <w:t>月</w:t>
      </w: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rPr>
          <w:rFonts w:hint="eastAsia" w:eastAsia="黑体"/>
          <w:sz w:val="52"/>
        </w:rPr>
      </w:pPr>
      <w:r>
        <w:rPr>
          <w:rFonts w:hint="eastAsia" w:eastAsia="黑体"/>
          <w:sz w:val="52"/>
        </w:rPr>
        <w:br w:type="page"/>
      </w:r>
    </w:p>
    <w:p>
      <w:pPr>
        <w:spacing w:line="500" w:lineRule="exact"/>
        <w:jc w:val="center"/>
        <w:rPr>
          <w:rFonts w:eastAsia="黑体"/>
          <w:sz w:val="52"/>
        </w:rPr>
      </w:pPr>
      <w:r>
        <w:rPr>
          <w:rFonts w:hint="eastAsia" w:eastAsia="黑体"/>
          <w:sz w:val="52"/>
        </w:rPr>
        <w:t>目</w:t>
      </w:r>
      <w:r>
        <w:rPr>
          <w:rFonts w:eastAsia="黑体"/>
          <w:sz w:val="52"/>
        </w:rPr>
        <w:t xml:space="preserve">    </w:t>
      </w:r>
      <w:r>
        <w:rPr>
          <w:rFonts w:hint="eastAsia" w:eastAsia="黑体"/>
          <w:sz w:val="52"/>
        </w:rPr>
        <w:t>录</w:t>
      </w:r>
    </w:p>
    <w:p>
      <w:pPr>
        <w:spacing w:line="500" w:lineRule="exact"/>
        <w:jc w:val="center"/>
        <w:rPr>
          <w:rFonts w:hint="eastAsia" w:ascii="宋体" w:hAnsi="宋体" w:eastAsia="宋体" w:cs="宋体"/>
          <w:sz w:val="36"/>
          <w:szCs w:val="36"/>
        </w:rPr>
      </w:pPr>
    </w:p>
    <w:sdt>
      <w:sdtPr>
        <w:rPr>
          <w:rFonts w:hint="eastAsia" w:ascii="宋体" w:hAnsi="宋体" w:eastAsia="宋体" w:cs="宋体"/>
          <w:kern w:val="2"/>
          <w:sz w:val="36"/>
          <w:szCs w:val="36"/>
          <w:lang w:val="en-US" w:eastAsia="zh-CN" w:bidi="ar-SA"/>
        </w:rPr>
        <w:id w:val="147477341"/>
        <w15:color w:val="DBDBDB"/>
        <w:docPartObj>
          <w:docPartGallery w:val="Table of Contents"/>
          <w:docPartUnique/>
        </w:docPartObj>
      </w:sdtPr>
      <w:sdtEndPr>
        <w:rPr>
          <w:rFonts w:hint="eastAsia" w:ascii="Times New Roman" w:hAnsi="Times New Roman" w:eastAsia="宋体" w:cs="Times New Roman"/>
          <w:kern w:val="2"/>
          <w:sz w:val="21"/>
          <w:szCs w:val="24"/>
          <w:lang w:val="en-US" w:eastAsia="zh-CN" w:bidi="ar-SA"/>
        </w:rPr>
      </w:sdtEndPr>
      <w:sdtContent>
        <w:p>
          <w:pPr>
            <w:spacing w:before="0" w:beforeLines="0" w:after="0" w:afterLines="0" w:line="240" w:lineRule="auto"/>
            <w:ind w:left="0" w:leftChars="0" w:right="0" w:rightChars="0" w:firstLine="0" w:firstLineChars="0"/>
            <w:jc w:val="center"/>
            <w:rPr>
              <w:rFonts w:hint="eastAsia" w:ascii="宋体" w:hAnsi="宋体" w:eastAsia="宋体" w:cs="宋体"/>
              <w:sz w:val="36"/>
              <w:szCs w:val="36"/>
            </w:rPr>
          </w:pPr>
          <w:r>
            <w:rPr>
              <w:rFonts w:hint="eastAsia" w:ascii="宋体" w:hAnsi="宋体" w:eastAsia="宋体" w:cs="宋体"/>
              <w:sz w:val="36"/>
              <w:szCs w:val="36"/>
            </w:rPr>
            <w:t>目录</w:t>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TOC \o "1-1" \h \u </w:instrText>
          </w:r>
          <w:r>
            <w:rPr>
              <w:rFonts w:hint="eastAsia" w:ascii="宋体" w:hAnsi="宋体" w:eastAsia="宋体" w:cs="宋体"/>
              <w:sz w:val="36"/>
              <w:szCs w:val="36"/>
            </w:rPr>
            <w:fldChar w:fldCharType="separate"/>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询价采购邀请函</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_Toc28031 </w:instrText>
          </w:r>
          <w:r>
            <w:rPr>
              <w:rFonts w:hint="eastAsia" w:ascii="宋体" w:hAnsi="宋体" w:eastAsia="宋体" w:cs="宋体"/>
              <w:sz w:val="36"/>
              <w:szCs w:val="36"/>
            </w:rPr>
            <w:fldChar w:fldCharType="separate"/>
          </w:r>
          <w:r>
            <w:rPr>
              <w:rFonts w:hint="eastAsia" w:ascii="宋体" w:hAnsi="宋体" w:eastAsia="宋体" w:cs="宋体"/>
              <w:sz w:val="36"/>
              <w:szCs w:val="36"/>
            </w:rPr>
            <w:t>2</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一、项目名称及编号</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_Toc12543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二、项目简要说明</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_Toc5224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三、合格供应商资格要求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_Toc14178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四、询价采购公告</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_Toc8707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五、报价文件接收信息</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_Toc30174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六、本次询价采购联系事项</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_Toc21447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第二部分  供应商须知</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_Toc12180 </w:instrText>
          </w:r>
          <w:r>
            <w:rPr>
              <w:rFonts w:hint="eastAsia" w:ascii="宋体" w:hAnsi="宋体" w:eastAsia="宋体" w:cs="宋体"/>
              <w:sz w:val="36"/>
              <w:szCs w:val="36"/>
            </w:rPr>
            <w:fldChar w:fldCharType="separate"/>
          </w:r>
          <w:r>
            <w:rPr>
              <w:rFonts w:hint="eastAsia" w:ascii="宋体" w:hAnsi="宋体" w:eastAsia="宋体" w:cs="宋体"/>
              <w:sz w:val="36"/>
              <w:szCs w:val="36"/>
            </w:rPr>
            <w:t>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第三部分 采购商务条款</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_Toc30147 </w:instrText>
          </w:r>
          <w:r>
            <w:rPr>
              <w:rFonts w:hint="eastAsia" w:ascii="宋体" w:hAnsi="宋体" w:eastAsia="宋体" w:cs="宋体"/>
              <w:sz w:val="36"/>
              <w:szCs w:val="36"/>
            </w:rPr>
            <w:fldChar w:fldCharType="separate"/>
          </w:r>
          <w:r>
            <w:rPr>
              <w:rFonts w:hint="eastAsia" w:ascii="宋体" w:hAnsi="宋体" w:eastAsia="宋体" w:cs="宋体"/>
              <w:sz w:val="36"/>
              <w:szCs w:val="36"/>
            </w:rPr>
            <w:t>10</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第四部分 技术要求</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_Toc10213 </w:instrText>
          </w:r>
          <w:r>
            <w:rPr>
              <w:rFonts w:hint="eastAsia" w:ascii="宋体" w:hAnsi="宋体" w:eastAsia="宋体" w:cs="宋体"/>
              <w:sz w:val="36"/>
              <w:szCs w:val="36"/>
            </w:rPr>
            <w:fldChar w:fldCharType="separate"/>
          </w:r>
          <w:r>
            <w:rPr>
              <w:rFonts w:hint="eastAsia" w:ascii="宋体" w:hAnsi="宋体" w:eastAsia="宋体" w:cs="宋体"/>
              <w:sz w:val="36"/>
              <w:szCs w:val="36"/>
            </w:rPr>
            <w:t>13</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_Toc3874 </w:instrText>
          </w:r>
          <w:r>
            <w:rPr>
              <w:rFonts w:hint="eastAsia" w:ascii="宋体" w:hAnsi="宋体" w:eastAsia="宋体" w:cs="宋体"/>
              <w:sz w:val="36"/>
              <w:szCs w:val="36"/>
            </w:rPr>
            <w:fldChar w:fldCharType="separate"/>
          </w:r>
          <w:r>
            <w:rPr>
              <w:rFonts w:hint="eastAsia" w:ascii="宋体" w:hAnsi="宋体" w:eastAsia="宋体" w:cs="宋体"/>
              <w:bCs/>
              <w:sz w:val="36"/>
              <w:szCs w:val="36"/>
            </w:rPr>
            <w:t>第五部分 附件</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_Toc3874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附件一</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_Toc32114 </w:instrText>
          </w:r>
          <w:r>
            <w:rPr>
              <w:rFonts w:hint="eastAsia" w:ascii="宋体" w:hAnsi="宋体" w:eastAsia="宋体" w:cs="宋体"/>
              <w:sz w:val="36"/>
              <w:szCs w:val="36"/>
            </w:rPr>
            <w:fldChar w:fldCharType="separate"/>
          </w:r>
          <w:r>
            <w:rPr>
              <w:rFonts w:hint="eastAsia" w:ascii="宋体" w:hAnsi="宋体" w:eastAsia="宋体" w:cs="宋体"/>
              <w:sz w:val="36"/>
              <w:szCs w:val="36"/>
            </w:rPr>
            <w:t>15</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附件二</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_Toc12184 </w:instrText>
          </w:r>
          <w:r>
            <w:rPr>
              <w:rFonts w:hint="eastAsia" w:ascii="宋体" w:hAnsi="宋体" w:eastAsia="宋体" w:cs="宋体"/>
              <w:sz w:val="36"/>
              <w:szCs w:val="36"/>
            </w:rPr>
            <w:fldChar w:fldCharType="separate"/>
          </w:r>
          <w:r>
            <w:rPr>
              <w:rFonts w:hint="eastAsia" w:ascii="宋体" w:hAnsi="宋体" w:eastAsia="宋体" w:cs="宋体"/>
              <w:sz w:val="36"/>
              <w:szCs w:val="36"/>
            </w:rPr>
            <w:t>16</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附件三</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_Toc9812 </w:instrText>
          </w:r>
          <w:r>
            <w:rPr>
              <w:rFonts w:hint="eastAsia" w:ascii="宋体" w:hAnsi="宋体" w:eastAsia="宋体" w:cs="宋体"/>
              <w:sz w:val="36"/>
              <w:szCs w:val="36"/>
            </w:rPr>
            <w:fldChar w:fldCharType="separate"/>
          </w:r>
          <w:r>
            <w:rPr>
              <w:rFonts w:hint="eastAsia" w:ascii="宋体" w:hAnsi="宋体" w:eastAsia="宋体" w:cs="宋体"/>
              <w:sz w:val="36"/>
              <w:szCs w:val="36"/>
            </w:rPr>
            <w:t>17</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pStyle w:val="34"/>
            <w:tabs>
              <w:tab w:val="right" w:leader="dot" w:pos="8306"/>
            </w:tabs>
            <w:rPr>
              <w:rFonts w:hint="eastAsia" w:ascii="宋体" w:hAnsi="宋体" w:eastAsia="宋体" w:cs="宋体"/>
              <w:sz w:val="36"/>
              <w:szCs w:val="36"/>
            </w:rPr>
          </w:pP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HYPERLINK \l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附件4  技术规格偏离表</w:t>
          </w:r>
          <w:r>
            <w:rPr>
              <w:rFonts w:hint="eastAsia" w:ascii="宋体" w:hAnsi="宋体" w:eastAsia="宋体" w:cs="宋体"/>
              <w:sz w:val="36"/>
              <w:szCs w:val="36"/>
            </w:rPr>
            <w:tab/>
          </w:r>
          <w:r>
            <w:rPr>
              <w:rFonts w:hint="eastAsia" w:ascii="宋体" w:hAnsi="宋体" w:eastAsia="宋体" w:cs="宋体"/>
              <w:sz w:val="36"/>
              <w:szCs w:val="36"/>
            </w:rPr>
            <w:fldChar w:fldCharType="begin"/>
          </w:r>
          <w:r>
            <w:rPr>
              <w:rFonts w:hint="eastAsia" w:ascii="宋体" w:hAnsi="宋体" w:eastAsia="宋体" w:cs="宋体"/>
              <w:sz w:val="36"/>
              <w:szCs w:val="36"/>
            </w:rPr>
            <w:instrText xml:space="preserve"> PAGEREF _Toc19785 </w:instrText>
          </w:r>
          <w:r>
            <w:rPr>
              <w:rFonts w:hint="eastAsia" w:ascii="宋体" w:hAnsi="宋体" w:eastAsia="宋体" w:cs="宋体"/>
              <w:sz w:val="36"/>
              <w:szCs w:val="36"/>
            </w:rPr>
            <w:fldChar w:fldCharType="separate"/>
          </w:r>
          <w:r>
            <w:rPr>
              <w:rFonts w:hint="eastAsia" w:ascii="宋体" w:hAnsi="宋体" w:eastAsia="宋体" w:cs="宋体"/>
              <w:sz w:val="36"/>
              <w:szCs w:val="36"/>
            </w:rPr>
            <w:t>18</w:t>
          </w:r>
          <w:r>
            <w:rPr>
              <w:rFonts w:hint="eastAsia" w:ascii="宋体" w:hAnsi="宋体" w:eastAsia="宋体" w:cs="宋体"/>
              <w:sz w:val="36"/>
              <w:szCs w:val="36"/>
            </w:rPr>
            <w:fldChar w:fldCharType="end"/>
          </w:r>
          <w:r>
            <w:rPr>
              <w:rFonts w:hint="eastAsia" w:ascii="宋体" w:hAnsi="宋体" w:eastAsia="宋体" w:cs="宋体"/>
              <w:sz w:val="36"/>
              <w:szCs w:val="36"/>
            </w:rPr>
            <w:fldChar w:fldCharType="end"/>
          </w:r>
        </w:p>
        <w:p>
          <w:pPr>
            <w:rPr>
              <w:sz w:val="20"/>
            </w:rPr>
          </w:pPr>
          <w:r>
            <w:rPr>
              <w:rFonts w:hint="eastAsia" w:ascii="宋体" w:hAnsi="宋体" w:eastAsia="宋体" w:cs="宋体"/>
              <w:sz w:val="36"/>
              <w:szCs w:val="36"/>
            </w:rPr>
            <w:fldChar w:fldCharType="end"/>
          </w:r>
        </w:p>
      </w:sdtContent>
    </w:sdt>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pStyle w:val="12"/>
        <w:shd w:val="clear" w:color="auto" w:fill="FFFFFF"/>
        <w:spacing w:before="0" w:beforeAutospacing="0" w:after="0" w:afterAutospacing="0" w:line="465" w:lineRule="atLeast"/>
        <w:jc w:val="center"/>
        <w:outlineLvl w:val="0"/>
        <w:rPr>
          <w:rFonts w:hint="eastAsia" w:ascii="宋体" w:hAnsi="宋体" w:eastAsia="宋体" w:cs="宋体"/>
          <w:color w:val="000000"/>
        </w:rPr>
      </w:pPr>
      <w:bookmarkStart w:id="0" w:name="_Toc28031"/>
      <w:r>
        <w:rPr>
          <w:rFonts w:hint="eastAsia" w:ascii="宋体" w:hAnsi="宋体" w:eastAsia="宋体" w:cs="宋体"/>
          <w:sz w:val="28"/>
        </w:rPr>
        <w:t>询价采购邀请函</w:t>
      </w:r>
      <w:bookmarkEnd w:id="0"/>
    </w:p>
    <w:p>
      <w:pPr>
        <w:pStyle w:val="4"/>
        <w:bidi w:val="0"/>
        <w:jc w:val="center"/>
        <w:rPr>
          <w:rFonts w:hint="eastAsia" w:ascii="宋体" w:hAnsi="宋体" w:eastAsia="宋体" w:cs="宋体"/>
          <w:color w:val="000000"/>
          <w:sz w:val="21"/>
          <w:szCs w:val="21"/>
        </w:rPr>
      </w:pPr>
      <w:r>
        <w:rPr>
          <w:rFonts w:hint="eastAsia" w:ascii="宋体" w:hAnsi="宋体" w:eastAsia="宋体" w:cs="宋体"/>
          <w:color w:val="000000"/>
          <w:lang w:eastAsia="zh-CN"/>
        </w:rPr>
        <w:t>南</w:t>
      </w:r>
      <w:r>
        <w:rPr>
          <w:rFonts w:hint="eastAsia" w:ascii="宋体" w:hAnsi="宋体" w:eastAsia="宋体" w:cs="宋体"/>
          <w:color w:val="000000"/>
        </w:rPr>
        <w:t>阳光明光电有限公司就</w:t>
      </w:r>
      <w:r>
        <w:rPr>
          <w:rFonts w:hint="eastAsia" w:ascii="宋体" w:hAnsi="宋体" w:cs="宋体"/>
          <w:color w:val="000000"/>
          <w:lang w:eastAsia="zh-CN"/>
        </w:rPr>
        <w:t>安装</w:t>
      </w:r>
      <w:r>
        <w:rPr>
          <w:rFonts w:hint="eastAsia"/>
          <w:b/>
          <w:sz w:val="21"/>
          <w:szCs w:val="21"/>
          <w:lang w:eastAsia="zh-CN"/>
        </w:rPr>
        <w:t>通风管道</w:t>
      </w:r>
      <w:r>
        <w:rPr>
          <w:rFonts w:hint="eastAsia" w:ascii="宋体" w:hAnsi="宋体" w:eastAsia="宋体" w:cs="宋体"/>
          <w:color w:val="000000"/>
        </w:rPr>
        <w:t>项目组织询价采购，欢迎合格供应商前来报价。</w:t>
      </w:r>
    </w:p>
    <w:p>
      <w:pPr>
        <w:pStyle w:val="12"/>
        <w:shd w:val="clear" w:color="auto" w:fill="FFFFFF"/>
        <w:spacing w:before="0" w:beforeAutospacing="0" w:after="0" w:afterAutospacing="0" w:line="465" w:lineRule="atLeast"/>
        <w:ind w:firstLine="540"/>
        <w:outlineLvl w:val="0"/>
        <w:rPr>
          <w:rFonts w:hint="eastAsia" w:ascii="宋体" w:hAnsi="宋体" w:eastAsia="宋体" w:cs="宋体"/>
          <w:color w:val="000000"/>
          <w:sz w:val="21"/>
          <w:szCs w:val="21"/>
        </w:rPr>
      </w:pPr>
      <w:bookmarkStart w:id="1" w:name="_Toc12543"/>
      <w:r>
        <w:rPr>
          <w:rStyle w:val="17"/>
          <w:rFonts w:hint="eastAsia" w:ascii="宋体" w:hAnsi="宋体" w:eastAsia="宋体" w:cs="宋体"/>
          <w:color w:val="000000"/>
        </w:rPr>
        <w:t>一、项目名称及编号</w:t>
      </w:r>
      <w:bookmarkEnd w:id="1"/>
    </w:p>
    <w:p>
      <w:pPr>
        <w:pStyle w:val="4"/>
        <w:bidi w:val="0"/>
        <w:ind w:firstLine="210" w:firstLineChars="100"/>
        <w:jc w:val="both"/>
        <w:rPr>
          <w:rFonts w:hint="eastAsia" w:eastAsia="宋体"/>
          <w:b/>
          <w:sz w:val="44"/>
          <w:szCs w:val="44"/>
          <w:lang w:eastAsia="zh-CN"/>
        </w:rPr>
      </w:pPr>
      <w:r>
        <w:rPr>
          <w:rFonts w:hint="eastAsia" w:ascii="宋体" w:hAnsi="宋体" w:eastAsia="宋体" w:cs="宋体"/>
          <w:color w:val="000000"/>
        </w:rPr>
        <w:t>项目名称：</w:t>
      </w:r>
      <w:r>
        <w:rPr>
          <w:rFonts w:hint="eastAsia" w:ascii="宋体" w:hAnsi="宋体" w:eastAsia="宋体" w:cs="宋体"/>
          <w:color w:val="000000"/>
          <w:lang w:eastAsia="zh-CN"/>
        </w:rPr>
        <w:t>南</w:t>
      </w:r>
      <w:r>
        <w:rPr>
          <w:rFonts w:hint="eastAsia" w:ascii="宋体" w:hAnsi="宋体" w:eastAsia="宋体" w:cs="宋体"/>
          <w:color w:val="000000"/>
        </w:rPr>
        <w:t>阳光明光电有限公司</w:t>
      </w:r>
      <w:r>
        <w:rPr>
          <w:rFonts w:hint="eastAsia"/>
          <w:b/>
          <w:sz w:val="21"/>
          <w:szCs w:val="21"/>
          <w:lang w:eastAsia="zh-CN"/>
        </w:rPr>
        <w:t>通风管道安装招标</w:t>
      </w:r>
      <w:r>
        <w:rPr>
          <w:rFonts w:hint="eastAsia"/>
          <w:b/>
          <w:sz w:val="21"/>
          <w:szCs w:val="21"/>
        </w:rPr>
        <w:t>采购</w:t>
      </w:r>
      <w:r>
        <w:rPr>
          <w:rFonts w:hint="eastAsia"/>
          <w:b/>
          <w:sz w:val="21"/>
          <w:szCs w:val="21"/>
          <w:lang w:eastAsia="zh-CN"/>
        </w:rPr>
        <w:t>项目</w:t>
      </w:r>
    </w:p>
    <w:p>
      <w:pPr>
        <w:pStyle w:val="12"/>
        <w:shd w:val="clear" w:color="auto" w:fill="FFFFFF"/>
        <w:spacing w:before="0" w:beforeAutospacing="0" w:after="0" w:afterAutospacing="0" w:line="465" w:lineRule="atLeast"/>
        <w:ind w:firstLine="378" w:firstLineChars="157"/>
        <w:rPr>
          <w:rFonts w:hint="eastAsia" w:ascii="宋体" w:hAnsi="宋体" w:eastAsia="宋体" w:cs="宋体"/>
          <w:color w:val="000000"/>
          <w:sz w:val="21"/>
          <w:szCs w:val="21"/>
        </w:rPr>
      </w:pPr>
      <w:bookmarkStart w:id="2" w:name="_Toc5224"/>
      <w:r>
        <w:rPr>
          <w:rStyle w:val="17"/>
          <w:rFonts w:hint="eastAsia" w:ascii="宋体" w:hAnsi="宋体" w:eastAsia="宋体" w:cs="宋体"/>
          <w:color w:val="000000"/>
        </w:rPr>
        <w:t>二、项目简要说明</w:t>
      </w:r>
      <w:bookmarkEnd w:id="2"/>
    </w:p>
    <w:p>
      <w:pPr>
        <w:spacing w:before="100" w:after="100" w:line="380" w:lineRule="exact"/>
        <w:ind w:firstLine="420" w:firstLineChars="200"/>
        <w:rPr>
          <w:rFonts w:hint="eastAsia" w:ascii="宋体" w:hAnsi="宋体" w:eastAsia="宋体" w:cs="宋体"/>
          <w:color w:val="000000"/>
        </w:rPr>
      </w:pPr>
      <w:r>
        <w:rPr>
          <w:rFonts w:hint="eastAsia" w:ascii="宋体" w:hAnsi="宋体" w:cs="宋体"/>
          <w:color w:val="000000"/>
          <w:lang w:val="en-US" w:eastAsia="zh-CN"/>
        </w:rPr>
        <w:t>1、</w:t>
      </w:r>
      <w:r>
        <w:rPr>
          <w:rFonts w:hint="eastAsia" w:ascii="宋体" w:hAnsi="宋体" w:eastAsia="宋体" w:cs="宋体"/>
          <w:color w:val="000000"/>
          <w:lang w:eastAsia="zh-CN"/>
        </w:rPr>
        <w:t>南</w:t>
      </w:r>
      <w:r>
        <w:rPr>
          <w:rFonts w:hint="eastAsia" w:ascii="宋体" w:hAnsi="宋体" w:eastAsia="宋体" w:cs="宋体"/>
          <w:color w:val="000000"/>
        </w:rPr>
        <w:t>阳光明光电有限公司拟</w:t>
      </w:r>
      <w:r>
        <w:rPr>
          <w:rFonts w:hint="eastAsia" w:ascii="宋体" w:hAnsi="宋体" w:cs="宋体"/>
          <w:color w:val="000000"/>
          <w:lang w:eastAsia="zh-CN"/>
        </w:rPr>
        <w:t>安装</w:t>
      </w:r>
      <w:r>
        <w:rPr>
          <w:rFonts w:hint="eastAsia"/>
          <w:b/>
          <w:sz w:val="21"/>
          <w:szCs w:val="21"/>
          <w:lang w:eastAsia="zh-CN"/>
        </w:rPr>
        <w:t>通风管道</w:t>
      </w:r>
      <w:r>
        <w:rPr>
          <w:rFonts w:hint="eastAsia" w:ascii="宋体" w:hAnsi="宋体" w:cs="宋体"/>
          <w:color w:val="000000"/>
          <w:u w:val="none"/>
          <w:lang w:val="en-US" w:eastAsia="zh-CN"/>
        </w:rPr>
        <w:t>，尺寸及简易图纸</w:t>
      </w:r>
      <w:r>
        <w:rPr>
          <w:rFonts w:hint="eastAsia" w:ascii="宋体" w:hAnsi="宋体" w:eastAsia="宋体" w:cs="宋体"/>
          <w:color w:val="000000"/>
        </w:rPr>
        <w:t>详见询价采购文件第四部分技术响应</w:t>
      </w:r>
    </w:p>
    <w:p>
      <w:pPr>
        <w:spacing w:before="100" w:after="100" w:line="380" w:lineRule="exact"/>
        <w:ind w:firstLine="482" w:firstLineChars="200"/>
        <w:rPr>
          <w:rFonts w:hint="default" w:ascii="宋体" w:hAnsi="宋体"/>
          <w:b/>
          <w:sz w:val="24"/>
          <w:szCs w:val="21"/>
          <w:lang w:val="en-US" w:eastAsia="zh-CN"/>
        </w:rPr>
      </w:pPr>
      <w:r>
        <w:rPr>
          <w:rFonts w:hint="eastAsia" w:ascii="宋体" w:hAnsi="宋体"/>
          <w:b/>
          <w:sz w:val="24"/>
          <w:szCs w:val="21"/>
          <w:lang w:val="en-US" w:eastAsia="zh-CN"/>
        </w:rPr>
        <w:t>2 、 供应商设计、包工、包料</w:t>
      </w:r>
    </w:p>
    <w:p>
      <w:pPr>
        <w:pStyle w:val="4"/>
        <w:bidi w:val="0"/>
        <w:rPr>
          <w:rFonts w:hint="eastAsia" w:ascii="宋体" w:hAnsi="宋体" w:eastAsia="宋体" w:cs="宋体"/>
          <w:color w:val="000000"/>
          <w:sz w:val="21"/>
          <w:szCs w:val="21"/>
        </w:rPr>
      </w:pP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rPr>
      </w:pPr>
      <w:bookmarkStart w:id="3" w:name="_Toc14178"/>
      <w:r>
        <w:rPr>
          <w:rStyle w:val="17"/>
          <w:rFonts w:hint="eastAsia" w:ascii="宋体" w:hAnsi="宋体" w:eastAsia="宋体" w:cs="宋体"/>
          <w:color w:val="000000"/>
        </w:rPr>
        <w:t>三、合格供应商资格要求</w:t>
      </w:r>
      <w:bookmarkEnd w:id="3"/>
    </w:p>
    <w:p>
      <w:pPr>
        <w:pStyle w:val="12"/>
        <w:shd w:val="clear" w:color="auto" w:fill="FFFFFF"/>
        <w:spacing w:before="0" w:beforeAutospacing="0" w:after="0" w:afterAutospacing="0" w:line="465" w:lineRule="atLeast"/>
        <w:ind w:firstLine="540"/>
        <w:rPr>
          <w:rFonts w:hint="eastAsia" w:ascii="宋体" w:hAnsi="宋体" w:eastAsia="宋体" w:cs="宋体"/>
          <w:color w:val="000000"/>
          <w:sz w:val="21"/>
          <w:szCs w:val="21"/>
        </w:rPr>
      </w:pPr>
      <w:r>
        <w:rPr>
          <w:rFonts w:hint="eastAsia" w:ascii="宋体" w:hAnsi="宋体" w:eastAsia="宋体" w:cs="宋体"/>
          <w:color w:val="000000"/>
          <w:spacing w:val="15"/>
        </w:rPr>
        <w:t>供应商参加本次采购活动具备下列条件：</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rPr>
      </w:pPr>
      <w:r>
        <w:rPr>
          <w:rFonts w:hint="eastAsia" w:ascii="宋体" w:hAnsi="宋体" w:eastAsia="宋体" w:cs="宋体"/>
          <w:color w:val="000000"/>
        </w:rPr>
        <w:t>（一）应为独立的法人机构，能够独立承担民事责任，具有有效的营业执照或有效的公司注册登记证明材料。</w:t>
      </w:r>
    </w:p>
    <w:p>
      <w:pPr>
        <w:pStyle w:val="12"/>
        <w:shd w:val="clear" w:color="auto" w:fill="FFFFFF"/>
        <w:spacing w:before="0" w:beforeAutospacing="0" w:after="0" w:afterAutospacing="0" w:line="465" w:lineRule="atLeast"/>
        <w:rPr>
          <w:rFonts w:hint="eastAsia" w:ascii="宋体" w:hAnsi="宋体" w:eastAsia="宋体" w:cs="宋体"/>
          <w:color w:val="000000"/>
          <w:sz w:val="21"/>
          <w:szCs w:val="21"/>
          <w:lang w:eastAsia="zh-CN"/>
        </w:rPr>
      </w:pPr>
      <w:r>
        <w:rPr>
          <w:rFonts w:hint="eastAsia" w:ascii="宋体" w:hAnsi="宋体" w:eastAsia="宋体" w:cs="宋体"/>
          <w:color w:val="000000"/>
          <w:spacing w:val="15"/>
        </w:rPr>
        <w:t>（二）</w:t>
      </w:r>
      <w:r>
        <w:rPr>
          <w:rFonts w:hint="eastAsia" w:ascii="宋体" w:hAnsi="宋体" w:eastAsia="宋体" w:cs="宋体"/>
          <w:color w:val="000000"/>
        </w:rPr>
        <w:t>具备</w:t>
      </w:r>
      <w:r>
        <w:rPr>
          <w:rFonts w:hint="eastAsia" w:cs="宋体"/>
          <w:color w:val="000000"/>
          <w:lang w:eastAsia="zh-CN"/>
        </w:rPr>
        <w:t>相关产品生产制造、安装及售后保障能力。</w:t>
      </w:r>
    </w:p>
    <w:p>
      <w:pPr>
        <w:pStyle w:val="12"/>
        <w:shd w:val="clear" w:color="auto" w:fill="FFFFFF"/>
        <w:spacing w:before="0" w:beforeAutospacing="0" w:after="0" w:afterAutospacing="0" w:line="465" w:lineRule="atLeast"/>
        <w:outlineLvl w:val="0"/>
        <w:rPr>
          <w:rFonts w:hint="eastAsia" w:ascii="宋体" w:hAnsi="宋体" w:eastAsia="宋体" w:cs="宋体"/>
          <w:color w:val="000000"/>
          <w:sz w:val="21"/>
          <w:szCs w:val="21"/>
          <w:lang w:eastAsia="zh-CN"/>
        </w:rPr>
      </w:pPr>
      <w:bookmarkStart w:id="4" w:name="_Toc8707"/>
      <w:r>
        <w:rPr>
          <w:rStyle w:val="17"/>
          <w:rFonts w:hint="eastAsia" w:ascii="宋体" w:hAnsi="宋体" w:eastAsia="宋体" w:cs="宋体"/>
          <w:color w:val="000000"/>
        </w:rPr>
        <w:t>四、询价采购公告</w:t>
      </w:r>
      <w:bookmarkEnd w:id="4"/>
      <w:r>
        <w:rPr>
          <w:rStyle w:val="17"/>
          <w:rFonts w:hint="eastAsia" w:ascii="宋体" w:hAnsi="宋体" w:eastAsia="宋体" w:cs="宋体"/>
          <w:color w:val="000000"/>
          <w:lang w:eastAsia="zh-CN"/>
        </w:rPr>
        <w:t>。</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000000"/>
        </w:rPr>
        <w:t>公告</w:t>
      </w:r>
      <w:r>
        <w:rPr>
          <w:rFonts w:hint="eastAsia" w:ascii="宋体" w:hAnsi="宋体" w:eastAsia="宋体" w:cs="宋体"/>
          <w:color w:val="auto"/>
        </w:rPr>
        <w:t>时间：20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cs="宋体"/>
          <w:color w:val="auto"/>
          <w:lang w:val="en-US" w:eastAsia="zh-CN"/>
        </w:rPr>
        <w:t>10</w:t>
      </w:r>
      <w:r>
        <w:rPr>
          <w:rFonts w:hint="eastAsia" w:ascii="宋体" w:hAnsi="宋体" w:eastAsia="宋体" w:cs="宋体"/>
          <w:color w:val="auto"/>
        </w:rPr>
        <w:t>月</w:t>
      </w:r>
      <w:r>
        <w:rPr>
          <w:rFonts w:hint="eastAsia" w:cs="宋体"/>
          <w:color w:val="auto"/>
          <w:lang w:val="en-US" w:eastAsia="zh-CN"/>
        </w:rPr>
        <w:t>8</w:t>
      </w:r>
      <w:r>
        <w:rPr>
          <w:rFonts w:hint="eastAsia" w:ascii="宋体" w:hAnsi="宋体" w:eastAsia="宋体" w:cs="宋体"/>
          <w:color w:val="auto"/>
        </w:rPr>
        <w:t>日—  20</w:t>
      </w:r>
      <w:r>
        <w:rPr>
          <w:rFonts w:hint="eastAsia" w:ascii="宋体" w:hAnsi="宋体" w:eastAsia="宋体" w:cs="宋体"/>
          <w:color w:val="auto"/>
          <w:lang w:val="en-US" w:eastAsia="zh-CN"/>
        </w:rPr>
        <w:t>21</w:t>
      </w:r>
      <w:r>
        <w:rPr>
          <w:rFonts w:hint="eastAsia" w:ascii="宋体" w:hAnsi="宋体" w:eastAsia="宋体" w:cs="宋体"/>
          <w:color w:val="auto"/>
        </w:rPr>
        <w:t>年</w:t>
      </w:r>
      <w:r>
        <w:rPr>
          <w:rFonts w:hint="eastAsia" w:cs="宋体"/>
          <w:color w:val="auto"/>
          <w:lang w:val="en-US" w:eastAsia="zh-CN"/>
        </w:rPr>
        <w:t>10</w:t>
      </w:r>
      <w:r>
        <w:rPr>
          <w:rFonts w:hint="eastAsia" w:ascii="宋体" w:hAnsi="宋体" w:eastAsia="宋体" w:cs="宋体"/>
          <w:color w:val="auto"/>
        </w:rPr>
        <w:t>月</w:t>
      </w:r>
      <w:r>
        <w:rPr>
          <w:rFonts w:hint="eastAsia" w:cs="宋体"/>
          <w:color w:val="auto"/>
          <w:lang w:val="en-US" w:eastAsia="zh-CN"/>
        </w:rPr>
        <w:t>17</w:t>
      </w:r>
      <w:r>
        <w:rPr>
          <w:rFonts w:hint="eastAsia" w:ascii="宋体" w:hAnsi="宋体" w:eastAsia="宋体" w:cs="宋体"/>
          <w:color w:val="auto"/>
        </w:rPr>
        <w:t>日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5" w:name="_Toc30174"/>
      <w:r>
        <w:rPr>
          <w:rStyle w:val="17"/>
          <w:rFonts w:hint="eastAsia" w:ascii="宋体" w:hAnsi="宋体" w:eastAsia="宋体" w:cs="宋体"/>
          <w:color w:val="auto"/>
        </w:rPr>
        <w:t>五、报价文件接收信息</w:t>
      </w:r>
      <w:bookmarkEnd w:id="5"/>
    </w:p>
    <w:p>
      <w:pPr>
        <w:pStyle w:val="12"/>
        <w:shd w:val="clear" w:color="auto" w:fill="FFFFFF"/>
        <w:spacing w:before="0" w:beforeAutospacing="0" w:after="0" w:afterAutospacing="0" w:line="465" w:lineRule="atLeast"/>
        <w:rPr>
          <w:rFonts w:hint="eastAsia" w:ascii="宋体" w:hAnsi="宋体" w:eastAsia="宋体" w:cs="宋体"/>
          <w:color w:val="auto"/>
          <w:sz w:val="21"/>
          <w:szCs w:val="21"/>
          <w:u w:val="none"/>
        </w:rPr>
      </w:pPr>
      <w:r>
        <w:rPr>
          <w:rFonts w:hint="eastAsia" w:ascii="宋体" w:hAnsi="宋体" w:eastAsia="宋体" w:cs="宋体"/>
          <w:color w:val="auto"/>
        </w:rPr>
        <w:t xml:space="preserve">（一）报价文件接收截止时间： </w:t>
      </w:r>
      <w:r>
        <w:rPr>
          <w:rFonts w:hint="eastAsia" w:ascii="宋体" w:hAnsi="宋体" w:eastAsia="宋体" w:cs="宋体"/>
          <w:color w:val="auto"/>
          <w:u w:val="none"/>
        </w:rPr>
        <w:t>20</w:t>
      </w:r>
      <w:r>
        <w:rPr>
          <w:rFonts w:hint="eastAsia" w:ascii="宋体" w:hAnsi="宋体" w:eastAsia="宋体" w:cs="宋体"/>
          <w:color w:val="auto"/>
          <w:u w:val="none"/>
          <w:lang w:val="en-US" w:eastAsia="zh-CN"/>
        </w:rPr>
        <w:t>21</w:t>
      </w:r>
      <w:r>
        <w:rPr>
          <w:rFonts w:hint="eastAsia" w:ascii="宋体" w:hAnsi="宋体" w:eastAsia="宋体" w:cs="宋体"/>
          <w:color w:val="auto"/>
          <w:u w:val="none"/>
        </w:rPr>
        <w:t>年</w:t>
      </w:r>
      <w:r>
        <w:rPr>
          <w:rFonts w:hint="eastAsia" w:cs="宋体"/>
          <w:color w:val="auto"/>
          <w:u w:val="none"/>
          <w:lang w:val="en-US" w:eastAsia="zh-CN"/>
        </w:rPr>
        <w:t>10</w:t>
      </w:r>
      <w:r>
        <w:rPr>
          <w:rFonts w:hint="eastAsia" w:ascii="宋体" w:hAnsi="宋体" w:eastAsia="宋体" w:cs="宋体"/>
          <w:color w:val="auto"/>
          <w:u w:val="none"/>
        </w:rPr>
        <w:t>月</w:t>
      </w:r>
      <w:r>
        <w:rPr>
          <w:rFonts w:hint="eastAsia" w:cs="宋体"/>
          <w:color w:val="auto"/>
          <w:u w:val="none"/>
          <w:lang w:val="en-US" w:eastAsia="zh-CN"/>
        </w:rPr>
        <w:t>17</w:t>
      </w:r>
      <w:r>
        <w:rPr>
          <w:rFonts w:hint="eastAsia" w:ascii="宋体" w:hAnsi="宋体" w:eastAsia="宋体" w:cs="宋体"/>
          <w:color w:val="auto"/>
          <w:u w:val="none"/>
        </w:rPr>
        <w:t>日</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lang w:val="en-US" w:eastAsia="zh-CN"/>
        </w:rPr>
      </w:pPr>
      <w:r>
        <w:rPr>
          <w:rFonts w:hint="eastAsia" w:ascii="宋体" w:hAnsi="宋体" w:eastAsia="宋体" w:cs="宋体"/>
          <w:color w:val="auto"/>
        </w:rPr>
        <w:t>（二）报价文件接收地点：</w:t>
      </w:r>
      <w:r>
        <w:rPr>
          <w:rFonts w:hint="eastAsia" w:ascii="宋体" w:hAnsi="宋体" w:eastAsia="宋体" w:cs="宋体"/>
          <w:color w:val="auto"/>
          <w:lang w:val="en-US" w:eastAsia="zh-CN"/>
        </w:rPr>
        <w:t>南阳市北京路1218号南阳光明光电有限公司</w:t>
      </w:r>
    </w:p>
    <w:p>
      <w:pPr>
        <w:pStyle w:val="12"/>
        <w:shd w:val="clear" w:color="auto" w:fill="FFFFFF"/>
        <w:spacing w:before="0" w:beforeAutospacing="0" w:after="0" w:afterAutospacing="0" w:line="465" w:lineRule="atLeast"/>
        <w:rPr>
          <w:rFonts w:hint="eastAsia" w:ascii="宋体" w:hAnsi="宋体" w:eastAsia="宋体" w:cs="宋体"/>
          <w:color w:val="auto"/>
          <w:sz w:val="21"/>
          <w:szCs w:val="21"/>
        </w:rPr>
      </w:pPr>
      <w:r>
        <w:rPr>
          <w:rFonts w:hint="eastAsia" w:ascii="宋体" w:hAnsi="宋体" w:eastAsia="宋体" w:cs="宋体"/>
          <w:color w:val="auto"/>
        </w:rPr>
        <w:t>（三）报价文件接收人：</w:t>
      </w:r>
      <w:r>
        <w:rPr>
          <w:rFonts w:hint="eastAsia" w:ascii="宋体" w:hAnsi="宋体" w:eastAsia="宋体" w:cs="宋体"/>
          <w:color w:val="auto"/>
          <w:u w:val="single"/>
        </w:rPr>
        <w:t xml:space="preserve">  </w:t>
      </w:r>
      <w:r>
        <w:rPr>
          <w:rFonts w:hint="eastAsia" w:ascii="宋体" w:hAnsi="宋体" w:eastAsia="宋体" w:cs="宋体"/>
          <w:color w:val="auto"/>
          <w:u w:val="single"/>
          <w:lang w:val="en-US" w:eastAsia="zh-CN"/>
        </w:rPr>
        <w:t>张冲</w:t>
      </w:r>
      <w:r>
        <w:rPr>
          <w:rFonts w:hint="eastAsia" w:ascii="宋体" w:hAnsi="宋体" w:eastAsia="宋体" w:cs="宋体"/>
          <w:color w:val="auto"/>
        </w:rPr>
        <w:t>   联系</w:t>
      </w:r>
      <w:r>
        <w:rPr>
          <w:rFonts w:hint="eastAsia" w:ascii="宋体" w:hAnsi="宋体" w:eastAsia="宋体" w:cs="宋体"/>
          <w:color w:val="auto"/>
          <w:lang w:eastAsia="zh-CN"/>
        </w:rPr>
        <w:t>电</w:t>
      </w:r>
      <w:r>
        <w:rPr>
          <w:rFonts w:hint="eastAsia" w:ascii="宋体" w:hAnsi="宋体" w:eastAsia="宋体" w:cs="宋体"/>
          <w:color w:val="auto"/>
        </w:rPr>
        <w:t>话：</w:t>
      </w:r>
      <w:r>
        <w:rPr>
          <w:rFonts w:hint="eastAsia" w:ascii="宋体" w:hAnsi="宋体" w:eastAsia="宋体" w:cs="宋体"/>
          <w:color w:val="auto"/>
          <w:u w:val="single"/>
        </w:rPr>
        <w:t> </w:t>
      </w:r>
      <w:r>
        <w:rPr>
          <w:rFonts w:hint="eastAsia" w:cs="宋体"/>
          <w:color w:val="auto"/>
          <w:u w:val="single"/>
          <w:lang w:val="en-US" w:eastAsia="zh-CN"/>
        </w:rPr>
        <w:t>18637785560</w:t>
      </w:r>
      <w:r>
        <w:rPr>
          <w:rFonts w:hint="eastAsia" w:ascii="宋体" w:hAnsi="宋体" w:eastAsia="宋体" w:cs="宋体"/>
          <w:color w:val="auto"/>
          <w:u w:val="single"/>
        </w:rPr>
        <w:t> </w:t>
      </w:r>
    </w:p>
    <w:p>
      <w:pPr>
        <w:pStyle w:val="12"/>
        <w:shd w:val="clear" w:color="auto" w:fill="FFFFFF"/>
        <w:spacing w:before="0" w:beforeAutospacing="0" w:after="0" w:afterAutospacing="0" w:line="465" w:lineRule="atLeast"/>
        <w:outlineLvl w:val="0"/>
        <w:rPr>
          <w:rFonts w:hint="eastAsia" w:ascii="宋体" w:hAnsi="宋体" w:eastAsia="宋体" w:cs="宋体"/>
          <w:color w:val="auto"/>
          <w:sz w:val="21"/>
          <w:szCs w:val="21"/>
        </w:rPr>
      </w:pPr>
      <w:bookmarkStart w:id="6" w:name="_Toc21447"/>
      <w:r>
        <w:rPr>
          <w:rStyle w:val="17"/>
          <w:rFonts w:hint="eastAsia" w:ascii="宋体" w:hAnsi="宋体" w:eastAsia="宋体" w:cs="宋体"/>
          <w:color w:val="auto"/>
        </w:rPr>
        <w:t>六、本次询价采购联系事项</w:t>
      </w:r>
      <w:bookmarkEnd w:id="6"/>
    </w:p>
    <w:p>
      <w:pPr>
        <w:pStyle w:val="12"/>
        <w:shd w:val="clear" w:color="auto" w:fill="FFFFFF"/>
        <w:spacing w:before="0" w:beforeAutospacing="0" w:after="0" w:afterAutospacing="0" w:line="465" w:lineRule="atLeast"/>
        <w:ind w:left="180" w:firstLine="240" w:firstLineChars="100"/>
        <w:rPr>
          <w:rFonts w:hint="default" w:ascii="宋体" w:hAnsi="宋体" w:eastAsia="宋体" w:cs="宋体"/>
          <w:color w:val="000000"/>
          <w:sz w:val="21"/>
          <w:szCs w:val="21"/>
          <w:lang w:val="en-US" w:eastAsia="zh-CN"/>
        </w:rPr>
      </w:pPr>
      <w:r>
        <w:rPr>
          <w:rFonts w:hint="eastAsia" w:ascii="宋体" w:hAnsi="宋体" w:eastAsia="宋体" w:cs="宋体"/>
          <w:color w:val="auto"/>
          <w:u w:val="none"/>
          <w:lang w:eastAsia="zh-CN"/>
        </w:rPr>
        <w:t>技术要求</w:t>
      </w:r>
      <w:r>
        <w:rPr>
          <w:rFonts w:hint="eastAsia" w:ascii="宋体" w:hAnsi="宋体" w:eastAsia="宋体" w:cs="宋体"/>
          <w:color w:val="auto"/>
          <w:u w:val="none"/>
        </w:rPr>
        <w:t>联系人：</w:t>
      </w:r>
      <w:r>
        <w:rPr>
          <w:rFonts w:hint="eastAsia" w:ascii="宋体" w:hAnsi="宋体" w:eastAsia="宋体" w:cs="宋体"/>
          <w:color w:val="auto"/>
          <w:u w:val="single"/>
        </w:rPr>
        <w:t xml:space="preserve"> </w:t>
      </w:r>
      <w:r>
        <w:rPr>
          <w:rFonts w:hint="eastAsia" w:cs="宋体"/>
          <w:color w:val="auto"/>
          <w:u w:val="single"/>
          <w:lang w:val="en-US" w:eastAsia="zh-CN"/>
        </w:rPr>
        <w:t>张</w:t>
      </w:r>
      <w:r>
        <w:rPr>
          <w:rFonts w:hint="eastAsia" w:cs="宋体"/>
          <w:color w:val="auto"/>
          <w:u w:val="single"/>
          <w:lang w:eastAsia="zh-CN"/>
        </w:rPr>
        <w:t>冲</w:t>
      </w:r>
      <w:r>
        <w:rPr>
          <w:rFonts w:hint="eastAsia" w:ascii="宋体" w:hAnsi="宋体" w:eastAsia="宋体" w:cs="宋体"/>
          <w:color w:val="auto"/>
          <w:u w:val="single"/>
        </w:rPr>
        <w:t> </w:t>
      </w:r>
      <w:r>
        <w:rPr>
          <w:rFonts w:hint="eastAsia" w:ascii="宋体" w:hAnsi="宋体" w:eastAsia="宋体" w:cs="宋体"/>
          <w:color w:val="auto"/>
          <w:u w:val="single"/>
          <w:lang w:val="en-US" w:eastAsia="zh-CN"/>
        </w:rPr>
        <w:t xml:space="preserve">         </w:t>
      </w:r>
      <w:r>
        <w:rPr>
          <w:rFonts w:hint="eastAsia" w:ascii="宋体" w:hAnsi="宋体" w:eastAsia="宋体" w:cs="宋体"/>
          <w:color w:val="auto"/>
          <w:u w:val="none"/>
        </w:rPr>
        <w:t>联系电话：</w:t>
      </w:r>
      <w:r>
        <w:rPr>
          <w:rFonts w:hint="eastAsia" w:cs="宋体"/>
          <w:color w:val="auto"/>
          <w:u w:val="single"/>
          <w:lang w:val="en-US" w:eastAsia="zh-CN"/>
        </w:rPr>
        <w:t>18637785560</w:t>
      </w:r>
    </w:p>
    <w:p>
      <w:pPr>
        <w:pStyle w:val="12"/>
        <w:shd w:val="clear" w:color="auto" w:fill="FFFFFF"/>
        <w:spacing w:before="0" w:beforeAutospacing="0" w:after="0" w:afterAutospacing="0" w:line="465" w:lineRule="atLeast"/>
        <w:ind w:firstLine="360" w:firstLineChars="150"/>
        <w:rPr>
          <w:rFonts w:hint="eastAsia" w:ascii="宋体" w:hAnsi="宋体" w:eastAsia="宋体" w:cs="宋体"/>
          <w:color w:val="000000"/>
          <w:u w:val="none"/>
          <w:lang w:val="en-US" w:eastAsia="zh-CN"/>
        </w:rPr>
      </w:pPr>
      <w:r>
        <w:rPr>
          <w:rFonts w:hint="eastAsia" w:ascii="宋体" w:hAnsi="宋体" w:eastAsia="宋体" w:cs="宋体"/>
          <w:color w:val="000000"/>
          <w:u w:val="none"/>
        </w:rPr>
        <w:t>联系地址：</w:t>
      </w:r>
      <w:r>
        <w:rPr>
          <w:rFonts w:hint="eastAsia" w:ascii="宋体" w:hAnsi="宋体" w:eastAsia="宋体" w:cs="宋体"/>
          <w:color w:val="000000"/>
          <w:u w:val="none"/>
          <w:lang w:val="en-US" w:eastAsia="zh-CN"/>
        </w:rPr>
        <w:t>南阳市北京路1218号南阳光明光电有限公司</w:t>
      </w:r>
    </w:p>
    <w:p>
      <w:pPr>
        <w:pStyle w:val="12"/>
        <w:shd w:val="clear" w:color="auto" w:fill="FFFFFF"/>
        <w:spacing w:before="0" w:beforeAutospacing="0" w:after="0" w:afterAutospacing="0" w:line="465" w:lineRule="atLeast"/>
        <w:ind w:firstLine="360" w:firstLineChars="150"/>
        <w:rPr>
          <w:rFonts w:hint="eastAsia" w:ascii="宋体" w:hAnsi="宋体" w:eastAsia="宋体" w:cs="宋体"/>
          <w:color w:val="000000"/>
          <w:sz w:val="21"/>
          <w:szCs w:val="21"/>
          <w:lang w:val="en-US" w:eastAsia="zh-CN"/>
        </w:rPr>
      </w:pPr>
      <w:r>
        <w:rPr>
          <w:rFonts w:hint="eastAsia" w:ascii="宋体" w:hAnsi="宋体" w:eastAsia="宋体" w:cs="宋体"/>
          <w:color w:val="000000"/>
          <w:u w:val="none"/>
        </w:rPr>
        <w:t>邮政编码：</w:t>
      </w:r>
      <w:r>
        <w:rPr>
          <w:rFonts w:hint="eastAsia" w:ascii="宋体" w:hAnsi="宋体" w:eastAsia="宋体" w:cs="宋体"/>
          <w:color w:val="000000"/>
          <w:u w:val="single"/>
          <w:lang w:val="en-US" w:eastAsia="zh-CN"/>
        </w:rPr>
        <w:t>473000</w:t>
      </w:r>
    </w:p>
    <w:p>
      <w:pPr>
        <w:pStyle w:val="12"/>
        <w:shd w:val="clear" w:color="auto" w:fill="FFFFFF"/>
        <w:spacing w:before="0" w:beforeAutospacing="0" w:after="0" w:afterAutospacing="0" w:line="465" w:lineRule="atLeast"/>
        <w:ind w:firstLine="4920" w:firstLineChars="2050"/>
        <w:rPr>
          <w:rFonts w:hint="eastAsia" w:ascii="宋体" w:hAnsi="宋体" w:eastAsia="宋体" w:cs="宋体"/>
          <w:color w:val="auto"/>
          <w:sz w:val="21"/>
          <w:szCs w:val="21"/>
        </w:rPr>
      </w:pPr>
      <w:r>
        <w:rPr>
          <w:rFonts w:hint="eastAsia" w:ascii="宋体" w:hAnsi="宋体" w:eastAsia="宋体" w:cs="宋体"/>
          <w:color w:val="auto"/>
        </w:rPr>
        <w:t>二〇</w:t>
      </w:r>
      <w:r>
        <w:rPr>
          <w:rFonts w:hint="eastAsia" w:ascii="宋体" w:hAnsi="宋体" w:eastAsia="宋体" w:cs="宋体"/>
          <w:color w:val="auto"/>
          <w:u w:val="single"/>
          <w:lang w:val="en-US" w:eastAsia="zh-CN"/>
        </w:rPr>
        <w:t>二一</w:t>
      </w:r>
      <w:r>
        <w:rPr>
          <w:rFonts w:hint="eastAsia" w:ascii="宋体" w:hAnsi="宋体" w:eastAsia="宋体" w:cs="宋体"/>
          <w:color w:val="auto"/>
        </w:rPr>
        <w:t>年</w:t>
      </w:r>
      <w:r>
        <w:rPr>
          <w:rFonts w:hint="eastAsia" w:ascii="宋体" w:hAnsi="宋体" w:eastAsia="宋体" w:cs="宋体"/>
          <w:color w:val="auto"/>
          <w:u w:val="single"/>
        </w:rPr>
        <w:t> </w:t>
      </w:r>
      <w:r>
        <w:rPr>
          <w:rFonts w:hint="eastAsia" w:cs="宋体"/>
          <w:color w:val="auto"/>
          <w:u w:val="single"/>
          <w:lang w:val="en-US" w:eastAsia="zh-CN"/>
        </w:rPr>
        <w:t>十</w:t>
      </w:r>
      <w:r>
        <w:rPr>
          <w:rFonts w:hint="eastAsia" w:ascii="宋体" w:hAnsi="宋体" w:eastAsia="宋体" w:cs="宋体"/>
          <w:color w:val="auto"/>
          <w:u w:val="single"/>
          <w:lang w:val="en-US" w:eastAsia="zh-CN"/>
        </w:rPr>
        <w:t>月</w:t>
      </w:r>
      <w:r>
        <w:rPr>
          <w:rFonts w:hint="eastAsia" w:cs="宋体"/>
          <w:color w:val="auto"/>
          <w:u w:val="single"/>
          <w:lang w:val="en-US" w:eastAsia="zh-CN"/>
        </w:rPr>
        <w:t>八</w:t>
      </w:r>
      <w:r>
        <w:rPr>
          <w:rFonts w:hint="eastAsia" w:ascii="宋体" w:hAnsi="宋体" w:eastAsia="宋体" w:cs="宋体"/>
          <w:color w:val="auto"/>
          <w:u w:val="single"/>
          <w:lang w:val="en-US" w:eastAsia="zh-CN"/>
        </w:rPr>
        <w:t>号</w:t>
      </w:r>
    </w:p>
    <w:p>
      <w:pPr>
        <w:spacing w:line="460" w:lineRule="exact"/>
        <w:ind w:left="181" w:leftChars="86" w:firstLine="504" w:firstLineChars="210"/>
        <w:rPr>
          <w:rFonts w:hint="eastAsia" w:ascii="宋体" w:hAnsi="宋体" w:eastAsia="宋体" w:cs="宋体"/>
          <w:iCs/>
          <w:sz w:val="24"/>
          <w:u w:val="single"/>
        </w:rPr>
      </w:pPr>
      <w:r>
        <w:rPr>
          <w:rFonts w:hint="eastAsia" w:ascii="宋体" w:hAnsi="宋体" w:eastAsia="宋体" w:cs="宋体"/>
          <w:iCs/>
          <w:sz w:val="24"/>
          <w:u w:val="single"/>
        </w:rPr>
        <w:t xml:space="preserve"> </w:t>
      </w:r>
    </w:p>
    <w:p>
      <w:pPr>
        <w:spacing w:line="500" w:lineRule="exact"/>
        <w:ind w:firstLine="4800" w:firstLineChars="1500"/>
        <w:rPr>
          <w:rFonts w:ascii="黑体" w:eastAsia="黑体"/>
          <w:sz w:val="32"/>
          <w:szCs w:val="32"/>
        </w:rPr>
      </w:pPr>
    </w:p>
    <w:p>
      <w:pPr>
        <w:spacing w:line="500" w:lineRule="exact"/>
        <w:ind w:firstLine="3360" w:firstLineChars="1050"/>
        <w:jc w:val="left"/>
        <w:outlineLvl w:val="0"/>
        <w:rPr>
          <w:rFonts w:hint="eastAsia" w:ascii="黑体" w:eastAsia="黑体"/>
          <w:sz w:val="32"/>
          <w:szCs w:val="32"/>
        </w:rPr>
      </w:pPr>
      <w:bookmarkStart w:id="7" w:name="_Toc12180"/>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hint="eastAsia" w:ascii="黑体" w:eastAsia="黑体"/>
          <w:sz w:val="32"/>
          <w:szCs w:val="32"/>
        </w:rPr>
      </w:pPr>
    </w:p>
    <w:p>
      <w:pPr>
        <w:spacing w:line="500" w:lineRule="exact"/>
        <w:ind w:firstLine="3360" w:firstLineChars="1050"/>
        <w:jc w:val="left"/>
        <w:outlineLvl w:val="0"/>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rPr>
        <w:t>供应商须知</w:t>
      </w:r>
      <w:bookmarkEnd w:id="7"/>
    </w:p>
    <w:p>
      <w:pPr>
        <w:spacing w:line="500" w:lineRule="exact"/>
        <w:ind w:firstLine="590" w:firstLineChars="245"/>
        <w:rPr>
          <w:b/>
          <w:bCs/>
          <w:sz w:val="24"/>
        </w:rPr>
      </w:pPr>
      <w:r>
        <w:rPr>
          <w:rFonts w:hint="eastAsia"/>
          <w:b/>
          <w:bCs/>
          <w:sz w:val="24"/>
        </w:rPr>
        <w:t>前附表：</w:t>
      </w:r>
    </w:p>
    <w:tbl>
      <w:tblPr>
        <w:tblStyle w:val="14"/>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序号</w:t>
            </w:r>
          </w:p>
        </w:tc>
        <w:tc>
          <w:tcPr>
            <w:tcW w:w="2213" w:type="dxa"/>
            <w:tcBorders>
              <w:top w:val="single" w:color="auto" w:sz="4" w:space="0"/>
              <w:left w:val="single" w:color="auto" w:sz="4" w:space="0"/>
              <w:bottom w:val="single" w:color="auto" w:sz="4" w:space="0"/>
              <w:right w:val="single" w:color="auto" w:sz="4" w:space="0"/>
            </w:tcBorders>
          </w:tcPr>
          <w:p>
            <w:pPr>
              <w:snapToGrid w:val="0"/>
              <w:jc w:val="center"/>
              <w:rPr>
                <w:rFonts w:hint="eastAsia" w:ascii="宋体" w:hAnsi="宋体" w:eastAsia="宋体" w:cs="宋体"/>
                <w:color w:val="000000"/>
                <w:sz w:val="24"/>
                <w:szCs w:val="24"/>
              </w:rPr>
            </w:pP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采购人</w:t>
            </w:r>
          </w:p>
        </w:tc>
        <w:tc>
          <w:tcPr>
            <w:tcW w:w="6255" w:type="dxa"/>
            <w:tcBorders>
              <w:top w:val="single" w:color="auto" w:sz="4" w:space="0"/>
              <w:left w:val="single" w:color="auto" w:sz="4" w:space="0"/>
              <w:bottom w:val="single" w:color="auto" w:sz="4" w:space="0"/>
            </w:tcBorders>
            <w:vAlign w:val="center"/>
          </w:tcPr>
          <w:p>
            <w:pPr>
              <w:pStyle w:val="31"/>
              <w:ind w:left="2304" w:hanging="2304" w:hangingChars="960"/>
              <w:rPr>
                <w:rFonts w:hint="eastAsia" w:ascii="宋体" w:hAnsi="宋体" w:eastAsia="宋体" w:cs="宋体"/>
                <w:sz w:val="24"/>
                <w:szCs w:val="24"/>
                <w:lang w:val="en-US" w:eastAsia="zh-CN"/>
              </w:rPr>
            </w:pPr>
            <w:r>
              <w:rPr>
                <w:rFonts w:hint="eastAsia" w:ascii="宋体" w:hAnsi="宋体" w:eastAsia="宋体" w:cs="宋体"/>
                <w:sz w:val="24"/>
                <w:szCs w:val="24"/>
              </w:rPr>
              <w:t>名称：</w:t>
            </w:r>
            <w:r>
              <w:rPr>
                <w:rFonts w:hint="eastAsia" w:ascii="宋体" w:hAnsi="宋体" w:eastAsia="宋体" w:cs="宋体"/>
                <w:sz w:val="24"/>
                <w:szCs w:val="24"/>
                <w:lang w:val="en-US" w:eastAsia="zh-CN"/>
              </w:rPr>
              <w:t>南阳光明光电有限公司</w:t>
            </w:r>
          </w:p>
          <w:p>
            <w:pPr>
              <w:pStyle w:val="31"/>
              <w:tabs>
                <w:tab w:val="left" w:pos="7356"/>
              </w:tabs>
              <w:ind w:left="720" w:hanging="720" w:hangingChars="300"/>
              <w:rPr>
                <w:rFonts w:hint="eastAsia" w:ascii="宋体" w:hAnsi="宋体" w:eastAsia="宋体" w:cs="宋体"/>
                <w:sz w:val="24"/>
                <w:szCs w:val="24"/>
                <w:lang w:val="en-US" w:eastAsia="zh-CN"/>
              </w:rPr>
            </w:pPr>
            <w:r>
              <w:rPr>
                <w:rFonts w:hint="eastAsia" w:ascii="宋体" w:hAnsi="宋体" w:eastAsia="宋体" w:cs="宋体"/>
                <w:sz w:val="24"/>
                <w:szCs w:val="24"/>
              </w:rPr>
              <w:t>地址：</w:t>
            </w:r>
            <w:r>
              <w:rPr>
                <w:rFonts w:hint="eastAsia" w:ascii="宋体" w:hAnsi="宋体" w:eastAsia="宋体" w:cs="宋体"/>
                <w:sz w:val="24"/>
                <w:szCs w:val="24"/>
                <w:lang w:val="en-US" w:eastAsia="zh-CN"/>
              </w:rPr>
              <w:t>南阳市北京路1218号</w:t>
            </w:r>
          </w:p>
          <w:p>
            <w:pPr>
              <w:pStyle w:val="31"/>
              <w:rPr>
                <w:rFonts w:hint="eastAsia" w:ascii="宋体" w:hAnsi="宋体" w:eastAsia="宋体" w:cs="宋体"/>
                <w:color w:val="auto"/>
                <w:sz w:val="24"/>
                <w:szCs w:val="24"/>
              </w:rPr>
            </w:pPr>
            <w:r>
              <w:rPr>
                <w:rFonts w:hint="eastAsia" w:ascii="宋体" w:hAnsi="宋体" w:eastAsia="宋体" w:cs="宋体"/>
                <w:sz w:val="24"/>
                <w:szCs w:val="24"/>
              </w:rPr>
              <w:t>联系人：</w:t>
            </w:r>
            <w:r>
              <w:rPr>
                <w:rFonts w:hint="eastAsia" w:ascii="宋体" w:hAnsi="宋体" w:eastAsia="宋体" w:cs="宋体"/>
                <w:sz w:val="24"/>
                <w:szCs w:val="24"/>
                <w:u w:val="single"/>
              </w:rPr>
              <w:t xml:space="preserve"> </w:t>
            </w:r>
            <w:r>
              <w:rPr>
                <w:rFonts w:hint="eastAsia" w:ascii="宋体" w:hAnsi="宋体" w:eastAsia="宋体" w:cs="宋体"/>
                <w:color w:val="auto"/>
                <w:sz w:val="24"/>
                <w:szCs w:val="24"/>
                <w:u w:val="single"/>
                <w:lang w:val="en-US" w:eastAsia="zh-CN"/>
              </w:rPr>
              <w:t>张冲</w:t>
            </w:r>
            <w:r>
              <w:rPr>
                <w:rFonts w:hint="eastAsia" w:ascii="宋体" w:hAnsi="宋体" w:eastAsia="宋体" w:cs="宋体"/>
                <w:color w:val="auto"/>
                <w:sz w:val="24"/>
                <w:szCs w:val="24"/>
                <w:u w:val="single"/>
              </w:rPr>
              <w:t xml:space="preserve">      </w:t>
            </w:r>
          </w:p>
          <w:p>
            <w:pPr>
              <w:snapToGrid w:val="0"/>
              <w:rPr>
                <w:rFonts w:hint="eastAsia" w:ascii="宋体" w:hAnsi="宋体" w:eastAsia="宋体" w:cs="宋体"/>
                <w:color w:val="000000"/>
                <w:sz w:val="24"/>
                <w:szCs w:val="24"/>
              </w:rPr>
            </w:pPr>
            <w:r>
              <w:rPr>
                <w:rFonts w:hint="eastAsia" w:ascii="宋体" w:hAnsi="宋体" w:eastAsia="宋体" w:cs="宋体"/>
                <w:color w:val="auto"/>
                <w:sz w:val="24"/>
                <w:szCs w:val="24"/>
              </w:rPr>
              <w:t>电 话：</w:t>
            </w:r>
            <w:r>
              <w:rPr>
                <w:rFonts w:hint="eastAsia" w:ascii="宋体" w:hAnsi="宋体" w:eastAsia="宋体" w:cs="宋体"/>
                <w:color w:val="auto"/>
                <w:sz w:val="24"/>
                <w:szCs w:val="24"/>
                <w:u w:val="single"/>
              </w:rPr>
              <w:t xml:space="preserve"> </w:t>
            </w:r>
            <w:r>
              <w:rPr>
                <w:rFonts w:hint="eastAsia" w:ascii="宋体" w:hAnsi="宋体" w:eastAsia="宋体" w:cs="宋体"/>
                <w:color w:val="auto"/>
                <w:sz w:val="24"/>
                <w:szCs w:val="24"/>
                <w:u w:val="single"/>
                <w:lang w:val="en-US" w:eastAsia="zh-CN"/>
              </w:rPr>
              <w:t>18637785560</w:t>
            </w:r>
            <w:r>
              <w:rPr>
                <w:rFonts w:hint="eastAsia" w:ascii="宋体" w:hAnsi="宋体" w:eastAsia="宋体" w:cs="宋体"/>
                <w:color w:val="auto"/>
                <w:sz w:val="24"/>
                <w:szCs w:val="24"/>
                <w:u w:val="single"/>
              </w:rPr>
              <w:t xml:space="preserve">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2</w:t>
            </w:r>
          </w:p>
        </w:tc>
        <w:tc>
          <w:tcPr>
            <w:tcW w:w="2213" w:type="dxa"/>
            <w:tcBorders>
              <w:top w:val="single" w:color="auto" w:sz="4" w:space="0"/>
              <w:left w:val="single" w:color="auto" w:sz="4" w:space="0"/>
              <w:bottom w:val="single" w:color="auto" w:sz="4" w:space="0"/>
              <w:right w:val="single" w:color="auto" w:sz="4" w:space="0"/>
            </w:tcBorders>
          </w:tcPr>
          <w:p>
            <w:pPr>
              <w:snapToGrid w:val="0"/>
              <w:rPr>
                <w:rFonts w:hint="eastAsia" w:ascii="宋体" w:hAnsi="宋体" w:eastAsia="宋体" w:cs="宋体"/>
                <w:color w:val="000000"/>
                <w:sz w:val="24"/>
                <w:szCs w:val="24"/>
              </w:rPr>
            </w:pPr>
            <w:r>
              <w:rPr>
                <w:rFonts w:hint="eastAsia" w:ascii="宋体" w:hAnsi="宋体" w:eastAsia="宋体" w:cs="宋体"/>
                <w:color w:val="000000"/>
                <w:sz w:val="24"/>
                <w:szCs w:val="24"/>
              </w:rPr>
              <w:t>项目名称</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ascii="宋体" w:hAnsi="宋体" w:cs="宋体"/>
                <w:b/>
                <w:sz w:val="24"/>
                <w:szCs w:val="24"/>
                <w:lang w:eastAsia="zh-CN"/>
              </w:rPr>
              <w:t>安装通风管道</w:t>
            </w:r>
            <w:r>
              <w:rPr>
                <w:rFonts w:hint="eastAsia" w:ascii="宋体" w:hAnsi="宋体" w:eastAsia="宋体" w:cs="宋体"/>
                <w:b/>
                <w:sz w:val="24"/>
                <w:szCs w:val="24"/>
                <w:lang w:eastAsia="zh-CN"/>
              </w:rPr>
              <w:t>招标</w:t>
            </w:r>
            <w:r>
              <w:rPr>
                <w:rFonts w:hint="eastAsia" w:ascii="宋体" w:hAnsi="宋体" w:eastAsia="宋体" w:cs="宋体"/>
                <w:b/>
                <w:sz w:val="24"/>
                <w:szCs w:val="24"/>
              </w:rPr>
              <w:t>采购</w:t>
            </w:r>
            <w:r>
              <w:rPr>
                <w:rFonts w:hint="eastAsia" w:ascii="宋体" w:hAnsi="宋体" w:eastAsia="宋体" w:cs="宋体"/>
                <w:b/>
                <w:sz w:val="24"/>
                <w:szCs w:val="24"/>
                <w:lang w:eastAsia="zh-CN"/>
              </w:rPr>
              <w:t>项目</w:t>
            </w:r>
          </w:p>
          <w:p>
            <w:pPr>
              <w:snapToGrid w:val="0"/>
              <w:jc w:val="center"/>
              <w:rPr>
                <w:rFonts w:hint="eastAsia" w:ascii="宋体" w:hAnsi="宋体" w:eastAsia="宋体" w:cs="宋体"/>
                <w:color w:val="000000"/>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建设地点</w:t>
            </w:r>
          </w:p>
        </w:tc>
        <w:tc>
          <w:tcPr>
            <w:tcW w:w="6255" w:type="dxa"/>
            <w:tcBorders>
              <w:top w:val="single" w:color="auto" w:sz="4" w:space="0"/>
              <w:left w:val="single" w:color="auto" w:sz="4" w:space="0"/>
              <w:bottom w:val="single" w:color="auto" w:sz="4" w:space="0"/>
            </w:tcBorders>
            <w:vAlign w:val="center"/>
          </w:tcPr>
          <w:p>
            <w:pPr>
              <w:pStyle w:val="31"/>
              <w:ind w:left="720" w:hanging="720" w:hangingChars="300"/>
              <w:rPr>
                <w:rFonts w:hint="eastAsia" w:ascii="宋体" w:hAnsi="宋体" w:eastAsia="宋体" w:cs="宋体"/>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供应商资质条件、能力和信誉</w:t>
            </w:r>
          </w:p>
        </w:tc>
        <w:tc>
          <w:tcPr>
            <w:tcW w:w="6255" w:type="dxa"/>
            <w:tcBorders>
              <w:top w:val="single" w:color="auto" w:sz="4" w:space="0"/>
              <w:left w:val="single" w:color="auto" w:sz="4" w:space="0"/>
              <w:bottom w:val="single" w:color="auto" w:sz="4" w:space="0"/>
            </w:tcBorders>
          </w:tcPr>
          <w:p>
            <w:pPr>
              <w:pStyle w:val="31"/>
              <w:rPr>
                <w:rFonts w:hint="eastAsia" w:ascii="宋体" w:hAnsi="宋体" w:eastAsia="宋体" w:cs="宋体"/>
                <w:sz w:val="24"/>
                <w:szCs w:val="24"/>
                <w:lang w:val="en-US" w:eastAsia="zh-CN"/>
              </w:rPr>
            </w:pPr>
            <w:r>
              <w:rPr>
                <w:rFonts w:hint="eastAsia" w:ascii="宋体" w:hAnsi="宋体" w:eastAsia="宋体" w:cs="宋体"/>
                <w:sz w:val="24"/>
                <w:szCs w:val="24"/>
              </w:rPr>
              <w:t>资质条件：</w:t>
            </w:r>
            <w:r>
              <w:rPr>
                <w:rFonts w:hint="eastAsia" w:ascii="宋体" w:hAnsi="宋体" w:eastAsia="宋体" w:cs="宋体"/>
                <w:sz w:val="24"/>
                <w:szCs w:val="24"/>
                <w:lang w:val="en-US" w:eastAsia="zh-CN"/>
              </w:rPr>
              <w:t xml:space="preserve"> 有相关产品</w:t>
            </w:r>
            <w:r>
              <w:rPr>
                <w:rFonts w:hint="eastAsia" w:hAnsi="宋体" w:cs="宋体"/>
                <w:sz w:val="24"/>
                <w:szCs w:val="24"/>
                <w:lang w:val="en-US" w:eastAsia="zh-CN"/>
              </w:rPr>
              <w:t>生产</w:t>
            </w:r>
            <w:r>
              <w:rPr>
                <w:rFonts w:hint="eastAsia" w:ascii="宋体" w:hAnsi="宋体" w:eastAsia="宋体" w:cs="宋体"/>
                <w:sz w:val="24"/>
                <w:szCs w:val="24"/>
                <w:lang w:val="en-US" w:eastAsia="zh-CN"/>
              </w:rPr>
              <w:t>、</w:t>
            </w:r>
            <w:r>
              <w:rPr>
                <w:rFonts w:hint="eastAsia" w:hAnsi="宋体" w:cs="宋体"/>
                <w:sz w:val="24"/>
                <w:szCs w:val="24"/>
                <w:lang w:val="en-US" w:eastAsia="zh-CN"/>
              </w:rPr>
              <w:t>制造及售后保障能力</w:t>
            </w:r>
          </w:p>
          <w:p>
            <w:pPr>
              <w:pStyle w:val="31"/>
              <w:rPr>
                <w:rFonts w:hint="eastAsia" w:ascii="宋体" w:hAnsi="宋体" w:eastAsia="宋体" w:cs="宋体"/>
                <w:sz w:val="24"/>
                <w:szCs w:val="24"/>
              </w:rPr>
            </w:pPr>
            <w:r>
              <w:rPr>
                <w:rFonts w:hint="eastAsia" w:ascii="宋体" w:hAnsi="宋体" w:eastAsia="宋体" w:cs="宋体"/>
                <w:sz w:val="24"/>
                <w:szCs w:val="24"/>
              </w:rPr>
              <w:t xml:space="preserve">财务要求：无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是否接受联合体询价</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color w:val="000000"/>
                <w:sz w:val="24"/>
                <w:szCs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供应商提出问题的截止时间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采购人书面澄清的时间</w:t>
            </w:r>
          </w:p>
        </w:tc>
        <w:tc>
          <w:tcPr>
            <w:tcW w:w="6255" w:type="dxa"/>
            <w:tcBorders>
              <w:top w:val="single" w:color="auto" w:sz="4" w:space="0"/>
              <w:left w:val="single" w:color="auto" w:sz="4" w:space="0"/>
              <w:bottom w:val="single" w:color="auto" w:sz="4" w:space="0"/>
            </w:tcBorders>
            <w:vAlign w:val="center"/>
          </w:tcPr>
          <w:p>
            <w:pPr>
              <w:snapToGrid w:val="0"/>
              <w:rPr>
                <w:rFonts w:hint="eastAsia" w:ascii="宋体" w:hAnsi="宋体" w:eastAsia="宋体" w:cs="宋体"/>
                <w:kern w:val="0"/>
                <w:sz w:val="24"/>
                <w:szCs w:val="24"/>
              </w:rPr>
            </w:pPr>
            <w:r>
              <w:rPr>
                <w:rFonts w:hint="eastAsia" w:ascii="宋体" w:hAnsi="宋体" w:eastAsia="宋体" w:cs="宋体"/>
                <w:kern w:val="0"/>
                <w:sz w:val="24"/>
                <w:szCs w:val="24"/>
              </w:rPr>
              <w:t>供应商在收到书面答复48小时内应以书面形式向采购人确认。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8</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响应文件签字或盖章要求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9</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响应文件组成</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谈判响应文件由正本 1 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color w:val="000000"/>
                <w:sz w:val="24"/>
                <w:szCs w:val="24"/>
              </w:rPr>
            </w:pPr>
            <w:r>
              <w:rPr>
                <w:rFonts w:hint="eastAsia" w:ascii="宋体" w:hAnsi="宋体" w:eastAsia="宋体" w:cs="宋体"/>
                <w:color w:val="000000"/>
                <w:sz w:val="24"/>
                <w:szCs w:val="24"/>
              </w:rPr>
              <w:t>10</w:t>
            </w:r>
          </w:p>
        </w:tc>
        <w:tc>
          <w:tcPr>
            <w:tcW w:w="2213" w:type="dxa"/>
            <w:tcBorders>
              <w:top w:val="single" w:color="auto" w:sz="4" w:space="0"/>
              <w:left w:val="single" w:color="auto" w:sz="4" w:space="0"/>
              <w:bottom w:val="single" w:color="auto" w:sz="4" w:space="0"/>
              <w:right w:val="single" w:color="auto" w:sz="4" w:space="0"/>
            </w:tcBorders>
          </w:tcPr>
          <w:p>
            <w:pPr>
              <w:autoSpaceDE w:val="0"/>
              <w:autoSpaceDN w:val="0"/>
              <w:snapToGrid w:val="0"/>
              <w:textAlignment w:val="bottom"/>
              <w:rPr>
                <w:rFonts w:hint="eastAsia" w:ascii="宋体" w:hAnsi="宋体" w:eastAsia="宋体" w:cs="宋体"/>
                <w:color w:val="000000"/>
                <w:sz w:val="24"/>
                <w:szCs w:val="24"/>
              </w:rPr>
            </w:pPr>
            <w:r>
              <w:rPr>
                <w:rFonts w:hint="eastAsia" w:ascii="宋体" w:hAnsi="宋体" w:eastAsia="宋体" w:cs="宋体"/>
                <w:kern w:val="0"/>
                <w:sz w:val="24"/>
                <w:szCs w:val="24"/>
              </w:rPr>
              <w:t>响应文件装订要求</w:t>
            </w:r>
          </w:p>
        </w:tc>
        <w:tc>
          <w:tcPr>
            <w:tcW w:w="6255" w:type="dxa"/>
            <w:tcBorders>
              <w:top w:val="single" w:color="auto" w:sz="4" w:space="0"/>
              <w:left w:val="single" w:color="auto" w:sz="4" w:space="0"/>
              <w:bottom w:val="single" w:color="auto" w:sz="4" w:space="0"/>
            </w:tcBorders>
            <w:vAlign w:val="center"/>
          </w:tcPr>
          <w:p>
            <w:pPr>
              <w:pStyle w:val="31"/>
              <w:rPr>
                <w:rFonts w:hint="eastAsia" w:ascii="宋体" w:hAnsi="宋体" w:eastAsia="宋体" w:cs="宋体"/>
                <w:sz w:val="24"/>
                <w:szCs w:val="24"/>
              </w:rPr>
            </w:pPr>
            <w:r>
              <w:rPr>
                <w:rFonts w:hint="eastAsia" w:ascii="宋体" w:hAnsi="宋体" w:eastAsia="宋体" w:cs="宋体"/>
                <w:sz w:val="24"/>
                <w:szCs w:val="24"/>
              </w:rPr>
              <w:t>1.装订牢固，并应编制目录和连续页码（封面和扉页除外）</w:t>
            </w:r>
          </w:p>
          <w:p>
            <w:pPr>
              <w:autoSpaceDE w:val="0"/>
              <w:autoSpaceDN w:val="0"/>
              <w:adjustRightInd w:val="0"/>
              <w:rPr>
                <w:rFonts w:hint="eastAsia" w:ascii="宋体" w:hAnsi="宋体" w:eastAsia="宋体" w:cs="宋体"/>
                <w:kern w:val="0"/>
                <w:sz w:val="24"/>
                <w:szCs w:val="24"/>
              </w:rPr>
            </w:pPr>
            <w:r>
              <w:rPr>
                <w:rFonts w:hint="eastAsia" w:ascii="宋体" w:hAnsi="宋体" w:eastAsia="宋体" w:cs="宋体"/>
                <w:sz w:val="24"/>
                <w:szCs w:val="24"/>
              </w:rPr>
              <w:t>2.报价函、商务部分和技术部分集中装订成册并编制目录。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封面注明</w:t>
            </w:r>
          </w:p>
        </w:tc>
        <w:tc>
          <w:tcPr>
            <w:tcW w:w="6255" w:type="dxa"/>
            <w:tcBorders>
              <w:top w:val="single" w:color="auto" w:sz="4" w:space="0"/>
              <w:left w:val="single" w:color="auto" w:sz="4" w:space="0"/>
              <w:bottom w:val="single" w:color="auto" w:sz="4" w:space="0"/>
            </w:tcBorders>
            <w:vAlign w:val="center"/>
          </w:tcPr>
          <w:p>
            <w:pPr>
              <w:pStyle w:val="4"/>
              <w:bidi w:val="0"/>
              <w:jc w:val="both"/>
              <w:rPr>
                <w:rFonts w:hint="eastAsia" w:ascii="宋体" w:hAnsi="宋体" w:eastAsia="宋体" w:cs="宋体"/>
                <w:b/>
                <w:sz w:val="24"/>
                <w:szCs w:val="24"/>
                <w:lang w:eastAsia="zh-CN"/>
              </w:rPr>
            </w:pPr>
            <w:r>
              <w:rPr>
                <w:rFonts w:hint="eastAsia" w:ascii="宋体" w:hAnsi="宋体" w:eastAsia="宋体" w:cs="宋体"/>
                <w:sz w:val="24"/>
                <w:szCs w:val="24"/>
                <w:lang w:eastAsia="zh-CN"/>
              </w:rPr>
              <w:t>项目名称：</w:t>
            </w:r>
            <w:r>
              <w:rPr>
                <w:rFonts w:hint="eastAsia" w:ascii="宋体" w:hAnsi="宋体" w:eastAsia="宋体" w:cs="宋体"/>
                <w:color w:val="000000"/>
                <w:sz w:val="24"/>
                <w:szCs w:val="24"/>
                <w:lang w:eastAsia="zh-CN"/>
              </w:rPr>
              <w:t>南</w:t>
            </w:r>
            <w:r>
              <w:rPr>
                <w:rFonts w:hint="eastAsia" w:ascii="宋体" w:hAnsi="宋体" w:eastAsia="宋体" w:cs="宋体"/>
                <w:color w:val="000000"/>
                <w:sz w:val="24"/>
                <w:szCs w:val="24"/>
              </w:rPr>
              <w:t>阳光明光电有限公司</w:t>
            </w:r>
            <w:r>
              <w:rPr>
                <w:rFonts w:hint="eastAsia" w:ascii="宋体" w:hAnsi="宋体" w:cs="宋体"/>
                <w:b/>
                <w:sz w:val="24"/>
                <w:szCs w:val="24"/>
                <w:lang w:eastAsia="zh-CN"/>
              </w:rPr>
              <w:t>安装通风管道</w:t>
            </w:r>
            <w:r>
              <w:rPr>
                <w:rFonts w:hint="eastAsia" w:ascii="宋体" w:hAnsi="宋体" w:eastAsia="宋体" w:cs="宋体"/>
                <w:b/>
                <w:sz w:val="24"/>
                <w:szCs w:val="24"/>
                <w:lang w:eastAsia="zh-CN"/>
              </w:rPr>
              <w:t>招标</w:t>
            </w:r>
            <w:r>
              <w:rPr>
                <w:rFonts w:hint="eastAsia" w:ascii="宋体" w:hAnsi="宋体" w:eastAsia="宋体" w:cs="宋体"/>
                <w:b/>
                <w:sz w:val="24"/>
                <w:szCs w:val="24"/>
              </w:rPr>
              <w:t>采购</w:t>
            </w:r>
            <w:r>
              <w:rPr>
                <w:rFonts w:hint="eastAsia" w:ascii="宋体" w:hAnsi="宋体" w:eastAsia="宋体" w:cs="宋体"/>
                <w:b/>
                <w:sz w:val="24"/>
                <w:szCs w:val="24"/>
                <w:lang w:eastAsia="zh-CN"/>
              </w:rPr>
              <w:t>项目</w:t>
            </w:r>
          </w:p>
          <w:p>
            <w:pPr>
              <w:pStyle w:val="4"/>
              <w:bidi w:val="0"/>
              <w:jc w:val="left"/>
              <w:rPr>
                <w:rFonts w:hint="eastAsia" w:ascii="宋体" w:hAnsi="宋体" w:eastAsia="宋体" w:cs="宋体"/>
                <w:sz w:val="24"/>
                <w:szCs w:val="24"/>
                <w:lang w:eastAsia="zh-CN"/>
              </w:rPr>
            </w:pPr>
            <w:r>
              <w:rPr>
                <w:rFonts w:hint="eastAsia" w:ascii="宋体" w:hAnsi="宋体" w:eastAsia="宋体" w:cs="宋体"/>
                <w:sz w:val="24"/>
                <w:szCs w:val="24"/>
                <w:lang w:eastAsia="zh-CN"/>
              </w:rPr>
              <w:t>供应商名称：</w:t>
            </w:r>
          </w:p>
          <w:p>
            <w:pPr>
              <w:pStyle w:val="32"/>
              <w:snapToGrid w:val="0"/>
              <w:ind w:right="3278"/>
              <w:rPr>
                <w:rFonts w:hint="eastAsia" w:ascii="宋体" w:hAnsi="宋体" w:eastAsia="宋体" w:cs="宋体"/>
                <w:sz w:val="24"/>
                <w:szCs w:val="24"/>
                <w:lang w:eastAsia="zh-CN"/>
              </w:rPr>
            </w:pPr>
            <w:r>
              <w:rPr>
                <w:rFonts w:hint="eastAsia" w:ascii="宋体" w:hAnsi="宋体" w:eastAsia="宋体" w:cs="宋体"/>
                <w:sz w:val="24"/>
                <w:szCs w:val="24"/>
                <w:lang w:eastAsia="zh-CN"/>
              </w:rPr>
              <w:t>联系人:</w:t>
            </w:r>
          </w:p>
          <w:p>
            <w:pPr>
              <w:autoSpaceDE w:val="0"/>
              <w:autoSpaceDN w:val="0"/>
              <w:adjustRightInd w:val="0"/>
              <w:rPr>
                <w:rFonts w:hint="eastAsia" w:ascii="宋体" w:hAnsi="宋体" w:eastAsia="宋体" w:cs="宋体"/>
                <w:color w:val="000000"/>
                <w:kern w:val="0"/>
                <w:sz w:val="24"/>
                <w:szCs w:val="24"/>
              </w:rPr>
            </w:pPr>
            <w:r>
              <w:rPr>
                <w:rFonts w:hint="eastAsia" w:ascii="宋体" w:hAnsi="宋体" w:eastAsia="宋体" w:cs="宋体"/>
                <w:sz w:val="24"/>
                <w:szCs w:val="24"/>
              </w:rPr>
              <w:t>联系方式: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textAlignment w:val="bottom"/>
              <w:rPr>
                <w:rFonts w:hint="eastAsia" w:ascii="宋体" w:hAnsi="宋体" w:eastAsia="宋体" w:cs="宋体"/>
                <w:kern w:val="0"/>
                <w:sz w:val="24"/>
                <w:szCs w:val="24"/>
              </w:rPr>
            </w:pPr>
            <w:r>
              <w:rPr>
                <w:rFonts w:hint="eastAsia" w:ascii="宋体" w:hAnsi="宋体" w:eastAsia="宋体" w:cs="宋体"/>
                <w:kern w:val="0"/>
                <w:sz w:val="24"/>
                <w:szCs w:val="24"/>
              </w:rPr>
              <w:t>询价采购有效期</w:t>
            </w:r>
          </w:p>
        </w:tc>
        <w:tc>
          <w:tcPr>
            <w:tcW w:w="6255" w:type="dxa"/>
            <w:tcBorders>
              <w:top w:val="single" w:color="auto" w:sz="4" w:space="0"/>
              <w:left w:val="single" w:color="auto" w:sz="4" w:space="0"/>
              <w:bottom w:val="single" w:color="auto" w:sz="4" w:space="0"/>
            </w:tcBorders>
            <w:vAlign w:val="center"/>
          </w:tcPr>
          <w:p>
            <w:pPr>
              <w:autoSpaceDE w:val="0"/>
              <w:autoSpaceDN w:val="0"/>
              <w:snapToGrid w:val="0"/>
              <w:textAlignment w:val="bottom"/>
              <w:rPr>
                <w:rFonts w:hint="eastAsia" w:ascii="宋体" w:hAnsi="宋体" w:eastAsia="宋体" w:cs="宋体"/>
                <w:color w:val="000000"/>
                <w:kern w:val="0"/>
                <w:sz w:val="24"/>
                <w:szCs w:val="24"/>
              </w:rPr>
            </w:pPr>
            <w:r>
              <w:rPr>
                <w:rFonts w:hint="eastAsia" w:ascii="宋体" w:hAnsi="宋体" w:eastAsia="宋体" w:cs="宋体"/>
                <w:color w:val="000000"/>
                <w:kern w:val="0"/>
                <w:sz w:val="24"/>
                <w:szCs w:val="24"/>
              </w:rPr>
              <w:t xml:space="preserve">有效期 </w:t>
            </w:r>
            <w:r>
              <w:rPr>
                <w:rFonts w:hint="eastAsia" w:ascii="宋体" w:hAnsi="宋体" w:eastAsia="宋体" w:cs="宋体"/>
                <w:color w:val="000000"/>
                <w:kern w:val="0"/>
                <w:sz w:val="24"/>
                <w:szCs w:val="24"/>
                <w:u w:val="single"/>
                <w:lang w:val="en-US" w:eastAsia="zh-CN"/>
              </w:rPr>
              <w:t>10</w:t>
            </w:r>
            <w:r>
              <w:rPr>
                <w:rFonts w:hint="eastAsia" w:ascii="宋体" w:hAnsi="宋体" w:eastAsia="宋体" w:cs="宋体"/>
                <w:color w:val="000000"/>
                <w:kern w:val="0"/>
                <w:sz w:val="24"/>
                <w:szCs w:val="24"/>
              </w:rPr>
              <w:t xml:space="preserve"> 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递交报价文件地点</w:t>
            </w:r>
          </w:p>
        </w:tc>
        <w:tc>
          <w:tcPr>
            <w:tcW w:w="6255" w:type="dxa"/>
            <w:tcBorders>
              <w:top w:val="single" w:color="auto" w:sz="4" w:space="0"/>
              <w:left w:val="single" w:color="auto" w:sz="4" w:space="0"/>
              <w:bottom w:val="single" w:color="auto" w:sz="4" w:space="0"/>
            </w:tcBorders>
            <w:vAlign w:val="center"/>
          </w:tcPr>
          <w:p>
            <w:pPr>
              <w:spacing w:line="460" w:lineRule="exact"/>
              <w:rPr>
                <w:rFonts w:hint="eastAsia" w:ascii="宋体" w:hAnsi="宋体" w:eastAsia="宋体" w:cs="宋体"/>
                <w:color w:val="000000"/>
                <w:sz w:val="24"/>
                <w:szCs w:val="24"/>
              </w:rPr>
            </w:pP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是否退还报价文件</w:t>
            </w:r>
          </w:p>
        </w:tc>
        <w:tc>
          <w:tcPr>
            <w:tcW w:w="6255" w:type="dxa"/>
            <w:tcBorders>
              <w:top w:val="single" w:color="auto" w:sz="4" w:space="0"/>
              <w:left w:val="single" w:color="auto" w:sz="4" w:space="0"/>
              <w:bottom w:val="single" w:color="auto" w:sz="4" w:space="0"/>
            </w:tcBorders>
            <w:vAlign w:val="center"/>
          </w:tcPr>
          <w:p>
            <w:pPr>
              <w:pStyle w:val="31"/>
              <w:jc w:val="both"/>
              <w:rPr>
                <w:rFonts w:hint="eastAsia" w:ascii="宋体" w:hAnsi="宋体" w:eastAsia="宋体" w:cs="宋体"/>
                <w:sz w:val="24"/>
                <w:szCs w:val="24"/>
              </w:rPr>
            </w:pPr>
            <w:r>
              <w:rPr>
                <w:rFonts w:hint="eastAsia" w:ascii="宋体" w:hAnsi="宋体" w:eastAsia="宋体" w:cs="宋体"/>
                <w:sz w:val="24"/>
                <w:szCs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公开报价时间和地点</w:t>
            </w:r>
          </w:p>
        </w:tc>
        <w:tc>
          <w:tcPr>
            <w:tcW w:w="6255" w:type="dxa"/>
            <w:tcBorders>
              <w:top w:val="single" w:color="auto" w:sz="4" w:space="0"/>
              <w:left w:val="single" w:color="auto" w:sz="4" w:space="0"/>
              <w:bottom w:val="single" w:color="auto" w:sz="4" w:space="0"/>
            </w:tcBorders>
          </w:tcPr>
          <w:p>
            <w:pPr>
              <w:pStyle w:val="31"/>
              <w:rPr>
                <w:rFonts w:hint="eastAsia" w:ascii="宋体" w:hAnsi="宋体" w:eastAsia="宋体" w:cs="宋体"/>
                <w:color w:val="auto"/>
                <w:sz w:val="24"/>
                <w:szCs w:val="24"/>
              </w:rPr>
            </w:pPr>
            <w:r>
              <w:rPr>
                <w:rFonts w:hint="eastAsia" w:ascii="宋体" w:hAnsi="宋体" w:eastAsia="宋体" w:cs="宋体"/>
                <w:color w:val="auto"/>
                <w:sz w:val="24"/>
                <w:szCs w:val="24"/>
              </w:rPr>
              <w:t>公开报价时间：同报价截止时间</w:t>
            </w:r>
          </w:p>
          <w:p>
            <w:pPr>
              <w:pStyle w:val="31"/>
              <w:rPr>
                <w:rFonts w:hint="eastAsia" w:ascii="宋体" w:hAnsi="宋体" w:eastAsia="宋体" w:cs="宋体"/>
                <w:color w:val="auto"/>
                <w:sz w:val="24"/>
                <w:szCs w:val="24"/>
              </w:rPr>
            </w:pPr>
            <w:r>
              <w:rPr>
                <w:rFonts w:hint="eastAsia" w:ascii="宋体" w:hAnsi="宋体" w:eastAsia="宋体" w:cs="宋体"/>
                <w:color w:val="auto"/>
                <w:sz w:val="24"/>
                <w:szCs w:val="24"/>
              </w:rPr>
              <w:t>公开报价地点：</w:t>
            </w:r>
            <w:r>
              <w:rPr>
                <w:rFonts w:hint="eastAsia" w:ascii="宋体" w:hAnsi="宋体" w:eastAsia="宋体" w:cs="宋体"/>
                <w:sz w:val="24"/>
                <w:szCs w:val="24"/>
                <w:lang w:val="en-US" w:eastAsia="zh-CN"/>
              </w:rPr>
              <w:t>南阳市北京路1218号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宋体" w:hAnsi="宋体" w:eastAsia="宋体" w:cs="宋体"/>
                <w:kern w:val="0"/>
                <w:sz w:val="24"/>
                <w:szCs w:val="24"/>
              </w:rPr>
            </w:pPr>
            <w:r>
              <w:rPr>
                <w:rFonts w:hint="eastAsia" w:ascii="宋体" w:hAnsi="宋体" w:eastAsia="宋体" w:cs="宋体"/>
                <w:kern w:val="0"/>
                <w:sz w:val="24"/>
                <w:szCs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评审办法</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rPr>
                <w:rFonts w:hint="eastAsia" w:ascii="宋体" w:hAnsi="宋体" w:eastAsia="宋体" w:cs="宋体"/>
                <w:kern w:val="0"/>
                <w:sz w:val="24"/>
                <w:szCs w:val="24"/>
              </w:rPr>
            </w:pPr>
            <w:r>
              <w:rPr>
                <w:rFonts w:hint="eastAsia" w:ascii="宋体" w:hAnsi="宋体" w:eastAsia="宋体" w:cs="宋体"/>
                <w:kern w:val="0"/>
                <w:sz w:val="24"/>
                <w:szCs w:val="24"/>
              </w:rPr>
              <w:t>最低评标价法</w:t>
            </w:r>
          </w:p>
        </w:tc>
      </w:tr>
    </w:tbl>
    <w:p>
      <w:pPr>
        <w:spacing w:line="500" w:lineRule="exact"/>
        <w:ind w:firstLine="480" w:firstLineChars="200"/>
        <w:rPr>
          <w:rFonts w:hint="eastAsia" w:ascii="仿宋_GB2312" w:eastAsia="仿宋_GB2312"/>
          <w:sz w:val="24"/>
        </w:rPr>
      </w:pPr>
    </w:p>
    <w:p>
      <w:pPr>
        <w:spacing w:line="500" w:lineRule="exact"/>
        <w:ind w:firstLine="480" w:firstLineChars="200"/>
        <w:rPr>
          <w:rFonts w:hint="eastAsia"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二、供应商在报价前必须对所</w:t>
      </w:r>
      <w:r>
        <w:rPr>
          <w:rFonts w:hint="eastAsia" w:ascii="仿宋_GB2312" w:eastAsia="仿宋_GB2312"/>
          <w:sz w:val="24"/>
          <w:lang w:eastAsia="zh-CN"/>
        </w:rPr>
        <w:t>制造</w:t>
      </w:r>
      <w:r>
        <w:rPr>
          <w:rFonts w:hint="eastAsia" w:ascii="仿宋_GB2312" w:eastAsia="仿宋_GB2312"/>
          <w:sz w:val="24"/>
        </w:rPr>
        <w:t>的</w:t>
      </w:r>
      <w:r>
        <w:rPr>
          <w:rFonts w:hint="eastAsia" w:ascii="仿宋_GB2312" w:eastAsia="仿宋_GB2312"/>
          <w:sz w:val="24"/>
          <w:lang w:eastAsia="zh-CN"/>
        </w:rPr>
        <w:t>尺寸</w:t>
      </w:r>
      <w:r>
        <w:rPr>
          <w:rFonts w:hint="eastAsia" w:ascii="仿宋_GB2312" w:eastAsia="仿宋_GB2312"/>
          <w:sz w:val="24"/>
        </w:rPr>
        <w:t>、技术要求等进行调查，保证在签订合同后能按期</w:t>
      </w:r>
      <w:r>
        <w:rPr>
          <w:rFonts w:hint="eastAsia" w:ascii="仿宋_GB2312" w:eastAsia="仿宋_GB2312"/>
          <w:sz w:val="24"/>
          <w:lang w:eastAsia="zh-CN"/>
        </w:rPr>
        <w:t>交付</w:t>
      </w:r>
      <w:r>
        <w:rPr>
          <w:rFonts w:hint="eastAsia" w:ascii="仿宋_GB2312" w:eastAsia="仿宋_GB2312"/>
          <w:sz w:val="24"/>
        </w:rPr>
        <w:t>。成交供应商应保证按照采购商的技术要求进行</w:t>
      </w:r>
      <w:r>
        <w:rPr>
          <w:rFonts w:hint="eastAsia" w:ascii="仿宋_GB2312" w:eastAsia="仿宋_GB2312"/>
          <w:sz w:val="24"/>
          <w:lang w:eastAsia="zh-CN"/>
        </w:rPr>
        <w:t>制造</w:t>
      </w:r>
      <w:r>
        <w:rPr>
          <w:rFonts w:hint="eastAsia" w:ascii="仿宋_GB2312" w:eastAsia="仿宋_GB2312"/>
          <w:sz w:val="24"/>
        </w:rPr>
        <w:t>，并保证</w:t>
      </w:r>
      <w:r>
        <w:rPr>
          <w:rFonts w:hint="eastAsia" w:ascii="仿宋_GB2312" w:eastAsia="仿宋_GB2312"/>
          <w:sz w:val="24"/>
          <w:lang w:eastAsia="zh-CN"/>
        </w:rPr>
        <w:t>制造</w:t>
      </w:r>
      <w:r>
        <w:rPr>
          <w:rFonts w:hint="eastAsia" w:ascii="仿宋_GB2312" w:eastAsia="仿宋_GB2312"/>
          <w:sz w:val="24"/>
        </w:rPr>
        <w:t>完成后的使用效果符合预期要求。货物在正确安装、正常使用和保养条件下，在其使用寿命内应具有满意的性能。货物最终验收后，在质量保证期内，对由于施工、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10</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四、各供应商填列的单价和总价若以人民币元为单位，报价应包括配件费、运费、税费、安装调试费及货物交付使用前的一切费用；本项目不接受外币报价。供应商须对全部货物进行报价，否则报价无效。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（一）法人代表授权委托书原件（格式可参见附件一，也可另设）；</w:t>
      </w:r>
    </w:p>
    <w:p>
      <w:pPr>
        <w:spacing w:line="480" w:lineRule="exact"/>
        <w:ind w:firstLine="480" w:firstLineChars="200"/>
        <w:rPr>
          <w:rFonts w:ascii="仿宋_GB2312" w:eastAsia="仿宋_GB2312"/>
          <w:sz w:val="24"/>
        </w:rPr>
      </w:pPr>
      <w:r>
        <w:rPr>
          <w:rFonts w:hint="eastAsia" w:ascii="仿宋_GB2312" w:eastAsia="仿宋_GB2312"/>
          <w:sz w:val="24"/>
        </w:rPr>
        <w:t>（二）报价一览表（格式可参见附件二，也可另设）；</w:t>
      </w:r>
    </w:p>
    <w:p>
      <w:pPr>
        <w:spacing w:line="480" w:lineRule="exact"/>
        <w:ind w:firstLine="480" w:firstLineChars="200"/>
        <w:rPr>
          <w:rFonts w:ascii="仿宋_GB2312" w:eastAsia="仿宋_GB2312"/>
          <w:sz w:val="24"/>
        </w:rPr>
      </w:pPr>
      <w:r>
        <w:rPr>
          <w:rFonts w:hint="eastAsia" w:ascii="仿宋_GB2312" w:eastAsia="仿宋_GB2312"/>
          <w:sz w:val="24"/>
        </w:rPr>
        <w:t>（三）明细报价表（格式可参见附件三，也可另设）；</w:t>
      </w:r>
    </w:p>
    <w:p>
      <w:pPr>
        <w:spacing w:line="480" w:lineRule="exact"/>
        <w:ind w:firstLine="480" w:firstLineChars="200"/>
        <w:rPr>
          <w:rFonts w:ascii="仿宋_GB2312" w:eastAsia="仿宋_GB2312"/>
          <w:sz w:val="24"/>
        </w:rPr>
      </w:pPr>
      <w:r>
        <w:rPr>
          <w:rFonts w:hint="eastAsia" w:ascii="仿宋_GB2312" w:eastAsia="仿宋_GB2312"/>
          <w:sz w:val="24"/>
        </w:rPr>
        <w:t>（四）所投货物详细技术参数；</w:t>
      </w:r>
    </w:p>
    <w:p>
      <w:pPr>
        <w:spacing w:line="480" w:lineRule="exact"/>
        <w:ind w:firstLine="480" w:firstLineChars="200"/>
        <w:rPr>
          <w:rFonts w:ascii="仿宋_GB2312" w:eastAsia="仿宋_GB2312"/>
          <w:sz w:val="24"/>
        </w:rPr>
      </w:pPr>
      <w:r>
        <w:rPr>
          <w:rFonts w:hint="eastAsia" w:ascii="仿宋_GB2312" w:eastAsia="仿宋_GB2312"/>
          <w:sz w:val="24"/>
        </w:rPr>
        <w:t>（五）相关服务承诺（书面材料，格式自定）；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（六）报价单位认为适宜的与本项目相关的其他资格证明资料。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六、报价文件接受截止时间、地点及语言文字：</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hint="eastAsia" w:ascii="仿宋_GB2312" w:eastAsia="仿宋_GB2312"/>
          <w:color w:val="auto"/>
          <w:sz w:val="24"/>
        </w:rPr>
        <w:t>：</w:t>
      </w:r>
      <w:r>
        <w:rPr>
          <w:rFonts w:ascii="仿宋_GB2312" w:eastAsia="仿宋_GB2312"/>
          <w:color w:val="auto"/>
          <w:sz w:val="24"/>
        </w:rPr>
        <w:t xml:space="preserve">20 </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21</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10</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u w:val="single"/>
          <w:lang w:val="en-US" w:eastAsia="zh-CN"/>
        </w:rPr>
        <w:t>17</w:t>
      </w:r>
      <w:r>
        <w:rPr>
          <w:rFonts w:hint="eastAsia" w:ascii="仿宋_GB2312" w:eastAsia="仿宋_GB2312"/>
          <w:color w:val="auto"/>
          <w:sz w:val="24"/>
        </w:rPr>
        <w:t>日，</w:t>
      </w:r>
      <w:r>
        <w:rPr>
          <w:rFonts w:hint="eastAsia" w:ascii="仿宋_GB2312" w:eastAsia="仿宋_GB2312"/>
          <w:sz w:val="24"/>
        </w:rPr>
        <w:t>截止时间后，将拒绝接收新的报价文件。</w:t>
      </w:r>
      <w:bookmarkStart w:id="25" w:name="_GoBack"/>
      <w:bookmarkEnd w:id="25"/>
    </w:p>
    <w:p>
      <w:pPr>
        <w:spacing w:line="460" w:lineRule="exact"/>
        <w:ind w:left="3445" w:leftChars="269" w:hanging="2880" w:hangingChars="1200"/>
        <w:rPr>
          <w:rFonts w:ascii="仿宋_GB2312" w:eastAsia="仿宋_GB2312"/>
          <w:sz w:val="24"/>
        </w:rPr>
      </w:pPr>
      <w:r>
        <w:rPr>
          <w:rFonts w:hint="eastAsia" w:ascii="仿宋_GB2312" w:eastAsia="仿宋_GB2312"/>
          <w:sz w:val="24"/>
        </w:rPr>
        <w:t>（二）投送地点：</w:t>
      </w:r>
      <w:r>
        <w:rPr>
          <w:rFonts w:hint="eastAsia" w:ascii="仿宋_GB2312" w:eastAsia="仿宋_GB2312"/>
          <w:sz w:val="24"/>
          <w:lang w:eastAsia="zh-CN"/>
        </w:rPr>
        <w:t>河南省南阳市北京大道</w:t>
      </w:r>
      <w:r>
        <w:rPr>
          <w:rFonts w:hint="eastAsia" w:ascii="仿宋_GB2312" w:eastAsia="仿宋_GB2312"/>
          <w:sz w:val="24"/>
          <w:lang w:val="en-US" w:eastAsia="zh-CN"/>
        </w:rPr>
        <w:t>1218号南阳</w:t>
      </w:r>
      <w:r>
        <w:rPr>
          <w:rFonts w:hint="eastAsia" w:ascii="仿宋_GB2312" w:eastAsia="仿宋_GB2312"/>
          <w:sz w:val="24"/>
        </w:rPr>
        <w:t>光明光电有限公司</w:t>
      </w:r>
    </w:p>
    <w:p>
      <w:pPr>
        <w:spacing w:line="460" w:lineRule="exact"/>
        <w:ind w:firstLine="480" w:firstLineChars="200"/>
        <w:rPr>
          <w:rFonts w:ascii="仿宋_GB2312" w:hAnsi="华文仿宋" w:eastAsia="仿宋_GB2312" w:cs="宋体"/>
          <w:sz w:val="24"/>
        </w:rPr>
      </w:pPr>
      <w:r>
        <w:rPr>
          <w:rFonts w:hint="eastAsia" w:ascii="仿宋_GB2312" w:eastAsia="仿宋_GB2312"/>
          <w:sz w:val="24"/>
        </w:rPr>
        <w:t>（三）</w:t>
      </w:r>
      <w:r>
        <w:rPr>
          <w:rFonts w:hint="eastAsia" w:ascii="仿宋_GB2312" w:hAnsi="宋体" w:eastAsia="仿宋_GB2312" w:cs="宋体"/>
          <w:sz w:val="24"/>
        </w:rPr>
        <w:t>报价文件及所有来往函电的语言：中文或中英文；如有矛盾，以中文为准。如报</w:t>
      </w:r>
      <w:r>
        <w:rPr>
          <w:rFonts w:hint="eastAsia" w:ascii="仿宋_GB2312" w:hAnsi="华文仿宋" w:eastAsia="仿宋_GB2312" w:cs="宋体"/>
          <w:sz w:val="24"/>
        </w:rPr>
        <w:t>价文件中任何内容使用中文以外的其他语言，须提供中文译本，否则将导致报价被否决。</w:t>
      </w:r>
    </w:p>
    <w:p>
      <w:pPr>
        <w:spacing w:line="500" w:lineRule="exact"/>
        <w:ind w:firstLine="480" w:firstLineChars="200"/>
        <w:rPr>
          <w:rFonts w:ascii="仿宋_GB2312" w:eastAsia="仿宋_GB2312"/>
          <w:sz w:val="24"/>
        </w:rPr>
      </w:pPr>
      <w:r>
        <w:rPr>
          <w:rFonts w:hint="eastAsia" w:ascii="仿宋_GB2312" w:eastAsia="仿宋_GB2312"/>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二</w:t>
      </w:r>
      <w:r>
        <w:rPr>
          <w:rFonts w:hint="eastAsia" w:ascii="仿宋_GB2312" w:eastAsia="仿宋_GB2312"/>
          <w:sz w:val="24"/>
        </w:rPr>
        <w:t>）报价文件中的各项内容填列不完整和有涂改现象的，供应商公章和供应商代表签字不齐的；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三</w:t>
      </w:r>
      <w:r>
        <w:rPr>
          <w:rFonts w:hint="eastAsia" w:ascii="仿宋_GB2312" w:eastAsia="仿宋_GB2312"/>
          <w:sz w:val="24"/>
        </w:rPr>
        <w:t>）报价文件中出现计算性错误的；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四</w:t>
      </w:r>
      <w:r>
        <w:rPr>
          <w:rFonts w:hint="eastAsia" w:ascii="仿宋_GB2312" w:eastAsia="仿宋_GB2312"/>
          <w:sz w:val="24"/>
        </w:rPr>
        <w:t>）供应商擅自改变货物型号、配置的；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五</w:t>
      </w:r>
      <w:r>
        <w:rPr>
          <w:rFonts w:hint="eastAsia" w:ascii="仿宋_GB2312" w:eastAsia="仿宋_GB2312"/>
          <w:sz w:val="24"/>
        </w:rPr>
        <w:t>）供应商的报价材料密封不合要求的；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六</w:t>
      </w:r>
      <w:r>
        <w:rPr>
          <w:rFonts w:hint="eastAsia" w:ascii="仿宋_GB2312" w:eastAsia="仿宋_GB2312"/>
          <w:sz w:val="24"/>
        </w:rPr>
        <w:t>）其他询价小组认为的其他非实质性相应的；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eastAsia="zh-CN"/>
        </w:rPr>
        <w:t>七</w:t>
      </w:r>
      <w:r>
        <w:rPr>
          <w:rFonts w:hint="eastAsia" w:ascii="仿宋_GB2312" w:eastAsia="仿宋_GB2312"/>
          <w:sz w:val="24"/>
        </w:rPr>
        <w:t>）法律、法规规定的其他情况。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八、询价采购评审过程的保密性：报价后，直至向成交供应商授予合同时止，凡与审查、澄清、评价和比较报价文件有关的资料以及授予合同的意见等，均不得向供应商及与询价采购无关的其他人透露。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九</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（一）评审工作由采购人组建的询价小组负责。询价小组由公司与此项目有关的技术人员组成。询价小组根据询价文件规定的方法和标准独立评审，负责完成评审的全过程直至评定成交供应商（简称成交商）。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（三）审查报价文件是否实质性响应询价文件的要求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．对于经审查确定为符合询价要求的供应商，询价小组将审查其报价文件是否对询价文件的所有事项、条款和技术规范等要求都做出了实质性响应。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）报价文件未按询价文件相关规定有效签署和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5</w:t>
      </w:r>
      <w:r>
        <w:rPr>
          <w:rFonts w:hint="eastAsia" w:ascii="仿宋_GB2312" w:eastAsia="仿宋_GB2312"/>
          <w:sz w:val="24"/>
        </w:rPr>
        <w:t>）询价文件要求提供样机（样品）但供应商未提供；</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6</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7</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（五）报价的审查：所有供应商的报价均以文件上的价格为准。报价文件中的分项报价只能是人民币，人民币为不含税价。</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十．出现下列情形之一的，询价小组有权否决所有供应商的报价或取消采购活动：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w:t>
      </w:r>
      <w:r>
        <w:rPr>
          <w:rFonts w:hint="eastAsia" w:ascii="仿宋_GB2312" w:eastAsia="仿宋_GB2312"/>
          <w:sz w:val="24"/>
          <w:lang w:val="en-US" w:eastAsia="zh-CN"/>
        </w:rPr>
        <w:t xml:space="preserve"> </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十一</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作出合理的解释说明并提交相关的证明材料，询价小组将取消其被评定为成交商的资格，并按顺序由排在其后的供应商递补，依此类推。</w:t>
      </w:r>
    </w:p>
    <w:p>
      <w:pPr>
        <w:spacing w:line="360" w:lineRule="auto"/>
        <w:ind w:firstLine="480" w:firstLineChars="200"/>
        <w:jc w:val="left"/>
        <w:rPr>
          <w:rFonts w:ascii="仿宋_GB2312" w:hAnsi="宋体" w:eastAsia="仿宋_GB2312" w:cs="宋体"/>
          <w:sz w:val="24"/>
        </w:rPr>
      </w:pPr>
      <w:r>
        <w:rPr>
          <w:rFonts w:ascii="仿宋_GB2312" w:eastAsia="仿宋_GB2312"/>
          <w:sz w:val="24"/>
        </w:rPr>
        <w:t>2.</w:t>
      </w:r>
      <w:r>
        <w:rPr>
          <w:rFonts w:ascii="仿宋_GB2312" w:hAnsi="宋体" w:eastAsia="仿宋_GB2312" w:cs="宋体"/>
        </w:rPr>
        <w:t xml:space="preserve"> </w:t>
      </w:r>
      <w:r>
        <w:rPr>
          <w:rFonts w:hint="eastAsia" w:ascii="仿宋_GB2312" w:hAnsi="宋体" w:eastAsia="仿宋_GB2312" w:cs="宋体"/>
          <w:sz w:val="24"/>
        </w:rPr>
        <w:t>评标货币：人民币。</w:t>
      </w:r>
    </w:p>
    <w:p>
      <w:pPr>
        <w:spacing w:line="480" w:lineRule="exact"/>
        <w:ind w:firstLine="480" w:firstLineChars="200"/>
        <w:rPr>
          <w:rFonts w:ascii="仿宋_GB2312" w:hAnsi="宋体" w:eastAsia="仿宋_GB2312" w:cs="宋体"/>
        </w:rPr>
      </w:pPr>
      <w:r>
        <w:rPr>
          <w:rFonts w:hint="eastAsia" w:ascii="仿宋_GB2312" w:hAnsi="宋体" w:eastAsia="仿宋_GB2312" w:cs="宋体"/>
          <w:sz w:val="24"/>
        </w:rPr>
        <w:t>本项目不接受非人民币报价。</w:t>
      </w:r>
    </w:p>
    <w:p>
      <w:pPr>
        <w:spacing w:line="360" w:lineRule="auto"/>
        <w:ind w:firstLine="480" w:firstLineChars="200"/>
        <w:jc w:val="left"/>
        <w:rPr>
          <w:rFonts w:hint="eastAsia" w:ascii="仿宋_GB2312" w:hAnsi="宋体" w:eastAsia="仿宋_GB2312" w:cs="宋体"/>
          <w:sz w:val="24"/>
          <w:lang w:eastAsia="zh-CN"/>
        </w:rPr>
      </w:pPr>
      <w:r>
        <w:rPr>
          <w:rFonts w:hint="eastAsia" w:ascii="仿宋_GB2312" w:hAnsi="宋体" w:eastAsia="仿宋_GB2312" w:cs="宋体"/>
          <w:sz w:val="24"/>
        </w:rPr>
        <w:t>3. 对加注星号（“</w:t>
      </w:r>
      <w:r>
        <w:rPr>
          <w:rFonts w:ascii="仿宋_GB2312" w:hAnsi="宋体" w:eastAsia="仿宋_GB2312" w:cs="宋体"/>
          <w:sz w:val="24"/>
        </w:rPr>
        <w:t>*</w:t>
      </w:r>
      <w:r>
        <w:rPr>
          <w:rFonts w:hint="eastAsia" w:ascii="仿宋_GB2312" w:hAnsi="宋体" w:eastAsia="仿宋_GB2312" w:cs="宋体"/>
          <w:sz w:val="24"/>
        </w:rPr>
        <w:t>”）的重要技术和商务条款，</w:t>
      </w:r>
      <w:r>
        <w:rPr>
          <w:rFonts w:ascii="仿宋_GB2312" w:hAnsi="宋体" w:eastAsia="仿宋_GB2312" w:cs="宋体"/>
          <w:sz w:val="24"/>
        </w:rPr>
        <w:t>1</w:t>
      </w:r>
      <w:r>
        <w:rPr>
          <w:rFonts w:hint="eastAsia" w:ascii="仿宋_GB2312" w:hAnsi="宋体" w:eastAsia="仿宋_GB2312" w:cs="宋体"/>
          <w:sz w:val="24"/>
        </w:rPr>
        <w:t>项不满足，都将被否决。</w:t>
      </w:r>
      <w:r>
        <w:rPr>
          <w:rFonts w:hint="eastAsia" w:ascii="仿宋_GB2312" w:hAnsi="宋体" w:eastAsia="仿宋_GB2312" w:cs="宋体"/>
          <w:sz w:val="24"/>
          <w:lang w:eastAsia="zh-CN"/>
        </w:rPr>
        <w:t>（若有）</w:t>
      </w:r>
    </w:p>
    <w:p>
      <w:pPr>
        <w:spacing w:line="360" w:lineRule="auto"/>
        <w:ind w:firstLine="480" w:firstLineChars="200"/>
        <w:jc w:val="left"/>
        <w:rPr>
          <w:rFonts w:ascii="仿宋_GB2312" w:hAnsi="宋体" w:eastAsia="仿宋_GB2312" w:cs="宋体"/>
          <w:sz w:val="24"/>
        </w:rPr>
      </w:pPr>
      <w:r>
        <w:rPr>
          <w:rFonts w:ascii="仿宋_GB2312" w:hAnsi="宋体" w:eastAsia="仿宋_GB2312" w:cs="宋体"/>
          <w:sz w:val="24"/>
        </w:rPr>
        <w:t xml:space="preserve">4. </w:t>
      </w:r>
      <w:r>
        <w:rPr>
          <w:rFonts w:hint="eastAsia" w:ascii="仿宋_GB2312" w:hAnsi="宋体" w:eastAsia="仿宋_GB2312" w:cs="宋体"/>
          <w:sz w:val="24"/>
        </w:rPr>
        <w:t>询价文件中不带“</w:t>
      </w:r>
      <w:r>
        <w:rPr>
          <w:rFonts w:ascii="仿宋_GB2312" w:hAnsi="宋体" w:eastAsia="仿宋_GB2312" w:cs="宋体"/>
          <w:sz w:val="24"/>
        </w:rPr>
        <w:t>*</w:t>
      </w:r>
      <w:r>
        <w:rPr>
          <w:rFonts w:hint="eastAsia" w:ascii="仿宋_GB2312" w:hAnsi="宋体" w:eastAsia="仿宋_GB2312" w:cs="宋体"/>
          <w:sz w:val="24"/>
        </w:rPr>
        <w:t>”的一般条款（包括商务和技术）的每一项偏离，其评标价将在投标价基础上增加</w:t>
      </w:r>
      <w:r>
        <w:rPr>
          <w:rFonts w:ascii="仿宋_GB2312" w:hAnsi="宋体" w:eastAsia="仿宋_GB2312" w:cs="宋体"/>
          <w:sz w:val="24"/>
        </w:rPr>
        <w:t>1%</w:t>
      </w:r>
      <w:r>
        <w:rPr>
          <w:rFonts w:hint="eastAsia" w:ascii="仿宋_GB2312" w:hAnsi="宋体" w:eastAsia="仿宋_GB2312" w:cs="宋体"/>
          <w:sz w:val="24"/>
        </w:rPr>
        <w:t>。一般商务条款的偏离超过</w:t>
      </w:r>
      <w:r>
        <w:rPr>
          <w:rFonts w:ascii="仿宋_GB2312" w:hAnsi="宋体" w:eastAsia="仿宋_GB2312" w:cs="宋体"/>
          <w:sz w:val="24"/>
        </w:rPr>
        <w:t>3</w:t>
      </w:r>
      <w:r>
        <w:rPr>
          <w:rFonts w:hint="eastAsia" w:ascii="仿宋_GB2312" w:hAnsi="宋体" w:eastAsia="仿宋_GB2312" w:cs="宋体"/>
          <w:sz w:val="24"/>
        </w:rPr>
        <w:t>项（含</w:t>
      </w:r>
      <w:r>
        <w:rPr>
          <w:rFonts w:ascii="仿宋_GB2312" w:hAnsi="宋体" w:eastAsia="仿宋_GB2312" w:cs="宋体"/>
          <w:sz w:val="24"/>
        </w:rPr>
        <w:t>3</w:t>
      </w:r>
      <w:r>
        <w:rPr>
          <w:rFonts w:hint="eastAsia" w:ascii="仿宋_GB2312" w:hAnsi="宋体" w:eastAsia="仿宋_GB2312" w:cs="宋体"/>
          <w:sz w:val="24"/>
        </w:rPr>
        <w:t>项），或者一般技术条款的偏离超过</w:t>
      </w:r>
      <w:r>
        <w:rPr>
          <w:rFonts w:ascii="仿宋_GB2312" w:hAnsi="宋体" w:eastAsia="仿宋_GB2312" w:cs="宋体"/>
          <w:sz w:val="24"/>
        </w:rPr>
        <w:t>5</w:t>
      </w:r>
      <w:r>
        <w:rPr>
          <w:rFonts w:hint="eastAsia" w:ascii="仿宋_GB2312" w:hAnsi="宋体" w:eastAsia="仿宋_GB2312" w:cs="宋体"/>
          <w:sz w:val="24"/>
        </w:rPr>
        <w:t>项（含</w:t>
      </w:r>
      <w:r>
        <w:rPr>
          <w:rFonts w:ascii="仿宋_GB2312" w:hAnsi="宋体" w:eastAsia="仿宋_GB2312" w:cs="宋体"/>
          <w:sz w:val="24"/>
        </w:rPr>
        <w:t>5</w:t>
      </w:r>
      <w:r>
        <w:rPr>
          <w:rFonts w:hint="eastAsia" w:ascii="仿宋_GB2312" w:hAnsi="宋体" w:eastAsia="仿宋_GB2312" w:cs="宋体"/>
          <w:sz w:val="24"/>
        </w:rPr>
        <w:t>项），其投标将被否决。</w:t>
      </w:r>
      <w:r>
        <w:rPr>
          <w:rFonts w:hint="eastAsia" w:ascii="仿宋_GB2312" w:hAnsi="宋体" w:eastAsia="仿宋_GB2312" w:cs="宋体"/>
          <w:sz w:val="24"/>
          <w:lang w:eastAsia="zh-CN"/>
        </w:rPr>
        <w:t>（若有）</w:t>
      </w:r>
    </w:p>
    <w:p>
      <w:pPr>
        <w:spacing w:line="480" w:lineRule="exact"/>
        <w:ind w:firstLine="720" w:firstLineChars="300"/>
        <w:rPr>
          <w:rFonts w:ascii="仿宋_GB2312" w:eastAsia="仿宋_GB2312"/>
          <w:sz w:val="24"/>
        </w:rPr>
      </w:pPr>
      <w:r>
        <w:rPr>
          <w:rFonts w:ascii="仿宋_GB2312" w:eastAsia="仿宋_GB2312"/>
          <w:sz w:val="24"/>
        </w:rPr>
        <w:t>5</w:t>
      </w:r>
      <w:r>
        <w:rPr>
          <w:rFonts w:hint="eastAsia" w:ascii="仿宋_GB2312" w:eastAsia="仿宋_GB2312"/>
          <w:sz w:val="24"/>
        </w:rPr>
        <w:t>．在确定成交结果后，采购人将以《供应商确认通知单》通知参与此次采购的供应商（含未成交供应商）。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b/>
          <w:sz w:val="32"/>
        </w:rPr>
      </w:pPr>
      <w:r>
        <w:rPr>
          <w:rFonts w:ascii="仿宋_GB2312" w:eastAsia="仿宋_GB2312"/>
          <w:sz w:val="24"/>
        </w:rPr>
        <w:t>2</w:t>
      </w:r>
      <w:r>
        <w:rPr>
          <w:rFonts w:hint="eastAsia" w:ascii="仿宋_GB2312" w:eastAsia="仿宋_GB2312"/>
          <w:sz w:val="24"/>
        </w:rPr>
        <w:t>．确认通知单发出后，采购人改变成交结果的，或者供应商放弃成交项目的，应当依法承担法律责任。</w:t>
      </w: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spacing w:line="520" w:lineRule="exact"/>
        <w:jc w:val="center"/>
        <w:rPr>
          <w:b/>
          <w:sz w:val="32"/>
        </w:rPr>
      </w:pPr>
    </w:p>
    <w:p>
      <w:pPr>
        <w:ind w:firstLine="2891" w:firstLineChars="900"/>
        <w:rPr>
          <w:rFonts w:eastAsia="黑体"/>
          <w:sz w:val="30"/>
          <w:szCs w:val="30"/>
        </w:rPr>
      </w:pPr>
      <w:bookmarkStart w:id="8" w:name="_Toc30147"/>
      <w:r>
        <w:rPr>
          <w:rFonts w:hint="eastAsia"/>
          <w:b/>
          <w:sz w:val="32"/>
        </w:rPr>
        <w:t>第三部分</w:t>
      </w:r>
      <w:r>
        <w:rPr>
          <w:b/>
          <w:sz w:val="32"/>
        </w:rPr>
        <w:t xml:space="preserve"> </w:t>
      </w:r>
      <w:r>
        <w:rPr>
          <w:b/>
          <w:sz w:val="30"/>
          <w:szCs w:val="30"/>
        </w:rPr>
        <w:t xml:space="preserve"> </w:t>
      </w:r>
      <w:r>
        <w:rPr>
          <w:rFonts w:hint="eastAsia" w:ascii="黑体" w:eastAsia="黑体"/>
          <w:sz w:val="30"/>
          <w:szCs w:val="30"/>
          <w:lang w:val="en-US" w:eastAsia="zh-CN"/>
        </w:rPr>
        <w:t>采购</w:t>
      </w:r>
      <w:r>
        <w:rPr>
          <w:rFonts w:hint="eastAsia" w:eastAsia="黑体"/>
          <w:sz w:val="30"/>
          <w:szCs w:val="30"/>
        </w:rPr>
        <w:t>商务条款</w:t>
      </w:r>
      <w:bookmarkEnd w:id="8"/>
    </w:p>
    <w:p>
      <w:pPr>
        <w:spacing w:line="600" w:lineRule="exact"/>
        <w:ind w:firstLine="2182" w:firstLineChars="494"/>
        <w:rPr>
          <w:rFonts w:hint="eastAsia" w:ascii="宋体" w:hAnsi="宋体" w:cs="宋体"/>
          <w:b/>
          <w:kern w:val="0"/>
          <w:sz w:val="44"/>
          <w:szCs w:val="44"/>
        </w:rPr>
      </w:pPr>
      <w:r>
        <w:rPr>
          <w:rFonts w:hint="eastAsia" w:ascii="宋体" w:hAnsi="宋体" w:cs="宋体"/>
          <w:b/>
          <w:kern w:val="0"/>
          <w:sz w:val="44"/>
          <w:szCs w:val="44"/>
          <w:lang w:val="en-US" w:eastAsia="zh-CN"/>
        </w:rPr>
        <w:t>通风</w:t>
      </w:r>
      <w:r>
        <w:rPr>
          <w:rFonts w:hint="eastAsia" w:ascii="宋体" w:hAnsi="宋体" w:cs="宋体"/>
          <w:b/>
          <w:kern w:val="0"/>
          <w:sz w:val="44"/>
          <w:szCs w:val="44"/>
        </w:rPr>
        <w:t>管安装施工合同</w:t>
      </w:r>
    </w:p>
    <w:p>
      <w:pPr>
        <w:spacing w:line="600" w:lineRule="exact"/>
        <w:ind w:firstLine="560" w:firstLineChars="200"/>
        <w:jc w:val="left"/>
        <w:rPr>
          <w:rFonts w:hint="eastAsia" w:ascii="宋体" w:hAnsi="宋体"/>
          <w:sz w:val="28"/>
          <w:u w:val="single"/>
        </w:rPr>
      </w:pPr>
      <w:r>
        <w:rPr>
          <w:rFonts w:hint="eastAsia" w:ascii="宋体" w:hAnsi="宋体"/>
          <w:sz w:val="28"/>
        </w:rPr>
        <w:t xml:space="preserve">甲方： </w:t>
      </w:r>
      <w:r>
        <w:rPr>
          <w:rFonts w:hint="eastAsia" w:ascii="宋体" w:hAnsi="宋体"/>
          <w:sz w:val="28"/>
          <w:lang w:val="en-US" w:eastAsia="zh-CN"/>
        </w:rPr>
        <w:t xml:space="preserve"> </w:t>
      </w:r>
      <w:r>
        <w:rPr>
          <w:rFonts w:hint="eastAsia" w:ascii="宋体" w:hAnsi="宋体"/>
          <w:sz w:val="28"/>
          <w:u w:val="single"/>
          <w:lang w:val="en-US" w:eastAsia="zh-CN"/>
        </w:rPr>
        <w:t xml:space="preserve"> 南阳光明光电有限公司 </w:t>
      </w:r>
      <w:r>
        <w:rPr>
          <w:rFonts w:hint="eastAsia" w:ascii="宋体" w:hAnsi="宋体"/>
          <w:sz w:val="28"/>
          <w:u w:val="single"/>
        </w:rPr>
        <w:t xml:space="preserve">   </w:t>
      </w:r>
      <w:r>
        <w:rPr>
          <w:rFonts w:hint="eastAsia" w:ascii="宋体" w:hAnsi="宋体"/>
          <w:sz w:val="28"/>
        </w:rPr>
        <w:t xml:space="preserve">                                                             </w:t>
      </w:r>
    </w:p>
    <w:p>
      <w:pPr>
        <w:spacing w:line="600" w:lineRule="exact"/>
        <w:ind w:firstLine="560" w:firstLineChars="200"/>
        <w:jc w:val="left"/>
        <w:rPr>
          <w:rFonts w:hint="eastAsia" w:ascii="宋体" w:hAnsi="宋体"/>
          <w:sz w:val="28"/>
          <w:u w:val="single"/>
        </w:rPr>
      </w:pPr>
      <w:r>
        <w:rPr>
          <w:rFonts w:hint="eastAsia" w:ascii="宋体" w:hAnsi="宋体"/>
          <w:sz w:val="28"/>
        </w:rPr>
        <w:t xml:space="preserve">乙方：            </w:t>
      </w:r>
    </w:p>
    <w:p>
      <w:pPr>
        <w:spacing w:line="600" w:lineRule="exact"/>
        <w:ind w:firstLine="560" w:firstLineChars="200"/>
        <w:jc w:val="left"/>
        <w:rPr>
          <w:rFonts w:hint="eastAsia" w:ascii="宋体" w:hAnsi="宋体"/>
          <w:sz w:val="28"/>
        </w:rPr>
      </w:pPr>
      <w:r>
        <w:rPr>
          <w:rFonts w:hint="eastAsia" w:ascii="宋体" w:hAnsi="宋体"/>
          <w:sz w:val="28"/>
        </w:rPr>
        <w:t>依据《中华人民共和国</w:t>
      </w:r>
      <w:r>
        <w:rPr>
          <w:rFonts w:hint="eastAsia" w:ascii="宋体" w:hAnsi="宋体"/>
          <w:sz w:val="28"/>
          <w:lang w:eastAsia="zh-CN"/>
        </w:rPr>
        <w:t>民典</w:t>
      </w:r>
      <w:r>
        <w:rPr>
          <w:rFonts w:hint="eastAsia" w:ascii="宋体" w:hAnsi="宋体"/>
          <w:sz w:val="28"/>
        </w:rPr>
        <w:t>法》、《建筑安装工程承包合同条例》的原则，结合本工程的具体内容，双方协商达成如下协议：</w:t>
      </w:r>
    </w:p>
    <w:p>
      <w:pPr>
        <w:numPr>
          <w:ilvl w:val="0"/>
          <w:numId w:val="1"/>
        </w:numPr>
        <w:spacing w:line="600" w:lineRule="exact"/>
        <w:ind w:firstLine="560" w:firstLineChars="200"/>
        <w:jc w:val="left"/>
        <w:rPr>
          <w:rFonts w:hint="eastAsia" w:ascii="宋体" w:hAnsi="宋体"/>
          <w:b/>
          <w:bCs/>
          <w:sz w:val="28"/>
        </w:rPr>
      </w:pPr>
      <w:r>
        <w:rPr>
          <w:rFonts w:hint="eastAsia" w:ascii="宋体" w:hAnsi="宋体"/>
          <w:sz w:val="28"/>
        </w:rPr>
        <w:t xml:space="preserve"> </w:t>
      </w:r>
      <w:r>
        <w:rPr>
          <w:rFonts w:hint="eastAsia" w:ascii="宋体" w:hAnsi="宋体"/>
          <w:b/>
          <w:bCs/>
          <w:sz w:val="28"/>
        </w:rPr>
        <w:t>工程概况</w:t>
      </w:r>
    </w:p>
    <w:p>
      <w:pPr>
        <w:spacing w:line="600" w:lineRule="exact"/>
        <w:ind w:left="420" w:leftChars="200"/>
        <w:jc w:val="left"/>
        <w:rPr>
          <w:rFonts w:hint="default" w:ascii="宋体" w:hAnsi="宋体" w:eastAsia="宋体"/>
          <w:sz w:val="28"/>
          <w:lang w:val="en-US" w:eastAsia="zh-CN"/>
        </w:rPr>
      </w:pPr>
      <w:r>
        <w:rPr>
          <w:rFonts w:hint="eastAsia" w:ascii="宋体" w:hAnsi="宋体"/>
          <w:sz w:val="28"/>
        </w:rPr>
        <w:t xml:space="preserve"> 1.1工程名称：</w:t>
      </w:r>
      <w:r>
        <w:rPr>
          <w:rFonts w:hint="eastAsia" w:ascii="宋体" w:hAnsi="宋体"/>
          <w:sz w:val="28"/>
          <w:u w:val="single"/>
          <w:lang w:val="en-US" w:eastAsia="zh-CN"/>
        </w:rPr>
        <w:t xml:space="preserve">通排风管道制作，安装施工        </w:t>
      </w:r>
    </w:p>
    <w:p>
      <w:pPr>
        <w:spacing w:line="600" w:lineRule="exact"/>
        <w:ind w:left="420" w:leftChars="200"/>
        <w:jc w:val="left"/>
        <w:rPr>
          <w:rFonts w:hint="default" w:ascii="宋体" w:hAnsi="宋体"/>
          <w:sz w:val="28"/>
          <w:u w:val="single"/>
          <w:lang w:val="en-US"/>
        </w:rPr>
      </w:pPr>
      <w:r>
        <w:rPr>
          <w:rFonts w:hint="eastAsia" w:ascii="宋体" w:hAnsi="宋体"/>
          <w:sz w:val="28"/>
        </w:rPr>
        <w:t xml:space="preserve"> 1.2工程地点</w:t>
      </w:r>
      <w:r>
        <w:rPr>
          <w:rFonts w:hint="eastAsia" w:ascii="宋体" w:hAnsi="宋体"/>
          <w:sz w:val="28"/>
          <w:lang w:eastAsia="zh-CN"/>
        </w:rPr>
        <w:t>：</w:t>
      </w:r>
      <w:r>
        <w:rPr>
          <w:rFonts w:hint="eastAsia" w:ascii="宋体" w:hAnsi="宋体"/>
          <w:sz w:val="28"/>
          <w:u w:val="single"/>
          <w:lang w:val="en-US" w:eastAsia="zh-CN"/>
        </w:rPr>
        <w:t xml:space="preserve">  南阳市北京大道1218号中原电梯厂院内                                  </w:t>
      </w:r>
    </w:p>
    <w:p>
      <w:pPr>
        <w:spacing w:line="600" w:lineRule="exact"/>
        <w:ind w:firstLine="420" w:firstLineChars="150"/>
        <w:jc w:val="left"/>
        <w:rPr>
          <w:rFonts w:hint="eastAsia" w:ascii="宋体" w:hAnsi="宋体"/>
          <w:sz w:val="28"/>
        </w:rPr>
      </w:pPr>
      <w:r>
        <w:rPr>
          <w:rFonts w:hint="eastAsia" w:ascii="宋体" w:hAnsi="宋体"/>
          <w:sz w:val="28"/>
        </w:rPr>
        <w:t xml:space="preserve"> 1.5开工日期：以甲方下达的开工通知为准；</w:t>
      </w:r>
    </w:p>
    <w:p>
      <w:pPr>
        <w:spacing w:line="600" w:lineRule="exact"/>
        <w:ind w:firstLine="420" w:firstLineChars="150"/>
        <w:jc w:val="left"/>
        <w:rPr>
          <w:rFonts w:hint="default" w:ascii="宋体" w:hAnsi="宋体" w:eastAsia="宋体"/>
          <w:sz w:val="28"/>
          <w:lang w:val="en-US" w:eastAsia="zh-CN"/>
        </w:rPr>
      </w:pPr>
      <w:r>
        <w:rPr>
          <w:rFonts w:hint="eastAsia" w:ascii="宋体" w:hAnsi="宋体"/>
          <w:sz w:val="28"/>
        </w:rPr>
        <w:t xml:space="preserve"> 1.6竣工时间：</w:t>
      </w:r>
      <w:r>
        <w:rPr>
          <w:rFonts w:hint="eastAsia" w:ascii="宋体" w:hAnsi="宋体"/>
          <w:sz w:val="28"/>
          <w:u w:val="single"/>
        </w:rPr>
        <w:t xml:space="preserve"> </w:t>
      </w:r>
      <w:r>
        <w:rPr>
          <w:rFonts w:hint="eastAsia" w:ascii="宋体" w:hAnsi="宋体"/>
          <w:sz w:val="28"/>
          <w:u w:val="single"/>
          <w:lang w:val="en-US" w:eastAsia="zh-CN"/>
        </w:rPr>
        <w:t xml:space="preserve">  2021 年     月</w:t>
      </w:r>
      <w:r>
        <w:rPr>
          <w:rFonts w:hint="eastAsia" w:ascii="宋体" w:hAnsi="宋体"/>
          <w:sz w:val="28"/>
          <w:u w:val="single"/>
        </w:rPr>
        <w:t xml:space="preserve"> </w:t>
      </w:r>
      <w:r>
        <w:rPr>
          <w:rFonts w:hint="eastAsia" w:ascii="宋体" w:hAnsi="宋体"/>
          <w:sz w:val="28"/>
          <w:u w:val="single"/>
          <w:lang w:val="en-US" w:eastAsia="zh-CN"/>
        </w:rPr>
        <w:t xml:space="preserve">       日</w:t>
      </w:r>
      <w:r>
        <w:rPr>
          <w:rFonts w:hint="eastAsia" w:ascii="宋体" w:hAnsi="宋体"/>
          <w:sz w:val="28"/>
          <w:u w:val="single"/>
        </w:rPr>
        <w:t xml:space="preserve">  </w:t>
      </w:r>
      <w:r>
        <w:rPr>
          <w:rFonts w:hint="eastAsia" w:ascii="宋体" w:hAnsi="宋体"/>
          <w:sz w:val="28"/>
        </w:rPr>
        <w:t>。</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合同使用的语言文字、标准和使用法律</w:t>
      </w:r>
    </w:p>
    <w:p>
      <w:pPr>
        <w:spacing w:line="600" w:lineRule="exact"/>
        <w:ind w:left="420" w:leftChars="200"/>
        <w:jc w:val="left"/>
        <w:rPr>
          <w:rFonts w:hint="eastAsia" w:ascii="宋体" w:hAnsi="宋体"/>
          <w:sz w:val="28"/>
        </w:rPr>
      </w:pPr>
      <w:r>
        <w:rPr>
          <w:rFonts w:hint="eastAsia" w:ascii="宋体" w:hAnsi="宋体"/>
          <w:sz w:val="28"/>
        </w:rPr>
        <w:t xml:space="preserve"> 2.1合同语言：中文；</w:t>
      </w:r>
    </w:p>
    <w:p>
      <w:pPr>
        <w:spacing w:line="600" w:lineRule="exact"/>
        <w:ind w:left="420" w:leftChars="200"/>
        <w:jc w:val="left"/>
        <w:rPr>
          <w:rFonts w:hint="eastAsia" w:ascii="宋体" w:hAnsi="宋体"/>
          <w:sz w:val="28"/>
        </w:rPr>
      </w:pPr>
      <w:r>
        <w:rPr>
          <w:rFonts w:hint="eastAsia" w:ascii="宋体" w:hAnsi="宋体"/>
          <w:sz w:val="28"/>
        </w:rPr>
        <w:t xml:space="preserve"> 2.2使用法律、法规：中华人民共和国有关法律法规规定；</w:t>
      </w:r>
    </w:p>
    <w:p>
      <w:pPr>
        <w:spacing w:line="600" w:lineRule="exact"/>
        <w:ind w:left="420" w:leftChars="200"/>
        <w:jc w:val="left"/>
        <w:rPr>
          <w:rFonts w:hint="eastAsia" w:ascii="宋体" w:hAnsi="宋体"/>
          <w:sz w:val="28"/>
        </w:rPr>
      </w:pPr>
      <w:r>
        <w:rPr>
          <w:rFonts w:hint="eastAsia" w:ascii="宋体" w:hAnsi="宋体"/>
          <w:sz w:val="28"/>
        </w:rPr>
        <w:t xml:space="preserve"> 2.3适用标准、规范：国家现行有关规定及地方有关规范。</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甲方责任</w:t>
      </w:r>
    </w:p>
    <w:p>
      <w:pPr>
        <w:spacing w:line="600" w:lineRule="exact"/>
        <w:ind w:left="420" w:leftChars="200"/>
        <w:jc w:val="left"/>
        <w:rPr>
          <w:rFonts w:hint="eastAsia" w:ascii="宋体" w:hAnsi="宋体"/>
          <w:sz w:val="28"/>
        </w:rPr>
      </w:pPr>
      <w:r>
        <w:rPr>
          <w:rFonts w:hint="eastAsia" w:ascii="宋体" w:hAnsi="宋体"/>
          <w:sz w:val="28"/>
        </w:rPr>
        <w:t xml:space="preserve"> 3.1为乙方提供设备器材存放场地；</w:t>
      </w:r>
    </w:p>
    <w:p>
      <w:pPr>
        <w:spacing w:line="600" w:lineRule="exact"/>
        <w:ind w:left="420" w:leftChars="200"/>
        <w:jc w:val="left"/>
        <w:rPr>
          <w:rFonts w:hint="eastAsia" w:ascii="宋体" w:hAnsi="宋体" w:eastAsia="宋体"/>
          <w:sz w:val="28"/>
          <w:lang w:val="en-US" w:eastAsia="zh-CN"/>
        </w:rPr>
      </w:pPr>
      <w:r>
        <w:rPr>
          <w:rFonts w:hint="eastAsia" w:ascii="宋体" w:hAnsi="宋体"/>
          <w:sz w:val="28"/>
        </w:rPr>
        <w:t xml:space="preserve"> 3.2提供水源、电</w:t>
      </w:r>
      <w:r>
        <w:rPr>
          <w:rFonts w:hint="eastAsia" w:ascii="宋体" w:hAnsi="宋体"/>
          <w:sz w:val="28"/>
          <w:lang w:val="en-US" w:eastAsia="zh-CN"/>
        </w:rPr>
        <w:t>源。</w:t>
      </w:r>
    </w:p>
    <w:p>
      <w:pPr>
        <w:spacing w:line="600" w:lineRule="exact"/>
        <w:ind w:left="420" w:leftChars="200"/>
        <w:jc w:val="left"/>
        <w:rPr>
          <w:rFonts w:hint="eastAsia" w:ascii="宋体" w:hAnsi="宋体"/>
          <w:sz w:val="28"/>
        </w:rPr>
      </w:pPr>
      <w:r>
        <w:rPr>
          <w:rFonts w:hint="eastAsia" w:ascii="宋体" w:hAnsi="宋体"/>
          <w:sz w:val="28"/>
        </w:rPr>
        <w:t xml:space="preserve"> 3.</w:t>
      </w:r>
      <w:r>
        <w:rPr>
          <w:rFonts w:hint="eastAsia" w:ascii="宋体" w:hAnsi="宋体"/>
          <w:sz w:val="28"/>
          <w:lang w:val="en-US" w:eastAsia="zh-CN"/>
        </w:rPr>
        <w:t>4</w:t>
      </w:r>
      <w:r>
        <w:rPr>
          <w:rFonts w:hint="eastAsia" w:ascii="宋体" w:hAnsi="宋体"/>
          <w:sz w:val="28"/>
        </w:rPr>
        <w:t>如现场发生变动，甲方应书面通知并与乙方办理变更手续。</w:t>
      </w:r>
    </w:p>
    <w:p>
      <w:pPr>
        <w:numPr>
          <w:ilvl w:val="0"/>
          <w:numId w:val="1"/>
        </w:numPr>
        <w:spacing w:line="600" w:lineRule="exact"/>
        <w:ind w:firstLine="562" w:firstLineChars="200"/>
        <w:jc w:val="left"/>
        <w:rPr>
          <w:rFonts w:hint="eastAsia" w:ascii="宋体" w:hAnsi="宋体"/>
          <w:b/>
          <w:bCs/>
          <w:sz w:val="28"/>
        </w:rPr>
      </w:pPr>
      <w:r>
        <w:rPr>
          <w:rFonts w:hint="eastAsia" w:ascii="宋体" w:hAnsi="宋体"/>
          <w:b/>
          <w:bCs/>
          <w:sz w:val="28"/>
        </w:rPr>
        <w:t xml:space="preserve"> 乙方责任</w:t>
      </w:r>
    </w:p>
    <w:p>
      <w:pPr>
        <w:tabs>
          <w:tab w:val="left" w:pos="0"/>
        </w:tabs>
        <w:spacing w:line="600" w:lineRule="exact"/>
        <w:ind w:firstLine="560" w:firstLineChars="200"/>
        <w:jc w:val="left"/>
        <w:rPr>
          <w:rFonts w:hint="eastAsia" w:ascii="宋体" w:hAnsi="宋体"/>
          <w:sz w:val="28"/>
        </w:rPr>
      </w:pPr>
      <w:r>
        <w:rPr>
          <w:rFonts w:hint="eastAsia" w:ascii="宋体" w:hAnsi="宋体"/>
          <w:sz w:val="28"/>
        </w:rPr>
        <w:t>4.1按照图纸和国家规范要求施工（包工，包安全，包料）。</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4.2保证按期完工；</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4.3保修期内，免费负责维修；</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4.4接受监理人员监督，设备单位技术指导及甲方全面安全文明施工管理；</w:t>
      </w:r>
    </w:p>
    <w:p>
      <w:pPr>
        <w:tabs>
          <w:tab w:val="left" w:pos="0"/>
        </w:tabs>
        <w:spacing w:line="600" w:lineRule="exact"/>
        <w:ind w:left="420" w:leftChars="200"/>
        <w:jc w:val="left"/>
        <w:rPr>
          <w:rFonts w:hint="eastAsia" w:ascii="宋体" w:hAnsi="宋体"/>
          <w:b/>
          <w:bCs/>
          <w:sz w:val="28"/>
        </w:rPr>
      </w:pPr>
      <w:r>
        <w:rPr>
          <w:rFonts w:hint="eastAsia" w:ascii="宋体" w:hAnsi="宋体"/>
          <w:b/>
          <w:bCs/>
          <w:sz w:val="28"/>
        </w:rPr>
        <w:t>第五条 工期</w:t>
      </w:r>
    </w:p>
    <w:p>
      <w:pPr>
        <w:tabs>
          <w:tab w:val="left" w:pos="0"/>
        </w:tabs>
        <w:spacing w:line="600" w:lineRule="exact"/>
        <w:ind w:left="420" w:leftChars="200"/>
        <w:jc w:val="left"/>
        <w:rPr>
          <w:rFonts w:hint="eastAsia" w:ascii="宋体" w:hAnsi="宋体"/>
          <w:sz w:val="28"/>
        </w:rPr>
      </w:pPr>
      <w:r>
        <w:rPr>
          <w:rFonts w:hint="eastAsia" w:ascii="宋体" w:hAnsi="宋体"/>
          <w:sz w:val="28"/>
        </w:rPr>
        <w:t xml:space="preserve"> 5.1本工程竣工日期为合同签订后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u w:val="single"/>
        </w:rPr>
        <w:t xml:space="preserve">  </w:t>
      </w:r>
      <w:r>
        <w:rPr>
          <w:rFonts w:hint="eastAsia" w:ascii="宋体" w:hAnsi="宋体"/>
          <w:sz w:val="28"/>
        </w:rPr>
        <w:t>日（日历工期）；</w:t>
      </w:r>
    </w:p>
    <w:p>
      <w:pPr>
        <w:tabs>
          <w:tab w:val="left" w:pos="0"/>
        </w:tabs>
        <w:spacing w:line="600" w:lineRule="exact"/>
        <w:ind w:left="420" w:leftChars="200"/>
        <w:jc w:val="left"/>
        <w:rPr>
          <w:rFonts w:hint="eastAsia" w:ascii="宋体" w:hAnsi="宋体"/>
          <w:sz w:val="28"/>
        </w:rPr>
      </w:pPr>
      <w:r>
        <w:rPr>
          <w:rFonts w:hint="eastAsia" w:ascii="宋体" w:hAnsi="宋体"/>
          <w:sz w:val="28"/>
        </w:rPr>
        <w:t xml:space="preserve"> 5.2乙方接到</w:t>
      </w:r>
      <w:r>
        <w:rPr>
          <w:rFonts w:hint="eastAsia" w:ascii="宋体" w:hAnsi="宋体"/>
          <w:sz w:val="28"/>
          <w:lang w:val="en-US" w:eastAsia="zh-CN"/>
        </w:rPr>
        <w:t>甲方预付款</w:t>
      </w:r>
      <w:r>
        <w:rPr>
          <w:rFonts w:hint="eastAsia" w:ascii="宋体" w:hAnsi="宋体"/>
          <w:sz w:val="28"/>
        </w:rPr>
        <w:t>后履行；</w:t>
      </w:r>
    </w:p>
    <w:p>
      <w:pPr>
        <w:tabs>
          <w:tab w:val="left" w:pos="0"/>
        </w:tabs>
        <w:spacing w:line="600" w:lineRule="exact"/>
        <w:ind w:firstLine="420" w:firstLineChars="150"/>
        <w:jc w:val="left"/>
        <w:rPr>
          <w:rFonts w:hint="eastAsia" w:ascii="宋体" w:hAnsi="宋体"/>
          <w:sz w:val="28"/>
        </w:rPr>
      </w:pPr>
      <w:r>
        <w:rPr>
          <w:rFonts w:hint="eastAsia" w:ascii="宋体" w:hAnsi="宋体"/>
          <w:sz w:val="28"/>
        </w:rPr>
        <w:t xml:space="preserve"> 5.3工期顺延条件：①甲方通知停止施工；②因人力不可抗拒的原因；③新增工程量。</w:t>
      </w:r>
    </w:p>
    <w:p>
      <w:pPr>
        <w:tabs>
          <w:tab w:val="left" w:pos="0"/>
          <w:tab w:val="left" w:pos="567"/>
        </w:tabs>
        <w:spacing w:line="600" w:lineRule="exact"/>
        <w:ind w:left="420" w:leftChars="200"/>
        <w:jc w:val="left"/>
        <w:rPr>
          <w:rFonts w:hint="eastAsia" w:ascii="宋体" w:hAnsi="宋体"/>
          <w:b/>
          <w:bCs/>
          <w:sz w:val="28"/>
        </w:rPr>
      </w:pPr>
      <w:r>
        <w:rPr>
          <w:rFonts w:hint="eastAsia" w:ascii="宋体" w:hAnsi="宋体"/>
          <w:b/>
          <w:bCs/>
          <w:sz w:val="28"/>
        </w:rPr>
        <w:t>第六条工程质量</w:t>
      </w:r>
    </w:p>
    <w:p>
      <w:pPr>
        <w:tabs>
          <w:tab w:val="left" w:pos="0"/>
          <w:tab w:val="left" w:pos="567"/>
        </w:tabs>
        <w:spacing w:line="600" w:lineRule="exact"/>
        <w:ind w:left="420" w:leftChars="200"/>
        <w:jc w:val="left"/>
        <w:rPr>
          <w:rFonts w:hint="eastAsia" w:ascii="宋体" w:hAnsi="宋体"/>
          <w:sz w:val="28"/>
        </w:rPr>
      </w:pPr>
      <w:r>
        <w:rPr>
          <w:rFonts w:hint="eastAsia" w:ascii="宋体" w:hAnsi="宋体"/>
          <w:sz w:val="28"/>
        </w:rPr>
        <w:t>按国家规范规定验收合格。</w:t>
      </w:r>
    </w:p>
    <w:p>
      <w:pPr>
        <w:numPr>
          <w:ilvl w:val="0"/>
          <w:numId w:val="2"/>
        </w:numPr>
        <w:tabs>
          <w:tab w:val="left" w:pos="0"/>
        </w:tabs>
        <w:spacing w:line="600" w:lineRule="exact"/>
        <w:ind w:firstLine="422" w:firstLineChars="150"/>
        <w:jc w:val="left"/>
        <w:rPr>
          <w:rFonts w:hint="eastAsia" w:ascii="宋体" w:hAnsi="宋体"/>
          <w:b/>
          <w:bCs/>
          <w:sz w:val="28"/>
        </w:rPr>
      </w:pPr>
      <w:r>
        <w:rPr>
          <w:rFonts w:hint="eastAsia" w:ascii="宋体" w:hAnsi="宋体"/>
          <w:b/>
          <w:bCs/>
          <w:sz w:val="28"/>
        </w:rPr>
        <w:t>合同价款及调整</w:t>
      </w:r>
    </w:p>
    <w:p>
      <w:pPr>
        <w:tabs>
          <w:tab w:val="left" w:pos="0"/>
        </w:tabs>
        <w:spacing w:line="600" w:lineRule="exact"/>
        <w:ind w:left="15" w:leftChars="7" w:firstLine="579" w:firstLineChars="207"/>
        <w:jc w:val="left"/>
        <w:rPr>
          <w:rFonts w:hint="eastAsia" w:ascii="宋体" w:hAnsi="宋体"/>
          <w:sz w:val="28"/>
        </w:rPr>
      </w:pPr>
      <w:r>
        <w:rPr>
          <w:rFonts w:hint="eastAsia" w:ascii="宋体" w:hAnsi="宋体"/>
          <w:sz w:val="28"/>
        </w:rPr>
        <w:t>7.1合同价： 本工程合同价款</w:t>
      </w:r>
      <w:r>
        <w:rPr>
          <w:rFonts w:hint="eastAsia" w:ascii="宋体" w:hAnsi="宋体"/>
          <w:sz w:val="28"/>
          <w:u w:val="single"/>
        </w:rPr>
        <w:t xml:space="preserve"> </w:t>
      </w:r>
      <w:r>
        <w:rPr>
          <w:rFonts w:hint="eastAsia" w:ascii="宋体" w:hAnsi="宋体"/>
          <w:sz w:val="28"/>
          <w:u w:val="single"/>
          <w:lang w:val="en-US" w:eastAsia="zh-CN"/>
        </w:rPr>
        <w:t xml:space="preserve">      </w:t>
      </w:r>
      <w:r>
        <w:rPr>
          <w:rFonts w:hint="eastAsia" w:ascii="宋体" w:hAnsi="宋体"/>
          <w:sz w:val="28"/>
        </w:rPr>
        <w:t>元，</w:t>
      </w:r>
      <w:r>
        <w:rPr>
          <w:rFonts w:hint="eastAsia" w:ascii="宋体" w:hAnsi="宋体"/>
          <w:sz w:val="28"/>
          <w:lang w:eastAsia="zh-CN"/>
        </w:rPr>
        <w:t>（</w:t>
      </w:r>
      <w:r>
        <w:rPr>
          <w:rFonts w:hint="eastAsia" w:ascii="宋体" w:hAnsi="宋体"/>
          <w:sz w:val="28"/>
          <w:lang w:val="en-US" w:eastAsia="zh-CN"/>
        </w:rPr>
        <w:t>此报价含13%增值税发票</w:t>
      </w:r>
      <w:r>
        <w:rPr>
          <w:rFonts w:hint="eastAsia" w:ascii="宋体" w:hAnsi="宋体"/>
          <w:sz w:val="28"/>
          <w:lang w:eastAsia="zh-CN"/>
        </w:rPr>
        <w:t>）</w:t>
      </w:r>
      <w:r>
        <w:rPr>
          <w:rFonts w:hint="eastAsia" w:ascii="宋体" w:hAnsi="宋体"/>
          <w:sz w:val="28"/>
        </w:rPr>
        <w:t>作为施工期间的拨款依据。</w:t>
      </w:r>
    </w:p>
    <w:p>
      <w:pPr>
        <w:tabs>
          <w:tab w:val="left" w:pos="0"/>
        </w:tabs>
        <w:spacing w:line="600" w:lineRule="exact"/>
        <w:ind w:left="15" w:leftChars="7" w:firstLine="299" w:firstLineChars="107"/>
        <w:jc w:val="left"/>
        <w:rPr>
          <w:rFonts w:hint="default" w:ascii="宋体" w:hAnsi="宋体" w:eastAsia="宋体"/>
          <w:sz w:val="28"/>
          <w:szCs w:val="21"/>
          <w:lang w:val="en-US" w:eastAsia="zh-CN"/>
        </w:rPr>
      </w:pPr>
      <w:r>
        <w:rPr>
          <w:rFonts w:hint="eastAsia" w:ascii="宋体" w:hAnsi="宋体"/>
          <w:sz w:val="28"/>
        </w:rPr>
        <w:t xml:space="preserve"> 7.2双方约定合同价款调整因素：</w:t>
      </w:r>
      <w:r>
        <w:rPr>
          <w:rFonts w:hint="eastAsia" w:ascii="宋体" w:hAnsi="宋体"/>
          <w:sz w:val="28"/>
          <w:szCs w:val="21"/>
        </w:rPr>
        <w:t>①</w:t>
      </w:r>
      <w:r>
        <w:rPr>
          <w:rFonts w:hint="eastAsia" w:ascii="宋体" w:hAnsi="宋体"/>
          <w:sz w:val="28"/>
        </w:rPr>
        <w:t>设计变更；</w:t>
      </w:r>
      <w:r>
        <w:rPr>
          <w:rFonts w:hint="eastAsia" w:ascii="宋体" w:hAnsi="宋体"/>
          <w:sz w:val="28"/>
          <w:szCs w:val="21"/>
        </w:rPr>
        <w:t>②甲方签证认可的增减工程量和甲方的认质认价；</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工程价款支付办法</w:t>
      </w:r>
    </w:p>
    <w:p>
      <w:pPr>
        <w:tabs>
          <w:tab w:val="left" w:pos="0"/>
        </w:tabs>
        <w:spacing w:line="600" w:lineRule="exact"/>
        <w:ind w:left="15" w:leftChars="7" w:firstLine="299" w:firstLineChars="107"/>
        <w:jc w:val="left"/>
        <w:rPr>
          <w:rFonts w:hint="default" w:ascii="宋体" w:hAnsi="宋体"/>
          <w:sz w:val="28"/>
          <w:lang w:val="en-US" w:eastAsia="zh-CN"/>
        </w:rPr>
      </w:pPr>
      <w:r>
        <w:rPr>
          <w:rFonts w:hint="eastAsia" w:ascii="宋体" w:hAnsi="宋体"/>
          <w:sz w:val="28"/>
        </w:rPr>
        <w:t xml:space="preserve"> 8.1合同签订后</w:t>
      </w:r>
      <w:r>
        <w:rPr>
          <w:rFonts w:hint="eastAsia" w:ascii="宋体" w:hAnsi="宋体"/>
          <w:sz w:val="28"/>
          <w:u w:val="single"/>
        </w:rPr>
        <w:t>当</w:t>
      </w:r>
      <w:r>
        <w:rPr>
          <w:rFonts w:hint="eastAsia" w:ascii="宋体" w:hAnsi="宋体"/>
          <w:sz w:val="28"/>
        </w:rPr>
        <w:t>日内预付</w:t>
      </w:r>
      <w:r>
        <w:rPr>
          <w:rFonts w:hint="eastAsia" w:ascii="宋体" w:hAnsi="宋体"/>
          <w:sz w:val="28"/>
          <w:lang w:val="en-US" w:eastAsia="zh-CN"/>
        </w:rPr>
        <w:t>材料</w:t>
      </w:r>
      <w:r>
        <w:rPr>
          <w:rFonts w:hint="eastAsia" w:ascii="宋体" w:hAnsi="宋体"/>
          <w:sz w:val="28"/>
        </w:rPr>
        <w:t>款</w:t>
      </w:r>
      <w:r>
        <w:rPr>
          <w:rFonts w:hint="eastAsia" w:ascii="宋体" w:hAnsi="宋体"/>
          <w:sz w:val="28"/>
          <w:u w:val="single"/>
        </w:rPr>
        <w:t xml:space="preserve"> </w:t>
      </w:r>
      <w:r>
        <w:rPr>
          <w:rFonts w:hint="eastAsia" w:ascii="宋体" w:hAnsi="宋体"/>
          <w:sz w:val="28"/>
          <w:u w:val="single"/>
          <w:lang w:val="en-US" w:eastAsia="zh-CN"/>
        </w:rPr>
        <w:t>30%</w:t>
      </w:r>
      <w:r>
        <w:rPr>
          <w:rFonts w:hint="eastAsia" w:ascii="宋体" w:hAnsi="宋体"/>
          <w:sz w:val="28"/>
          <w:u w:val="none"/>
          <w:lang w:val="en-US" w:eastAsia="zh-CN"/>
        </w:rPr>
        <w:t>元,人员，材料到厂后再付</w:t>
      </w:r>
      <w:r>
        <w:rPr>
          <w:rFonts w:hint="eastAsia" w:ascii="宋体" w:hAnsi="宋体"/>
          <w:sz w:val="28"/>
          <w:u w:val="single"/>
          <w:lang w:val="en-US" w:eastAsia="zh-CN"/>
        </w:rPr>
        <w:t>30%，</w:t>
      </w:r>
      <w:r>
        <w:rPr>
          <w:rFonts w:hint="eastAsia" w:ascii="宋体" w:hAnsi="宋体"/>
          <w:sz w:val="28"/>
          <w:lang w:val="en-US" w:eastAsia="zh-CN"/>
        </w:rPr>
        <w:t>工程</w:t>
      </w:r>
      <w:r>
        <w:rPr>
          <w:rFonts w:hint="eastAsia" w:ascii="宋体" w:hAnsi="宋体"/>
          <w:sz w:val="28"/>
        </w:rPr>
        <w:t>施工完成</w:t>
      </w:r>
      <w:r>
        <w:rPr>
          <w:rFonts w:hint="eastAsia" w:ascii="宋体" w:hAnsi="宋体"/>
          <w:sz w:val="28"/>
          <w:lang w:val="en-US" w:eastAsia="zh-CN"/>
        </w:rPr>
        <w:t>后</w:t>
      </w:r>
      <w:r>
        <w:rPr>
          <w:rFonts w:hint="eastAsia" w:ascii="宋体" w:hAnsi="宋体"/>
          <w:sz w:val="28"/>
        </w:rPr>
        <w:t>再付</w:t>
      </w:r>
      <w:r>
        <w:rPr>
          <w:rFonts w:hint="eastAsia" w:ascii="宋体" w:hAnsi="宋体"/>
          <w:sz w:val="28"/>
          <w:u w:val="single"/>
        </w:rPr>
        <w:t xml:space="preserve"> </w:t>
      </w:r>
      <w:r>
        <w:rPr>
          <w:rFonts w:hint="eastAsia" w:ascii="宋体" w:hAnsi="宋体"/>
          <w:sz w:val="28"/>
          <w:u w:val="single"/>
          <w:lang w:val="en-US" w:eastAsia="zh-CN"/>
        </w:rPr>
        <w:t xml:space="preserve"> 30% 元</w:t>
      </w:r>
      <w:r>
        <w:rPr>
          <w:rFonts w:hint="eastAsia" w:ascii="宋体" w:hAnsi="宋体"/>
          <w:sz w:val="28"/>
        </w:rPr>
        <w:t>工程款</w:t>
      </w:r>
      <w:r>
        <w:rPr>
          <w:rFonts w:hint="eastAsia" w:ascii="宋体" w:hAnsi="宋体"/>
          <w:sz w:val="28"/>
          <w:lang w:eastAsia="zh-CN"/>
        </w:rPr>
        <w:t>，</w:t>
      </w:r>
      <w:r>
        <w:rPr>
          <w:rFonts w:hint="eastAsia" w:ascii="宋体" w:hAnsi="宋体"/>
          <w:sz w:val="28"/>
          <w:lang w:val="en-US" w:eastAsia="zh-CN"/>
        </w:rPr>
        <w:t>余下</w:t>
      </w:r>
      <w:r>
        <w:rPr>
          <w:rFonts w:hint="eastAsia" w:ascii="宋体" w:hAnsi="宋体"/>
          <w:sz w:val="28"/>
          <w:u w:val="single"/>
          <w:lang w:val="en-US" w:eastAsia="zh-CN"/>
        </w:rPr>
        <w:t xml:space="preserve">10% </w:t>
      </w:r>
      <w:r>
        <w:rPr>
          <w:rFonts w:hint="eastAsia" w:ascii="宋体" w:hAnsi="宋体"/>
          <w:sz w:val="28"/>
          <w:lang w:val="en-US" w:eastAsia="zh-CN"/>
        </w:rPr>
        <w:t xml:space="preserve"> 工程尾款90天内付清。</w:t>
      </w:r>
    </w:p>
    <w:p>
      <w:pPr>
        <w:tabs>
          <w:tab w:val="left" w:pos="0"/>
        </w:tabs>
        <w:spacing w:line="600" w:lineRule="exact"/>
        <w:ind w:left="15" w:leftChars="7" w:firstLine="301" w:firstLineChars="107"/>
        <w:jc w:val="left"/>
        <w:rPr>
          <w:rFonts w:hint="eastAsia" w:ascii="宋体" w:hAnsi="宋体"/>
          <w:b/>
          <w:bCs/>
          <w:sz w:val="28"/>
        </w:rPr>
      </w:pPr>
      <w:r>
        <w:rPr>
          <w:rFonts w:hint="eastAsia" w:ascii="宋体" w:hAnsi="宋体"/>
          <w:b/>
          <w:bCs/>
          <w:sz w:val="28"/>
        </w:rPr>
        <w:t>质量保修</w:t>
      </w:r>
    </w:p>
    <w:p>
      <w:pPr>
        <w:tabs>
          <w:tab w:val="left" w:pos="0"/>
        </w:tabs>
        <w:spacing w:line="600" w:lineRule="exact"/>
        <w:ind w:left="315" w:leftChars="150"/>
        <w:jc w:val="left"/>
        <w:rPr>
          <w:rFonts w:hint="eastAsia" w:ascii="宋体" w:hAnsi="宋体"/>
          <w:sz w:val="28"/>
        </w:rPr>
      </w:pPr>
      <w:r>
        <w:rPr>
          <w:rFonts w:hint="eastAsia" w:ascii="宋体" w:hAnsi="宋体"/>
          <w:b/>
          <w:bCs/>
          <w:sz w:val="28"/>
        </w:rPr>
        <w:t xml:space="preserve"> </w:t>
      </w:r>
      <w:r>
        <w:rPr>
          <w:rFonts w:hint="eastAsia" w:ascii="宋体" w:hAnsi="宋体"/>
          <w:sz w:val="28"/>
        </w:rPr>
        <w:t>9.1本工程负责质量保修期为壹年（交工后开始计算），</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9.2乙方在接到甲方维修通知后</w:t>
      </w:r>
      <w:r>
        <w:rPr>
          <w:rFonts w:hint="eastAsia" w:ascii="宋体" w:hAnsi="宋体"/>
          <w:sz w:val="28"/>
          <w:lang w:val="en-US" w:eastAsia="zh-CN"/>
        </w:rPr>
        <w:t>5</w:t>
      </w:r>
      <w:r>
        <w:rPr>
          <w:rFonts w:hint="eastAsia" w:ascii="宋体" w:hAnsi="宋体"/>
          <w:sz w:val="28"/>
        </w:rPr>
        <w:t>小时内到达现场并及时处理。</w:t>
      </w:r>
    </w:p>
    <w:p>
      <w:pPr>
        <w:tabs>
          <w:tab w:val="left" w:pos="0"/>
        </w:tabs>
        <w:spacing w:line="600" w:lineRule="exact"/>
        <w:ind w:left="15" w:leftChars="7" w:firstLine="299" w:firstLineChars="107"/>
        <w:jc w:val="left"/>
        <w:rPr>
          <w:rFonts w:hint="eastAsia" w:ascii="宋体" w:hAnsi="宋体" w:eastAsia="宋体"/>
          <w:sz w:val="28"/>
          <w:lang w:eastAsia="zh-CN"/>
        </w:rPr>
      </w:pPr>
      <w:r>
        <w:rPr>
          <w:rFonts w:hint="eastAsia" w:ascii="宋体" w:hAnsi="宋体"/>
          <w:sz w:val="28"/>
        </w:rPr>
        <w:t xml:space="preserve"> 9.3在负责保修期内，乙方应有专人负责该项目的保修工作</w:t>
      </w:r>
      <w:r>
        <w:rPr>
          <w:rFonts w:hint="eastAsia" w:ascii="宋体" w:hAnsi="宋体"/>
          <w:sz w:val="28"/>
          <w:lang w:eastAsia="zh-CN"/>
        </w:rPr>
        <w:t>。</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工程验收</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1</w:t>
      </w:r>
      <w:r>
        <w:rPr>
          <w:rFonts w:hint="eastAsia" w:ascii="宋体" w:hAnsi="宋体"/>
          <w:sz w:val="28"/>
        </w:rPr>
        <w:t>乙方邀请甲方组织验收；</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2</w:t>
      </w:r>
      <w:r>
        <w:rPr>
          <w:rFonts w:hint="eastAsia" w:ascii="宋体" w:hAnsi="宋体"/>
          <w:sz w:val="28"/>
        </w:rPr>
        <w:t>经验收合格后，三日内双方进行交接。</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10.</w:t>
      </w:r>
      <w:r>
        <w:rPr>
          <w:rFonts w:hint="eastAsia" w:ascii="宋体" w:hAnsi="宋体"/>
          <w:sz w:val="28"/>
          <w:lang w:val="en-US" w:eastAsia="zh-CN"/>
        </w:rPr>
        <w:t>3</w:t>
      </w:r>
      <w:r>
        <w:rPr>
          <w:rFonts w:hint="eastAsia" w:ascii="宋体" w:hAnsi="宋体"/>
          <w:sz w:val="28"/>
        </w:rPr>
        <w:t>验收合格后若甲方另提出修改方案，乙方应按要求修改，费用由甲方承担。</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违约</w:t>
      </w:r>
    </w:p>
    <w:p>
      <w:pPr>
        <w:tabs>
          <w:tab w:val="left" w:pos="0"/>
        </w:tabs>
        <w:spacing w:line="600" w:lineRule="exact"/>
        <w:ind w:left="15" w:leftChars="7" w:firstLine="301" w:firstLineChars="107"/>
        <w:jc w:val="left"/>
        <w:rPr>
          <w:rFonts w:hint="eastAsia" w:ascii="宋体" w:hAnsi="宋体"/>
          <w:sz w:val="28"/>
        </w:rPr>
      </w:pPr>
      <w:r>
        <w:rPr>
          <w:rFonts w:hint="eastAsia" w:ascii="宋体" w:hAnsi="宋体"/>
          <w:b/>
          <w:bCs/>
          <w:sz w:val="28"/>
        </w:rPr>
        <w:t xml:space="preserve"> </w:t>
      </w:r>
      <w:r>
        <w:rPr>
          <w:rFonts w:hint="eastAsia" w:ascii="宋体" w:hAnsi="宋体"/>
          <w:sz w:val="28"/>
        </w:rPr>
        <w:t>11.1本工程严禁转包，发现转包视为违约，同时甲方有权终止合同。</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11.</w:t>
      </w:r>
      <w:r>
        <w:rPr>
          <w:rFonts w:hint="eastAsia" w:ascii="宋体" w:hAnsi="宋体"/>
          <w:sz w:val="28"/>
          <w:lang w:val="en-US" w:eastAsia="zh-CN"/>
        </w:rPr>
        <w:t>2</w:t>
      </w:r>
      <w:r>
        <w:rPr>
          <w:rFonts w:hint="eastAsia" w:ascii="宋体" w:hAnsi="宋体"/>
          <w:sz w:val="28"/>
        </w:rPr>
        <w:t>甲方不按合同约定履行自己的义务，应承担违约责任；</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11.</w:t>
      </w:r>
      <w:r>
        <w:rPr>
          <w:rFonts w:hint="eastAsia" w:ascii="宋体" w:hAnsi="宋体"/>
          <w:sz w:val="28"/>
          <w:lang w:val="en-US" w:eastAsia="zh-CN"/>
        </w:rPr>
        <w:t>3</w:t>
      </w:r>
      <w:r>
        <w:rPr>
          <w:rFonts w:hint="eastAsia" w:ascii="宋体" w:hAnsi="宋体"/>
          <w:sz w:val="28"/>
        </w:rPr>
        <w:t>若有违约，违约方向对方按照合同价款的20%支付违约金，损失另计。</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安全施工</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乙方必须按照国家规定，安全文明施工、持证上岗。</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工程停止施工或暂缓施工</w:t>
      </w:r>
    </w:p>
    <w:p>
      <w:pPr>
        <w:tabs>
          <w:tab w:val="left" w:pos="0"/>
        </w:tabs>
        <w:spacing w:line="600" w:lineRule="exact"/>
        <w:ind w:left="15" w:leftChars="7" w:firstLine="301" w:firstLineChars="107"/>
        <w:jc w:val="left"/>
        <w:rPr>
          <w:rFonts w:hint="eastAsia" w:ascii="宋体" w:hAnsi="宋体"/>
          <w:sz w:val="28"/>
        </w:rPr>
      </w:pPr>
      <w:r>
        <w:rPr>
          <w:rFonts w:hint="eastAsia" w:ascii="宋体" w:hAnsi="宋体"/>
          <w:b/>
          <w:bCs/>
          <w:sz w:val="28"/>
        </w:rPr>
        <w:t xml:space="preserve"> </w:t>
      </w:r>
      <w:r>
        <w:rPr>
          <w:rFonts w:hint="eastAsia" w:ascii="宋体" w:hAnsi="宋体"/>
          <w:sz w:val="28"/>
        </w:rPr>
        <w:t>由于政策变化，不可抗力以及甲、乙双方之外原因导致工程停止施工或暂缓施工，使合同不能继续履行的，乙方应妥善做好已完工工程及设备的保护移交工作，按甲方要求将自有机械设备和人员撤出施工现场，甲方应为乙方撤出提供必要条件，并按合同规定比例支付已完工程价款。</w:t>
      </w:r>
    </w:p>
    <w:p>
      <w:pPr>
        <w:tabs>
          <w:tab w:val="left" w:pos="0"/>
        </w:tabs>
        <w:spacing w:line="600" w:lineRule="exact"/>
        <w:ind w:left="15" w:leftChars="7" w:firstLine="299" w:firstLineChars="107"/>
        <w:jc w:val="left"/>
        <w:rPr>
          <w:rFonts w:hint="eastAsia" w:ascii="宋体" w:hAnsi="宋体"/>
          <w:sz w:val="28"/>
        </w:rPr>
      </w:pPr>
      <w:r>
        <w:rPr>
          <w:rFonts w:hint="eastAsia" w:ascii="宋体" w:hAnsi="宋体"/>
          <w:sz w:val="28"/>
        </w:rPr>
        <w:t xml:space="preserve"> 其它未尽事宜按有关规程、法规及法律执行，或通过双方协商解决。</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争议</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14.1首先双方协商解决，协商不成按本条例14.2、14.3款执行；</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14.2向工程所在地的经济合同仲裁机关申请仲裁；</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14.3向工程所在地的人民法院起诉。</w:t>
      </w:r>
    </w:p>
    <w:p>
      <w:pPr>
        <w:numPr>
          <w:ilvl w:val="0"/>
          <w:numId w:val="2"/>
        </w:numPr>
        <w:tabs>
          <w:tab w:val="left" w:pos="0"/>
        </w:tabs>
        <w:spacing w:line="600" w:lineRule="exact"/>
        <w:ind w:left="14" w:firstLine="422" w:firstLineChars="150"/>
        <w:jc w:val="left"/>
        <w:rPr>
          <w:rFonts w:hint="eastAsia" w:ascii="宋体" w:hAnsi="宋体"/>
          <w:b/>
          <w:bCs/>
          <w:sz w:val="28"/>
        </w:rPr>
      </w:pPr>
      <w:r>
        <w:rPr>
          <w:rFonts w:hint="eastAsia" w:ascii="宋体" w:hAnsi="宋体"/>
          <w:b/>
          <w:bCs/>
          <w:sz w:val="28"/>
        </w:rPr>
        <w:t>合同生效及终止</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本合同自双方签字、盖章后即日生效；履行完全部义务后终止。</w:t>
      </w:r>
    </w:p>
    <w:p>
      <w:pPr>
        <w:tabs>
          <w:tab w:val="left" w:pos="0"/>
        </w:tabs>
        <w:spacing w:line="600" w:lineRule="exact"/>
        <w:ind w:left="315" w:leftChars="150"/>
        <w:jc w:val="left"/>
        <w:rPr>
          <w:rFonts w:hint="eastAsia" w:ascii="宋体" w:hAnsi="宋体"/>
          <w:sz w:val="28"/>
        </w:rPr>
      </w:pPr>
      <w:r>
        <w:rPr>
          <w:rFonts w:hint="eastAsia" w:ascii="宋体" w:hAnsi="宋体"/>
          <w:sz w:val="28"/>
        </w:rPr>
        <w:t xml:space="preserve"> </w:t>
      </w:r>
      <w:r>
        <w:rPr>
          <w:rFonts w:hint="eastAsia" w:ascii="宋体" w:hAnsi="宋体"/>
          <w:b/>
          <w:bCs/>
          <w:sz w:val="28"/>
        </w:rPr>
        <w:t>第十六条</w:t>
      </w:r>
      <w:r>
        <w:rPr>
          <w:rFonts w:hint="eastAsia" w:ascii="宋体" w:hAnsi="宋体"/>
          <w:sz w:val="28"/>
        </w:rPr>
        <w:t xml:space="preserve"> 本合同一式</w:t>
      </w:r>
      <w:r>
        <w:rPr>
          <w:rFonts w:hint="eastAsia" w:ascii="宋体" w:hAnsi="宋体"/>
          <w:sz w:val="28"/>
          <w:lang w:eastAsia="zh-CN"/>
        </w:rPr>
        <w:t>三</w:t>
      </w:r>
      <w:r>
        <w:rPr>
          <w:rFonts w:hint="eastAsia" w:ascii="宋体" w:hAnsi="宋体"/>
          <w:sz w:val="28"/>
        </w:rPr>
        <w:t>份，</w:t>
      </w:r>
      <w:r>
        <w:rPr>
          <w:rFonts w:hint="eastAsia" w:ascii="宋体" w:hAnsi="宋体"/>
          <w:sz w:val="28"/>
          <w:lang w:eastAsia="zh-CN"/>
        </w:rPr>
        <w:t>甲</w:t>
      </w:r>
      <w:r>
        <w:rPr>
          <w:rFonts w:hint="eastAsia" w:ascii="宋体" w:hAnsi="宋体"/>
          <w:sz w:val="28"/>
        </w:rPr>
        <w:t>方持</w:t>
      </w:r>
      <w:r>
        <w:rPr>
          <w:rFonts w:hint="eastAsia" w:ascii="宋体" w:hAnsi="宋体"/>
          <w:sz w:val="28"/>
          <w:lang w:eastAsia="zh-CN"/>
        </w:rPr>
        <w:t>二</w:t>
      </w:r>
      <w:r>
        <w:rPr>
          <w:rFonts w:hint="eastAsia" w:ascii="宋体" w:hAnsi="宋体"/>
          <w:sz w:val="28"/>
        </w:rPr>
        <w:t>份</w:t>
      </w:r>
      <w:r>
        <w:rPr>
          <w:rFonts w:hint="eastAsia" w:ascii="宋体" w:hAnsi="宋体"/>
          <w:sz w:val="28"/>
          <w:lang w:eastAsia="zh-CN"/>
        </w:rPr>
        <w:t>、乙方</w:t>
      </w:r>
      <w:r>
        <w:rPr>
          <w:rFonts w:hint="eastAsia" w:ascii="宋体" w:hAnsi="宋体"/>
          <w:sz w:val="28"/>
        </w:rPr>
        <w:t>持</w:t>
      </w:r>
      <w:r>
        <w:rPr>
          <w:rFonts w:hint="eastAsia" w:ascii="宋体" w:hAnsi="宋体"/>
          <w:sz w:val="28"/>
          <w:lang w:eastAsia="zh-CN"/>
        </w:rPr>
        <w:t>一份</w:t>
      </w:r>
      <w:r>
        <w:rPr>
          <w:rFonts w:hint="eastAsia" w:ascii="宋体" w:hAnsi="宋体"/>
          <w:sz w:val="28"/>
        </w:rPr>
        <w:t>。</w:t>
      </w:r>
    </w:p>
    <w:p>
      <w:pPr>
        <w:spacing w:line="600" w:lineRule="exact"/>
        <w:jc w:val="left"/>
        <w:rPr>
          <w:rFonts w:hint="eastAsia" w:ascii="宋体" w:hAnsi="宋体"/>
          <w:sz w:val="28"/>
          <w:szCs w:val="22"/>
        </w:rPr>
      </w:pPr>
    </w:p>
    <w:p>
      <w:pPr>
        <w:spacing w:line="600" w:lineRule="exact"/>
        <w:jc w:val="left"/>
        <w:rPr>
          <w:rFonts w:hint="eastAsia" w:ascii="宋体" w:hAnsi="宋体"/>
          <w:sz w:val="28"/>
          <w:szCs w:val="22"/>
        </w:rPr>
      </w:pPr>
      <w:r>
        <w:rPr>
          <w:rFonts w:hint="eastAsia" w:ascii="宋体" w:hAnsi="宋体"/>
          <w:sz w:val="28"/>
          <w:szCs w:val="22"/>
        </w:rPr>
        <w:t xml:space="preserve">   甲方（盖章）：                     乙方（盖章）：</w:t>
      </w:r>
    </w:p>
    <w:p>
      <w:pPr>
        <w:spacing w:line="600" w:lineRule="exact"/>
        <w:ind w:firstLine="280" w:firstLineChars="100"/>
        <w:jc w:val="left"/>
        <w:rPr>
          <w:rFonts w:hint="eastAsia" w:ascii="宋体" w:hAnsi="宋体"/>
          <w:sz w:val="28"/>
          <w:szCs w:val="22"/>
        </w:rPr>
      </w:pPr>
      <w:r>
        <w:rPr>
          <w:rFonts w:hint="eastAsia" w:ascii="宋体" w:hAnsi="宋体"/>
          <w:sz w:val="28"/>
          <w:szCs w:val="22"/>
        </w:rPr>
        <w:t xml:space="preserve"> 电      话：                       电      话：</w:t>
      </w:r>
    </w:p>
    <w:p>
      <w:pPr>
        <w:spacing w:line="600" w:lineRule="exact"/>
        <w:jc w:val="left"/>
        <w:rPr>
          <w:rFonts w:hint="eastAsia" w:ascii="宋体" w:hAnsi="宋体"/>
          <w:sz w:val="28"/>
          <w:szCs w:val="22"/>
        </w:rPr>
      </w:pPr>
    </w:p>
    <w:p>
      <w:pPr>
        <w:spacing w:line="600" w:lineRule="exact"/>
        <w:jc w:val="left"/>
        <w:rPr>
          <w:rFonts w:hint="eastAsia" w:ascii="宋体" w:hAnsi="宋体"/>
          <w:sz w:val="28"/>
          <w:szCs w:val="22"/>
        </w:rPr>
      </w:pPr>
      <w:r>
        <w:rPr>
          <w:rFonts w:hint="eastAsia" w:ascii="宋体" w:hAnsi="宋体"/>
          <w:sz w:val="28"/>
          <w:szCs w:val="22"/>
        </w:rPr>
        <w:t xml:space="preserve">                                签约时间：    年    月    日</w:t>
      </w: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jc w:val="center"/>
        <w:rPr>
          <w:rFonts w:ascii="黑体" w:eastAsia="黑体"/>
          <w:b/>
          <w:sz w:val="32"/>
          <w:szCs w:val="32"/>
        </w:rPr>
      </w:pPr>
    </w:p>
    <w:p>
      <w:pPr>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bookmarkStart w:id="9" w:name="_Toc10213"/>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rFonts w:hint="eastAsia" w:ascii="黑体" w:eastAsia="黑体"/>
          <w:b/>
          <w:sz w:val="32"/>
          <w:szCs w:val="32"/>
        </w:rPr>
      </w:pPr>
    </w:p>
    <w:p>
      <w:pPr>
        <w:spacing w:line="360" w:lineRule="auto"/>
        <w:ind w:left="0" w:leftChars="0" w:firstLine="0" w:firstLineChars="0"/>
        <w:jc w:val="center"/>
        <w:outlineLvl w:val="0"/>
        <w:rPr>
          <w:b/>
          <w:sz w:val="24"/>
        </w:rPr>
      </w:pPr>
      <w:r>
        <w:rPr>
          <w:rFonts w:hint="eastAsia" w:ascii="黑体" w:eastAsia="黑体"/>
          <w:b/>
          <w:sz w:val="32"/>
          <w:szCs w:val="32"/>
        </w:rPr>
        <w:t>第四部分</w:t>
      </w:r>
      <w:r>
        <w:rPr>
          <w:rFonts w:ascii="黑体" w:eastAsia="黑体"/>
          <w:b/>
          <w:sz w:val="32"/>
          <w:szCs w:val="32"/>
        </w:rPr>
        <w:t xml:space="preserve"> </w:t>
      </w:r>
      <w:r>
        <w:rPr>
          <w:rFonts w:hint="eastAsia" w:ascii="黑体" w:eastAsia="黑体"/>
          <w:b/>
          <w:sz w:val="32"/>
          <w:szCs w:val="32"/>
        </w:rPr>
        <w:t>技术要求</w:t>
      </w:r>
      <w:bookmarkEnd w:id="9"/>
    </w:p>
    <w:p>
      <w:pPr>
        <w:spacing w:before="100" w:after="100" w:line="380" w:lineRule="exact"/>
        <w:rPr>
          <w:rFonts w:hint="eastAsia" w:ascii="宋体" w:hAnsi="宋体"/>
          <w:b/>
          <w:sz w:val="24"/>
          <w:szCs w:val="21"/>
        </w:rPr>
      </w:pPr>
      <w:r>
        <w:rPr>
          <w:rFonts w:hint="eastAsia" w:ascii="宋体" w:hAnsi="宋体"/>
          <w:b/>
          <w:sz w:val="24"/>
          <w:szCs w:val="21"/>
        </w:rPr>
        <w:t>1.总体要求</w:t>
      </w:r>
    </w:p>
    <w:p>
      <w:pPr>
        <w:spacing w:before="100" w:after="100" w:line="380" w:lineRule="exact"/>
        <w:rPr>
          <w:rFonts w:hint="eastAsia" w:ascii="宋体" w:hAnsi="宋体"/>
          <w:b/>
          <w:sz w:val="24"/>
          <w:szCs w:val="21"/>
          <w:lang w:val="en-US" w:eastAsia="zh-CN"/>
        </w:rPr>
      </w:pPr>
      <w:r>
        <w:rPr>
          <w:rFonts w:hint="eastAsia" w:ascii="宋体" w:hAnsi="宋体"/>
          <w:b/>
          <w:sz w:val="24"/>
          <w:szCs w:val="21"/>
          <w:lang w:val="en-US" w:eastAsia="zh-CN"/>
        </w:rPr>
        <w:t>1.1.1 图纸如下：</w:t>
      </w:r>
    </w:p>
    <w:p>
      <w:pPr>
        <w:spacing w:before="100" w:after="100" w:line="240" w:lineRule="auto"/>
        <w:rPr>
          <w:rFonts w:hint="default" w:ascii="宋体" w:hAnsi="宋体"/>
          <w:b/>
          <w:sz w:val="24"/>
          <w:szCs w:val="21"/>
          <w:lang w:val="en-US" w:eastAsia="zh-CN"/>
        </w:rPr>
      </w:pPr>
      <w:r>
        <w:rPr>
          <w:rFonts w:hint="default" w:ascii="宋体" w:hAnsi="宋体"/>
          <w:b/>
          <w:sz w:val="24"/>
          <w:szCs w:val="21"/>
          <w:lang w:val="en-US" w:eastAsia="zh-CN"/>
        </w:rPr>
        <w:drawing>
          <wp:inline distT="0" distB="0" distL="114300" distR="114300">
            <wp:extent cx="2674620" cy="6340475"/>
            <wp:effectExtent l="0" t="0" r="3175" b="11430"/>
            <wp:docPr id="1" name="图片 1" descr="微信图片_20210924083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10924083316"/>
                    <pic:cNvPicPr>
                      <a:picLocks noChangeAspect="1"/>
                    </pic:cNvPicPr>
                  </pic:nvPicPr>
                  <pic:blipFill>
                    <a:blip r:embed="rId5"/>
                    <a:stretch>
                      <a:fillRect/>
                    </a:stretch>
                  </pic:blipFill>
                  <pic:spPr>
                    <a:xfrm rot="16200000">
                      <a:off x="0" y="0"/>
                      <a:ext cx="2674620" cy="6340475"/>
                    </a:xfrm>
                    <a:prstGeom prst="rect">
                      <a:avLst/>
                    </a:prstGeom>
                  </pic:spPr>
                </pic:pic>
              </a:graphicData>
            </a:graphic>
          </wp:inline>
        </w:drawing>
      </w:r>
    </w:p>
    <w:p>
      <w:pPr>
        <w:spacing w:before="100" w:after="100" w:line="240" w:lineRule="auto"/>
        <w:rPr>
          <w:rFonts w:hint="eastAsia" w:ascii="宋体" w:hAnsi="宋体" w:eastAsia="宋体"/>
          <w:b/>
          <w:sz w:val="24"/>
          <w:szCs w:val="21"/>
          <w:lang w:eastAsia="zh-CN"/>
        </w:rPr>
      </w:pPr>
      <w:r>
        <w:rPr>
          <w:rFonts w:hint="eastAsia" w:ascii="宋体" w:hAnsi="宋体" w:eastAsia="宋体"/>
          <w:b/>
          <w:sz w:val="24"/>
          <w:szCs w:val="21"/>
          <w:lang w:eastAsia="zh-CN"/>
        </w:rPr>
        <w:drawing>
          <wp:inline distT="0" distB="0" distL="114300" distR="114300">
            <wp:extent cx="3306445" cy="6360160"/>
            <wp:effectExtent l="0" t="0" r="2540" b="8255"/>
            <wp:docPr id="2" name="图片 2" descr="微信图片_202109240833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10924083320"/>
                    <pic:cNvPicPr>
                      <a:picLocks noChangeAspect="1"/>
                    </pic:cNvPicPr>
                  </pic:nvPicPr>
                  <pic:blipFill>
                    <a:blip r:embed="rId6"/>
                    <a:stretch>
                      <a:fillRect/>
                    </a:stretch>
                  </pic:blipFill>
                  <pic:spPr>
                    <a:xfrm rot="16200000">
                      <a:off x="0" y="0"/>
                      <a:ext cx="3306445" cy="6360160"/>
                    </a:xfrm>
                    <a:prstGeom prst="rect">
                      <a:avLst/>
                    </a:prstGeom>
                  </pic:spPr>
                </pic:pic>
              </a:graphicData>
            </a:graphic>
          </wp:inline>
        </w:drawing>
      </w:r>
    </w:p>
    <w:p>
      <w:pPr>
        <w:spacing w:before="100" w:after="100" w:line="240" w:lineRule="auto"/>
        <w:rPr>
          <w:rFonts w:hint="eastAsia" w:ascii="宋体" w:hAnsi="宋体" w:eastAsia="宋体"/>
          <w:b/>
          <w:sz w:val="24"/>
          <w:szCs w:val="21"/>
          <w:lang w:eastAsia="zh-CN"/>
        </w:rPr>
      </w:pPr>
      <w:r>
        <w:rPr>
          <w:rFonts w:hint="eastAsia" w:ascii="宋体" w:hAnsi="宋体" w:eastAsia="宋体"/>
          <w:b/>
          <w:sz w:val="24"/>
          <w:szCs w:val="21"/>
          <w:lang w:eastAsia="zh-CN"/>
        </w:rPr>
        <w:drawing>
          <wp:inline distT="0" distB="0" distL="114300" distR="114300">
            <wp:extent cx="2973070" cy="6302375"/>
            <wp:effectExtent l="0" t="0" r="3175" b="17780"/>
            <wp:docPr id="3" name="图片 3" descr="微信图片_20210924083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10924083325"/>
                    <pic:cNvPicPr>
                      <a:picLocks noChangeAspect="1"/>
                    </pic:cNvPicPr>
                  </pic:nvPicPr>
                  <pic:blipFill>
                    <a:blip r:embed="rId7"/>
                    <a:stretch>
                      <a:fillRect/>
                    </a:stretch>
                  </pic:blipFill>
                  <pic:spPr>
                    <a:xfrm rot="16200000">
                      <a:off x="0" y="0"/>
                      <a:ext cx="2973070" cy="6302375"/>
                    </a:xfrm>
                    <a:prstGeom prst="rect">
                      <a:avLst/>
                    </a:prstGeom>
                  </pic:spPr>
                </pic:pic>
              </a:graphicData>
            </a:graphic>
          </wp:inline>
        </w:drawing>
      </w:r>
    </w:p>
    <w:p>
      <w:pPr>
        <w:spacing w:before="100" w:after="100" w:line="380" w:lineRule="exact"/>
        <w:rPr>
          <w:rFonts w:hint="eastAsia" w:ascii="宋体" w:hAnsi="宋体"/>
          <w:b/>
          <w:sz w:val="24"/>
          <w:szCs w:val="21"/>
        </w:rPr>
      </w:pPr>
    </w:p>
    <w:p>
      <w:pPr>
        <w:spacing w:line="380" w:lineRule="exact"/>
        <w:rPr>
          <w:rFonts w:hint="eastAsia" w:ascii="宋体" w:hAnsi="宋体"/>
          <w:sz w:val="22"/>
          <w:lang w:val="en-US" w:eastAsia="zh-CN"/>
        </w:rPr>
      </w:pPr>
      <w:r>
        <w:rPr>
          <w:rFonts w:hint="eastAsia" w:ascii="宋体" w:hAnsi="宋体"/>
          <w:sz w:val="22"/>
          <w:lang w:val="en-US" w:eastAsia="zh-CN"/>
        </w:rPr>
        <w:t xml:space="preserve"> 1.1.2 材质采用优质白铁皮。厚度</w:t>
      </w:r>
      <w:r>
        <w:rPr>
          <w:rFonts w:hint="eastAsia" w:ascii="宋体" w:hAnsi="宋体" w:eastAsia="宋体" w:cs="宋体"/>
          <w:sz w:val="22"/>
          <w:lang w:val="en-US" w:eastAsia="zh-CN"/>
        </w:rPr>
        <w:t>≧</w:t>
      </w:r>
      <w:r>
        <w:rPr>
          <w:rFonts w:hint="eastAsia" w:ascii="宋体" w:hAnsi="宋体"/>
          <w:sz w:val="22"/>
          <w:lang w:val="en-US" w:eastAsia="zh-CN"/>
        </w:rPr>
        <w:t>0.5mm。</w:t>
      </w:r>
    </w:p>
    <w:p>
      <w:pPr>
        <w:spacing w:line="380" w:lineRule="exact"/>
        <w:rPr>
          <w:rFonts w:hint="eastAsia" w:ascii="宋体" w:hAnsi="宋体"/>
          <w:sz w:val="22"/>
          <w:lang w:val="en-US" w:eastAsia="zh-CN"/>
        </w:rPr>
      </w:pPr>
      <w:r>
        <w:rPr>
          <w:rFonts w:hint="eastAsia" w:ascii="宋体" w:hAnsi="宋体"/>
          <w:sz w:val="22"/>
          <w:lang w:val="en-US" w:eastAsia="zh-CN"/>
        </w:rPr>
        <w:t>1.1.3  要求采用圆管、设计合理、布局美观实用。</w:t>
      </w:r>
    </w:p>
    <w:p>
      <w:pPr>
        <w:spacing w:line="380" w:lineRule="exact"/>
        <w:rPr>
          <w:rFonts w:hint="eastAsia" w:ascii="宋体" w:hAnsi="宋体"/>
          <w:sz w:val="22"/>
          <w:lang w:val="en-US" w:eastAsia="zh-CN"/>
        </w:rPr>
      </w:pPr>
      <w:r>
        <w:rPr>
          <w:rFonts w:hint="eastAsia" w:ascii="宋体" w:hAnsi="宋体"/>
          <w:sz w:val="22"/>
          <w:lang w:val="en-US" w:eastAsia="zh-CN"/>
        </w:rPr>
        <w:t>1.1.4  图1为我司热切工序除尘管。粉尘含有颗粒物，热切工序共有设备30台，其中20台共用一组排尘管道，要求安装两台功率不小于380V 5.5kw强力轴流风机。</w:t>
      </w:r>
    </w:p>
    <w:p>
      <w:pPr>
        <w:spacing w:line="380" w:lineRule="exact"/>
        <w:rPr>
          <w:rFonts w:hint="default" w:ascii="宋体" w:hAnsi="宋体"/>
          <w:sz w:val="22"/>
          <w:lang w:val="en-US" w:eastAsia="zh-CN"/>
        </w:rPr>
      </w:pPr>
      <w:r>
        <w:rPr>
          <w:rFonts w:hint="eastAsia" w:ascii="宋体" w:hAnsi="宋体"/>
          <w:sz w:val="22"/>
          <w:lang w:val="en-US" w:eastAsia="zh-CN"/>
        </w:rPr>
        <w:t xml:space="preserve">     图2为我司空压机排尘风罩。空压机自身功率为75KW。</w:t>
      </w:r>
    </w:p>
    <w:p>
      <w:pPr>
        <w:spacing w:line="380" w:lineRule="exact"/>
        <w:ind w:firstLine="440"/>
        <w:rPr>
          <w:rFonts w:hint="eastAsia" w:ascii="宋体" w:hAnsi="宋体"/>
          <w:sz w:val="22"/>
          <w:lang w:val="en-US" w:eastAsia="zh-CN"/>
        </w:rPr>
      </w:pPr>
      <w:r>
        <w:rPr>
          <w:rFonts w:hint="eastAsia" w:ascii="宋体" w:hAnsi="宋体"/>
          <w:sz w:val="22"/>
          <w:lang w:val="en-US" w:eastAsia="zh-CN"/>
        </w:rPr>
        <w:t>图3位我司除尘设备配套风管，具体尺寸须供应商来我司实际测量、设计。</w:t>
      </w:r>
    </w:p>
    <w:p>
      <w:pPr>
        <w:spacing w:line="380" w:lineRule="exact"/>
        <w:ind w:firstLine="440"/>
        <w:rPr>
          <w:rFonts w:hint="eastAsia" w:ascii="宋体" w:hAnsi="宋体"/>
          <w:sz w:val="22"/>
          <w:lang w:val="en-US" w:eastAsia="zh-CN"/>
        </w:rPr>
      </w:pPr>
      <w:r>
        <w:rPr>
          <w:rFonts w:hint="eastAsia" w:ascii="宋体" w:hAnsi="宋体"/>
          <w:sz w:val="22"/>
          <w:lang w:val="en-US" w:eastAsia="zh-CN"/>
        </w:rPr>
        <w:t>1.1.5 考虑安装、售后维修问题，本次招标只限于河南省南阳市范围内。</w:t>
      </w:r>
    </w:p>
    <w:p>
      <w:pPr>
        <w:spacing w:line="380" w:lineRule="exact"/>
        <w:ind w:firstLine="440"/>
        <w:rPr>
          <w:rFonts w:hint="default" w:ascii="宋体" w:hAnsi="宋体"/>
          <w:sz w:val="22"/>
          <w:lang w:val="en-US" w:eastAsia="zh-CN"/>
        </w:rPr>
      </w:pPr>
      <w:r>
        <w:rPr>
          <w:rFonts w:hint="eastAsia" w:ascii="宋体" w:hAnsi="宋体"/>
          <w:sz w:val="22"/>
          <w:lang w:val="en-US" w:eastAsia="zh-CN"/>
        </w:rPr>
        <w:t>1.1.6  因我司生产实际需求，成交供应商签订合同后，空压机排尘风罩交期要求在4天内交付使用。除尘设备配套风管、热切工序除尘风管管交期要求在10天内交付使用。</w:t>
      </w:r>
    </w:p>
    <w:p>
      <w:pPr>
        <w:spacing w:line="380" w:lineRule="exact"/>
        <w:ind w:firstLine="440"/>
        <w:rPr>
          <w:rFonts w:hint="eastAsia" w:ascii="宋体" w:hAnsi="宋体"/>
          <w:sz w:val="22"/>
          <w:lang w:val="en-US" w:eastAsia="zh-CN"/>
        </w:rPr>
      </w:pPr>
      <w:r>
        <w:rPr>
          <w:rFonts w:hint="eastAsia" w:ascii="宋体" w:hAnsi="宋体"/>
          <w:sz w:val="22"/>
          <w:lang w:val="en-US" w:eastAsia="zh-CN"/>
        </w:rPr>
        <w:t>1.1.7 特别说明：</w:t>
      </w:r>
    </w:p>
    <w:p>
      <w:pPr>
        <w:spacing w:line="380" w:lineRule="exact"/>
        <w:ind w:firstLine="440"/>
        <w:rPr>
          <w:rFonts w:hint="eastAsia" w:ascii="宋体" w:hAnsi="宋体"/>
          <w:sz w:val="22"/>
          <w:lang w:val="en-US" w:eastAsia="zh-CN"/>
        </w:rPr>
      </w:pPr>
      <w:r>
        <w:rPr>
          <w:rFonts w:hint="eastAsia" w:ascii="宋体" w:hAnsi="宋体"/>
          <w:sz w:val="22"/>
          <w:lang w:val="en-US" w:eastAsia="zh-CN"/>
        </w:rPr>
        <w:t>1、以上图纸为简易图，部分没有标注尺寸，需要供应商实地测量设计、所标注的尺寸不允许更改，望各优质供应商知晓理解。</w:t>
      </w:r>
    </w:p>
    <w:p>
      <w:pPr>
        <w:spacing w:before="100" w:after="100" w:line="380" w:lineRule="exact"/>
        <w:rPr>
          <w:rFonts w:ascii="宋体" w:hAnsi="宋体"/>
          <w:b/>
          <w:sz w:val="24"/>
          <w:szCs w:val="21"/>
        </w:rPr>
      </w:pPr>
      <w:r>
        <w:rPr>
          <w:rFonts w:hint="eastAsia" w:ascii="宋体" w:hAnsi="宋体"/>
          <w:b/>
          <w:sz w:val="24"/>
          <w:szCs w:val="21"/>
          <w:lang w:val="en-US" w:eastAsia="zh-CN"/>
        </w:rPr>
        <w:t>2</w:t>
      </w:r>
      <w:r>
        <w:rPr>
          <w:rFonts w:hint="eastAsia" w:ascii="宋体" w:hAnsi="宋体"/>
          <w:b/>
          <w:sz w:val="24"/>
          <w:szCs w:val="21"/>
        </w:rPr>
        <w:t>.验收标准</w:t>
      </w:r>
    </w:p>
    <w:p>
      <w:pPr>
        <w:spacing w:line="380" w:lineRule="exact"/>
        <w:rPr>
          <w:rFonts w:ascii="宋体" w:hAnsi="宋体"/>
          <w:sz w:val="24"/>
          <w:szCs w:val="21"/>
        </w:rPr>
      </w:pPr>
      <w:r>
        <w:rPr>
          <w:rFonts w:hint="eastAsia" w:ascii="宋体" w:hAnsi="宋体"/>
          <w:sz w:val="24"/>
          <w:szCs w:val="21"/>
        </w:rPr>
        <w:t>按照</w:t>
      </w:r>
      <w:r>
        <w:rPr>
          <w:rFonts w:hint="eastAsia" w:ascii="宋体" w:hAnsi="宋体"/>
          <w:sz w:val="24"/>
          <w:szCs w:val="21"/>
          <w:lang w:val="en-US" w:eastAsia="zh-CN"/>
        </w:rPr>
        <w:t>技术要求</w:t>
      </w:r>
      <w:r>
        <w:rPr>
          <w:rFonts w:hint="eastAsia" w:ascii="宋体" w:hAnsi="宋体"/>
          <w:sz w:val="24"/>
          <w:szCs w:val="21"/>
        </w:rPr>
        <w:t>内容</w:t>
      </w:r>
      <w:r>
        <w:rPr>
          <w:rFonts w:hint="eastAsia" w:ascii="宋体" w:hAnsi="宋体"/>
          <w:sz w:val="24"/>
          <w:szCs w:val="21"/>
          <w:lang w:eastAsia="zh-CN"/>
        </w:rPr>
        <w:t>及实际效果</w:t>
      </w:r>
      <w:r>
        <w:rPr>
          <w:rFonts w:hint="eastAsia" w:ascii="宋体" w:hAnsi="宋体"/>
          <w:sz w:val="24"/>
          <w:szCs w:val="21"/>
        </w:rPr>
        <w:t>进行验收。</w:t>
      </w:r>
    </w:p>
    <w:p>
      <w:pPr>
        <w:spacing w:line="380" w:lineRule="exact"/>
        <w:rPr>
          <w:rFonts w:ascii="宋体" w:hAnsi="宋体"/>
          <w:sz w:val="24"/>
          <w:szCs w:val="21"/>
        </w:rPr>
      </w:pPr>
      <w:r>
        <w:rPr>
          <w:rFonts w:hint="eastAsia" w:ascii="宋体" w:hAnsi="宋体"/>
          <w:sz w:val="24"/>
          <w:szCs w:val="21"/>
        </w:rPr>
        <w:t xml:space="preserve"> </w:t>
      </w:r>
    </w:p>
    <w:p>
      <w:pPr>
        <w:spacing w:before="100" w:after="100" w:line="380" w:lineRule="exact"/>
        <w:rPr>
          <w:rFonts w:ascii="宋体" w:hAnsi="宋体"/>
          <w:b/>
          <w:sz w:val="24"/>
          <w:szCs w:val="21"/>
        </w:rPr>
      </w:pPr>
      <w:r>
        <w:rPr>
          <w:rFonts w:hint="eastAsia" w:ascii="宋体" w:hAnsi="宋体"/>
          <w:b/>
          <w:sz w:val="24"/>
          <w:szCs w:val="21"/>
          <w:lang w:val="en-US" w:eastAsia="zh-CN"/>
        </w:rPr>
        <w:t>3</w:t>
      </w:r>
      <w:r>
        <w:rPr>
          <w:rFonts w:hint="eastAsia" w:ascii="宋体" w:hAnsi="宋体"/>
          <w:b/>
          <w:sz w:val="24"/>
          <w:szCs w:val="21"/>
        </w:rPr>
        <w:t>售后服务要求：</w:t>
      </w:r>
    </w:p>
    <w:p>
      <w:pPr>
        <w:spacing w:line="380" w:lineRule="exact"/>
        <w:rPr>
          <w:rFonts w:ascii="宋体" w:hAnsi="宋体"/>
          <w:sz w:val="24"/>
          <w:szCs w:val="21"/>
        </w:rPr>
      </w:pPr>
      <w:r>
        <w:rPr>
          <w:rFonts w:hint="eastAsia" w:ascii="宋体" w:hAnsi="宋体"/>
          <w:sz w:val="24"/>
          <w:szCs w:val="21"/>
        </w:rPr>
        <w:t>6</w:t>
      </w:r>
      <w:r>
        <w:rPr>
          <w:rFonts w:ascii="宋体" w:hAnsi="宋体"/>
          <w:sz w:val="24"/>
          <w:szCs w:val="21"/>
        </w:rPr>
        <w:t>.1安装及保修：从</w:t>
      </w:r>
      <w:r>
        <w:rPr>
          <w:rFonts w:hint="eastAsia" w:ascii="宋体" w:hAnsi="宋体"/>
          <w:sz w:val="24"/>
          <w:szCs w:val="21"/>
        </w:rPr>
        <w:t>验</w:t>
      </w:r>
      <w:r>
        <w:rPr>
          <w:rFonts w:ascii="宋体" w:hAnsi="宋体"/>
          <w:sz w:val="24"/>
          <w:szCs w:val="21"/>
        </w:rPr>
        <w:t>收合格之日起保修一年以上，终身维护，包括对零配件的供应；</w:t>
      </w:r>
    </w:p>
    <w:p>
      <w:pPr>
        <w:spacing w:line="380" w:lineRule="exact"/>
        <w:rPr>
          <w:rFonts w:ascii="宋体" w:hAnsi="宋体"/>
          <w:sz w:val="24"/>
          <w:szCs w:val="21"/>
        </w:rPr>
      </w:pPr>
    </w:p>
    <w:p>
      <w:pPr>
        <w:spacing w:line="380" w:lineRule="exact"/>
        <w:rPr>
          <w:rFonts w:ascii="宋体" w:hAnsi="宋体"/>
          <w:sz w:val="24"/>
          <w:szCs w:val="21"/>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839" w:firstLineChars="1195"/>
        <w:rPr>
          <w:rFonts w:ascii="黑体" w:eastAsia="黑体"/>
          <w:b/>
          <w:bCs/>
          <w:sz w:val="32"/>
          <w:szCs w:val="32"/>
        </w:rPr>
      </w:pPr>
    </w:p>
    <w:p>
      <w:pPr>
        <w:spacing w:line="500" w:lineRule="exact"/>
        <w:ind w:firstLine="3213" w:firstLineChars="1000"/>
        <w:outlineLvl w:val="0"/>
        <w:rPr>
          <w:rFonts w:ascii="黑体" w:eastAsia="黑体"/>
          <w:b/>
          <w:bCs/>
          <w:sz w:val="32"/>
          <w:szCs w:val="32"/>
        </w:rPr>
      </w:pPr>
      <w:bookmarkStart w:id="10" w:name="_Toc3874"/>
      <w:r>
        <w:rPr>
          <w:rFonts w:hint="eastAsia" w:ascii="黑体" w:eastAsia="黑体"/>
          <w:b/>
          <w:bCs/>
          <w:sz w:val="32"/>
          <w:szCs w:val="32"/>
        </w:rPr>
        <w:t>第五部分</w:t>
      </w:r>
      <w:r>
        <w:rPr>
          <w:rFonts w:ascii="黑体" w:eastAsia="黑体"/>
          <w:b/>
          <w:bCs/>
          <w:sz w:val="32"/>
          <w:szCs w:val="32"/>
        </w:rPr>
        <w:t xml:space="preserve"> </w:t>
      </w:r>
      <w:r>
        <w:rPr>
          <w:rFonts w:hint="eastAsia" w:ascii="黑体" w:eastAsia="黑体"/>
          <w:b/>
          <w:bCs/>
          <w:sz w:val="32"/>
          <w:szCs w:val="32"/>
        </w:rPr>
        <w:t>附件</w:t>
      </w:r>
      <w:bookmarkEnd w:id="10"/>
    </w:p>
    <w:p>
      <w:pPr>
        <w:spacing w:line="500" w:lineRule="exact"/>
        <w:jc w:val="left"/>
        <w:outlineLvl w:val="0"/>
        <w:rPr>
          <w:rFonts w:ascii="宋体"/>
          <w:b/>
          <w:sz w:val="30"/>
          <w:szCs w:val="30"/>
        </w:rPr>
      </w:pPr>
      <w:bookmarkStart w:id="11" w:name="_Toc32114"/>
      <w:r>
        <w:rPr>
          <w:rFonts w:hint="eastAsia" w:ascii="宋体" w:hAnsi="宋体"/>
          <w:b/>
          <w:sz w:val="30"/>
          <w:szCs w:val="30"/>
        </w:rPr>
        <w:t>附件一</w:t>
      </w:r>
      <w:bookmarkEnd w:id="11"/>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lang w:val="en-US" w:eastAsia="zh-CN"/>
        </w:rPr>
        <w:t>南阳</w:t>
      </w:r>
      <w:r>
        <w:rPr>
          <w:rFonts w:hint="eastAsia" w:ascii="仿宋_GB2312" w:eastAsia="仿宋_GB2312"/>
          <w:sz w:val="24"/>
        </w:rPr>
        <w:t>光明光电有限公司：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5"/>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widowControl/>
        <w:snapToGrid w:val="0"/>
        <w:spacing w:before="19" w:line="500" w:lineRule="exact"/>
        <w:rPr>
          <w:rFonts w:ascii="仿宋_GB2312" w:eastAsia="仿宋_GB2312"/>
          <w:sz w:val="24"/>
        </w:rPr>
      </w:pPr>
    </w:p>
    <w:p>
      <w:pPr>
        <w:widowControl/>
        <w:snapToGrid w:val="0"/>
        <w:spacing w:before="19" w:line="500" w:lineRule="exact"/>
        <w:ind w:firstLine="600" w:firstLineChars="250"/>
        <w:rPr>
          <w:rFonts w:ascii="仿宋_GB2312" w:eastAsia="仿宋_GB2312"/>
          <w:sz w:val="24"/>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outlineLvl w:val="0"/>
        <w:rPr>
          <w:rFonts w:hint="eastAsia" w:ascii="宋体" w:hAnsi="宋体"/>
          <w:b/>
          <w:sz w:val="30"/>
          <w:szCs w:val="30"/>
        </w:rPr>
      </w:pPr>
      <w:bookmarkStart w:id="12" w:name="_Toc12184"/>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p>
    <w:p>
      <w:pPr>
        <w:spacing w:line="500" w:lineRule="exact"/>
        <w:jc w:val="both"/>
        <w:outlineLvl w:val="0"/>
        <w:rPr>
          <w:rFonts w:hint="eastAsia" w:ascii="宋体" w:hAnsi="宋体"/>
          <w:b/>
          <w:sz w:val="30"/>
          <w:szCs w:val="30"/>
        </w:rPr>
      </w:pPr>
      <w:r>
        <w:rPr>
          <w:rFonts w:hint="eastAsia" w:ascii="宋体" w:hAnsi="宋体"/>
          <w:b/>
          <w:sz w:val="30"/>
          <w:szCs w:val="30"/>
        </w:rPr>
        <w:t>附件二</w:t>
      </w:r>
      <w:bookmarkEnd w:id="12"/>
    </w:p>
    <w:p>
      <w:pPr>
        <w:spacing w:line="500" w:lineRule="exact"/>
        <w:jc w:val="center"/>
        <w:outlineLvl w:val="0"/>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14"/>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项目名称</w:t>
            </w:r>
          </w:p>
        </w:tc>
        <w:tc>
          <w:tcPr>
            <w:tcW w:w="7147" w:type="dxa"/>
            <w:vAlign w:val="center"/>
          </w:tcPr>
          <w:p>
            <w:pPr>
              <w:spacing w:line="500" w:lineRule="exact"/>
              <w:jc w:val="center"/>
              <w:rPr>
                <w:rFonts w:ascii="宋体"/>
                <w:b/>
                <w:kern w:val="0"/>
                <w:sz w:val="28"/>
                <w:szCs w:val="28"/>
              </w:rPr>
            </w:pPr>
            <w:r>
              <w:rPr>
                <w:rFonts w:hint="eastAsia" w:ascii="仿宋_GB2312" w:eastAsia="仿宋_GB2312"/>
                <w:sz w:val="28"/>
                <w:szCs w:val="28"/>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总价</w:t>
            </w:r>
          </w:p>
        </w:tc>
        <w:tc>
          <w:tcPr>
            <w:tcW w:w="7147" w:type="dxa"/>
            <w:vAlign w:val="center"/>
          </w:tcPr>
          <w:p>
            <w:pPr>
              <w:spacing w:line="500" w:lineRule="exact"/>
              <w:rPr>
                <w:rFonts w:ascii="仿宋_GB2312" w:eastAsia="仿宋_GB2312"/>
                <w:bCs/>
                <w:sz w:val="24"/>
              </w:rPr>
            </w:pPr>
            <w:r>
              <w:rPr>
                <w:rFonts w:hint="eastAsia" w:ascii="仿宋_GB2312" w:eastAsia="仿宋_GB2312"/>
                <w:bCs/>
                <w:sz w:val="24"/>
              </w:rPr>
              <w:t>￥：</w:t>
            </w:r>
            <w:r>
              <w:rPr>
                <w:rFonts w:ascii="仿宋_GB2312" w:eastAsia="仿宋_GB2312"/>
                <w:bCs/>
                <w:sz w:val="24"/>
                <w:u w:val="single"/>
              </w:rPr>
              <w:t xml:space="preserve">                                               </w:t>
            </w:r>
          </w:p>
          <w:p>
            <w:pPr>
              <w:spacing w:line="500" w:lineRule="exact"/>
              <w:rPr>
                <w:rFonts w:ascii="仿宋_GB2312" w:eastAsia="仿宋_GB2312"/>
                <w:bCs/>
                <w:sz w:val="24"/>
              </w:rPr>
            </w:pPr>
            <w:r>
              <w:rPr>
                <w:rFonts w:hint="eastAsia" w:ascii="仿宋_GB2312" w:eastAsia="仿宋_GB2312"/>
                <w:bCs/>
                <w:sz w:val="24"/>
              </w:rPr>
              <w:t>人民币（大写）：</w:t>
            </w:r>
          </w:p>
          <w:p>
            <w:pPr>
              <w:spacing w:line="500" w:lineRule="exact"/>
              <w:rPr>
                <w:rFonts w:ascii="仿宋_GB2312" w:eastAsia="仿宋_GB2312"/>
                <w:bCs/>
                <w:sz w:val="28"/>
                <w:szCs w:val="28"/>
              </w:rPr>
            </w:pP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万</w:t>
            </w:r>
            <w:r>
              <w:rPr>
                <w:rFonts w:ascii="仿宋_GB2312" w:eastAsia="仿宋_GB2312"/>
                <w:bCs/>
                <w:sz w:val="24"/>
                <w:u w:val="single"/>
              </w:rPr>
              <w:t xml:space="preserve">    </w:t>
            </w:r>
            <w:r>
              <w:rPr>
                <w:rFonts w:hint="eastAsia" w:ascii="仿宋_GB2312" w:eastAsia="仿宋_GB2312"/>
                <w:bCs/>
                <w:sz w:val="24"/>
              </w:rPr>
              <w:t>仟</w:t>
            </w:r>
            <w:r>
              <w:rPr>
                <w:rFonts w:ascii="仿宋_GB2312" w:eastAsia="仿宋_GB2312"/>
                <w:bCs/>
                <w:sz w:val="24"/>
                <w:u w:val="single"/>
              </w:rPr>
              <w:t xml:space="preserve">     </w:t>
            </w:r>
            <w:r>
              <w:rPr>
                <w:rFonts w:hint="eastAsia" w:ascii="仿宋_GB2312" w:eastAsia="仿宋_GB2312"/>
                <w:bCs/>
                <w:sz w:val="24"/>
              </w:rPr>
              <w:t>佰</w:t>
            </w:r>
            <w:r>
              <w:rPr>
                <w:rFonts w:ascii="仿宋_GB2312" w:eastAsia="仿宋_GB2312"/>
                <w:bCs/>
                <w:sz w:val="24"/>
                <w:u w:val="single"/>
              </w:rPr>
              <w:t xml:space="preserve">    </w:t>
            </w:r>
            <w:r>
              <w:rPr>
                <w:rFonts w:hint="eastAsia" w:ascii="仿宋_GB2312" w:eastAsia="仿宋_GB2312"/>
                <w:bCs/>
                <w:sz w:val="24"/>
              </w:rPr>
              <w:t>拾</w:t>
            </w:r>
            <w:r>
              <w:rPr>
                <w:rFonts w:ascii="仿宋_GB2312" w:eastAsia="仿宋_GB2312"/>
                <w:bCs/>
                <w:sz w:val="24"/>
                <w:u w:val="single"/>
              </w:rPr>
              <w:t xml:space="preserve">     </w:t>
            </w:r>
            <w:r>
              <w:rPr>
                <w:rFonts w:hint="eastAsia" w:ascii="仿宋_GB2312" w:eastAsia="仿宋_GB2312"/>
                <w:bCs/>
                <w:sz w:val="24"/>
              </w:rPr>
              <w:t>圆</w:t>
            </w:r>
            <w:r>
              <w:rPr>
                <w:rFonts w:ascii="仿宋_GB2312" w:eastAsia="仿宋_GB2312"/>
                <w:bCs/>
                <w:sz w:val="24"/>
                <w:u w:val="single"/>
              </w:rPr>
              <w:t xml:space="preserve">   </w:t>
            </w:r>
            <w:r>
              <w:rPr>
                <w:rFonts w:hint="eastAsia" w:ascii="仿宋_GB2312" w:eastAsia="仿宋_GB2312"/>
                <w:bCs/>
                <w:sz w:val="24"/>
              </w:rPr>
              <w:t>角</w:t>
            </w:r>
            <w:r>
              <w:rPr>
                <w:rFonts w:ascii="仿宋_GB2312" w:eastAsia="仿宋_GB2312"/>
                <w:bCs/>
                <w:sz w:val="24"/>
                <w:u w:val="single"/>
              </w:rPr>
              <w:t xml:space="preserve">  </w:t>
            </w:r>
            <w:r>
              <w:rPr>
                <w:rFonts w:hint="eastAsia" w:ascii="仿宋_GB2312" w:eastAsia="仿宋_GB2312"/>
                <w:bCs/>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供货时间及</w:t>
            </w:r>
          </w:p>
          <w:p>
            <w:pPr>
              <w:spacing w:line="500" w:lineRule="exact"/>
              <w:jc w:val="center"/>
              <w:rPr>
                <w:rFonts w:ascii="仿宋_GB2312" w:eastAsia="仿宋_GB2312"/>
                <w:sz w:val="28"/>
                <w:szCs w:val="28"/>
              </w:rPr>
            </w:pPr>
            <w:r>
              <w:rPr>
                <w:rFonts w:hint="eastAsia" w:ascii="仿宋_GB2312" w:eastAsia="仿宋_GB2312"/>
                <w:sz w:val="28"/>
                <w:szCs w:val="28"/>
              </w:rPr>
              <w:t>相关承诺</w:t>
            </w:r>
          </w:p>
        </w:tc>
        <w:tc>
          <w:tcPr>
            <w:tcW w:w="7147" w:type="dxa"/>
            <w:vAlign w:val="center"/>
          </w:tcPr>
          <w:p>
            <w:pPr>
              <w:spacing w:line="500" w:lineRule="exact"/>
              <w:jc w:val="center"/>
              <w:rPr>
                <w:rFonts w:ascii="仿宋_GB2312" w:eastAsia="仿宋_GB2312"/>
                <w:b/>
                <w:bCs/>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87" w:hRule="atLeast"/>
        </w:trPr>
        <w:tc>
          <w:tcPr>
            <w:tcW w:w="2139" w:type="dxa"/>
            <w:vAlign w:val="center"/>
          </w:tcPr>
          <w:p>
            <w:pPr>
              <w:spacing w:line="500" w:lineRule="exact"/>
              <w:jc w:val="center"/>
              <w:rPr>
                <w:rFonts w:ascii="仿宋_GB2312" w:eastAsia="仿宋_GB2312"/>
                <w:sz w:val="28"/>
                <w:szCs w:val="28"/>
              </w:rPr>
            </w:pPr>
            <w:r>
              <w:rPr>
                <w:rFonts w:hint="eastAsia" w:ascii="仿宋_GB2312" w:eastAsia="仿宋_GB2312"/>
                <w:sz w:val="28"/>
                <w:szCs w:val="28"/>
              </w:rPr>
              <w:t>备</w:t>
            </w:r>
            <w:r>
              <w:rPr>
                <w:rFonts w:ascii="仿宋_GB2312" w:eastAsia="仿宋_GB2312"/>
                <w:sz w:val="28"/>
                <w:szCs w:val="28"/>
              </w:rPr>
              <w:t xml:space="preserve"> </w:t>
            </w:r>
            <w:r>
              <w:rPr>
                <w:rFonts w:hint="eastAsia" w:ascii="仿宋_GB2312" w:eastAsia="仿宋_GB2312"/>
                <w:sz w:val="28"/>
                <w:szCs w:val="28"/>
              </w:rPr>
              <w:t>注</w:t>
            </w:r>
          </w:p>
        </w:tc>
        <w:tc>
          <w:tcPr>
            <w:tcW w:w="7147" w:type="dxa"/>
            <w:vAlign w:val="center"/>
          </w:tcPr>
          <w:p>
            <w:pPr>
              <w:spacing w:line="500" w:lineRule="exact"/>
              <w:jc w:val="center"/>
              <w:rPr>
                <w:rFonts w:ascii="仿宋_GB2312" w:eastAsia="仿宋_GB2312"/>
                <w:b/>
                <w:bCs/>
                <w:sz w:val="32"/>
                <w:szCs w:val="32"/>
              </w:rPr>
            </w:pP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p>
    <w:p>
      <w:pPr>
        <w:spacing w:line="500" w:lineRule="exact"/>
        <w:rPr>
          <w:rFonts w:ascii="宋体"/>
          <w:b/>
          <w:sz w:val="30"/>
          <w:szCs w:val="30"/>
        </w:rPr>
      </w:pPr>
    </w:p>
    <w:p>
      <w:pPr>
        <w:spacing w:line="500" w:lineRule="exact"/>
        <w:rPr>
          <w:rFonts w:ascii="宋体"/>
          <w:b/>
          <w:sz w:val="30"/>
          <w:szCs w:val="30"/>
        </w:rPr>
      </w:pPr>
    </w:p>
    <w:p>
      <w:pPr>
        <w:spacing w:line="500" w:lineRule="exact"/>
        <w:rPr>
          <w:rFonts w:asci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outlineLvl w:val="0"/>
        <w:rPr>
          <w:rFonts w:ascii="宋体"/>
          <w:b/>
          <w:sz w:val="30"/>
          <w:szCs w:val="30"/>
        </w:rPr>
      </w:pPr>
      <w:bookmarkStart w:id="13" w:name="_Toc9812"/>
      <w:r>
        <w:rPr>
          <w:rFonts w:hint="eastAsia" w:ascii="宋体" w:hAnsi="宋体"/>
          <w:b/>
          <w:sz w:val="30"/>
          <w:szCs w:val="30"/>
        </w:rPr>
        <w:t>附件三</w:t>
      </w:r>
      <w:bookmarkEnd w:id="13"/>
    </w:p>
    <w:p>
      <w:pPr>
        <w:spacing w:line="500" w:lineRule="exact"/>
        <w:jc w:val="center"/>
        <w:rPr>
          <w:rFonts w:ascii="黑体" w:eastAsia="黑体"/>
          <w:bCs/>
          <w:sz w:val="32"/>
          <w:szCs w:val="32"/>
        </w:rPr>
      </w:pPr>
      <w:r>
        <w:rPr>
          <w:rFonts w:hint="eastAsia" w:ascii="黑体" w:eastAsia="黑体"/>
          <w:bCs/>
          <w:sz w:val="32"/>
          <w:szCs w:val="32"/>
        </w:rPr>
        <w:t>明细报价表</w:t>
      </w:r>
    </w:p>
    <w:p>
      <w:pPr>
        <w:spacing w:line="500" w:lineRule="exact"/>
        <w:jc w:val="center"/>
        <w:rPr>
          <w:rFonts w:ascii="仿宋_GB2312" w:eastAsia="仿宋_GB2312"/>
          <w:b/>
          <w:bCs/>
        </w:rPr>
      </w:pPr>
    </w:p>
    <w:tbl>
      <w:tblPr>
        <w:tblStyle w:val="14"/>
        <w:tblW w:w="851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1445"/>
        <w:gridCol w:w="1979"/>
        <w:gridCol w:w="1123"/>
        <w:gridCol w:w="856"/>
        <w:gridCol w:w="1198"/>
        <w:gridCol w:w="1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0" w:hRule="atLeast"/>
          <w:jc w:val="center"/>
        </w:trPr>
        <w:tc>
          <w:tcPr>
            <w:tcW w:w="817" w:type="dxa"/>
            <w:vAlign w:val="center"/>
          </w:tcPr>
          <w:p>
            <w:pPr>
              <w:spacing w:line="560" w:lineRule="exact"/>
              <w:jc w:val="center"/>
              <w:rPr>
                <w:rFonts w:ascii="仿宋_GB2312" w:eastAsia="仿宋_GB2312"/>
                <w:sz w:val="28"/>
              </w:rPr>
            </w:pPr>
            <w:r>
              <w:rPr>
                <w:rFonts w:hint="eastAsia" w:ascii="仿宋_GB2312" w:eastAsia="仿宋_GB2312"/>
                <w:sz w:val="28"/>
              </w:rPr>
              <w:t>序号</w:t>
            </w:r>
          </w:p>
        </w:tc>
        <w:tc>
          <w:tcPr>
            <w:tcW w:w="1445" w:type="dxa"/>
            <w:vAlign w:val="center"/>
          </w:tcPr>
          <w:p>
            <w:pPr>
              <w:spacing w:line="560" w:lineRule="exact"/>
              <w:jc w:val="center"/>
              <w:rPr>
                <w:rFonts w:ascii="仿宋_GB2312" w:eastAsia="仿宋_GB2312"/>
                <w:sz w:val="28"/>
              </w:rPr>
            </w:pPr>
            <w:r>
              <w:rPr>
                <w:rFonts w:hint="eastAsia" w:ascii="仿宋_GB2312" w:eastAsia="仿宋_GB2312"/>
                <w:sz w:val="28"/>
              </w:rPr>
              <w:t>货物名称</w:t>
            </w:r>
          </w:p>
        </w:tc>
        <w:tc>
          <w:tcPr>
            <w:tcW w:w="1979" w:type="dxa"/>
            <w:vAlign w:val="center"/>
          </w:tcPr>
          <w:p>
            <w:pPr>
              <w:spacing w:line="560" w:lineRule="exact"/>
              <w:jc w:val="center"/>
              <w:rPr>
                <w:rFonts w:ascii="仿宋_GB2312" w:eastAsia="仿宋_GB2312"/>
                <w:sz w:val="28"/>
              </w:rPr>
            </w:pPr>
            <w:r>
              <w:rPr>
                <w:rFonts w:hint="eastAsia" w:ascii="仿宋_GB2312" w:eastAsia="仿宋_GB2312"/>
                <w:sz w:val="28"/>
              </w:rPr>
              <w:t>品牌</w:t>
            </w:r>
            <w:r>
              <w:rPr>
                <w:rFonts w:ascii="仿宋_GB2312" w:eastAsia="仿宋_GB2312"/>
                <w:sz w:val="28"/>
              </w:rPr>
              <w:t>.</w:t>
            </w:r>
            <w:r>
              <w:rPr>
                <w:rFonts w:hint="eastAsia" w:ascii="仿宋_GB2312" w:eastAsia="仿宋_GB2312"/>
                <w:sz w:val="28"/>
              </w:rPr>
              <w:t>型号</w:t>
            </w:r>
            <w:r>
              <w:rPr>
                <w:rFonts w:ascii="仿宋_GB2312" w:eastAsia="仿宋_GB2312"/>
                <w:sz w:val="28"/>
              </w:rPr>
              <w:t>.</w:t>
            </w:r>
            <w:r>
              <w:rPr>
                <w:rFonts w:hint="eastAsia" w:ascii="仿宋_GB2312" w:eastAsia="仿宋_GB2312"/>
                <w:sz w:val="28"/>
              </w:rPr>
              <w:t>规格</w:t>
            </w:r>
          </w:p>
        </w:tc>
        <w:tc>
          <w:tcPr>
            <w:tcW w:w="1123" w:type="dxa"/>
            <w:vAlign w:val="center"/>
          </w:tcPr>
          <w:p>
            <w:pPr>
              <w:spacing w:line="560" w:lineRule="exact"/>
              <w:jc w:val="center"/>
              <w:rPr>
                <w:rFonts w:ascii="仿宋_GB2312" w:eastAsia="仿宋_GB2312"/>
                <w:sz w:val="28"/>
              </w:rPr>
            </w:pPr>
            <w:r>
              <w:rPr>
                <w:rFonts w:hint="eastAsia" w:ascii="仿宋_GB2312" w:eastAsia="仿宋_GB2312"/>
                <w:sz w:val="28"/>
              </w:rPr>
              <w:t>单价</w:t>
            </w:r>
          </w:p>
        </w:tc>
        <w:tc>
          <w:tcPr>
            <w:tcW w:w="856" w:type="dxa"/>
            <w:vAlign w:val="center"/>
          </w:tcPr>
          <w:p>
            <w:pPr>
              <w:spacing w:line="560" w:lineRule="exact"/>
              <w:jc w:val="center"/>
              <w:rPr>
                <w:rFonts w:ascii="仿宋_GB2312" w:eastAsia="仿宋_GB2312"/>
                <w:sz w:val="28"/>
              </w:rPr>
            </w:pPr>
            <w:r>
              <w:rPr>
                <w:rFonts w:hint="eastAsia" w:ascii="仿宋_GB2312" w:eastAsia="仿宋_GB2312"/>
                <w:sz w:val="28"/>
              </w:rPr>
              <w:t>数量</w:t>
            </w:r>
          </w:p>
        </w:tc>
        <w:tc>
          <w:tcPr>
            <w:tcW w:w="1198" w:type="dxa"/>
            <w:vAlign w:val="center"/>
          </w:tcPr>
          <w:p>
            <w:pPr>
              <w:spacing w:line="560" w:lineRule="exact"/>
              <w:jc w:val="center"/>
              <w:rPr>
                <w:rFonts w:ascii="仿宋_GB2312" w:eastAsia="仿宋_GB2312"/>
                <w:sz w:val="28"/>
              </w:rPr>
            </w:pPr>
            <w:r>
              <w:rPr>
                <w:rFonts w:hint="eastAsia" w:ascii="仿宋_GB2312" w:eastAsia="仿宋_GB2312"/>
                <w:sz w:val="28"/>
              </w:rPr>
              <w:t>合价</w:t>
            </w:r>
          </w:p>
        </w:tc>
        <w:tc>
          <w:tcPr>
            <w:tcW w:w="1101" w:type="dxa"/>
            <w:vAlign w:val="center"/>
          </w:tcPr>
          <w:p>
            <w:pPr>
              <w:spacing w:line="560" w:lineRule="exact"/>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6" w:hRule="atLeast"/>
          <w:jc w:val="center"/>
        </w:trPr>
        <w:tc>
          <w:tcPr>
            <w:tcW w:w="817" w:type="dxa"/>
          </w:tcPr>
          <w:p>
            <w:pPr>
              <w:widowControl/>
              <w:spacing w:line="560" w:lineRule="exact"/>
              <w:jc w:val="center"/>
              <w:rPr>
                <w:rFonts w:ascii="仿宋_GB2312" w:eastAsia="仿宋_GB2312"/>
                <w:sz w:val="28"/>
              </w:rPr>
            </w:pPr>
          </w:p>
        </w:tc>
        <w:tc>
          <w:tcPr>
            <w:tcW w:w="1445" w:type="dxa"/>
          </w:tcPr>
          <w:p>
            <w:pPr>
              <w:widowControl/>
              <w:spacing w:line="560" w:lineRule="exact"/>
              <w:jc w:val="center"/>
              <w:rPr>
                <w:rFonts w:ascii="仿宋_GB2312" w:eastAsia="仿宋_GB2312"/>
                <w:sz w:val="28"/>
              </w:rPr>
            </w:pPr>
          </w:p>
        </w:tc>
        <w:tc>
          <w:tcPr>
            <w:tcW w:w="1979" w:type="dxa"/>
          </w:tcPr>
          <w:p>
            <w:pPr>
              <w:widowControl/>
              <w:spacing w:line="560" w:lineRule="exact"/>
              <w:jc w:val="center"/>
              <w:rPr>
                <w:rFonts w:ascii="仿宋_GB2312" w:eastAsia="仿宋_GB2312"/>
                <w:sz w:val="28"/>
              </w:rPr>
            </w:pPr>
          </w:p>
        </w:tc>
        <w:tc>
          <w:tcPr>
            <w:tcW w:w="1123" w:type="dxa"/>
            <w:vAlign w:val="center"/>
          </w:tcPr>
          <w:p>
            <w:pPr>
              <w:spacing w:line="560" w:lineRule="exact"/>
              <w:jc w:val="center"/>
              <w:rPr>
                <w:rFonts w:ascii="仿宋_GB2312" w:eastAsia="仿宋_GB2312"/>
                <w:sz w:val="28"/>
              </w:rPr>
            </w:pPr>
          </w:p>
        </w:tc>
        <w:tc>
          <w:tcPr>
            <w:tcW w:w="856" w:type="dxa"/>
          </w:tcPr>
          <w:p>
            <w:pPr>
              <w:widowControl/>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0" w:hRule="atLeast"/>
          <w:jc w:val="center"/>
        </w:trPr>
        <w:tc>
          <w:tcPr>
            <w:tcW w:w="4241" w:type="dxa"/>
            <w:gridSpan w:val="3"/>
            <w:vAlign w:val="center"/>
          </w:tcPr>
          <w:p>
            <w:pPr>
              <w:spacing w:line="560" w:lineRule="exact"/>
              <w:jc w:val="center"/>
              <w:rPr>
                <w:rFonts w:ascii="仿宋_GB2312" w:eastAsia="仿宋_GB2312"/>
                <w:i/>
                <w:iCs/>
                <w:sz w:val="28"/>
              </w:rPr>
            </w:pPr>
            <w:r>
              <w:rPr>
                <w:rFonts w:hint="eastAsia" w:ascii="仿宋_GB2312" w:eastAsia="仿宋_GB2312"/>
                <w:i/>
                <w:iCs/>
                <w:sz w:val="28"/>
              </w:rPr>
              <w:t>其</w:t>
            </w:r>
            <w:r>
              <w:rPr>
                <w:rFonts w:ascii="仿宋_GB2312" w:eastAsia="仿宋_GB2312"/>
                <w:i/>
                <w:iCs/>
                <w:sz w:val="28"/>
              </w:rPr>
              <w:t xml:space="preserve"> </w:t>
            </w:r>
            <w:r>
              <w:rPr>
                <w:rFonts w:hint="eastAsia" w:ascii="仿宋_GB2312" w:eastAsia="仿宋_GB2312"/>
                <w:i/>
                <w:iCs/>
                <w:sz w:val="28"/>
              </w:rPr>
              <w:t>他</w:t>
            </w:r>
            <w:r>
              <w:rPr>
                <w:rFonts w:ascii="仿宋_GB2312" w:eastAsia="仿宋_GB2312"/>
                <w:i/>
                <w:iCs/>
                <w:sz w:val="28"/>
              </w:rPr>
              <w:t xml:space="preserve"> </w:t>
            </w:r>
            <w:r>
              <w:rPr>
                <w:rFonts w:hint="eastAsia" w:ascii="仿宋_GB2312" w:eastAsia="仿宋_GB2312"/>
                <w:i/>
                <w:iCs/>
                <w:sz w:val="28"/>
              </w:rPr>
              <w:t>费</w:t>
            </w:r>
            <w:r>
              <w:rPr>
                <w:rFonts w:ascii="仿宋_GB2312" w:eastAsia="仿宋_GB2312"/>
                <w:i/>
                <w:iCs/>
                <w:sz w:val="28"/>
              </w:rPr>
              <w:t xml:space="preserve"> </w:t>
            </w:r>
            <w:r>
              <w:rPr>
                <w:rFonts w:hint="eastAsia" w:ascii="仿宋_GB2312" w:eastAsia="仿宋_GB2312"/>
                <w:i/>
                <w:iCs/>
                <w:sz w:val="28"/>
              </w:rPr>
              <w:t>用</w:t>
            </w:r>
          </w:p>
        </w:tc>
        <w:tc>
          <w:tcPr>
            <w:tcW w:w="1123" w:type="dxa"/>
            <w:vAlign w:val="center"/>
          </w:tcPr>
          <w:p>
            <w:pPr>
              <w:spacing w:line="560" w:lineRule="exact"/>
              <w:jc w:val="center"/>
              <w:rPr>
                <w:rFonts w:ascii="仿宋_GB2312" w:eastAsia="仿宋_GB2312"/>
                <w:sz w:val="28"/>
              </w:rPr>
            </w:pPr>
          </w:p>
        </w:tc>
        <w:tc>
          <w:tcPr>
            <w:tcW w:w="856" w:type="dxa"/>
            <w:vAlign w:val="center"/>
          </w:tcPr>
          <w:p>
            <w:pPr>
              <w:spacing w:line="560" w:lineRule="exact"/>
              <w:jc w:val="center"/>
              <w:rPr>
                <w:rFonts w:ascii="仿宋_GB2312" w:eastAsia="仿宋_GB2312"/>
                <w:sz w:val="28"/>
              </w:rPr>
            </w:pPr>
          </w:p>
        </w:tc>
        <w:tc>
          <w:tcPr>
            <w:tcW w:w="1198" w:type="dxa"/>
            <w:vAlign w:val="center"/>
          </w:tcPr>
          <w:p>
            <w:pPr>
              <w:spacing w:line="560" w:lineRule="exact"/>
              <w:jc w:val="center"/>
              <w:rPr>
                <w:rFonts w:ascii="仿宋_GB2312" w:eastAsia="仿宋_GB2312"/>
                <w:sz w:val="28"/>
              </w:rPr>
            </w:pPr>
          </w:p>
        </w:tc>
        <w:tc>
          <w:tcPr>
            <w:tcW w:w="1101" w:type="dxa"/>
            <w:vAlign w:val="center"/>
          </w:tcPr>
          <w:p>
            <w:pPr>
              <w:spacing w:line="560" w:lineRule="exact"/>
              <w:jc w:val="center"/>
              <w:rPr>
                <w:rFonts w:ascii="仿宋_GB2312" w:eastAsia="仿宋_GB2312"/>
                <w:sz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06" w:hRule="atLeast"/>
          <w:jc w:val="center"/>
        </w:trPr>
        <w:tc>
          <w:tcPr>
            <w:tcW w:w="2262" w:type="dxa"/>
            <w:gridSpan w:val="2"/>
            <w:vAlign w:val="center"/>
          </w:tcPr>
          <w:p>
            <w:pPr>
              <w:spacing w:line="560" w:lineRule="exact"/>
              <w:jc w:val="center"/>
              <w:rPr>
                <w:rFonts w:ascii="仿宋_GB2312" w:eastAsia="仿宋_GB2312"/>
                <w:b/>
                <w:bCs/>
                <w:sz w:val="32"/>
              </w:rPr>
            </w:pPr>
            <w:r>
              <w:rPr>
                <w:rFonts w:hint="eastAsia" w:ascii="仿宋_GB2312" w:eastAsia="仿宋_GB2312"/>
                <w:b/>
                <w:bCs/>
                <w:sz w:val="32"/>
              </w:rPr>
              <w:t>报价总计</w:t>
            </w:r>
          </w:p>
        </w:tc>
        <w:tc>
          <w:tcPr>
            <w:tcW w:w="6257" w:type="dxa"/>
            <w:gridSpan w:val="5"/>
            <w:vAlign w:val="center"/>
          </w:tcPr>
          <w:p>
            <w:pPr>
              <w:spacing w:line="560" w:lineRule="exact"/>
              <w:rPr>
                <w:rFonts w:ascii="仿宋_GB2312" w:eastAsia="仿宋_GB2312"/>
                <w:b/>
                <w:bCs/>
                <w:sz w:val="28"/>
              </w:rPr>
            </w:pPr>
            <w:r>
              <w:rPr>
                <w:rFonts w:hint="eastAsia" w:ascii="仿宋_GB2312" w:eastAsia="仿宋_GB2312"/>
                <w:b/>
                <w:bCs/>
                <w:sz w:val="28"/>
              </w:rPr>
              <w:t>￥：</w:t>
            </w:r>
            <w:r>
              <w:rPr>
                <w:rFonts w:ascii="仿宋_GB2312" w:eastAsia="仿宋_GB2312"/>
                <w:b/>
                <w:bCs/>
                <w:sz w:val="28"/>
                <w:u w:val="single"/>
              </w:rPr>
              <w:t xml:space="preserve">                          </w:t>
            </w:r>
          </w:p>
          <w:p>
            <w:pPr>
              <w:spacing w:line="560" w:lineRule="exact"/>
              <w:rPr>
                <w:rFonts w:ascii="仿宋_GB2312" w:eastAsia="仿宋_GB2312"/>
                <w:b/>
                <w:bCs/>
                <w:sz w:val="24"/>
              </w:rPr>
            </w:pPr>
            <w:r>
              <w:rPr>
                <w:rFonts w:hint="eastAsia" w:ascii="仿宋_GB2312" w:eastAsia="仿宋_GB2312"/>
                <w:b/>
                <w:bCs/>
                <w:sz w:val="24"/>
              </w:rPr>
              <w:t>人民币（大写）：</w:t>
            </w:r>
          </w:p>
          <w:p>
            <w:pPr>
              <w:spacing w:line="560" w:lineRule="exact"/>
              <w:rPr>
                <w:rFonts w:ascii="仿宋_GB2312" w:eastAsia="仿宋_GB2312"/>
                <w:b/>
                <w:bCs/>
                <w:sz w:val="24"/>
              </w:rPr>
            </w:pP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万</w:t>
            </w:r>
            <w:r>
              <w:rPr>
                <w:rFonts w:ascii="仿宋_GB2312" w:eastAsia="仿宋_GB2312"/>
                <w:b/>
                <w:bCs/>
                <w:sz w:val="24"/>
                <w:u w:val="single"/>
              </w:rPr>
              <w:t xml:space="preserve">    </w:t>
            </w:r>
            <w:r>
              <w:rPr>
                <w:rFonts w:hint="eastAsia" w:ascii="仿宋_GB2312" w:eastAsia="仿宋_GB2312"/>
                <w:b/>
                <w:bCs/>
                <w:sz w:val="24"/>
              </w:rPr>
              <w:t>仟</w:t>
            </w:r>
            <w:r>
              <w:rPr>
                <w:rFonts w:ascii="仿宋_GB2312" w:eastAsia="仿宋_GB2312"/>
                <w:b/>
                <w:bCs/>
                <w:sz w:val="24"/>
                <w:u w:val="single"/>
              </w:rPr>
              <w:t xml:space="preserve">    </w:t>
            </w:r>
            <w:r>
              <w:rPr>
                <w:rFonts w:hint="eastAsia" w:ascii="仿宋_GB2312" w:eastAsia="仿宋_GB2312"/>
                <w:b/>
                <w:bCs/>
                <w:sz w:val="24"/>
              </w:rPr>
              <w:t>佰</w:t>
            </w:r>
            <w:r>
              <w:rPr>
                <w:rFonts w:ascii="仿宋_GB2312" w:eastAsia="仿宋_GB2312"/>
                <w:b/>
                <w:bCs/>
                <w:sz w:val="24"/>
                <w:u w:val="single"/>
              </w:rPr>
              <w:t xml:space="preserve">    </w:t>
            </w:r>
            <w:r>
              <w:rPr>
                <w:rFonts w:hint="eastAsia" w:ascii="仿宋_GB2312" w:eastAsia="仿宋_GB2312"/>
                <w:b/>
                <w:bCs/>
                <w:sz w:val="24"/>
              </w:rPr>
              <w:t>拾</w:t>
            </w:r>
            <w:r>
              <w:rPr>
                <w:rFonts w:ascii="仿宋_GB2312" w:eastAsia="仿宋_GB2312"/>
                <w:b/>
                <w:bCs/>
                <w:sz w:val="24"/>
                <w:u w:val="single"/>
              </w:rPr>
              <w:t xml:space="preserve">    </w:t>
            </w:r>
            <w:r>
              <w:rPr>
                <w:rFonts w:hint="eastAsia" w:ascii="仿宋_GB2312" w:eastAsia="仿宋_GB2312"/>
                <w:b/>
                <w:bCs/>
                <w:sz w:val="24"/>
              </w:rPr>
              <w:t>圆</w:t>
            </w:r>
            <w:r>
              <w:rPr>
                <w:rFonts w:ascii="仿宋_GB2312" w:eastAsia="仿宋_GB2312"/>
                <w:b/>
                <w:bCs/>
                <w:sz w:val="28"/>
                <w:szCs w:val="28"/>
                <w:u w:val="single"/>
              </w:rPr>
              <w:t xml:space="preserve">  </w:t>
            </w:r>
            <w:r>
              <w:rPr>
                <w:rFonts w:hint="eastAsia" w:ascii="仿宋_GB2312" w:eastAsia="仿宋_GB2312"/>
                <w:b/>
                <w:bCs/>
                <w:sz w:val="28"/>
                <w:szCs w:val="28"/>
              </w:rPr>
              <w:t>角</w:t>
            </w:r>
            <w:r>
              <w:rPr>
                <w:rFonts w:ascii="仿宋_GB2312" w:eastAsia="仿宋_GB2312"/>
                <w:b/>
                <w:bCs/>
                <w:sz w:val="28"/>
                <w:szCs w:val="28"/>
                <w:u w:val="single"/>
              </w:rPr>
              <w:t xml:space="preserve">  </w:t>
            </w:r>
            <w:r>
              <w:rPr>
                <w:rFonts w:hint="eastAsia" w:ascii="仿宋_GB2312" w:eastAsia="仿宋_GB2312"/>
                <w:b/>
                <w:bCs/>
                <w:sz w:val="28"/>
                <w:szCs w:val="28"/>
              </w:rPr>
              <w:t>分</w:t>
            </w:r>
          </w:p>
        </w:tc>
      </w:tr>
    </w:tbl>
    <w:p>
      <w:pPr>
        <w:spacing w:line="500" w:lineRule="exact"/>
        <w:ind w:firstLine="235" w:firstLineChars="98"/>
        <w:rPr>
          <w:rFonts w:ascii="仿宋_GB2312" w:eastAsia="仿宋_GB2312"/>
          <w:sz w:val="24"/>
        </w:rPr>
      </w:pPr>
      <w:r>
        <w:rPr>
          <w:rFonts w:hint="eastAsia" w:ascii="仿宋_GB2312" w:eastAsia="仿宋_GB2312"/>
          <w:sz w:val="24"/>
        </w:rPr>
        <w:t>注：</w:t>
      </w:r>
      <w:r>
        <w:rPr>
          <w:rFonts w:hint="eastAsia" w:ascii="仿宋_GB2312" w:eastAsia="仿宋_GB2312"/>
          <w:sz w:val="24"/>
          <w:szCs w:val="30"/>
        </w:rPr>
        <w:t>供应商应根据设备清单分项进行填报，表中表格行数可自行添加。</w:t>
      </w:r>
      <w:r>
        <w:rPr>
          <w:rFonts w:hint="eastAsia" w:ascii="仿宋_GB2312" w:eastAsia="仿宋_GB2312"/>
          <w:iCs/>
          <w:color w:val="000000"/>
          <w:sz w:val="24"/>
          <w:szCs w:val="28"/>
        </w:rPr>
        <w:t>询价文件中未列出的相关辅助材料和在实施过程中涉及到的其它一切费用应在报价时一并考虑，项目实施过程中不再单独结算。</w:t>
      </w:r>
      <w:r>
        <w:rPr>
          <w:rFonts w:hint="eastAsia" w:ascii="仿宋_GB2312" w:eastAsia="仿宋_GB2312"/>
          <w:sz w:val="24"/>
          <w:szCs w:val="30"/>
        </w:rPr>
        <w:t>表中报价总计应与对应报价一览表中总价一致</w:t>
      </w:r>
      <w:r>
        <w:rPr>
          <w:rFonts w:hint="eastAsia" w:ascii="仿宋_GB2312" w:eastAsia="仿宋_GB2312"/>
          <w:sz w:val="24"/>
        </w:rPr>
        <w:t>。</w:t>
      </w:r>
    </w:p>
    <w:p>
      <w:pPr>
        <w:spacing w:line="500" w:lineRule="exact"/>
        <w:ind w:firstLine="627" w:firstLineChars="196"/>
        <w:rPr>
          <w:rFonts w:ascii="仿宋_GB2312" w:eastAsia="仿宋_GB2312"/>
          <w:sz w:val="32"/>
        </w:rPr>
      </w:pPr>
    </w:p>
    <w:p>
      <w:pPr>
        <w:spacing w:line="500" w:lineRule="exact"/>
        <w:ind w:firstLine="274" w:firstLineChars="98"/>
        <w:rPr>
          <w:rFonts w:ascii="仿宋_GB2312" w:eastAsia="仿宋_GB2312"/>
          <w:sz w:val="28"/>
          <w:szCs w:val="28"/>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bookmarkStart w:id="14" w:name="_Toc172809818"/>
      <w:bookmarkStart w:id="15" w:name="_Toc105315045"/>
      <w:bookmarkStart w:id="16" w:name="_Toc116895449"/>
      <w:bookmarkStart w:id="17" w:name="_Toc89791634"/>
      <w:bookmarkStart w:id="18" w:name="_Toc182560070"/>
      <w:bookmarkStart w:id="19" w:name="_Toc172811881"/>
      <w:bookmarkStart w:id="20" w:name="_Toc89791736"/>
      <w:bookmarkStart w:id="21" w:name="_Toc116869942"/>
      <w:bookmarkStart w:id="22" w:name="_Toc172809947"/>
      <w:bookmarkStart w:id="23" w:name="_Toc90180911"/>
    </w:p>
    <w:p>
      <w:pPr>
        <w:pStyle w:val="2"/>
        <w:spacing w:line="240" w:lineRule="auto"/>
        <w:jc w:val="center"/>
        <w:outlineLvl w:val="0"/>
        <w:rPr>
          <w:rFonts w:hint="eastAsia" w:ascii="宋体" w:hAnsi="宋体" w:eastAsia="宋体" w:cs="Arial"/>
          <w:sz w:val="28"/>
          <w:szCs w:val="28"/>
        </w:rPr>
      </w:pPr>
      <w:bookmarkStart w:id="24" w:name="_Toc19785"/>
    </w:p>
    <w:p>
      <w:pPr>
        <w:pStyle w:val="2"/>
        <w:spacing w:line="240" w:lineRule="auto"/>
        <w:jc w:val="both"/>
        <w:outlineLvl w:val="0"/>
        <w:rPr>
          <w:rFonts w:hint="eastAsia" w:ascii="宋体" w:hAnsi="宋体" w:eastAsia="宋体" w:cs="Arial"/>
          <w:sz w:val="28"/>
          <w:szCs w:val="28"/>
        </w:rPr>
      </w:pPr>
    </w:p>
    <w:p>
      <w:pPr>
        <w:pStyle w:val="2"/>
        <w:spacing w:line="240" w:lineRule="auto"/>
        <w:jc w:val="both"/>
        <w:outlineLvl w:val="0"/>
        <w:rPr>
          <w:rFonts w:hint="eastAsia" w:ascii="宋体" w:hAnsi="宋体" w:eastAsia="宋体" w:cs="Arial"/>
          <w:sz w:val="28"/>
          <w:szCs w:val="28"/>
          <w:lang w:eastAsia="zh-CN"/>
        </w:rPr>
      </w:pPr>
      <w:r>
        <w:rPr>
          <w:rFonts w:hint="eastAsia" w:ascii="宋体" w:hAnsi="宋体" w:eastAsia="宋体" w:cs="Arial"/>
          <w:sz w:val="28"/>
          <w:szCs w:val="28"/>
        </w:rPr>
        <w:t>附件</w:t>
      </w:r>
      <w:r>
        <w:rPr>
          <w:rFonts w:hint="eastAsia" w:ascii="宋体" w:hAnsi="宋体" w:eastAsia="宋体" w:cs="Arial"/>
          <w:sz w:val="28"/>
          <w:szCs w:val="28"/>
          <w:lang w:eastAsia="zh-CN"/>
        </w:rPr>
        <w:t>四</w:t>
      </w:r>
    </w:p>
    <w:p>
      <w:pPr>
        <w:pStyle w:val="2"/>
        <w:spacing w:line="240" w:lineRule="auto"/>
        <w:jc w:val="center"/>
        <w:outlineLvl w:val="0"/>
        <w:rPr>
          <w:rFonts w:ascii="宋体" w:hAnsi="宋体" w:eastAsia="宋体" w:cs="Arial"/>
          <w:sz w:val="28"/>
          <w:szCs w:val="28"/>
        </w:rPr>
      </w:pPr>
      <w:r>
        <w:rPr>
          <w:rFonts w:ascii="宋体" w:hAnsi="宋体" w:eastAsia="宋体" w:cs="Arial"/>
          <w:sz w:val="28"/>
          <w:szCs w:val="28"/>
        </w:rPr>
        <w:t xml:space="preserve"> </w:t>
      </w:r>
      <w:r>
        <w:rPr>
          <w:rFonts w:hint="eastAsia" w:ascii="宋体" w:hAnsi="宋体" w:eastAsia="宋体" w:cs="Arial"/>
          <w:sz w:val="28"/>
          <w:szCs w:val="28"/>
        </w:rPr>
        <w:t>技术规格偏离表</w:t>
      </w:r>
      <w:bookmarkEnd w:id="14"/>
      <w:bookmarkEnd w:id="15"/>
      <w:bookmarkEnd w:id="16"/>
      <w:bookmarkEnd w:id="17"/>
      <w:bookmarkEnd w:id="18"/>
      <w:bookmarkEnd w:id="19"/>
      <w:bookmarkEnd w:id="20"/>
      <w:bookmarkEnd w:id="21"/>
      <w:bookmarkEnd w:id="22"/>
      <w:bookmarkEnd w:id="23"/>
      <w:bookmarkEnd w:id="24"/>
      <w:r>
        <w:rPr>
          <w:rFonts w:ascii="宋体" w:hAnsi="宋体" w:cs="Arial"/>
          <w:sz w:val="24"/>
          <w:u w:val="single"/>
        </w:rPr>
        <w:t xml:space="preserve"> </w:t>
      </w:r>
    </w:p>
    <w:tbl>
      <w:tblPr>
        <w:tblStyle w:val="14"/>
        <w:tblW w:w="996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934"/>
        <w:gridCol w:w="2273"/>
        <w:gridCol w:w="1604"/>
        <w:gridCol w:w="1604"/>
        <w:gridCol w:w="1921"/>
        <w:gridCol w:w="162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序号</w:t>
            </w:r>
          </w:p>
        </w:tc>
        <w:tc>
          <w:tcPr>
            <w:tcW w:w="2273"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项目名称</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采购规格</w:t>
            </w:r>
          </w:p>
        </w:tc>
        <w:tc>
          <w:tcPr>
            <w:tcW w:w="1604"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响应规格</w:t>
            </w:r>
          </w:p>
        </w:tc>
        <w:tc>
          <w:tcPr>
            <w:tcW w:w="1921"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偏离</w:t>
            </w:r>
          </w:p>
        </w:tc>
        <w:tc>
          <w:tcPr>
            <w:tcW w:w="1626" w:type="dxa"/>
            <w:tcBorders>
              <w:top w:val="single" w:color="auto" w:sz="12" w:space="0"/>
            </w:tcBorders>
          </w:tcPr>
          <w:p>
            <w:pPr>
              <w:spacing w:line="480" w:lineRule="auto"/>
              <w:rPr>
                <w:rFonts w:ascii="仿宋_GB2312" w:eastAsia="仿宋_GB2312"/>
                <w:color w:val="000000"/>
                <w:sz w:val="24"/>
                <w:szCs w:val="21"/>
              </w:rPr>
            </w:pPr>
            <w:r>
              <w:rPr>
                <w:rFonts w:hint="eastAsia" w:ascii="仿宋_GB2312" w:eastAsia="仿宋_GB2312"/>
                <w:color w:val="000000"/>
                <w:sz w:val="24"/>
                <w:szCs w:val="21"/>
              </w:rPr>
              <w:t>说明</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Pr>
          <w:p>
            <w:pPr>
              <w:spacing w:line="480" w:lineRule="auto"/>
              <w:rPr>
                <w:rFonts w:ascii="仿宋_GB2312" w:eastAsia="仿宋_GB2312"/>
                <w:color w:val="000000"/>
                <w:sz w:val="24"/>
                <w:szCs w:val="21"/>
              </w:rPr>
            </w:pPr>
          </w:p>
        </w:tc>
        <w:tc>
          <w:tcPr>
            <w:tcW w:w="2273"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604" w:type="dxa"/>
          </w:tcPr>
          <w:p>
            <w:pPr>
              <w:spacing w:line="480" w:lineRule="auto"/>
              <w:rPr>
                <w:rFonts w:ascii="仿宋_GB2312" w:eastAsia="仿宋_GB2312"/>
                <w:color w:val="000000"/>
                <w:sz w:val="24"/>
                <w:szCs w:val="21"/>
              </w:rPr>
            </w:pPr>
          </w:p>
        </w:tc>
        <w:tc>
          <w:tcPr>
            <w:tcW w:w="1921" w:type="dxa"/>
          </w:tcPr>
          <w:p>
            <w:pPr>
              <w:spacing w:line="480" w:lineRule="auto"/>
              <w:rPr>
                <w:rFonts w:ascii="仿宋_GB2312" w:eastAsia="仿宋_GB2312"/>
                <w:color w:val="000000"/>
                <w:sz w:val="24"/>
                <w:szCs w:val="21"/>
              </w:rPr>
            </w:pPr>
          </w:p>
        </w:tc>
        <w:tc>
          <w:tcPr>
            <w:tcW w:w="1626" w:type="dxa"/>
          </w:tcPr>
          <w:p>
            <w:pPr>
              <w:spacing w:line="480" w:lineRule="auto"/>
              <w:rPr>
                <w:rFonts w:ascii="仿宋_GB2312" w:eastAsia="仿宋_GB2312"/>
                <w:color w:val="000000"/>
                <w:sz w:val="24"/>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34" w:type="dxa"/>
            <w:tcBorders>
              <w:bottom w:val="single" w:color="auto" w:sz="12" w:space="0"/>
            </w:tcBorders>
          </w:tcPr>
          <w:p>
            <w:pPr>
              <w:spacing w:line="480" w:lineRule="auto"/>
              <w:rPr>
                <w:rFonts w:ascii="仿宋_GB2312" w:eastAsia="仿宋_GB2312"/>
                <w:color w:val="000000"/>
                <w:sz w:val="24"/>
                <w:szCs w:val="21"/>
              </w:rPr>
            </w:pPr>
          </w:p>
        </w:tc>
        <w:tc>
          <w:tcPr>
            <w:tcW w:w="2273"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604" w:type="dxa"/>
            <w:tcBorders>
              <w:bottom w:val="single" w:color="auto" w:sz="12" w:space="0"/>
            </w:tcBorders>
          </w:tcPr>
          <w:p>
            <w:pPr>
              <w:spacing w:line="480" w:lineRule="auto"/>
              <w:rPr>
                <w:rFonts w:ascii="仿宋_GB2312" w:eastAsia="仿宋_GB2312"/>
                <w:color w:val="000000"/>
                <w:sz w:val="24"/>
                <w:szCs w:val="21"/>
              </w:rPr>
            </w:pPr>
          </w:p>
        </w:tc>
        <w:tc>
          <w:tcPr>
            <w:tcW w:w="1921" w:type="dxa"/>
            <w:tcBorders>
              <w:bottom w:val="single" w:color="auto" w:sz="12" w:space="0"/>
            </w:tcBorders>
          </w:tcPr>
          <w:p>
            <w:pPr>
              <w:spacing w:line="480" w:lineRule="auto"/>
              <w:rPr>
                <w:rFonts w:ascii="仿宋_GB2312" w:eastAsia="仿宋_GB2312"/>
                <w:color w:val="000000"/>
                <w:sz w:val="24"/>
                <w:szCs w:val="21"/>
              </w:rPr>
            </w:pPr>
          </w:p>
        </w:tc>
        <w:tc>
          <w:tcPr>
            <w:tcW w:w="1626" w:type="dxa"/>
            <w:tcBorders>
              <w:bottom w:val="single" w:color="auto" w:sz="12" w:space="0"/>
            </w:tcBorders>
          </w:tcPr>
          <w:p>
            <w:pPr>
              <w:spacing w:line="480" w:lineRule="auto"/>
              <w:rPr>
                <w:rFonts w:ascii="仿宋_GB2312" w:eastAsia="仿宋_GB2312"/>
                <w:color w:val="000000"/>
                <w:sz w:val="24"/>
                <w:szCs w:val="21"/>
              </w:rPr>
            </w:pPr>
          </w:p>
        </w:tc>
      </w:tr>
    </w:tbl>
    <w:p>
      <w:pPr>
        <w:pStyle w:val="7"/>
        <w:spacing w:line="360" w:lineRule="auto"/>
        <w:ind w:left="99" w:leftChars="47"/>
        <w:rPr>
          <w:rFonts w:ascii="宋体" w:cs="Arial"/>
          <w:bCs/>
          <w:sz w:val="24"/>
        </w:rPr>
      </w:pPr>
    </w:p>
    <w:p>
      <w:pPr>
        <w:pStyle w:val="7"/>
        <w:spacing w:line="360" w:lineRule="auto"/>
        <w:ind w:left="0" w:leftChars="0"/>
        <w:rPr>
          <w:rFonts w:ascii="宋体" w:cs="Arial"/>
          <w:bCs/>
          <w:sz w:val="24"/>
        </w:rPr>
      </w:pPr>
      <w:r>
        <w:rPr>
          <w:rFonts w:hint="eastAsia" w:ascii="宋体" w:hAnsi="宋体" w:cs="Arial"/>
          <w:bCs/>
          <w:sz w:val="24"/>
        </w:rPr>
        <w:t>谈判代表签字：</w:t>
      </w:r>
      <w:r>
        <w:rPr>
          <w:rFonts w:ascii="宋体" w:hAnsi="宋体" w:cs="Arial"/>
          <w:bCs/>
          <w:sz w:val="24"/>
          <w:u w:val="single"/>
        </w:rPr>
        <w:t xml:space="preserve">                  </w:t>
      </w:r>
    </w:p>
    <w:p>
      <w:pPr>
        <w:pStyle w:val="7"/>
        <w:spacing w:line="360" w:lineRule="auto"/>
        <w:ind w:left="0" w:leftChars="0"/>
        <w:rPr>
          <w:rFonts w:ascii="宋体" w:cs="Arial"/>
          <w:bCs/>
          <w:sz w:val="24"/>
          <w:u w:val="single"/>
        </w:rPr>
      </w:pPr>
      <w:r>
        <w:rPr>
          <w:rFonts w:hint="eastAsia" w:ascii="宋体" w:hAnsi="宋体" w:cs="Arial"/>
          <w:bCs/>
          <w:sz w:val="24"/>
        </w:rPr>
        <w:t>日期：</w:t>
      </w:r>
      <w:r>
        <w:rPr>
          <w:rFonts w:ascii="宋体" w:hAnsi="宋体" w:cs="Arial"/>
          <w:bCs/>
          <w:sz w:val="24"/>
          <w:u w:val="single"/>
        </w:rPr>
        <w:t xml:space="preserve">                 </w:t>
      </w:r>
    </w:p>
    <w:p>
      <w:pPr>
        <w:tabs>
          <w:tab w:val="left" w:pos="180"/>
        </w:tabs>
        <w:rPr>
          <w:sz w:val="32"/>
        </w:rPr>
      </w:pPr>
      <w:r>
        <w:rPr>
          <w:sz w:val="32"/>
        </w:rPr>
        <w:tab/>
      </w:r>
    </w:p>
    <w:p>
      <w:pPr>
        <w:tabs>
          <w:tab w:val="left" w:pos="180"/>
        </w:tabs>
        <w:rPr>
          <w:sz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方正大标宋简体">
    <w:altName w:val="宋体"/>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华文楷体">
    <w:altName w:val="宋体"/>
    <w:panose1 w:val="02010600040101010101"/>
    <w:charset w:val="86"/>
    <w:family w:val="auto"/>
    <w:pitch w:val="default"/>
    <w:sig w:usb0="00000000" w:usb1="00000000" w:usb2="00000000" w:usb3="00000000" w:csb0="0004009F" w:csb1="DFD7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fldChar w:fldCharType="begin"/>
    </w:r>
    <w:r>
      <w:instrText xml:space="preserve"> PAGE   \* MERGEFORMAT </w:instrText>
    </w:r>
    <w:r>
      <w:fldChar w:fldCharType="separate"/>
    </w:r>
    <w:r>
      <w:rPr>
        <w:lang w:val="zh-CN"/>
      </w:rPr>
      <w:t>4</w:t>
    </w:r>
    <w:r>
      <w:rPr>
        <w:lang w:val="zh-CN"/>
      </w:rPr>
      <w:fldChar w:fldCharType="end"/>
    </w:r>
  </w:p>
  <w:p>
    <w:pPr>
      <w:pStyle w:val="1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A"/>
    <w:multiLevelType w:val="singleLevel"/>
    <w:tmpl w:val="0000000A"/>
    <w:lvl w:ilvl="0" w:tentative="0">
      <w:start w:val="7"/>
      <w:numFmt w:val="chineseCounting"/>
      <w:suff w:val="space"/>
      <w:lvlText w:val="第%1条"/>
      <w:lvlJc w:val="left"/>
    </w:lvl>
  </w:abstractNum>
  <w:abstractNum w:abstractNumId="1">
    <w:nsid w:val="0000000B"/>
    <w:multiLevelType w:val="singleLevel"/>
    <w:tmpl w:val="0000000B"/>
    <w:lvl w:ilvl="0" w:tentative="0">
      <w:start w:val="1"/>
      <w:numFmt w:val="chineseCounting"/>
      <w:suff w:val="nothing"/>
      <w:lvlText w:val="第%1条"/>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5C5B"/>
    <w:rsid w:val="000010EB"/>
    <w:rsid w:val="000059E1"/>
    <w:rsid w:val="0001061A"/>
    <w:rsid w:val="000120AF"/>
    <w:rsid w:val="000134F5"/>
    <w:rsid w:val="0001707C"/>
    <w:rsid w:val="00017C56"/>
    <w:rsid w:val="000217FD"/>
    <w:rsid w:val="000266B1"/>
    <w:rsid w:val="00027CAF"/>
    <w:rsid w:val="0003363D"/>
    <w:rsid w:val="000359B3"/>
    <w:rsid w:val="00043AB9"/>
    <w:rsid w:val="000500CF"/>
    <w:rsid w:val="00052939"/>
    <w:rsid w:val="00053C66"/>
    <w:rsid w:val="000642AE"/>
    <w:rsid w:val="00065622"/>
    <w:rsid w:val="00066C4B"/>
    <w:rsid w:val="00073EAA"/>
    <w:rsid w:val="000743E3"/>
    <w:rsid w:val="00074BB0"/>
    <w:rsid w:val="00076DDE"/>
    <w:rsid w:val="00080728"/>
    <w:rsid w:val="00081171"/>
    <w:rsid w:val="00090064"/>
    <w:rsid w:val="0009541D"/>
    <w:rsid w:val="000A0046"/>
    <w:rsid w:val="000A26CE"/>
    <w:rsid w:val="000A5947"/>
    <w:rsid w:val="000A5A07"/>
    <w:rsid w:val="000C3D6B"/>
    <w:rsid w:val="000D0B49"/>
    <w:rsid w:val="000D104B"/>
    <w:rsid w:val="000D33ED"/>
    <w:rsid w:val="000D54A8"/>
    <w:rsid w:val="000E4068"/>
    <w:rsid w:val="000E4126"/>
    <w:rsid w:val="000E5A4D"/>
    <w:rsid w:val="000F5456"/>
    <w:rsid w:val="000F7027"/>
    <w:rsid w:val="00107961"/>
    <w:rsid w:val="00107E64"/>
    <w:rsid w:val="0011103D"/>
    <w:rsid w:val="00113340"/>
    <w:rsid w:val="00123CB7"/>
    <w:rsid w:val="001273AC"/>
    <w:rsid w:val="001304A0"/>
    <w:rsid w:val="00133A60"/>
    <w:rsid w:val="00135AB8"/>
    <w:rsid w:val="00136914"/>
    <w:rsid w:val="00136FFD"/>
    <w:rsid w:val="001371CF"/>
    <w:rsid w:val="00137FE0"/>
    <w:rsid w:val="00143582"/>
    <w:rsid w:val="00157646"/>
    <w:rsid w:val="00157A96"/>
    <w:rsid w:val="00160BF2"/>
    <w:rsid w:val="00173640"/>
    <w:rsid w:val="001822BB"/>
    <w:rsid w:val="00182FD3"/>
    <w:rsid w:val="001959CD"/>
    <w:rsid w:val="00195AF2"/>
    <w:rsid w:val="001A4AF7"/>
    <w:rsid w:val="001B5F50"/>
    <w:rsid w:val="001B68D5"/>
    <w:rsid w:val="001B6B00"/>
    <w:rsid w:val="001D498A"/>
    <w:rsid w:val="001D5C5B"/>
    <w:rsid w:val="001D7F20"/>
    <w:rsid w:val="001E0132"/>
    <w:rsid w:val="001F06CE"/>
    <w:rsid w:val="001F77C4"/>
    <w:rsid w:val="00201749"/>
    <w:rsid w:val="002037D7"/>
    <w:rsid w:val="002068FC"/>
    <w:rsid w:val="00212AFE"/>
    <w:rsid w:val="00212CA7"/>
    <w:rsid w:val="0021565F"/>
    <w:rsid w:val="002232E6"/>
    <w:rsid w:val="00224555"/>
    <w:rsid w:val="0023226C"/>
    <w:rsid w:val="00233CEA"/>
    <w:rsid w:val="0023558E"/>
    <w:rsid w:val="00241005"/>
    <w:rsid w:val="002440BF"/>
    <w:rsid w:val="0024743D"/>
    <w:rsid w:val="002500AC"/>
    <w:rsid w:val="00255903"/>
    <w:rsid w:val="0025761E"/>
    <w:rsid w:val="00260F22"/>
    <w:rsid w:val="00265FFA"/>
    <w:rsid w:val="00271936"/>
    <w:rsid w:val="002752BE"/>
    <w:rsid w:val="00283A4B"/>
    <w:rsid w:val="002933BE"/>
    <w:rsid w:val="00295A5F"/>
    <w:rsid w:val="002A3494"/>
    <w:rsid w:val="002A422C"/>
    <w:rsid w:val="002A5C23"/>
    <w:rsid w:val="002B5E1D"/>
    <w:rsid w:val="002C62B4"/>
    <w:rsid w:val="002D307D"/>
    <w:rsid w:val="002D3103"/>
    <w:rsid w:val="002D4950"/>
    <w:rsid w:val="002D79E3"/>
    <w:rsid w:val="002E2C0E"/>
    <w:rsid w:val="002E5C45"/>
    <w:rsid w:val="002F61B2"/>
    <w:rsid w:val="00307B93"/>
    <w:rsid w:val="00311A45"/>
    <w:rsid w:val="003131AA"/>
    <w:rsid w:val="00323947"/>
    <w:rsid w:val="003241B6"/>
    <w:rsid w:val="00326CB9"/>
    <w:rsid w:val="00330341"/>
    <w:rsid w:val="003350B5"/>
    <w:rsid w:val="00337214"/>
    <w:rsid w:val="00337915"/>
    <w:rsid w:val="003430A8"/>
    <w:rsid w:val="00345768"/>
    <w:rsid w:val="00350995"/>
    <w:rsid w:val="00351401"/>
    <w:rsid w:val="00352D8A"/>
    <w:rsid w:val="00357DE6"/>
    <w:rsid w:val="00361792"/>
    <w:rsid w:val="00364E96"/>
    <w:rsid w:val="00367250"/>
    <w:rsid w:val="00373211"/>
    <w:rsid w:val="003746A9"/>
    <w:rsid w:val="00381494"/>
    <w:rsid w:val="003835A1"/>
    <w:rsid w:val="00386F3A"/>
    <w:rsid w:val="003918D1"/>
    <w:rsid w:val="003A5D5F"/>
    <w:rsid w:val="003A5D7F"/>
    <w:rsid w:val="003B7512"/>
    <w:rsid w:val="003C1311"/>
    <w:rsid w:val="003C2879"/>
    <w:rsid w:val="003C2ABE"/>
    <w:rsid w:val="003C6BE5"/>
    <w:rsid w:val="003C6E01"/>
    <w:rsid w:val="003D0EF0"/>
    <w:rsid w:val="003D499E"/>
    <w:rsid w:val="003E0C1E"/>
    <w:rsid w:val="003E34BE"/>
    <w:rsid w:val="003E7EBF"/>
    <w:rsid w:val="003F3952"/>
    <w:rsid w:val="004067F1"/>
    <w:rsid w:val="004136D5"/>
    <w:rsid w:val="00413FB9"/>
    <w:rsid w:val="00416499"/>
    <w:rsid w:val="00416B67"/>
    <w:rsid w:val="00417C81"/>
    <w:rsid w:val="00421E6D"/>
    <w:rsid w:val="00432177"/>
    <w:rsid w:val="00433C50"/>
    <w:rsid w:val="00434F5F"/>
    <w:rsid w:val="00446EBC"/>
    <w:rsid w:val="00450EC7"/>
    <w:rsid w:val="00460F7D"/>
    <w:rsid w:val="004738C5"/>
    <w:rsid w:val="00475E78"/>
    <w:rsid w:val="00477E9D"/>
    <w:rsid w:val="00482A91"/>
    <w:rsid w:val="0049104F"/>
    <w:rsid w:val="004A2169"/>
    <w:rsid w:val="004A6B7E"/>
    <w:rsid w:val="004A7AFA"/>
    <w:rsid w:val="004B5B28"/>
    <w:rsid w:val="004C32DB"/>
    <w:rsid w:val="004C6157"/>
    <w:rsid w:val="004C697D"/>
    <w:rsid w:val="004D3766"/>
    <w:rsid w:val="004D6363"/>
    <w:rsid w:val="004D7A94"/>
    <w:rsid w:val="004E01A7"/>
    <w:rsid w:val="004E2D26"/>
    <w:rsid w:val="004E6B50"/>
    <w:rsid w:val="004F3681"/>
    <w:rsid w:val="004F3CD4"/>
    <w:rsid w:val="00501381"/>
    <w:rsid w:val="0050324D"/>
    <w:rsid w:val="00503998"/>
    <w:rsid w:val="005051CE"/>
    <w:rsid w:val="00512F3D"/>
    <w:rsid w:val="00515A44"/>
    <w:rsid w:val="00526E7C"/>
    <w:rsid w:val="005276CB"/>
    <w:rsid w:val="00537195"/>
    <w:rsid w:val="00546B7B"/>
    <w:rsid w:val="00547C8C"/>
    <w:rsid w:val="0056453E"/>
    <w:rsid w:val="00565F37"/>
    <w:rsid w:val="00572F09"/>
    <w:rsid w:val="00583355"/>
    <w:rsid w:val="00584B75"/>
    <w:rsid w:val="00585959"/>
    <w:rsid w:val="005860C0"/>
    <w:rsid w:val="005A37BA"/>
    <w:rsid w:val="005A64D6"/>
    <w:rsid w:val="005B057B"/>
    <w:rsid w:val="005C7CFC"/>
    <w:rsid w:val="005D145E"/>
    <w:rsid w:val="005D2C75"/>
    <w:rsid w:val="005D61F0"/>
    <w:rsid w:val="005D6830"/>
    <w:rsid w:val="005E0A70"/>
    <w:rsid w:val="005E2A05"/>
    <w:rsid w:val="006002A8"/>
    <w:rsid w:val="00607B62"/>
    <w:rsid w:val="00611225"/>
    <w:rsid w:val="006125C7"/>
    <w:rsid w:val="00623D78"/>
    <w:rsid w:val="006255A5"/>
    <w:rsid w:val="00631D05"/>
    <w:rsid w:val="006321F5"/>
    <w:rsid w:val="0063784B"/>
    <w:rsid w:val="00642868"/>
    <w:rsid w:val="006654CD"/>
    <w:rsid w:val="006657F5"/>
    <w:rsid w:val="00667CCD"/>
    <w:rsid w:val="00676D22"/>
    <w:rsid w:val="00676F06"/>
    <w:rsid w:val="00692B56"/>
    <w:rsid w:val="00697C70"/>
    <w:rsid w:val="006A233A"/>
    <w:rsid w:val="006A3045"/>
    <w:rsid w:val="006B5627"/>
    <w:rsid w:val="006C1673"/>
    <w:rsid w:val="006C1871"/>
    <w:rsid w:val="006C415D"/>
    <w:rsid w:val="006C5ED2"/>
    <w:rsid w:val="006C7FE2"/>
    <w:rsid w:val="006D566A"/>
    <w:rsid w:val="006E1E25"/>
    <w:rsid w:val="006E735F"/>
    <w:rsid w:val="006F0B97"/>
    <w:rsid w:val="006F161A"/>
    <w:rsid w:val="00700BB2"/>
    <w:rsid w:val="00703A3B"/>
    <w:rsid w:val="007068E8"/>
    <w:rsid w:val="00715993"/>
    <w:rsid w:val="0071618F"/>
    <w:rsid w:val="00721583"/>
    <w:rsid w:val="007215D7"/>
    <w:rsid w:val="00724C73"/>
    <w:rsid w:val="00736CC3"/>
    <w:rsid w:val="0076086D"/>
    <w:rsid w:val="00760E17"/>
    <w:rsid w:val="007617D4"/>
    <w:rsid w:val="007631C8"/>
    <w:rsid w:val="007649B3"/>
    <w:rsid w:val="00764F4D"/>
    <w:rsid w:val="007662F5"/>
    <w:rsid w:val="007671BC"/>
    <w:rsid w:val="00773B40"/>
    <w:rsid w:val="00783B42"/>
    <w:rsid w:val="00784599"/>
    <w:rsid w:val="0079669B"/>
    <w:rsid w:val="007974FA"/>
    <w:rsid w:val="007A2C20"/>
    <w:rsid w:val="007A30EE"/>
    <w:rsid w:val="007A5F95"/>
    <w:rsid w:val="007B1387"/>
    <w:rsid w:val="007B37EA"/>
    <w:rsid w:val="007B3A3D"/>
    <w:rsid w:val="007C513B"/>
    <w:rsid w:val="007C5272"/>
    <w:rsid w:val="007C54F5"/>
    <w:rsid w:val="007D1A21"/>
    <w:rsid w:val="007D5894"/>
    <w:rsid w:val="007F70E8"/>
    <w:rsid w:val="00801F9A"/>
    <w:rsid w:val="00803305"/>
    <w:rsid w:val="0080514C"/>
    <w:rsid w:val="008053F1"/>
    <w:rsid w:val="00811347"/>
    <w:rsid w:val="0081179D"/>
    <w:rsid w:val="008154AC"/>
    <w:rsid w:val="00817AAA"/>
    <w:rsid w:val="008215FB"/>
    <w:rsid w:val="00827D95"/>
    <w:rsid w:val="00830524"/>
    <w:rsid w:val="008317C6"/>
    <w:rsid w:val="00832BDE"/>
    <w:rsid w:val="008340A2"/>
    <w:rsid w:val="0084141C"/>
    <w:rsid w:val="00841C5A"/>
    <w:rsid w:val="008505C8"/>
    <w:rsid w:val="00860ACA"/>
    <w:rsid w:val="00861A8B"/>
    <w:rsid w:val="00863011"/>
    <w:rsid w:val="00870EF3"/>
    <w:rsid w:val="00871EBA"/>
    <w:rsid w:val="00881CE6"/>
    <w:rsid w:val="00886930"/>
    <w:rsid w:val="008943BD"/>
    <w:rsid w:val="00895B1B"/>
    <w:rsid w:val="00897E3F"/>
    <w:rsid w:val="008A53B2"/>
    <w:rsid w:val="008A5493"/>
    <w:rsid w:val="008B593C"/>
    <w:rsid w:val="008B625F"/>
    <w:rsid w:val="008C0FCD"/>
    <w:rsid w:val="008D71AD"/>
    <w:rsid w:val="008E016E"/>
    <w:rsid w:val="008E1A37"/>
    <w:rsid w:val="008F6FE1"/>
    <w:rsid w:val="008F720C"/>
    <w:rsid w:val="0091403C"/>
    <w:rsid w:val="00917906"/>
    <w:rsid w:val="0093515E"/>
    <w:rsid w:val="009402E4"/>
    <w:rsid w:val="00951FF9"/>
    <w:rsid w:val="009549F9"/>
    <w:rsid w:val="00962406"/>
    <w:rsid w:val="009639EC"/>
    <w:rsid w:val="00971AB8"/>
    <w:rsid w:val="009737FA"/>
    <w:rsid w:val="00984559"/>
    <w:rsid w:val="009855C8"/>
    <w:rsid w:val="009968A6"/>
    <w:rsid w:val="009A0C62"/>
    <w:rsid w:val="009A1703"/>
    <w:rsid w:val="009A2494"/>
    <w:rsid w:val="009B493F"/>
    <w:rsid w:val="009C4878"/>
    <w:rsid w:val="009C7B14"/>
    <w:rsid w:val="009D24C4"/>
    <w:rsid w:val="009D536C"/>
    <w:rsid w:val="009D5AAF"/>
    <w:rsid w:val="009D6C6E"/>
    <w:rsid w:val="009D6F29"/>
    <w:rsid w:val="009E1C66"/>
    <w:rsid w:val="009E2B0C"/>
    <w:rsid w:val="009E4FA1"/>
    <w:rsid w:val="009E527A"/>
    <w:rsid w:val="009E62D0"/>
    <w:rsid w:val="009F48C6"/>
    <w:rsid w:val="009F66EB"/>
    <w:rsid w:val="00A0015B"/>
    <w:rsid w:val="00A03BEA"/>
    <w:rsid w:val="00A179F4"/>
    <w:rsid w:val="00A240C0"/>
    <w:rsid w:val="00A30ED5"/>
    <w:rsid w:val="00A339F5"/>
    <w:rsid w:val="00A35D17"/>
    <w:rsid w:val="00A45710"/>
    <w:rsid w:val="00A47B6E"/>
    <w:rsid w:val="00A52433"/>
    <w:rsid w:val="00A53DA3"/>
    <w:rsid w:val="00A5480F"/>
    <w:rsid w:val="00A568D6"/>
    <w:rsid w:val="00A61B5D"/>
    <w:rsid w:val="00A61DCC"/>
    <w:rsid w:val="00A67821"/>
    <w:rsid w:val="00A71748"/>
    <w:rsid w:val="00A828D1"/>
    <w:rsid w:val="00A92A0A"/>
    <w:rsid w:val="00A938C7"/>
    <w:rsid w:val="00A97657"/>
    <w:rsid w:val="00AA17AF"/>
    <w:rsid w:val="00AA201C"/>
    <w:rsid w:val="00AA2952"/>
    <w:rsid w:val="00AA5F77"/>
    <w:rsid w:val="00AB2393"/>
    <w:rsid w:val="00AB350A"/>
    <w:rsid w:val="00AB44C4"/>
    <w:rsid w:val="00AB4F00"/>
    <w:rsid w:val="00AB5296"/>
    <w:rsid w:val="00AB66CA"/>
    <w:rsid w:val="00AC24D4"/>
    <w:rsid w:val="00AD13C4"/>
    <w:rsid w:val="00AE18D5"/>
    <w:rsid w:val="00AE227F"/>
    <w:rsid w:val="00AE25A4"/>
    <w:rsid w:val="00AE3697"/>
    <w:rsid w:val="00AF011D"/>
    <w:rsid w:val="00AF29C9"/>
    <w:rsid w:val="00AF3DBB"/>
    <w:rsid w:val="00B01794"/>
    <w:rsid w:val="00B04E2C"/>
    <w:rsid w:val="00B06829"/>
    <w:rsid w:val="00B10E35"/>
    <w:rsid w:val="00B11E00"/>
    <w:rsid w:val="00B27F3C"/>
    <w:rsid w:val="00B302E8"/>
    <w:rsid w:val="00B477FC"/>
    <w:rsid w:val="00B502F8"/>
    <w:rsid w:val="00B50F23"/>
    <w:rsid w:val="00B52C26"/>
    <w:rsid w:val="00B54AE4"/>
    <w:rsid w:val="00B5594C"/>
    <w:rsid w:val="00B604FD"/>
    <w:rsid w:val="00B61D18"/>
    <w:rsid w:val="00B632E5"/>
    <w:rsid w:val="00B65233"/>
    <w:rsid w:val="00B7003F"/>
    <w:rsid w:val="00B72C5E"/>
    <w:rsid w:val="00B775A8"/>
    <w:rsid w:val="00B80904"/>
    <w:rsid w:val="00B810AF"/>
    <w:rsid w:val="00B82FD7"/>
    <w:rsid w:val="00B846EF"/>
    <w:rsid w:val="00B86532"/>
    <w:rsid w:val="00B93AEF"/>
    <w:rsid w:val="00B93E89"/>
    <w:rsid w:val="00B94588"/>
    <w:rsid w:val="00BA139D"/>
    <w:rsid w:val="00BB4469"/>
    <w:rsid w:val="00BB7388"/>
    <w:rsid w:val="00BC44E7"/>
    <w:rsid w:val="00BC57D8"/>
    <w:rsid w:val="00BC7DF3"/>
    <w:rsid w:val="00BD103A"/>
    <w:rsid w:val="00BD5564"/>
    <w:rsid w:val="00BE252C"/>
    <w:rsid w:val="00BE3E8B"/>
    <w:rsid w:val="00BF2030"/>
    <w:rsid w:val="00BF3C79"/>
    <w:rsid w:val="00C00131"/>
    <w:rsid w:val="00C20A5B"/>
    <w:rsid w:val="00C36DBA"/>
    <w:rsid w:val="00C46DB9"/>
    <w:rsid w:val="00C50A9E"/>
    <w:rsid w:val="00C526BC"/>
    <w:rsid w:val="00C52EE2"/>
    <w:rsid w:val="00C5468D"/>
    <w:rsid w:val="00C552AA"/>
    <w:rsid w:val="00C57911"/>
    <w:rsid w:val="00C634CE"/>
    <w:rsid w:val="00C928D9"/>
    <w:rsid w:val="00CA0FAC"/>
    <w:rsid w:val="00CA1E74"/>
    <w:rsid w:val="00CA6D13"/>
    <w:rsid w:val="00CA7197"/>
    <w:rsid w:val="00CB2AA3"/>
    <w:rsid w:val="00CB7864"/>
    <w:rsid w:val="00CC7212"/>
    <w:rsid w:val="00CD23BD"/>
    <w:rsid w:val="00CE14ED"/>
    <w:rsid w:val="00CE40A0"/>
    <w:rsid w:val="00CE7B85"/>
    <w:rsid w:val="00CF19CE"/>
    <w:rsid w:val="00CF7BA9"/>
    <w:rsid w:val="00D11AB7"/>
    <w:rsid w:val="00D15178"/>
    <w:rsid w:val="00D1774E"/>
    <w:rsid w:val="00D27E3F"/>
    <w:rsid w:val="00D31155"/>
    <w:rsid w:val="00D35281"/>
    <w:rsid w:val="00D46F30"/>
    <w:rsid w:val="00D47C7B"/>
    <w:rsid w:val="00D516A1"/>
    <w:rsid w:val="00D52A6A"/>
    <w:rsid w:val="00D55E82"/>
    <w:rsid w:val="00D56245"/>
    <w:rsid w:val="00D61AD2"/>
    <w:rsid w:val="00D6214F"/>
    <w:rsid w:val="00D67A5F"/>
    <w:rsid w:val="00D71AF5"/>
    <w:rsid w:val="00D71E11"/>
    <w:rsid w:val="00D769AD"/>
    <w:rsid w:val="00D81C3F"/>
    <w:rsid w:val="00D838A9"/>
    <w:rsid w:val="00D83B31"/>
    <w:rsid w:val="00D85348"/>
    <w:rsid w:val="00D9088E"/>
    <w:rsid w:val="00D939E1"/>
    <w:rsid w:val="00DA0C40"/>
    <w:rsid w:val="00DB3AE4"/>
    <w:rsid w:val="00DB729A"/>
    <w:rsid w:val="00DC23CF"/>
    <w:rsid w:val="00DC675C"/>
    <w:rsid w:val="00DD323E"/>
    <w:rsid w:val="00DE5D4C"/>
    <w:rsid w:val="00DE7DA6"/>
    <w:rsid w:val="00DF545D"/>
    <w:rsid w:val="00E00735"/>
    <w:rsid w:val="00E011DC"/>
    <w:rsid w:val="00E01533"/>
    <w:rsid w:val="00E0283D"/>
    <w:rsid w:val="00E0301E"/>
    <w:rsid w:val="00E05860"/>
    <w:rsid w:val="00E122D2"/>
    <w:rsid w:val="00E23490"/>
    <w:rsid w:val="00E24E3D"/>
    <w:rsid w:val="00E30E0C"/>
    <w:rsid w:val="00E31695"/>
    <w:rsid w:val="00E34E6C"/>
    <w:rsid w:val="00E352CD"/>
    <w:rsid w:val="00E3673B"/>
    <w:rsid w:val="00E419B2"/>
    <w:rsid w:val="00E43322"/>
    <w:rsid w:val="00E43563"/>
    <w:rsid w:val="00E43FC9"/>
    <w:rsid w:val="00E506E7"/>
    <w:rsid w:val="00E511F4"/>
    <w:rsid w:val="00E56448"/>
    <w:rsid w:val="00E5734B"/>
    <w:rsid w:val="00E65AF2"/>
    <w:rsid w:val="00E72AD1"/>
    <w:rsid w:val="00E8298B"/>
    <w:rsid w:val="00E85AB2"/>
    <w:rsid w:val="00E9029F"/>
    <w:rsid w:val="00E9236D"/>
    <w:rsid w:val="00E92E4C"/>
    <w:rsid w:val="00EA321D"/>
    <w:rsid w:val="00EA4409"/>
    <w:rsid w:val="00EB0D34"/>
    <w:rsid w:val="00EB39AD"/>
    <w:rsid w:val="00EB5501"/>
    <w:rsid w:val="00EB5EA5"/>
    <w:rsid w:val="00EC1944"/>
    <w:rsid w:val="00EC4973"/>
    <w:rsid w:val="00EC5AE7"/>
    <w:rsid w:val="00ED000B"/>
    <w:rsid w:val="00ED379C"/>
    <w:rsid w:val="00ED5798"/>
    <w:rsid w:val="00ED67F3"/>
    <w:rsid w:val="00EE16BE"/>
    <w:rsid w:val="00EE1D67"/>
    <w:rsid w:val="00EE58F8"/>
    <w:rsid w:val="00EF09B5"/>
    <w:rsid w:val="00EF09F2"/>
    <w:rsid w:val="00EF4480"/>
    <w:rsid w:val="00EF6236"/>
    <w:rsid w:val="00F00046"/>
    <w:rsid w:val="00F004A3"/>
    <w:rsid w:val="00F0417F"/>
    <w:rsid w:val="00F06D83"/>
    <w:rsid w:val="00F14589"/>
    <w:rsid w:val="00F14C31"/>
    <w:rsid w:val="00F20A53"/>
    <w:rsid w:val="00F21AB1"/>
    <w:rsid w:val="00F22EA2"/>
    <w:rsid w:val="00F22FBF"/>
    <w:rsid w:val="00F3020E"/>
    <w:rsid w:val="00F344C3"/>
    <w:rsid w:val="00F372E4"/>
    <w:rsid w:val="00F42D56"/>
    <w:rsid w:val="00F50DC5"/>
    <w:rsid w:val="00F539E5"/>
    <w:rsid w:val="00F60BAF"/>
    <w:rsid w:val="00F70FAB"/>
    <w:rsid w:val="00F80784"/>
    <w:rsid w:val="00F82D3F"/>
    <w:rsid w:val="00F90ADB"/>
    <w:rsid w:val="00F94366"/>
    <w:rsid w:val="00F979D4"/>
    <w:rsid w:val="00FA0B98"/>
    <w:rsid w:val="00FA513D"/>
    <w:rsid w:val="00FA73FE"/>
    <w:rsid w:val="00FA7E2A"/>
    <w:rsid w:val="00FC479D"/>
    <w:rsid w:val="00FD35BF"/>
    <w:rsid w:val="00FE215B"/>
    <w:rsid w:val="00FE4813"/>
    <w:rsid w:val="03483E9E"/>
    <w:rsid w:val="038C112E"/>
    <w:rsid w:val="05BA1B5F"/>
    <w:rsid w:val="09E02720"/>
    <w:rsid w:val="0BDA6BFD"/>
    <w:rsid w:val="0C7366D5"/>
    <w:rsid w:val="0CD45C9B"/>
    <w:rsid w:val="116A3B65"/>
    <w:rsid w:val="14225AEA"/>
    <w:rsid w:val="157D31EA"/>
    <w:rsid w:val="171C0A74"/>
    <w:rsid w:val="180F6810"/>
    <w:rsid w:val="1BE44D8D"/>
    <w:rsid w:val="20666AFE"/>
    <w:rsid w:val="225A3B7D"/>
    <w:rsid w:val="241B5018"/>
    <w:rsid w:val="28202EEE"/>
    <w:rsid w:val="29B63058"/>
    <w:rsid w:val="2E3B2685"/>
    <w:rsid w:val="311C2FCA"/>
    <w:rsid w:val="3B1C13E3"/>
    <w:rsid w:val="3D13665C"/>
    <w:rsid w:val="3E253455"/>
    <w:rsid w:val="3F537E0E"/>
    <w:rsid w:val="41DF480C"/>
    <w:rsid w:val="42325216"/>
    <w:rsid w:val="436C7288"/>
    <w:rsid w:val="439F460E"/>
    <w:rsid w:val="46D56204"/>
    <w:rsid w:val="473A71DA"/>
    <w:rsid w:val="494D5196"/>
    <w:rsid w:val="4ACB02E4"/>
    <w:rsid w:val="4DAF62E2"/>
    <w:rsid w:val="4F913A26"/>
    <w:rsid w:val="5ACE0FA7"/>
    <w:rsid w:val="622028EA"/>
    <w:rsid w:val="69BC007B"/>
    <w:rsid w:val="6D430ACC"/>
    <w:rsid w:val="6F350178"/>
    <w:rsid w:val="720F2E89"/>
    <w:rsid w:val="7337765C"/>
    <w:rsid w:val="77404AC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nhideWhenUsed="0" w:uiPriority="99" w:semiHidden="0" w:name="heading 2"/>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qFormat="1" w:unhideWhenUsed="0" w:uiPriority="99" w:name="annotation text"/>
    <w:lsdException w:qFormat="1" w:unhideWhenUsed="0" w:uiPriority="99" w:name="header"/>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qFormat="1" w:unhideWhenUsed="0" w:uiPriority="99" w:name="annotation reference"/>
    <w:lsdException w:uiPriority="99" w:name="line number" w:locked="1"/>
    <w:lsdException w:qFormat="1" w:unhideWhenUsed="0" w:uiPriority="0" w:semiHidden="0"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qFormat="1" w:unhideWhenUsed="0" w:uiPriority="99" w:semiHidden="0" w:name="Date"/>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qFormat="1" w:unhideWhenUsed="0" w:uiPriority="99" w:semiHidden="0" w:name="Body Text Indent 2"/>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qFormat="1" w:unhideWhenUsed="0" w:uiPriority="99" w:semiHidden="0" w:name="Plain Text"/>
    <w:lsdException w:uiPriority="99" w:name="E-mail Signature" w:locked="1"/>
    <w:lsdException w:qFormat="1"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20"/>
    <w:qFormat/>
    <w:uiPriority w:val="99"/>
    <w:pPr>
      <w:keepNext/>
      <w:keepLines/>
      <w:spacing w:before="260" w:after="260" w:line="413" w:lineRule="auto"/>
      <w:outlineLvl w:val="1"/>
    </w:pPr>
    <w:rPr>
      <w:rFonts w:ascii="Arial" w:hAnsi="Arial" w:eastAsia="黑体"/>
      <w:b/>
      <w:sz w:val="32"/>
      <w:szCs w:val="20"/>
    </w:rPr>
  </w:style>
  <w:style w:type="character" w:default="1" w:styleId="16">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21"/>
    <w:semiHidden/>
    <w:qFormat/>
    <w:uiPriority w:val="99"/>
    <w:pPr>
      <w:jc w:val="left"/>
    </w:pPr>
  </w:style>
  <w:style w:type="paragraph" w:styleId="4">
    <w:name w:val="Body Text"/>
    <w:basedOn w:val="1"/>
    <w:link w:val="23"/>
    <w:qFormat/>
    <w:uiPriority w:val="99"/>
    <w:pPr>
      <w:spacing w:after="120"/>
    </w:pPr>
  </w:style>
  <w:style w:type="paragraph" w:styleId="5">
    <w:name w:val="Body Text Indent"/>
    <w:basedOn w:val="1"/>
    <w:link w:val="24"/>
    <w:qFormat/>
    <w:uiPriority w:val="99"/>
    <w:pPr>
      <w:spacing w:after="120"/>
      <w:ind w:left="420" w:leftChars="200"/>
    </w:pPr>
  </w:style>
  <w:style w:type="paragraph" w:styleId="6">
    <w:name w:val="Plain Text"/>
    <w:basedOn w:val="1"/>
    <w:link w:val="25"/>
    <w:qFormat/>
    <w:uiPriority w:val="99"/>
    <w:rPr>
      <w:rFonts w:ascii="宋体" w:hAnsi="Courier New"/>
      <w:szCs w:val="21"/>
    </w:rPr>
  </w:style>
  <w:style w:type="paragraph" w:styleId="7">
    <w:name w:val="Date"/>
    <w:basedOn w:val="1"/>
    <w:next w:val="1"/>
    <w:link w:val="26"/>
    <w:qFormat/>
    <w:uiPriority w:val="99"/>
    <w:pPr>
      <w:ind w:left="100" w:leftChars="2500"/>
    </w:pPr>
  </w:style>
  <w:style w:type="paragraph" w:styleId="8">
    <w:name w:val="Body Text Indent 2"/>
    <w:basedOn w:val="1"/>
    <w:link w:val="27"/>
    <w:qFormat/>
    <w:uiPriority w:val="99"/>
    <w:pPr>
      <w:spacing w:after="120" w:line="480" w:lineRule="auto"/>
      <w:ind w:left="420" w:leftChars="200"/>
    </w:pPr>
  </w:style>
  <w:style w:type="paragraph" w:styleId="9">
    <w:name w:val="Balloon Text"/>
    <w:basedOn w:val="1"/>
    <w:link w:val="28"/>
    <w:semiHidden/>
    <w:qFormat/>
    <w:uiPriority w:val="99"/>
    <w:rPr>
      <w:sz w:val="18"/>
      <w:szCs w:val="18"/>
    </w:rPr>
  </w:style>
  <w:style w:type="paragraph" w:styleId="10">
    <w:name w:val="footer"/>
    <w:basedOn w:val="1"/>
    <w:link w:val="29"/>
    <w:qFormat/>
    <w:uiPriority w:val="99"/>
    <w:pPr>
      <w:tabs>
        <w:tab w:val="center" w:pos="4153"/>
        <w:tab w:val="right" w:pos="8306"/>
      </w:tabs>
      <w:snapToGrid w:val="0"/>
      <w:jc w:val="left"/>
    </w:pPr>
    <w:rPr>
      <w:sz w:val="18"/>
      <w:szCs w:val="18"/>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sz w:val="18"/>
      <w:szCs w:val="18"/>
    </w:rPr>
  </w:style>
  <w:style w:type="paragraph" w:styleId="12">
    <w:name w:val="Normal (Web)"/>
    <w:basedOn w:val="1"/>
    <w:semiHidden/>
    <w:unhideWhenUsed/>
    <w:qFormat/>
    <w:locked/>
    <w:uiPriority w:val="99"/>
    <w:pPr>
      <w:widowControl/>
      <w:spacing w:before="100" w:beforeAutospacing="1" w:after="100" w:afterAutospacing="1"/>
      <w:jc w:val="left"/>
    </w:pPr>
    <w:rPr>
      <w:rFonts w:ascii="宋体" w:hAnsi="宋体" w:cs="宋体"/>
      <w:kern w:val="0"/>
      <w:sz w:val="24"/>
    </w:rPr>
  </w:style>
  <w:style w:type="paragraph" w:styleId="13">
    <w:name w:val="annotation subject"/>
    <w:basedOn w:val="3"/>
    <w:next w:val="3"/>
    <w:link w:val="22"/>
    <w:semiHidden/>
    <w:qFormat/>
    <w:uiPriority w:val="99"/>
    <w:rPr>
      <w:b/>
      <w:bCs/>
    </w:rPr>
  </w:style>
  <w:style w:type="table" w:styleId="15">
    <w:name w:val="Table Grid"/>
    <w:basedOn w:val="14"/>
    <w:qFormat/>
    <w:uiPriority w:val="9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Strong"/>
    <w:basedOn w:val="16"/>
    <w:qFormat/>
    <w:locked/>
    <w:uiPriority w:val="22"/>
    <w:rPr>
      <w:b/>
      <w:bCs/>
    </w:rPr>
  </w:style>
  <w:style w:type="character" w:styleId="18">
    <w:name w:val="page number"/>
    <w:basedOn w:val="16"/>
    <w:qFormat/>
    <w:locked/>
    <w:uiPriority w:val="0"/>
  </w:style>
  <w:style w:type="character" w:styleId="19">
    <w:name w:val="annotation reference"/>
    <w:semiHidden/>
    <w:qFormat/>
    <w:uiPriority w:val="99"/>
    <w:rPr>
      <w:rFonts w:cs="Times New Roman"/>
      <w:sz w:val="21"/>
      <w:szCs w:val="21"/>
    </w:rPr>
  </w:style>
  <w:style w:type="character" w:customStyle="1" w:styleId="20">
    <w:name w:val="标题 2 字符"/>
    <w:link w:val="2"/>
    <w:qFormat/>
    <w:locked/>
    <w:uiPriority w:val="99"/>
    <w:rPr>
      <w:rFonts w:ascii="Arial" w:hAnsi="Arial" w:eastAsia="黑体" w:cs="Times New Roman"/>
      <w:b/>
      <w:sz w:val="20"/>
      <w:szCs w:val="20"/>
    </w:rPr>
  </w:style>
  <w:style w:type="character" w:customStyle="1" w:styleId="21">
    <w:name w:val="批注文字 字符"/>
    <w:link w:val="3"/>
    <w:semiHidden/>
    <w:qFormat/>
    <w:locked/>
    <w:uiPriority w:val="99"/>
    <w:rPr>
      <w:rFonts w:ascii="Times New Roman" w:hAnsi="Times New Roman" w:cs="Times New Roman"/>
      <w:sz w:val="24"/>
      <w:szCs w:val="24"/>
    </w:rPr>
  </w:style>
  <w:style w:type="character" w:customStyle="1" w:styleId="22">
    <w:name w:val="批注主题 字符"/>
    <w:link w:val="13"/>
    <w:semiHidden/>
    <w:qFormat/>
    <w:locked/>
    <w:uiPriority w:val="99"/>
    <w:rPr>
      <w:rFonts w:ascii="Times New Roman" w:hAnsi="Times New Roman" w:cs="Times New Roman"/>
      <w:b/>
      <w:bCs/>
      <w:sz w:val="24"/>
      <w:szCs w:val="24"/>
    </w:rPr>
  </w:style>
  <w:style w:type="character" w:customStyle="1" w:styleId="23">
    <w:name w:val="正文文本 字符"/>
    <w:link w:val="4"/>
    <w:semiHidden/>
    <w:qFormat/>
    <w:locked/>
    <w:uiPriority w:val="99"/>
    <w:rPr>
      <w:rFonts w:ascii="Times New Roman" w:hAnsi="Times New Roman" w:cs="Times New Roman"/>
      <w:sz w:val="24"/>
      <w:szCs w:val="24"/>
    </w:rPr>
  </w:style>
  <w:style w:type="character" w:customStyle="1" w:styleId="24">
    <w:name w:val="正文文本缩进 字符"/>
    <w:link w:val="5"/>
    <w:qFormat/>
    <w:locked/>
    <w:uiPriority w:val="99"/>
    <w:rPr>
      <w:rFonts w:ascii="Times New Roman" w:hAnsi="Times New Roman" w:eastAsia="宋体" w:cs="Times New Roman"/>
      <w:sz w:val="24"/>
      <w:szCs w:val="24"/>
    </w:rPr>
  </w:style>
  <w:style w:type="character" w:customStyle="1" w:styleId="25">
    <w:name w:val="纯文本 字符"/>
    <w:link w:val="6"/>
    <w:qFormat/>
    <w:locked/>
    <w:uiPriority w:val="99"/>
    <w:rPr>
      <w:rFonts w:ascii="宋体" w:hAnsi="Courier New" w:eastAsia="宋体" w:cs="Times New Roman"/>
      <w:sz w:val="21"/>
      <w:szCs w:val="21"/>
    </w:rPr>
  </w:style>
  <w:style w:type="character" w:customStyle="1" w:styleId="26">
    <w:name w:val="日期 字符"/>
    <w:link w:val="7"/>
    <w:qFormat/>
    <w:locked/>
    <w:uiPriority w:val="99"/>
    <w:rPr>
      <w:rFonts w:ascii="Times New Roman" w:hAnsi="Times New Roman" w:eastAsia="宋体" w:cs="Times New Roman"/>
      <w:sz w:val="24"/>
      <w:szCs w:val="24"/>
    </w:rPr>
  </w:style>
  <w:style w:type="character" w:customStyle="1" w:styleId="27">
    <w:name w:val="正文文本缩进 2 字符"/>
    <w:link w:val="8"/>
    <w:qFormat/>
    <w:locked/>
    <w:uiPriority w:val="99"/>
    <w:rPr>
      <w:rFonts w:ascii="Times New Roman" w:hAnsi="Times New Roman" w:eastAsia="宋体" w:cs="Times New Roman"/>
      <w:sz w:val="24"/>
      <w:szCs w:val="24"/>
    </w:rPr>
  </w:style>
  <w:style w:type="character" w:customStyle="1" w:styleId="28">
    <w:name w:val="批注框文本 字符"/>
    <w:link w:val="9"/>
    <w:semiHidden/>
    <w:qFormat/>
    <w:locked/>
    <w:uiPriority w:val="99"/>
    <w:rPr>
      <w:rFonts w:ascii="Times New Roman" w:hAnsi="Times New Roman" w:cs="Times New Roman"/>
      <w:sz w:val="18"/>
      <w:szCs w:val="18"/>
    </w:rPr>
  </w:style>
  <w:style w:type="character" w:customStyle="1" w:styleId="29">
    <w:name w:val="页脚 字符"/>
    <w:link w:val="10"/>
    <w:qFormat/>
    <w:locked/>
    <w:uiPriority w:val="99"/>
    <w:rPr>
      <w:rFonts w:ascii="Times New Roman" w:hAnsi="Times New Roman" w:eastAsia="宋体" w:cs="Times New Roman"/>
      <w:sz w:val="18"/>
      <w:szCs w:val="18"/>
    </w:rPr>
  </w:style>
  <w:style w:type="character" w:customStyle="1" w:styleId="30">
    <w:name w:val="页眉 字符"/>
    <w:link w:val="11"/>
    <w:semiHidden/>
    <w:qFormat/>
    <w:locked/>
    <w:uiPriority w:val="99"/>
    <w:rPr>
      <w:rFonts w:ascii="Times New Roman" w:hAnsi="Times New Roman" w:eastAsia="宋体" w:cs="Times New Roman"/>
      <w:sz w:val="18"/>
      <w:szCs w:val="18"/>
    </w:rPr>
  </w:style>
  <w:style w:type="paragraph" w:customStyle="1" w:styleId="3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2">
    <w:name w:val="Table Paragraph"/>
    <w:basedOn w:val="1"/>
    <w:qFormat/>
    <w:uiPriority w:val="1"/>
    <w:pPr>
      <w:jc w:val="left"/>
    </w:pPr>
    <w:rPr>
      <w:rFonts w:ascii="等线" w:hAnsi="等线" w:eastAsia="等线"/>
      <w:kern w:val="0"/>
      <w:sz w:val="22"/>
      <w:szCs w:val="22"/>
      <w:lang w:eastAsia="en-US"/>
    </w:rPr>
  </w:style>
  <w:style w:type="paragraph" w:styleId="33">
    <w:name w:val="List Paragraph"/>
    <w:basedOn w:val="1"/>
    <w:qFormat/>
    <w:uiPriority w:val="99"/>
    <w:pPr>
      <w:ind w:firstLine="420" w:firstLineChars="200"/>
    </w:pPr>
    <w:rPr>
      <w:rFonts w:ascii="Calibri" w:hAnsi="Calibri"/>
      <w:szCs w:val="22"/>
    </w:rPr>
  </w:style>
  <w:style w:type="paragraph" w:customStyle="1" w:styleId="34">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15</Pages>
  <Words>1022</Words>
  <Characters>5828</Characters>
  <Lines>48</Lines>
  <Paragraphs>13</Paragraphs>
  <TotalTime>1</TotalTime>
  <ScaleCrop>false</ScaleCrop>
  <LinksUpToDate>false</LinksUpToDate>
  <CharactersWithSpaces>6837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2020-04-21T08:17:00Z</dcterms:created>
  <dc:creator>qiuxc</dc:creator>
  <cp:lastModifiedBy>飘零</cp:lastModifiedBy>
  <cp:lastPrinted>2016-01-18T07:21:00Z</cp:lastPrinted>
  <dcterms:modified xsi:type="dcterms:W3CDTF">2021-10-08T04:57:29Z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D0EEC17477F5414D98CF2A9E2C932D49</vt:lpwstr>
  </property>
</Properties>
</file>