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eastAsia="宋体"/>
          <w:b/>
          <w:sz w:val="44"/>
          <w:szCs w:val="44"/>
          <w:lang w:eastAsia="zh-CN"/>
        </w:rPr>
      </w:pPr>
      <w:r>
        <w:rPr>
          <w:rFonts w:hint="eastAsia"/>
          <w:b/>
          <w:sz w:val="44"/>
          <w:szCs w:val="44"/>
          <w:lang w:eastAsia="zh-CN"/>
        </w:rPr>
        <w:t>回火工序温控表招标</w:t>
      </w:r>
      <w:r>
        <w:rPr>
          <w:rFonts w:hint="eastAsia"/>
          <w:b/>
          <w:sz w:val="44"/>
          <w:szCs w:val="44"/>
        </w:rPr>
        <w:t>采购</w:t>
      </w:r>
      <w:r>
        <w:rPr>
          <w:rFonts w:hint="eastAsia"/>
          <w:b/>
          <w:sz w:val="44"/>
          <w:szCs w:val="44"/>
          <w:lang w:eastAsia="zh-CN"/>
        </w:rPr>
        <w:t>项目（二次）</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NYGMGDZCCG-2021-009</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九</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hint="eastAsia" w:ascii="宋体" w:hAnsi="宋体" w:eastAsia="宋体" w:cs="宋体"/>
          <w:sz w:val="36"/>
          <w:szCs w:val="36"/>
        </w:rPr>
      </w:pPr>
    </w:p>
    <w:sdt>
      <w:sdtPr>
        <w:rPr>
          <w:rFonts w:hint="eastAsia" w:ascii="宋体" w:hAnsi="宋体" w:eastAsia="宋体" w:cs="宋体"/>
          <w:kern w:val="2"/>
          <w:sz w:val="36"/>
          <w:szCs w:val="36"/>
          <w:lang w:val="en-US" w:eastAsia="zh-CN" w:bidi="ar-SA"/>
        </w:rPr>
        <w:id w:val="147477341"/>
        <w15:color w:val="DBDBDB"/>
        <w:docPartObj>
          <w:docPartGallery w:val="Table of Contents"/>
          <w:docPartUnique/>
        </w:docPartObj>
      </w:sdtPr>
      <w:sdtEndPr>
        <w:rPr>
          <w:rFonts w:hint="eastAsia"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36"/>
              <w:szCs w:val="36"/>
            </w:rPr>
          </w:pPr>
          <w:r>
            <w:rPr>
              <w:rFonts w:hint="eastAsia" w:ascii="宋体" w:hAnsi="宋体" w:eastAsia="宋体" w:cs="宋体"/>
              <w:sz w:val="36"/>
              <w:szCs w:val="36"/>
            </w:rPr>
            <w:t>目录</w:t>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TOC \o "1-1" \h \u </w:instrText>
          </w:r>
          <w:r>
            <w:rPr>
              <w:rFonts w:hint="eastAsia" w:ascii="宋体" w:hAnsi="宋体" w:eastAsia="宋体" w:cs="宋体"/>
              <w:sz w:val="36"/>
              <w:szCs w:val="36"/>
            </w:rPr>
            <w:fldChar w:fldCharType="separate"/>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询价采购邀请函</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2</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一、项目名称及编号</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二、项目简要说明</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三、合格供应商资格要求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四、询价采购公告</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五、报价文件接收信息</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六、本次询价采购联系事项</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第二部分  供应商须知</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第三部分 采购商务条款</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10</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第四部分 技术要求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13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_Toc3874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第五部分 附件</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_Toc3874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附件一</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附件二</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16</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附件三</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17</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附件4  技术规格偏离表</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18</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rPr>
              <w:sz w:val="20"/>
            </w:rPr>
          </w:pPr>
          <w:r>
            <w:rPr>
              <w:rFonts w:hint="eastAsia" w:ascii="宋体" w:hAnsi="宋体" w:eastAsia="宋体" w:cs="宋体"/>
              <w:sz w:val="36"/>
              <w:szCs w:val="36"/>
            </w:rP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rPr>
      </w:pPr>
      <w:bookmarkStart w:id="0" w:name="_Toc28031"/>
      <w:r>
        <w:rPr>
          <w:rFonts w:hint="eastAsia" w:ascii="宋体" w:hAnsi="宋体" w:eastAsia="宋体" w:cs="宋体"/>
          <w:sz w:val="28"/>
        </w:rPr>
        <w:t>询价采购邀请函</w:t>
      </w:r>
      <w:bookmarkEnd w:id="0"/>
    </w:p>
    <w:p>
      <w:pPr>
        <w:pStyle w:val="4"/>
        <w:bidi w:val="0"/>
        <w:jc w:val="center"/>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阳光明光电有限公司就</w:t>
      </w:r>
      <w:r>
        <w:rPr>
          <w:rFonts w:hint="eastAsia"/>
          <w:b/>
          <w:sz w:val="21"/>
          <w:szCs w:val="21"/>
          <w:lang w:eastAsia="zh-CN"/>
        </w:rPr>
        <w:t>回火工序温控表</w:t>
      </w:r>
      <w:r>
        <w:rPr>
          <w:rFonts w:hint="eastAsia" w:ascii="宋体" w:hAnsi="宋体" w:eastAsia="宋体" w:cs="宋体"/>
          <w:color w:val="000000"/>
        </w:rPr>
        <w:t>项目组织询价采购，欢迎合格供应商前来报价。</w:t>
      </w:r>
    </w:p>
    <w:p>
      <w:pPr>
        <w:pStyle w:val="12"/>
        <w:shd w:val="clear" w:color="auto" w:fill="FFFFFF"/>
        <w:spacing w:before="0" w:beforeAutospacing="0" w:after="0" w:afterAutospacing="0" w:line="465" w:lineRule="atLeast"/>
        <w:ind w:firstLine="540"/>
        <w:outlineLvl w:val="0"/>
        <w:rPr>
          <w:rFonts w:hint="eastAsia" w:ascii="宋体" w:hAnsi="宋体" w:eastAsia="宋体" w:cs="宋体"/>
          <w:color w:val="000000"/>
          <w:sz w:val="21"/>
          <w:szCs w:val="21"/>
        </w:rPr>
      </w:pPr>
      <w:bookmarkStart w:id="1" w:name="_Toc12543"/>
      <w:r>
        <w:rPr>
          <w:rStyle w:val="17"/>
          <w:rFonts w:hint="eastAsia" w:ascii="宋体" w:hAnsi="宋体" w:eastAsia="宋体" w:cs="宋体"/>
          <w:color w:val="000000"/>
        </w:rPr>
        <w:t>一、项目名称及编号</w:t>
      </w:r>
      <w:bookmarkEnd w:id="1"/>
    </w:p>
    <w:p>
      <w:pPr>
        <w:pStyle w:val="4"/>
        <w:bidi w:val="0"/>
        <w:ind w:firstLine="210" w:firstLineChars="100"/>
        <w:jc w:val="both"/>
        <w:rPr>
          <w:rFonts w:hint="eastAsia" w:eastAsia="宋体"/>
          <w:b/>
          <w:sz w:val="44"/>
          <w:szCs w:val="44"/>
          <w:lang w:eastAsia="zh-CN"/>
        </w:rPr>
      </w:pPr>
      <w:r>
        <w:rPr>
          <w:rFonts w:hint="eastAsia" w:ascii="宋体" w:hAnsi="宋体" w:eastAsia="宋体" w:cs="宋体"/>
          <w:color w:val="000000"/>
        </w:rPr>
        <w:t>项目名称：</w:t>
      </w:r>
      <w:r>
        <w:rPr>
          <w:rFonts w:hint="eastAsia" w:ascii="宋体" w:hAnsi="宋体" w:eastAsia="宋体" w:cs="宋体"/>
          <w:color w:val="000000"/>
          <w:lang w:eastAsia="zh-CN"/>
        </w:rPr>
        <w:t>南</w:t>
      </w:r>
      <w:r>
        <w:rPr>
          <w:rFonts w:hint="eastAsia" w:ascii="宋体" w:hAnsi="宋体" w:eastAsia="宋体" w:cs="宋体"/>
          <w:color w:val="000000"/>
        </w:rPr>
        <w:t>阳光明光电有限公司</w:t>
      </w:r>
      <w:r>
        <w:rPr>
          <w:rFonts w:hint="eastAsia"/>
          <w:b/>
          <w:sz w:val="21"/>
          <w:szCs w:val="21"/>
          <w:lang w:eastAsia="zh-CN"/>
        </w:rPr>
        <w:t>回火工序温控表招标</w:t>
      </w:r>
      <w:r>
        <w:rPr>
          <w:rFonts w:hint="eastAsia"/>
          <w:b/>
          <w:sz w:val="21"/>
          <w:szCs w:val="21"/>
        </w:rPr>
        <w:t>采购</w:t>
      </w:r>
      <w:r>
        <w:rPr>
          <w:rFonts w:hint="eastAsia"/>
          <w:b/>
          <w:sz w:val="21"/>
          <w:szCs w:val="21"/>
          <w:lang w:eastAsia="zh-CN"/>
        </w:rPr>
        <w:t>项目</w:t>
      </w:r>
    </w:p>
    <w:p>
      <w:pPr>
        <w:pStyle w:val="12"/>
        <w:shd w:val="clear" w:color="auto" w:fill="FFFFFF"/>
        <w:spacing w:before="0" w:beforeAutospacing="0" w:after="0" w:afterAutospacing="0" w:line="465" w:lineRule="atLeast"/>
        <w:ind w:firstLine="378" w:firstLineChars="157"/>
        <w:rPr>
          <w:rFonts w:hint="eastAsia" w:ascii="宋体" w:hAnsi="宋体" w:eastAsia="宋体" w:cs="宋体"/>
          <w:color w:val="000000"/>
          <w:sz w:val="21"/>
          <w:szCs w:val="21"/>
        </w:rPr>
      </w:pPr>
      <w:bookmarkStart w:id="2" w:name="_Toc5224"/>
      <w:r>
        <w:rPr>
          <w:rStyle w:val="17"/>
          <w:rFonts w:hint="eastAsia" w:ascii="宋体" w:hAnsi="宋体" w:eastAsia="宋体" w:cs="宋体"/>
          <w:color w:val="000000"/>
        </w:rPr>
        <w:t>二、项目简要说明</w:t>
      </w:r>
      <w:bookmarkEnd w:id="2"/>
    </w:p>
    <w:p>
      <w:pPr>
        <w:pStyle w:val="4"/>
        <w:bidi w:val="0"/>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阳光明光电有限公司拟对公司</w:t>
      </w:r>
      <w:r>
        <w:rPr>
          <w:rFonts w:hint="eastAsia"/>
          <w:b/>
          <w:sz w:val="21"/>
          <w:szCs w:val="21"/>
          <w:lang w:eastAsia="zh-CN"/>
        </w:rPr>
        <w:t>回火工序温控表</w:t>
      </w:r>
      <w:r>
        <w:rPr>
          <w:rFonts w:hint="eastAsia" w:ascii="宋体" w:hAnsi="宋体" w:eastAsia="宋体" w:cs="宋体"/>
          <w:color w:val="000000"/>
          <w:u w:val="none"/>
          <w:lang w:val="en-US" w:eastAsia="zh-CN"/>
        </w:rPr>
        <w:t>进行购买</w:t>
      </w:r>
      <w:r>
        <w:rPr>
          <w:rFonts w:hint="eastAsia" w:ascii="宋体" w:hAnsi="宋体" w:cs="宋体"/>
          <w:color w:val="000000"/>
          <w:u w:val="none"/>
          <w:lang w:val="en-US" w:eastAsia="zh-CN"/>
        </w:rPr>
        <w:t>。数量为 3台，规格及品牌</w:t>
      </w:r>
      <w:r>
        <w:rPr>
          <w:rFonts w:hint="eastAsia" w:ascii="宋体" w:hAnsi="宋体" w:eastAsia="宋体" w:cs="宋体"/>
          <w:color w:val="000000"/>
        </w:rPr>
        <w:t>详见询价采购文件第四部分技术响应。</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bookmarkStart w:id="3" w:name="_Toc14178"/>
      <w:r>
        <w:rPr>
          <w:rStyle w:val="17"/>
          <w:rFonts w:hint="eastAsia" w:ascii="宋体" w:hAnsi="宋体" w:eastAsia="宋体" w:cs="宋体"/>
          <w:color w:val="000000"/>
        </w:rPr>
        <w:t>三、合格供应商资格要求</w:t>
      </w:r>
      <w:bookmarkEnd w:id="3"/>
    </w:p>
    <w:p>
      <w:pPr>
        <w:pStyle w:val="12"/>
        <w:shd w:val="clear" w:color="auto" w:fill="FFFFFF"/>
        <w:spacing w:before="0" w:beforeAutospacing="0" w:after="0" w:afterAutospacing="0" w:line="465" w:lineRule="atLeast"/>
        <w:ind w:firstLine="540"/>
        <w:rPr>
          <w:rFonts w:hint="eastAsia" w:ascii="宋体" w:hAnsi="宋体" w:eastAsia="宋体" w:cs="宋体"/>
          <w:color w:val="000000"/>
          <w:sz w:val="21"/>
          <w:szCs w:val="21"/>
        </w:rPr>
      </w:pPr>
      <w:r>
        <w:rPr>
          <w:rFonts w:hint="eastAsia" w:ascii="宋体" w:hAnsi="宋体" w:eastAsia="宋体" w:cs="宋体"/>
          <w:color w:val="000000"/>
          <w:spacing w:val="15"/>
        </w:rPr>
        <w:t>供应商参加本次采购活动具备下列条件：</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rPr>
      </w:pPr>
      <w:r>
        <w:rPr>
          <w:rFonts w:hint="eastAsia" w:ascii="宋体" w:hAnsi="宋体" w:eastAsia="宋体" w:cs="宋体"/>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lang w:eastAsia="zh-CN"/>
        </w:rPr>
      </w:pPr>
      <w:r>
        <w:rPr>
          <w:rFonts w:hint="eastAsia" w:ascii="宋体" w:hAnsi="宋体" w:eastAsia="宋体" w:cs="宋体"/>
          <w:color w:val="000000"/>
          <w:spacing w:val="15"/>
        </w:rPr>
        <w:t>（二）</w:t>
      </w:r>
      <w:r>
        <w:rPr>
          <w:rFonts w:hint="eastAsia" w:ascii="宋体" w:hAnsi="宋体" w:eastAsia="宋体" w:cs="宋体"/>
          <w:color w:val="000000"/>
        </w:rPr>
        <w:t>具备</w:t>
      </w:r>
      <w:r>
        <w:rPr>
          <w:rFonts w:hint="eastAsia" w:cs="宋体"/>
          <w:color w:val="000000"/>
          <w:lang w:eastAsia="zh-CN"/>
        </w:rPr>
        <w:t>相关产品销售</w:t>
      </w:r>
      <w:r>
        <w:rPr>
          <w:rFonts w:hint="eastAsia" w:ascii="宋体" w:hAnsi="宋体" w:eastAsia="宋体" w:cs="宋体"/>
          <w:color w:val="000000"/>
        </w:rPr>
        <w:t>能力</w:t>
      </w:r>
      <w:r>
        <w:rPr>
          <w:rFonts w:hint="eastAsia" w:cs="宋体"/>
          <w:color w:val="000000"/>
          <w:lang w:eastAsia="zh-CN"/>
        </w:rPr>
        <w:t>及售后保障能力。</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lang w:eastAsia="zh-CN"/>
        </w:rPr>
      </w:pPr>
      <w:bookmarkStart w:id="4" w:name="_Toc8707"/>
      <w:r>
        <w:rPr>
          <w:rStyle w:val="17"/>
          <w:rFonts w:hint="eastAsia" w:ascii="宋体" w:hAnsi="宋体" w:eastAsia="宋体" w:cs="宋体"/>
          <w:color w:val="000000"/>
        </w:rPr>
        <w:t>四、询价采购公告</w:t>
      </w:r>
      <w:bookmarkEnd w:id="4"/>
      <w:r>
        <w:rPr>
          <w:rStyle w:val="17"/>
          <w:rFonts w:hint="eastAsia" w:ascii="宋体" w:hAnsi="宋体" w:eastAsia="宋体" w:cs="宋体"/>
          <w:color w:val="000000"/>
          <w:lang w:eastAsia="zh-CN"/>
        </w:rPr>
        <w:t>。</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000000"/>
        </w:rPr>
        <w:t>公告</w:t>
      </w:r>
      <w:r>
        <w:rPr>
          <w:rFonts w:hint="eastAsia" w:ascii="宋体" w:hAnsi="宋体" w:eastAsia="宋体" w:cs="宋体"/>
          <w:color w:val="auto"/>
        </w:rPr>
        <w:t>时间：20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cs="宋体"/>
          <w:color w:val="auto"/>
          <w:lang w:val="en-US" w:eastAsia="zh-CN"/>
        </w:rPr>
        <w:t>9</w:t>
      </w:r>
      <w:r>
        <w:rPr>
          <w:rFonts w:hint="eastAsia" w:ascii="宋体" w:hAnsi="宋体" w:eastAsia="宋体" w:cs="宋体"/>
          <w:color w:val="auto"/>
        </w:rPr>
        <w:t>月</w:t>
      </w:r>
      <w:r>
        <w:rPr>
          <w:rFonts w:hint="eastAsia" w:cs="宋体"/>
          <w:color w:val="auto"/>
          <w:lang w:val="en-US" w:eastAsia="zh-CN"/>
        </w:rPr>
        <w:t>14</w:t>
      </w:r>
      <w:r>
        <w:rPr>
          <w:rFonts w:hint="eastAsia" w:ascii="宋体" w:hAnsi="宋体" w:eastAsia="宋体" w:cs="宋体"/>
          <w:color w:val="auto"/>
        </w:rPr>
        <w:t>日—  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ascii="宋体" w:hAnsi="宋体" w:eastAsia="宋体" w:cs="宋体"/>
          <w:color w:val="auto"/>
          <w:lang w:val="en-US" w:eastAsia="zh-CN"/>
        </w:rPr>
        <w:t>9</w:t>
      </w:r>
      <w:r>
        <w:rPr>
          <w:rFonts w:hint="eastAsia" w:ascii="宋体" w:hAnsi="宋体" w:eastAsia="宋体" w:cs="宋体"/>
          <w:color w:val="auto"/>
        </w:rPr>
        <w:t>月</w:t>
      </w:r>
      <w:r>
        <w:rPr>
          <w:rFonts w:hint="eastAsia" w:cs="宋体"/>
          <w:color w:val="auto"/>
          <w:lang w:val="en-US" w:eastAsia="zh-CN"/>
        </w:rPr>
        <w:t>23</w:t>
      </w:r>
      <w:r>
        <w:rPr>
          <w:rFonts w:hint="eastAsia" w:ascii="宋体" w:hAnsi="宋体" w:eastAsia="宋体" w:cs="宋体"/>
          <w:color w:val="auto"/>
        </w:rPr>
        <w:t>日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5" w:name="_Toc30174"/>
      <w:r>
        <w:rPr>
          <w:rStyle w:val="17"/>
          <w:rFonts w:hint="eastAsia" w:ascii="宋体" w:hAnsi="宋体" w:eastAsia="宋体" w:cs="宋体"/>
          <w:color w:val="auto"/>
        </w:rPr>
        <w:t>五、报价文件接收信息</w:t>
      </w:r>
      <w:bookmarkEnd w:id="5"/>
    </w:p>
    <w:p>
      <w:pPr>
        <w:pStyle w:val="12"/>
        <w:shd w:val="clear" w:color="auto" w:fill="FFFFFF"/>
        <w:spacing w:before="0" w:beforeAutospacing="0" w:after="0" w:afterAutospacing="0" w:line="465" w:lineRule="atLeast"/>
        <w:rPr>
          <w:rFonts w:hint="eastAsia" w:ascii="宋体" w:hAnsi="宋体" w:eastAsia="宋体" w:cs="宋体"/>
          <w:color w:val="auto"/>
          <w:sz w:val="21"/>
          <w:szCs w:val="21"/>
          <w:u w:val="none"/>
        </w:rPr>
      </w:pPr>
      <w:r>
        <w:rPr>
          <w:rFonts w:hint="eastAsia" w:ascii="宋体" w:hAnsi="宋体" w:eastAsia="宋体" w:cs="宋体"/>
          <w:color w:val="auto"/>
        </w:rPr>
        <w:t xml:space="preserve">（一）报价文件接收截止时间： </w:t>
      </w:r>
      <w:r>
        <w:rPr>
          <w:rFonts w:hint="eastAsia" w:ascii="宋体" w:hAnsi="宋体" w:eastAsia="宋体" w:cs="宋体"/>
          <w:color w:val="auto"/>
          <w:u w:val="none"/>
        </w:rPr>
        <w:t>20</w:t>
      </w:r>
      <w:r>
        <w:rPr>
          <w:rFonts w:hint="eastAsia" w:ascii="宋体" w:hAnsi="宋体" w:eastAsia="宋体" w:cs="宋体"/>
          <w:color w:val="auto"/>
          <w:u w:val="none"/>
          <w:lang w:val="en-US" w:eastAsia="zh-CN"/>
        </w:rPr>
        <w:t>21</w:t>
      </w:r>
      <w:r>
        <w:rPr>
          <w:rFonts w:hint="eastAsia" w:ascii="宋体" w:hAnsi="宋体" w:eastAsia="宋体" w:cs="宋体"/>
          <w:color w:val="auto"/>
          <w:u w:val="none"/>
        </w:rPr>
        <w:t>年</w:t>
      </w:r>
      <w:r>
        <w:rPr>
          <w:rFonts w:hint="eastAsia" w:ascii="宋体" w:hAnsi="宋体" w:eastAsia="宋体" w:cs="宋体"/>
          <w:color w:val="auto"/>
          <w:u w:val="none"/>
          <w:lang w:val="en-US" w:eastAsia="zh-CN"/>
        </w:rPr>
        <w:t>9</w:t>
      </w:r>
      <w:r>
        <w:rPr>
          <w:rFonts w:hint="eastAsia" w:ascii="宋体" w:hAnsi="宋体" w:eastAsia="宋体" w:cs="宋体"/>
          <w:color w:val="auto"/>
          <w:u w:val="none"/>
        </w:rPr>
        <w:t>月</w:t>
      </w:r>
      <w:r>
        <w:rPr>
          <w:rFonts w:hint="eastAsia" w:cs="宋体"/>
          <w:color w:val="auto"/>
          <w:u w:val="none"/>
          <w:lang w:val="en-US" w:eastAsia="zh-CN"/>
        </w:rPr>
        <w:t>23</w:t>
      </w:r>
      <w:r>
        <w:rPr>
          <w:rFonts w:hint="eastAsia" w:ascii="宋体" w:hAnsi="宋体" w:eastAsia="宋体" w:cs="宋体"/>
          <w:color w:val="auto"/>
          <w:u w:val="none"/>
        </w:rPr>
        <w:t>日</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lang w:val="en-US" w:eastAsia="zh-CN"/>
        </w:rPr>
      </w:pPr>
      <w:r>
        <w:rPr>
          <w:rFonts w:hint="eastAsia" w:ascii="宋体" w:hAnsi="宋体" w:eastAsia="宋体" w:cs="宋体"/>
          <w:color w:val="auto"/>
        </w:rPr>
        <w:t>（二）报价文件接收地点：</w:t>
      </w:r>
      <w:r>
        <w:rPr>
          <w:rFonts w:hint="eastAsia" w:ascii="宋体" w:hAnsi="宋体" w:eastAsia="宋体" w:cs="宋体"/>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auto"/>
        </w:rPr>
        <w:t>（三）报价文件接收人：</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张冲</w:t>
      </w:r>
      <w:r>
        <w:rPr>
          <w:rFonts w:hint="eastAsia" w:ascii="宋体" w:hAnsi="宋体" w:eastAsia="宋体" w:cs="宋体"/>
          <w:color w:val="auto"/>
        </w:rPr>
        <w:t>   联系</w:t>
      </w:r>
      <w:r>
        <w:rPr>
          <w:rFonts w:hint="eastAsia" w:ascii="宋体" w:hAnsi="宋体" w:eastAsia="宋体" w:cs="宋体"/>
          <w:color w:val="auto"/>
          <w:lang w:eastAsia="zh-CN"/>
        </w:rPr>
        <w:t>电</w:t>
      </w:r>
      <w:r>
        <w:rPr>
          <w:rFonts w:hint="eastAsia" w:ascii="宋体" w:hAnsi="宋体" w:eastAsia="宋体" w:cs="宋体"/>
          <w:color w:val="auto"/>
        </w:rPr>
        <w:t>话：</w:t>
      </w:r>
      <w:r>
        <w:rPr>
          <w:rFonts w:hint="eastAsia" w:ascii="宋体" w:hAnsi="宋体" w:eastAsia="宋体" w:cs="宋体"/>
          <w:color w:val="auto"/>
          <w:u w:val="single"/>
        </w:rPr>
        <w:t> </w:t>
      </w:r>
      <w:r>
        <w:rPr>
          <w:rFonts w:hint="eastAsia" w:cs="宋体"/>
          <w:color w:val="auto"/>
          <w:u w:val="single"/>
          <w:lang w:val="en-US" w:eastAsia="zh-CN"/>
        </w:rPr>
        <w:t>18637785560</w:t>
      </w:r>
      <w:r>
        <w:rPr>
          <w:rFonts w:hint="eastAsia" w:ascii="宋体" w:hAnsi="宋体" w:eastAsia="宋体" w:cs="宋体"/>
          <w:color w:val="auto"/>
          <w:u w:val="single"/>
        </w:rPr>
        <w:t>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6" w:name="_Toc21447"/>
      <w:r>
        <w:rPr>
          <w:rStyle w:val="17"/>
          <w:rFonts w:hint="eastAsia" w:ascii="宋体" w:hAnsi="宋体" w:eastAsia="宋体" w:cs="宋体"/>
          <w:color w:val="auto"/>
        </w:rPr>
        <w:t>六、本次询价采购联系事项</w:t>
      </w:r>
      <w:bookmarkEnd w:id="6"/>
    </w:p>
    <w:p>
      <w:pPr>
        <w:pStyle w:val="12"/>
        <w:shd w:val="clear" w:color="auto" w:fill="FFFFFF"/>
        <w:spacing w:before="0" w:beforeAutospacing="0" w:after="0" w:afterAutospacing="0" w:line="465" w:lineRule="atLeast"/>
        <w:ind w:left="180"/>
        <w:rPr>
          <w:rFonts w:hint="eastAsia" w:ascii="宋体" w:hAnsi="宋体" w:eastAsia="宋体" w:cs="宋体"/>
          <w:color w:val="000000"/>
          <w:sz w:val="21"/>
          <w:szCs w:val="21"/>
        </w:rPr>
      </w:pPr>
      <w:r>
        <w:rPr>
          <w:rFonts w:hint="eastAsia" w:ascii="宋体" w:hAnsi="宋体" w:eastAsia="宋体" w:cs="宋体"/>
          <w:color w:val="auto"/>
          <w:u w:val="none"/>
          <w:lang w:eastAsia="zh-CN"/>
        </w:rPr>
        <w:t>技术要求</w:t>
      </w:r>
      <w:r>
        <w:rPr>
          <w:rFonts w:hint="eastAsia" w:ascii="宋体" w:hAnsi="宋体" w:eastAsia="宋体" w:cs="宋体"/>
          <w:color w:val="auto"/>
          <w:u w:val="none"/>
        </w:rPr>
        <w:t>联系人：</w:t>
      </w:r>
      <w:r>
        <w:rPr>
          <w:rFonts w:hint="eastAsia" w:ascii="宋体" w:hAnsi="宋体" w:eastAsia="宋体" w:cs="宋体"/>
          <w:color w:val="auto"/>
          <w:u w:val="single"/>
        </w:rPr>
        <w:t xml:space="preserve"> </w:t>
      </w:r>
      <w:r>
        <w:rPr>
          <w:rFonts w:hint="eastAsia" w:cs="宋体"/>
          <w:color w:val="auto"/>
          <w:u w:val="single"/>
          <w:lang w:val="en-US" w:eastAsia="zh-CN"/>
        </w:rPr>
        <w:t>闫</w:t>
      </w:r>
      <w:r>
        <w:rPr>
          <w:rFonts w:hint="eastAsia" w:ascii="宋体" w:hAnsi="宋体" w:eastAsia="宋体" w:cs="宋体"/>
          <w:color w:val="auto"/>
          <w:u w:val="single"/>
        </w:rPr>
        <w:t>先生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none"/>
        </w:rPr>
        <w:t>联系电话：</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18603778894</w:t>
      </w:r>
      <w:r>
        <w:rPr>
          <w:rFonts w:hint="eastAsia" w:ascii="宋体" w:hAnsi="宋体" w:eastAsia="宋体" w:cs="宋体"/>
          <w:color w:val="auto"/>
          <w:u w:val="single"/>
        </w:rPr>
        <w:t>  </w:t>
      </w:r>
      <w:r>
        <w:rPr>
          <w:rFonts w:hint="eastAsia" w:ascii="宋体" w:hAnsi="宋体" w:eastAsia="宋体" w:cs="宋体"/>
          <w:color w:val="000000"/>
          <w:u w:val="single"/>
        </w:rPr>
        <w:t>   </w:t>
      </w:r>
    </w:p>
    <w:p>
      <w:pPr>
        <w:pStyle w:val="12"/>
        <w:shd w:val="clear" w:color="auto" w:fill="FFFFFF"/>
        <w:spacing w:before="0" w:beforeAutospacing="0" w:after="0" w:afterAutospacing="0" w:line="465" w:lineRule="atLeast"/>
        <w:ind w:firstLine="120" w:firstLineChars="50"/>
        <w:rPr>
          <w:rFonts w:hint="eastAsia" w:ascii="宋体" w:hAnsi="宋体" w:eastAsia="宋体" w:cs="宋体"/>
          <w:color w:val="000000"/>
          <w:u w:val="none"/>
          <w:lang w:val="en-US" w:eastAsia="zh-CN"/>
        </w:rPr>
      </w:pPr>
      <w:r>
        <w:rPr>
          <w:rFonts w:hint="eastAsia" w:ascii="宋体" w:hAnsi="宋体" w:eastAsia="宋体" w:cs="宋体"/>
          <w:color w:val="000000"/>
          <w:u w:val="none"/>
        </w:rPr>
        <w:t>联系地址：</w:t>
      </w:r>
      <w:r>
        <w:rPr>
          <w:rFonts w:hint="eastAsia" w:ascii="宋体" w:hAnsi="宋体" w:eastAsia="宋体" w:cs="宋体"/>
          <w:color w:val="000000"/>
          <w:u w:val="none"/>
          <w:lang w:val="en-US" w:eastAsia="zh-CN"/>
        </w:rPr>
        <w:t>南阳市北京路1218号南阳光明光电有限公司</w:t>
      </w:r>
    </w:p>
    <w:p>
      <w:pPr>
        <w:pStyle w:val="12"/>
        <w:shd w:val="clear" w:color="auto" w:fill="FFFFFF"/>
        <w:spacing w:before="0" w:beforeAutospacing="0" w:after="0" w:afterAutospacing="0" w:line="465" w:lineRule="atLeast"/>
        <w:ind w:firstLine="120" w:firstLineChars="50"/>
        <w:rPr>
          <w:rFonts w:hint="eastAsia" w:ascii="宋体" w:hAnsi="宋体" w:eastAsia="宋体" w:cs="宋体"/>
          <w:color w:val="000000"/>
          <w:sz w:val="21"/>
          <w:szCs w:val="21"/>
          <w:lang w:val="en-US" w:eastAsia="zh-CN"/>
        </w:rPr>
      </w:pPr>
      <w:r>
        <w:rPr>
          <w:rFonts w:hint="eastAsia" w:ascii="宋体" w:hAnsi="宋体" w:eastAsia="宋体" w:cs="宋体"/>
          <w:color w:val="000000"/>
          <w:u w:val="none"/>
        </w:rPr>
        <w:t>邮政编码：</w:t>
      </w:r>
      <w:r>
        <w:rPr>
          <w:rFonts w:hint="eastAsia" w:ascii="宋体" w:hAnsi="宋体" w:eastAsia="宋体" w:cs="宋体"/>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hint="eastAsia" w:ascii="宋体" w:hAnsi="宋体" w:eastAsia="宋体" w:cs="宋体"/>
          <w:color w:val="auto"/>
          <w:sz w:val="21"/>
          <w:szCs w:val="21"/>
        </w:rPr>
      </w:pPr>
      <w:r>
        <w:rPr>
          <w:rFonts w:hint="eastAsia" w:ascii="宋体" w:hAnsi="宋体" w:eastAsia="宋体" w:cs="宋体"/>
          <w:color w:val="auto"/>
        </w:rPr>
        <w:t>二〇</w:t>
      </w:r>
      <w:r>
        <w:rPr>
          <w:rFonts w:hint="eastAsia" w:ascii="宋体" w:hAnsi="宋体" w:eastAsia="宋体" w:cs="宋体"/>
          <w:color w:val="auto"/>
          <w:u w:val="single"/>
          <w:lang w:val="en-US" w:eastAsia="zh-CN"/>
        </w:rPr>
        <w:t>二一</w:t>
      </w:r>
      <w:r>
        <w:rPr>
          <w:rFonts w:hint="eastAsia" w:ascii="宋体" w:hAnsi="宋体" w:eastAsia="宋体" w:cs="宋体"/>
          <w:color w:val="auto"/>
        </w:rPr>
        <w:t>年</w:t>
      </w:r>
      <w:r>
        <w:rPr>
          <w:rFonts w:hint="eastAsia" w:ascii="宋体" w:hAnsi="宋体" w:eastAsia="宋体" w:cs="宋体"/>
          <w:color w:val="auto"/>
          <w:u w:val="single"/>
        </w:rPr>
        <w:t> </w:t>
      </w:r>
      <w:r>
        <w:rPr>
          <w:rFonts w:hint="eastAsia" w:cs="宋体"/>
          <w:color w:val="auto"/>
          <w:u w:val="single"/>
          <w:lang w:val="en-US" w:eastAsia="zh-CN"/>
        </w:rPr>
        <w:t>九</w:t>
      </w:r>
      <w:r>
        <w:rPr>
          <w:rFonts w:hint="eastAsia" w:ascii="宋体" w:hAnsi="宋体" w:eastAsia="宋体" w:cs="宋体"/>
          <w:color w:val="auto"/>
          <w:u w:val="single"/>
          <w:lang w:val="en-US" w:eastAsia="zh-CN"/>
        </w:rPr>
        <w:t>月</w:t>
      </w:r>
      <w:r>
        <w:rPr>
          <w:rFonts w:hint="eastAsia" w:cs="宋体"/>
          <w:color w:val="auto"/>
          <w:u w:val="single"/>
          <w:lang w:val="en-US" w:eastAsia="zh-CN"/>
        </w:rPr>
        <w:t>十四</w:t>
      </w:r>
      <w:r>
        <w:rPr>
          <w:rFonts w:hint="eastAsia" w:ascii="宋体" w:hAnsi="宋体" w:eastAsia="宋体" w:cs="宋体"/>
          <w:color w:val="auto"/>
          <w:u w:val="single"/>
          <w:lang w:val="en-US" w:eastAsia="zh-CN"/>
        </w:rPr>
        <w:t>号</w:t>
      </w:r>
    </w:p>
    <w:p>
      <w:pPr>
        <w:spacing w:line="460" w:lineRule="exact"/>
        <w:ind w:left="181" w:leftChars="86" w:firstLine="504" w:firstLineChars="210"/>
        <w:rPr>
          <w:rFonts w:hint="eastAsia" w:ascii="宋体" w:hAnsi="宋体" w:eastAsia="宋体" w:cs="宋体"/>
          <w:iCs/>
          <w:sz w:val="24"/>
          <w:u w:val="single"/>
        </w:rPr>
      </w:pPr>
      <w:r>
        <w:rPr>
          <w:rFonts w:hint="eastAsia" w:ascii="宋体" w:hAnsi="宋体" w:eastAsia="宋体" w:cs="宋体"/>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hint="eastAsia" w:ascii="黑体" w:eastAsia="黑体"/>
          <w:sz w:val="32"/>
          <w:szCs w:val="32"/>
        </w:rPr>
      </w:pPr>
      <w:bookmarkStart w:id="7" w:name="_Toc12180"/>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eastAsia="宋体" w:cs="宋体"/>
                <w:color w:val="000000"/>
                <w:sz w:val="24"/>
                <w:szCs w:val="24"/>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hint="eastAsia" w:ascii="宋体" w:hAnsi="宋体" w:eastAsia="宋体" w:cs="宋体"/>
                <w:sz w:val="24"/>
                <w:szCs w:val="24"/>
                <w:lang w:val="en-US" w:eastAsia="zh-CN"/>
              </w:rPr>
            </w:pPr>
            <w:r>
              <w:rPr>
                <w:rFonts w:hint="eastAsia" w:ascii="宋体" w:hAnsi="宋体" w:eastAsia="宋体" w:cs="宋体"/>
                <w:sz w:val="24"/>
                <w:szCs w:val="24"/>
              </w:rPr>
              <w:t>名称：</w:t>
            </w:r>
            <w:r>
              <w:rPr>
                <w:rFonts w:hint="eastAsia" w:ascii="宋体" w:hAnsi="宋体" w:eastAsia="宋体" w:cs="宋体"/>
                <w:sz w:val="24"/>
                <w:szCs w:val="24"/>
                <w:lang w:val="en-US" w:eastAsia="zh-CN"/>
              </w:rPr>
              <w:t>南阳光明光电有限公司</w:t>
            </w:r>
          </w:p>
          <w:p>
            <w:pPr>
              <w:pStyle w:val="30"/>
              <w:tabs>
                <w:tab w:val="left" w:pos="7356"/>
              </w:tabs>
              <w:ind w:left="720" w:hanging="720" w:hangingChars="300"/>
              <w:rPr>
                <w:rFonts w:hint="eastAsia" w:ascii="宋体" w:hAnsi="宋体" w:eastAsia="宋体" w:cs="宋体"/>
                <w:sz w:val="24"/>
                <w:szCs w:val="24"/>
                <w:lang w:val="en-US" w:eastAsia="zh-CN"/>
              </w:rPr>
            </w:pPr>
            <w:r>
              <w:rPr>
                <w:rFonts w:hint="eastAsia" w:ascii="宋体" w:hAnsi="宋体" w:eastAsia="宋体" w:cs="宋体"/>
                <w:sz w:val="24"/>
                <w:szCs w:val="24"/>
              </w:rPr>
              <w:t>地址：</w:t>
            </w:r>
            <w:r>
              <w:rPr>
                <w:rFonts w:hint="eastAsia" w:ascii="宋体" w:hAnsi="宋体" w:eastAsia="宋体" w:cs="宋体"/>
                <w:sz w:val="24"/>
                <w:szCs w:val="24"/>
                <w:lang w:val="en-US" w:eastAsia="zh-CN"/>
              </w:rPr>
              <w:t>南阳市北京路1218号</w:t>
            </w:r>
          </w:p>
          <w:p>
            <w:pPr>
              <w:pStyle w:val="30"/>
              <w:rPr>
                <w:rFonts w:hint="eastAsia" w:ascii="宋体" w:hAnsi="宋体" w:eastAsia="宋体" w:cs="宋体"/>
                <w:color w:val="auto"/>
                <w:sz w:val="24"/>
                <w:szCs w:val="24"/>
              </w:rPr>
            </w:pPr>
            <w:r>
              <w:rPr>
                <w:rFonts w:hint="eastAsia" w:ascii="宋体" w:hAnsi="宋体" w:eastAsia="宋体" w:cs="宋体"/>
                <w:sz w:val="24"/>
                <w:szCs w:val="24"/>
              </w:rPr>
              <w:t>联系人：</w:t>
            </w:r>
            <w:r>
              <w:rPr>
                <w:rFonts w:hint="eastAsia" w:ascii="宋体" w:hAnsi="宋体" w:eastAsia="宋体" w:cs="宋体"/>
                <w:sz w:val="24"/>
                <w:szCs w:val="24"/>
                <w:u w:val="single"/>
              </w:rPr>
              <w:t xml:space="preserve"> </w:t>
            </w:r>
            <w:r>
              <w:rPr>
                <w:rFonts w:hint="eastAsia" w:ascii="宋体" w:hAnsi="宋体" w:eastAsia="宋体" w:cs="宋体"/>
                <w:color w:val="auto"/>
                <w:sz w:val="24"/>
                <w:szCs w:val="24"/>
                <w:u w:val="single"/>
                <w:lang w:val="en-US" w:eastAsia="zh-CN"/>
              </w:rPr>
              <w:t>张冲</w:t>
            </w:r>
            <w:r>
              <w:rPr>
                <w:rFonts w:hint="eastAsia" w:ascii="宋体" w:hAnsi="宋体" w:eastAsia="宋体" w:cs="宋体"/>
                <w:color w:val="auto"/>
                <w:sz w:val="24"/>
                <w:szCs w:val="24"/>
                <w:u w:val="single"/>
              </w:rPr>
              <w:t xml:space="preserve">      </w:t>
            </w:r>
          </w:p>
          <w:p>
            <w:pPr>
              <w:snapToGrid w:val="0"/>
              <w:rPr>
                <w:rFonts w:hint="eastAsia" w:ascii="宋体" w:hAnsi="宋体" w:eastAsia="宋体" w:cs="宋体"/>
                <w:color w:val="000000"/>
                <w:sz w:val="24"/>
                <w:szCs w:val="24"/>
              </w:rPr>
            </w:pPr>
            <w:r>
              <w:rPr>
                <w:rFonts w:hint="eastAsia" w:ascii="宋体" w:hAnsi="宋体" w:eastAsia="宋体" w:cs="宋体"/>
                <w:color w:val="auto"/>
                <w:sz w:val="24"/>
                <w:szCs w:val="24"/>
              </w:rPr>
              <w:t>电 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18637785560</w:t>
            </w:r>
            <w:r>
              <w:rPr>
                <w:rFonts w:hint="eastAsia" w:ascii="宋体" w:hAnsi="宋体" w:eastAsia="宋体" w:cs="宋体"/>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项目名称</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阳光明光电有限公司就</w:t>
            </w:r>
            <w:r>
              <w:rPr>
                <w:rFonts w:hint="eastAsia" w:ascii="宋体" w:hAnsi="宋体" w:eastAsia="宋体" w:cs="宋体"/>
                <w:b/>
                <w:sz w:val="24"/>
                <w:szCs w:val="24"/>
                <w:lang w:eastAsia="zh-CN"/>
              </w:rPr>
              <w:t>回火工序温控表招标</w:t>
            </w:r>
            <w:r>
              <w:rPr>
                <w:rFonts w:hint="eastAsia" w:ascii="宋体" w:hAnsi="宋体" w:eastAsia="宋体" w:cs="宋体"/>
                <w:b/>
                <w:sz w:val="24"/>
                <w:szCs w:val="24"/>
              </w:rPr>
              <w:t>采购</w:t>
            </w:r>
            <w:r>
              <w:rPr>
                <w:rFonts w:hint="eastAsia" w:ascii="宋体" w:hAnsi="宋体" w:eastAsia="宋体" w:cs="宋体"/>
                <w:b/>
                <w:sz w:val="24"/>
                <w:szCs w:val="24"/>
                <w:lang w:eastAsia="zh-CN"/>
              </w:rPr>
              <w:t>项目</w:t>
            </w:r>
          </w:p>
          <w:p>
            <w:pPr>
              <w:snapToGrid w:val="0"/>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hint="eastAsia" w:ascii="宋体" w:hAnsi="宋体" w:eastAsia="宋体" w:cs="宋体"/>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供应商资质条件、能力和信誉</w:t>
            </w:r>
          </w:p>
        </w:tc>
        <w:tc>
          <w:tcPr>
            <w:tcW w:w="6255" w:type="dxa"/>
            <w:tcBorders>
              <w:top w:val="single" w:color="auto" w:sz="4" w:space="0"/>
              <w:left w:val="single" w:color="auto" w:sz="4" w:space="0"/>
              <w:bottom w:val="single" w:color="auto" w:sz="4" w:space="0"/>
            </w:tcBorders>
          </w:tcPr>
          <w:p>
            <w:pPr>
              <w:pStyle w:val="30"/>
              <w:rPr>
                <w:rFonts w:hint="eastAsia" w:ascii="宋体" w:hAnsi="宋体" w:eastAsia="宋体" w:cs="宋体"/>
                <w:sz w:val="24"/>
                <w:szCs w:val="24"/>
                <w:lang w:val="en-US" w:eastAsia="zh-CN"/>
              </w:rPr>
            </w:pPr>
            <w:r>
              <w:rPr>
                <w:rFonts w:hint="eastAsia" w:ascii="宋体" w:hAnsi="宋体" w:eastAsia="宋体" w:cs="宋体"/>
                <w:sz w:val="24"/>
                <w:szCs w:val="24"/>
              </w:rPr>
              <w:t>资质条件：</w:t>
            </w:r>
            <w:r>
              <w:rPr>
                <w:rFonts w:hint="eastAsia" w:ascii="宋体" w:hAnsi="宋体" w:eastAsia="宋体" w:cs="宋体"/>
                <w:sz w:val="24"/>
                <w:szCs w:val="24"/>
                <w:lang w:val="en-US" w:eastAsia="zh-CN"/>
              </w:rPr>
              <w:t xml:space="preserve"> 有相关产品销售、代理能力</w:t>
            </w:r>
          </w:p>
          <w:p>
            <w:pPr>
              <w:pStyle w:val="30"/>
              <w:rPr>
                <w:rFonts w:hint="eastAsia" w:ascii="宋体" w:hAnsi="宋体" w:eastAsia="宋体" w:cs="宋体"/>
                <w:sz w:val="24"/>
                <w:szCs w:val="24"/>
              </w:rPr>
            </w:pPr>
            <w:r>
              <w:rPr>
                <w:rFonts w:hint="eastAsia" w:ascii="宋体" w:hAnsi="宋体" w:eastAsia="宋体" w:cs="宋体"/>
                <w:sz w:val="24"/>
                <w:szCs w:val="24"/>
              </w:rPr>
              <w:t xml:space="preserve">财务要求：无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供应商在收到书面答复48小时内应以书面形式向采购人确认。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谈判响应文件由正本 1 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color w:val="000000"/>
                <w:sz w:val="24"/>
                <w:szCs w:val="24"/>
              </w:rPr>
            </w:pPr>
            <w:r>
              <w:rPr>
                <w:rFonts w:hint="eastAsia" w:ascii="宋体" w:hAnsi="宋体" w:eastAsia="宋体" w:cs="宋体"/>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hint="eastAsia" w:ascii="宋体" w:hAnsi="宋体" w:eastAsia="宋体" w:cs="宋体"/>
                <w:sz w:val="24"/>
                <w:szCs w:val="24"/>
              </w:rPr>
            </w:pPr>
            <w:r>
              <w:rPr>
                <w:rFonts w:hint="eastAsia" w:ascii="宋体" w:hAnsi="宋体" w:eastAsia="宋体" w:cs="宋体"/>
                <w:sz w:val="24"/>
                <w:szCs w:val="24"/>
              </w:rPr>
              <w:t>1.装订牢固，并应编制目录和连续页码（封面和扉页除外）</w:t>
            </w:r>
          </w:p>
          <w:p>
            <w:pPr>
              <w:autoSpaceDE w:val="0"/>
              <w:autoSpaceDN w:val="0"/>
              <w:adjustRightInd w:val="0"/>
              <w:rPr>
                <w:rFonts w:hint="eastAsia" w:ascii="宋体" w:hAnsi="宋体" w:eastAsia="宋体" w:cs="宋体"/>
                <w:kern w:val="0"/>
                <w:sz w:val="24"/>
                <w:szCs w:val="24"/>
              </w:rPr>
            </w:pPr>
            <w:r>
              <w:rPr>
                <w:rFonts w:hint="eastAsia" w:ascii="宋体" w:hAnsi="宋体" w:eastAsia="宋体" w:cs="宋体"/>
                <w:sz w:val="24"/>
                <w:szCs w:val="24"/>
              </w:rPr>
              <w:t>2.报价函、商务部分和技术部分集中装订成册并编制目录。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封面注明</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sz w:val="24"/>
                <w:szCs w:val="24"/>
                <w:lang w:eastAsia="zh-CN"/>
              </w:rPr>
              <w:t>项目名称：</w:t>
            </w: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ascii="宋体" w:hAnsi="宋体" w:eastAsia="宋体" w:cs="宋体"/>
                <w:b/>
                <w:sz w:val="24"/>
                <w:szCs w:val="24"/>
                <w:lang w:eastAsia="zh-CN"/>
              </w:rPr>
              <w:t>回火工序温控表招标</w:t>
            </w:r>
            <w:r>
              <w:rPr>
                <w:rFonts w:hint="eastAsia" w:ascii="宋体" w:hAnsi="宋体" w:eastAsia="宋体" w:cs="宋体"/>
                <w:b/>
                <w:sz w:val="24"/>
                <w:szCs w:val="24"/>
              </w:rPr>
              <w:t>采购</w:t>
            </w:r>
            <w:r>
              <w:rPr>
                <w:rFonts w:hint="eastAsia" w:ascii="宋体" w:hAnsi="宋体" w:eastAsia="宋体" w:cs="宋体"/>
                <w:b/>
                <w:sz w:val="24"/>
                <w:szCs w:val="24"/>
                <w:lang w:eastAsia="zh-CN"/>
              </w:rPr>
              <w:t>项目</w:t>
            </w:r>
          </w:p>
          <w:p>
            <w:pPr>
              <w:pStyle w:val="4"/>
              <w:bidi w:val="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供应商名称：</w:t>
            </w:r>
          </w:p>
          <w:p>
            <w:pPr>
              <w:pStyle w:val="31"/>
              <w:snapToGrid w:val="0"/>
              <w:ind w:right="3278"/>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sz w:val="24"/>
                <w:szCs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有效期 </w:t>
            </w:r>
            <w:r>
              <w:rPr>
                <w:rFonts w:hint="eastAsia" w:ascii="宋体" w:hAnsi="宋体" w:eastAsia="宋体" w:cs="宋体"/>
                <w:color w:val="000000"/>
                <w:kern w:val="0"/>
                <w:sz w:val="24"/>
                <w:szCs w:val="24"/>
                <w:u w:val="single"/>
                <w:lang w:val="en-US" w:eastAsia="zh-CN"/>
              </w:rPr>
              <w:t>10</w:t>
            </w:r>
            <w:r>
              <w:rPr>
                <w:rFonts w:hint="eastAsia" w:ascii="宋体" w:hAnsi="宋体" w:eastAsia="宋体" w:cs="宋体"/>
                <w:color w:val="000000"/>
                <w:kern w:val="0"/>
                <w:sz w:val="24"/>
                <w:szCs w:val="24"/>
              </w:rPr>
              <w:t xml:space="preserve"> 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hint="eastAsia" w:ascii="宋体" w:hAnsi="宋体" w:eastAsia="宋体" w:cs="宋体"/>
                <w:color w:val="000000"/>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hint="eastAsia" w:ascii="宋体" w:hAnsi="宋体" w:eastAsia="宋体" w:cs="宋体"/>
                <w:sz w:val="24"/>
                <w:szCs w:val="24"/>
              </w:rPr>
            </w:pPr>
            <w:r>
              <w:rPr>
                <w:rFonts w:hint="eastAsia" w:ascii="宋体" w:hAnsi="宋体" w:eastAsia="宋体" w:cs="宋体"/>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公开报价时间和地点</w:t>
            </w:r>
          </w:p>
        </w:tc>
        <w:tc>
          <w:tcPr>
            <w:tcW w:w="6255" w:type="dxa"/>
            <w:tcBorders>
              <w:top w:val="single" w:color="auto" w:sz="4" w:space="0"/>
              <w:left w:val="single" w:color="auto" w:sz="4" w:space="0"/>
              <w:bottom w:val="single" w:color="auto" w:sz="4" w:space="0"/>
            </w:tcBorders>
          </w:tcPr>
          <w:p>
            <w:pPr>
              <w:pStyle w:val="30"/>
              <w:rPr>
                <w:rFonts w:hint="eastAsia" w:ascii="宋体" w:hAnsi="宋体" w:eastAsia="宋体" w:cs="宋体"/>
                <w:color w:val="auto"/>
                <w:sz w:val="24"/>
                <w:szCs w:val="24"/>
              </w:rPr>
            </w:pPr>
            <w:r>
              <w:rPr>
                <w:rFonts w:hint="eastAsia" w:ascii="宋体" w:hAnsi="宋体" w:eastAsia="宋体" w:cs="宋体"/>
                <w:color w:val="auto"/>
                <w:sz w:val="24"/>
                <w:szCs w:val="24"/>
              </w:rPr>
              <w:t>公开报价时间：同报价截止时间</w:t>
            </w:r>
          </w:p>
          <w:p>
            <w:pPr>
              <w:pStyle w:val="30"/>
              <w:rPr>
                <w:rFonts w:hint="eastAsia" w:ascii="宋体" w:hAnsi="宋体" w:eastAsia="宋体" w:cs="宋体"/>
                <w:color w:val="auto"/>
                <w:sz w:val="24"/>
                <w:szCs w:val="24"/>
              </w:rPr>
            </w:pPr>
            <w:r>
              <w:rPr>
                <w:rFonts w:hint="eastAsia" w:ascii="宋体" w:hAnsi="宋体" w:eastAsia="宋体" w:cs="宋体"/>
                <w:color w:val="auto"/>
                <w:sz w:val="24"/>
                <w:szCs w:val="24"/>
              </w:rPr>
              <w:t>公开报价地点：</w:t>
            </w: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最低评标价法</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销售</w:t>
      </w:r>
      <w:r>
        <w:rPr>
          <w:rFonts w:hint="eastAsia" w:ascii="仿宋_GB2312" w:eastAsia="仿宋_GB2312"/>
          <w:sz w:val="24"/>
        </w:rPr>
        <w:t>的型号、技术要求等进行调查，保证在签订合同后能按期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9</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23</w:t>
      </w:r>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firstLine="480" w:firstLineChars="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rPr>
          <w:rFonts w:hint="eastAsia"/>
          <w:b/>
          <w:sz w:val="32"/>
        </w:rPr>
      </w:pPr>
      <w:r>
        <w:rPr>
          <w:rFonts w:hint="eastAsia"/>
          <w:b/>
          <w:sz w:val="32"/>
        </w:rPr>
        <w:br w:type="page"/>
      </w:r>
    </w:p>
    <w:p>
      <w:pPr>
        <w:spacing w:line="520" w:lineRule="exact"/>
        <w:jc w:val="center"/>
        <w:outlineLvl w:val="0"/>
        <w:rPr>
          <w:rFonts w:eastAsia="黑体"/>
          <w:sz w:val="30"/>
          <w:szCs w:val="30"/>
        </w:rPr>
      </w:pPr>
      <w:bookmarkStart w:id="8"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8"/>
    </w:p>
    <w:p>
      <w:pPr>
        <w:spacing w:line="500" w:lineRule="exact"/>
        <w:rPr>
          <w:rFonts w:eastAsia="黑体"/>
          <w:bCs/>
          <w:sz w:val="24"/>
        </w:rPr>
      </w:pPr>
      <w:r>
        <w:rPr>
          <w:rFonts w:eastAsia="黑体"/>
          <w:bCs/>
          <w:sz w:val="24"/>
        </w:rPr>
        <w:t>1</w:t>
      </w:r>
      <w:r>
        <w:rPr>
          <w:rFonts w:hint="eastAsia" w:eastAsia="黑体"/>
          <w:bCs/>
          <w:sz w:val="24"/>
        </w:rPr>
        <w:t>．时间及地点</w:t>
      </w:r>
    </w:p>
    <w:p>
      <w:pPr>
        <w:spacing w:line="520" w:lineRule="exact"/>
        <w:rPr>
          <w:sz w:val="24"/>
        </w:rPr>
      </w:pPr>
      <w:r>
        <w:rPr>
          <w:sz w:val="24"/>
        </w:rPr>
        <w:t xml:space="preserve">*1.1 </w:t>
      </w:r>
      <w:r>
        <w:rPr>
          <w:rFonts w:hint="eastAsia" w:hAnsi="宋体"/>
          <w:sz w:val="24"/>
          <w:lang w:val="en-US" w:eastAsia="zh-CN"/>
        </w:rPr>
        <w:t>到厂</w:t>
      </w:r>
      <w:r>
        <w:rPr>
          <w:rFonts w:hint="eastAsia" w:hAnsi="宋体"/>
          <w:sz w:val="24"/>
        </w:rPr>
        <w:t>时间：以双方协商约定的时间为准。</w:t>
      </w:r>
    </w:p>
    <w:p>
      <w:pPr>
        <w:spacing w:line="500" w:lineRule="exact"/>
        <w:rPr>
          <w:sz w:val="24"/>
        </w:rPr>
      </w:pPr>
      <w:r>
        <w:rPr>
          <w:sz w:val="24"/>
        </w:rPr>
        <w:t xml:space="preserve">1.2 </w:t>
      </w:r>
      <w:r>
        <w:rPr>
          <w:rFonts w:hint="eastAsia"/>
          <w:sz w:val="24"/>
        </w:rPr>
        <w:t>地点：</w:t>
      </w:r>
      <w:r>
        <w:rPr>
          <w:rFonts w:hint="eastAsia"/>
          <w:sz w:val="24"/>
          <w:lang w:val="en-US" w:eastAsia="zh-CN"/>
        </w:rPr>
        <w:t>南阳</w:t>
      </w:r>
      <w:r>
        <w:rPr>
          <w:rFonts w:hint="eastAsia"/>
          <w:sz w:val="24"/>
        </w:rPr>
        <w:t>光明光电有限公司（</w:t>
      </w:r>
      <w:r>
        <w:rPr>
          <w:rFonts w:hint="eastAsia"/>
          <w:sz w:val="24"/>
          <w:lang w:val="en-US" w:eastAsia="zh-CN"/>
        </w:rPr>
        <w:t>河南省南阳市北京路1218号</w:t>
      </w:r>
      <w:r>
        <w:rPr>
          <w:rFonts w:hint="eastAsia"/>
          <w:sz w:val="24"/>
        </w:rPr>
        <w:t>）；</w:t>
      </w:r>
    </w:p>
    <w:p>
      <w:pPr>
        <w:spacing w:line="500" w:lineRule="exact"/>
        <w:rPr>
          <w:sz w:val="24"/>
        </w:rPr>
      </w:pPr>
      <w:r>
        <w:rPr>
          <w:sz w:val="24"/>
        </w:rPr>
        <w:t xml:space="preserve"> *2</w:t>
      </w:r>
      <w:r>
        <w:rPr>
          <w:rFonts w:hint="eastAsia"/>
          <w:sz w:val="24"/>
        </w:rPr>
        <w:t>．付款方法和条件</w:t>
      </w:r>
    </w:p>
    <w:p>
      <w:pPr>
        <w:numPr>
          <w:ilvl w:val="0"/>
          <w:numId w:val="1"/>
        </w:numPr>
        <w:spacing w:line="500" w:lineRule="exact"/>
        <w:rPr>
          <w:rFonts w:hint="eastAsia"/>
          <w:sz w:val="24"/>
        </w:rPr>
      </w:pPr>
      <w:r>
        <w:rPr>
          <w:rFonts w:hint="eastAsia"/>
          <w:sz w:val="24"/>
        </w:rPr>
        <w:t>签订合同</w:t>
      </w:r>
      <w:r>
        <w:rPr>
          <w:sz w:val="24"/>
        </w:rPr>
        <w:t>10</w:t>
      </w:r>
      <w:r>
        <w:rPr>
          <w:rFonts w:hint="eastAsia"/>
          <w:sz w:val="24"/>
        </w:rPr>
        <w:t>个工作日内，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numPr>
          <w:ilvl w:val="0"/>
          <w:numId w:val="1"/>
        </w:numPr>
        <w:spacing w:line="500" w:lineRule="exact"/>
        <w:rPr>
          <w:rFonts w:hint="eastAsia"/>
          <w:sz w:val="24"/>
        </w:rPr>
      </w:pPr>
      <w:r>
        <w:rPr>
          <w:rFonts w:hint="eastAsia"/>
          <w:sz w:val="24"/>
          <w:lang w:eastAsia="zh-CN"/>
        </w:rPr>
        <w:t>仪表运输开始，</w:t>
      </w:r>
      <w:r>
        <w:rPr>
          <w:rFonts w:hint="eastAsia"/>
          <w:sz w:val="24"/>
          <w:lang w:val="en-US" w:eastAsia="zh-CN"/>
        </w:rPr>
        <w:t>3个工作日内，</w:t>
      </w:r>
      <w:r>
        <w:rPr>
          <w:rFonts w:hint="eastAsia"/>
          <w:sz w:val="24"/>
          <w:lang w:eastAsia="zh-CN"/>
        </w:rPr>
        <w:t>需方支付</w:t>
      </w:r>
      <w:r>
        <w:rPr>
          <w:rFonts w:hint="eastAsia"/>
          <w:sz w:val="24"/>
        </w:rPr>
        <w:t>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3</w:t>
      </w:r>
      <w:r>
        <w:rPr>
          <w:sz w:val="24"/>
        </w:rPr>
        <w:t xml:space="preserve">) </w:t>
      </w:r>
      <w:r>
        <w:rPr>
          <w:rFonts w:hint="eastAsia"/>
          <w:sz w:val="24"/>
          <w:lang w:eastAsia="zh-CN"/>
        </w:rPr>
        <w:t>仪表安装</w:t>
      </w:r>
      <w:r>
        <w:rPr>
          <w:rFonts w:hint="eastAsia"/>
          <w:sz w:val="24"/>
        </w:rPr>
        <w:t>验收合格、</w:t>
      </w:r>
      <w:r>
        <w:rPr>
          <w:rFonts w:hint="eastAsia"/>
          <w:sz w:val="24"/>
          <w:lang w:eastAsia="zh-CN"/>
        </w:rPr>
        <w:t>供</w:t>
      </w:r>
      <w:r>
        <w:rPr>
          <w:rFonts w:hint="eastAsia"/>
          <w:sz w:val="24"/>
        </w:rPr>
        <w:t>方并开具含</w:t>
      </w:r>
      <w:r>
        <w:rPr>
          <w:sz w:val="24"/>
        </w:rPr>
        <w:t>13%</w:t>
      </w:r>
      <w:r>
        <w:rPr>
          <w:rFonts w:hint="eastAsia"/>
          <w:sz w:val="24"/>
        </w:rPr>
        <w:t>全额增值税专用发票后</w:t>
      </w:r>
      <w:r>
        <w:rPr>
          <w:rFonts w:hint="eastAsia"/>
          <w:sz w:val="24"/>
          <w:lang w:val="en-US" w:eastAsia="zh-CN"/>
        </w:rPr>
        <w:t>5</w:t>
      </w:r>
      <w:r>
        <w:rPr>
          <w:rFonts w:hint="eastAsia"/>
          <w:sz w:val="24"/>
        </w:rPr>
        <w:t>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4</w:t>
      </w:r>
      <w:r>
        <w:rPr>
          <w:rFonts w:hint="eastAsia"/>
          <w:sz w:val="24"/>
        </w:rPr>
        <w:t>）</w:t>
      </w:r>
      <w:r>
        <w:rPr>
          <w:rFonts w:hint="eastAsia"/>
          <w:sz w:val="24"/>
          <w:lang w:eastAsia="zh-CN"/>
        </w:rPr>
        <w:t>质保金日期</w:t>
      </w:r>
      <w:r>
        <w:rPr>
          <w:rFonts w:hint="eastAsia"/>
          <w:sz w:val="24"/>
          <w:lang w:val="en-US" w:eastAsia="zh-CN"/>
        </w:rPr>
        <w:t>1个月，验收合格日算起，质保金期结束，10个工作日内需方</w:t>
      </w:r>
      <w:r>
        <w:rPr>
          <w:rFonts w:hint="eastAsia"/>
          <w:sz w:val="24"/>
        </w:rPr>
        <w:t>支付合同总金额的10%。</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eastAsia="宋体"/>
          <w:color w:val="000000"/>
          <w:kern w:val="0"/>
          <w:sz w:val="24"/>
          <w:lang w:eastAsia="zh-CN"/>
        </w:rPr>
      </w:pPr>
      <w:r>
        <w:rPr>
          <w:rFonts w:hint="eastAsia"/>
          <w:color w:val="000000"/>
          <w:kern w:val="0"/>
          <w:sz w:val="24"/>
        </w:rPr>
        <w:t>质保期：验收合格后，整机保修一年</w:t>
      </w:r>
      <w:r>
        <w:rPr>
          <w:rFonts w:hint="eastAsia"/>
          <w:color w:val="000000"/>
          <w:kern w:val="0"/>
          <w:sz w:val="24"/>
          <w:lang w:eastAsia="zh-CN"/>
        </w:rPr>
        <w:t>。</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rFonts w:hint="eastAsia" w:eastAsia="宋体"/>
          <w:sz w:val="24"/>
          <w:lang w:eastAsia="zh-CN"/>
        </w:rPr>
      </w:pPr>
      <w:r>
        <w:rPr>
          <w:sz w:val="24"/>
        </w:rPr>
        <w:t>4.1</w:t>
      </w:r>
      <w:r>
        <w:rPr>
          <w:rFonts w:hint="eastAsia" w:hAnsi="宋体"/>
          <w:sz w:val="24"/>
        </w:rPr>
        <w:t>提供</w:t>
      </w:r>
      <w:r>
        <w:rPr>
          <w:rFonts w:hint="eastAsia" w:hAnsi="宋体"/>
          <w:sz w:val="24"/>
          <w:lang w:eastAsia="zh-CN"/>
        </w:rPr>
        <w:t>仪表</w:t>
      </w:r>
      <w:r>
        <w:rPr>
          <w:rFonts w:hint="eastAsia" w:hAnsi="宋体"/>
          <w:sz w:val="24"/>
        </w:rPr>
        <w:t>的</w:t>
      </w:r>
      <w:r>
        <w:rPr>
          <w:rFonts w:hint="eastAsia" w:hAnsi="宋体"/>
          <w:sz w:val="24"/>
          <w:lang w:eastAsia="zh-CN"/>
        </w:rPr>
        <w:t>出厂合格证</w:t>
      </w:r>
    </w:p>
    <w:p>
      <w:pPr>
        <w:spacing w:line="500" w:lineRule="exact"/>
        <w:rPr>
          <w:sz w:val="24"/>
        </w:rPr>
      </w:pPr>
      <w:r>
        <w:rPr>
          <w:sz w:val="24"/>
        </w:rPr>
        <w:t>4.</w:t>
      </w:r>
      <w:r>
        <w:rPr>
          <w:rFonts w:hint="eastAsia"/>
          <w:sz w:val="24"/>
          <w:lang w:val="en-US" w:eastAsia="zh-CN"/>
        </w:rPr>
        <w:t>2</w:t>
      </w:r>
      <w:r>
        <w:rPr>
          <w:rFonts w:hint="eastAsia" w:hAnsi="宋体"/>
          <w:sz w:val="24"/>
        </w:rPr>
        <w:t>提供</w:t>
      </w:r>
      <w:r>
        <w:rPr>
          <w:rFonts w:hint="eastAsia" w:hAnsi="宋体"/>
          <w:sz w:val="24"/>
          <w:lang w:eastAsia="zh-CN"/>
        </w:rPr>
        <w:t>仪表</w:t>
      </w:r>
      <w:r>
        <w:rPr>
          <w:rFonts w:hint="eastAsia" w:hAnsi="宋体"/>
          <w:sz w:val="24"/>
        </w:rPr>
        <w:t>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color w:val="FF0000"/>
          <w:sz w:val="21"/>
          <w:szCs w:val="21"/>
        </w:rPr>
      </w:pPr>
      <w:r>
        <w:rPr>
          <w:sz w:val="24"/>
        </w:rPr>
        <w:t>5.1</w:t>
      </w:r>
      <w:r>
        <w:rPr>
          <w:rFonts w:hint="eastAsia" w:hAnsi="宋体"/>
          <w:sz w:val="24"/>
        </w:rPr>
        <w:t>卖方负责</w:t>
      </w:r>
      <w:r>
        <w:rPr>
          <w:rFonts w:hint="eastAsia" w:hAnsi="宋体"/>
          <w:sz w:val="24"/>
          <w:lang w:eastAsia="zh-CN"/>
        </w:rPr>
        <w:t>运输及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rPr>
        <w:t>卖方应就</w:t>
      </w:r>
      <w:r>
        <w:rPr>
          <w:rFonts w:hint="eastAsia" w:hAnsi="宋体"/>
          <w:sz w:val="24"/>
          <w:lang w:eastAsia="zh-CN"/>
        </w:rPr>
        <w:t>仪表</w:t>
      </w:r>
      <w:r>
        <w:rPr>
          <w:rFonts w:hint="eastAsia" w:hAnsi="宋体"/>
          <w:sz w:val="24"/>
        </w:rPr>
        <w:t>的调试、操作、维修、保养等对买方维修技术人员进行培训。</w:t>
      </w:r>
      <w:r>
        <w:rPr>
          <w:rFonts w:hint="eastAsia" w:hAnsi="宋体"/>
          <w:sz w:val="24"/>
          <w:lang w:eastAsia="zh-CN"/>
        </w:rPr>
        <w:t>安装</w:t>
      </w:r>
      <w:r>
        <w:rPr>
          <w:rFonts w:hint="eastAsia" w:hAnsi="宋体"/>
          <w:sz w:val="24"/>
        </w:rPr>
        <w:t>调试完毕后，卖方应对买方操作人员进行培训，直至买方的技术人员能独立操作，同时能完成一般常见故障的维修工作。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验收在</w:t>
      </w:r>
      <w:r>
        <w:rPr>
          <w:rFonts w:hint="eastAsia" w:hAnsi="宋体"/>
          <w:sz w:val="24"/>
          <w:lang w:eastAsia="zh-CN"/>
        </w:rPr>
        <w:t>安装</w:t>
      </w:r>
      <w:r>
        <w:rPr>
          <w:rFonts w:hint="eastAsia" w:hAnsi="宋体"/>
          <w:sz w:val="24"/>
        </w:rPr>
        <w:t>调试完成后进行，根据技术参数要求进行现场验收。</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w:t>
      </w:r>
      <w:r>
        <w:rPr>
          <w:rFonts w:hint="eastAsia" w:hAnsi="宋体"/>
          <w:sz w:val="24"/>
          <w:lang w:eastAsia="zh-CN"/>
        </w:rPr>
        <w:t>仪表</w:t>
      </w:r>
      <w:r>
        <w:rPr>
          <w:rFonts w:hint="eastAsia" w:hAnsi="宋体"/>
          <w:sz w:val="24"/>
        </w:rPr>
        <w:t>的使用寿命期内，卖方应保证国内不超过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w:t>
      </w:r>
      <w:r>
        <w:rPr>
          <w:rFonts w:hint="eastAsia" w:hAnsi="宋体"/>
          <w:sz w:val="24"/>
          <w:lang w:eastAsia="zh-CN"/>
        </w:rPr>
        <w:t>仪表</w:t>
      </w:r>
      <w:r>
        <w:rPr>
          <w:rFonts w:hint="eastAsia" w:hAnsi="宋体"/>
          <w:sz w:val="24"/>
        </w:rPr>
        <w:t>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质保期后，卖方应向用户提供及时的、优质的、价格优惠的技术服务和备品备件供应。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验收后，厂商为本公司提供优质服务，在接到本公司维修申请后，厂商承诺</w:t>
      </w:r>
      <w:r>
        <w:rPr>
          <w:rFonts w:hAnsi="宋体"/>
          <w:sz w:val="24"/>
        </w:rPr>
        <w:t>24</w:t>
      </w:r>
      <w:r>
        <w:rPr>
          <w:rFonts w:hint="eastAsia" w:hAnsi="宋体"/>
          <w:sz w:val="24"/>
        </w:rPr>
        <w:t>小时内响应，48小时内恢复设备正常运行。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ind w:firstLine="360" w:firstLineChars="150"/>
        <w:rPr>
          <w:sz w:val="24"/>
        </w:rPr>
      </w:pPr>
      <w:r>
        <w:rPr>
          <w:rFonts w:hint="eastAsia" w:hAnsi="宋体"/>
          <w:sz w:val="24"/>
        </w:rPr>
        <w:t>买卖双方之合同受中华人民共和国法律之管辖并依其进行解释。如有争议，在双方友好交涉无法解决时，通过中国国际贸易促进仲裁委员会根据中国法律在中国境内进行仲裁。</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b/>
          <w:sz w:val="24"/>
        </w:rPr>
      </w:pPr>
      <w:bookmarkStart w:id="9" w:name="_Toc10213"/>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9"/>
    </w:p>
    <w:p>
      <w:pPr>
        <w:spacing w:before="100" w:after="100" w:line="380" w:lineRule="exact"/>
        <w:rPr>
          <w:rFonts w:ascii="宋体" w:hAnsi="宋体"/>
          <w:b/>
          <w:sz w:val="24"/>
          <w:szCs w:val="21"/>
        </w:rPr>
      </w:pPr>
      <w:r>
        <w:rPr>
          <w:rFonts w:hint="eastAsia" w:ascii="宋体" w:hAnsi="宋体"/>
          <w:b/>
          <w:sz w:val="24"/>
          <w:szCs w:val="21"/>
        </w:rPr>
        <w:t>1.仪器总体要求</w:t>
      </w:r>
    </w:p>
    <w:p>
      <w:pPr>
        <w:spacing w:line="380" w:lineRule="exact"/>
        <w:rPr>
          <w:rFonts w:hint="eastAsia" w:ascii="宋体" w:hAnsi="宋体"/>
          <w:sz w:val="22"/>
          <w:lang w:val="en-US" w:eastAsia="zh-CN"/>
        </w:rPr>
      </w:pPr>
      <w:r>
        <w:rPr>
          <w:rFonts w:hint="eastAsia" w:ascii="宋体" w:hAnsi="宋体"/>
          <w:b/>
          <w:sz w:val="24"/>
          <w:szCs w:val="21"/>
        </w:rPr>
        <w:t>★</w:t>
      </w:r>
      <w:r>
        <w:rPr>
          <w:rFonts w:ascii="宋体" w:hAnsi="宋体"/>
          <w:sz w:val="22"/>
        </w:rPr>
        <w:t>1.1</w:t>
      </w:r>
      <w:r>
        <w:rPr>
          <w:rFonts w:hint="eastAsia" w:ascii="宋体" w:hAnsi="宋体"/>
          <w:sz w:val="22"/>
          <w:lang w:val="en-US" w:eastAsia="zh-CN"/>
        </w:rPr>
        <w:t>.</w:t>
      </w:r>
      <w:r>
        <w:rPr>
          <w:rFonts w:hint="eastAsia" w:ascii="宋体" w:hAnsi="宋体"/>
          <w:sz w:val="22"/>
          <w:lang w:eastAsia="zh-CN"/>
        </w:rPr>
        <w:t>仪表型号为：日本山武牌</w:t>
      </w:r>
      <w:r>
        <w:rPr>
          <w:rFonts w:hint="eastAsia" w:ascii="宋体" w:hAnsi="宋体"/>
          <w:sz w:val="22"/>
          <w:lang w:val="en-US" w:eastAsia="zh-CN"/>
        </w:rPr>
        <w:t>DCP30系列 具体型号为P31A5GOAS000C0.数量  3台</w:t>
      </w:r>
    </w:p>
    <w:p>
      <w:pPr>
        <w:spacing w:line="380" w:lineRule="exact"/>
        <w:rPr>
          <w:rFonts w:hint="eastAsia" w:ascii="宋体" w:hAnsi="宋体"/>
          <w:sz w:val="22"/>
          <w:lang w:val="en-US" w:eastAsia="zh-CN"/>
        </w:rPr>
      </w:pPr>
      <w:r>
        <w:rPr>
          <w:rFonts w:hint="eastAsia" w:ascii="宋体" w:hAnsi="宋体"/>
          <w:sz w:val="22"/>
          <w:lang w:val="en-US" w:eastAsia="zh-CN"/>
        </w:rPr>
        <w:t>1.2.主要参数：</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1.2.1.程序曲线数量19 段数/曲线：30曲线</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1.2.2.时间/段：0-99小时59分</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1.2.3 PV输入：通道数1、类型：热电偶、热电阻、直流电压/电流（全量程输入）</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1.2.4采样周期：0.1S</w:t>
      </w:r>
    </w:p>
    <w:p>
      <w:pPr>
        <w:spacing w:line="380" w:lineRule="exact"/>
        <w:rPr>
          <w:rFonts w:hint="eastAsia" w:ascii="宋体" w:hAnsi="宋体"/>
          <w:sz w:val="22"/>
          <w:lang w:val="en-US" w:eastAsia="zh-CN"/>
        </w:rPr>
      </w:pPr>
      <w:r>
        <w:rPr>
          <w:rFonts w:hint="eastAsia" w:ascii="宋体" w:hAnsi="宋体"/>
          <w:sz w:val="22"/>
          <w:lang w:val="en-US" w:eastAsia="zh-CN"/>
        </w:rPr>
        <w:t>1.2.5指示设定 显示器：4段7位LED（绿色）趋势显示：6橙色LED</w:t>
      </w:r>
    </w:p>
    <w:p>
      <w:pPr>
        <w:spacing w:line="380" w:lineRule="exact"/>
        <w:rPr>
          <w:rFonts w:hint="eastAsia" w:ascii="宋体" w:hAnsi="宋体"/>
          <w:sz w:val="22"/>
          <w:lang w:val="en-US" w:eastAsia="zh-CN"/>
        </w:rPr>
      </w:pPr>
      <w:r>
        <w:rPr>
          <w:rFonts w:hint="eastAsia" w:ascii="宋体" w:hAnsi="宋体"/>
          <w:sz w:val="22"/>
          <w:lang w:val="en-US" w:eastAsia="zh-CN"/>
        </w:rPr>
        <w:t>1.2.6控制输出</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1.2.6.1控制模式 程序控制</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1.2.6.2 PID参数组：8（程序控制）+1（定值控制）（加热/冷却：4+1）</w:t>
      </w:r>
    </w:p>
    <w:p>
      <w:pPr>
        <w:spacing w:line="380" w:lineRule="exact"/>
        <w:rPr>
          <w:rFonts w:hint="eastAsia" w:ascii="宋体" w:hAnsi="宋体"/>
          <w:b/>
          <w:sz w:val="24"/>
          <w:szCs w:val="21"/>
          <w:lang w:val="en-US" w:eastAsia="zh-CN"/>
        </w:rPr>
      </w:pPr>
      <w:r>
        <w:rPr>
          <w:rFonts w:hint="eastAsia" w:ascii="宋体" w:hAnsi="宋体"/>
          <w:b/>
          <w:sz w:val="24"/>
          <w:szCs w:val="21"/>
        </w:rPr>
        <w:t>★</w:t>
      </w:r>
      <w:r>
        <w:rPr>
          <w:rFonts w:hint="eastAsia" w:ascii="宋体" w:hAnsi="宋体"/>
          <w:b/>
          <w:sz w:val="24"/>
          <w:szCs w:val="21"/>
          <w:lang w:val="en-US" w:eastAsia="zh-CN"/>
        </w:rPr>
        <w:t>PID自整定：智能整定</w:t>
      </w:r>
    </w:p>
    <w:p>
      <w:pPr>
        <w:spacing w:line="380" w:lineRule="exact"/>
        <w:rPr>
          <w:rFonts w:hint="default" w:ascii="宋体" w:hAnsi="宋体" w:eastAsia="宋体" w:cs="宋体"/>
          <w:b/>
          <w:sz w:val="24"/>
          <w:szCs w:val="21"/>
          <w:lang w:val="en-US" w:eastAsia="zh-CN"/>
        </w:rPr>
      </w:pPr>
      <w:r>
        <w:rPr>
          <w:rFonts w:hint="eastAsia" w:ascii="宋体" w:hAnsi="宋体"/>
          <w:b/>
          <w:sz w:val="24"/>
          <w:szCs w:val="21"/>
          <w:lang w:val="en-US" w:eastAsia="zh-CN"/>
        </w:rPr>
        <w:t>输出MV限幅：下线：-10.0%</w:t>
      </w:r>
      <w:r>
        <w:rPr>
          <w:rFonts w:hint="eastAsia" w:ascii="宋体" w:hAnsi="宋体" w:eastAsia="宋体" w:cs="宋体"/>
          <w:b/>
          <w:sz w:val="24"/>
          <w:szCs w:val="21"/>
          <w:lang w:val="en-US" w:eastAsia="zh-CN"/>
        </w:rPr>
        <w:t>∽</w:t>
      </w:r>
      <w:r>
        <w:rPr>
          <w:rFonts w:hint="eastAsia" w:ascii="宋体" w:hAnsi="宋体" w:cs="宋体"/>
          <w:b/>
          <w:sz w:val="24"/>
          <w:szCs w:val="21"/>
          <w:lang w:val="en-US" w:eastAsia="zh-CN"/>
        </w:rPr>
        <w:t>上限，上限：下限</w:t>
      </w:r>
      <w:r>
        <w:rPr>
          <w:rFonts w:hint="eastAsia" w:ascii="宋体" w:hAnsi="宋体" w:eastAsia="宋体" w:cs="宋体"/>
          <w:b/>
          <w:sz w:val="24"/>
          <w:szCs w:val="21"/>
          <w:lang w:val="en-US" w:eastAsia="zh-CN"/>
        </w:rPr>
        <w:t>∽</w:t>
      </w:r>
      <w:r>
        <w:rPr>
          <w:rFonts w:hint="eastAsia" w:ascii="宋体" w:hAnsi="宋体" w:cs="宋体"/>
          <w:b/>
          <w:sz w:val="24"/>
          <w:szCs w:val="21"/>
          <w:lang w:val="en-US" w:eastAsia="zh-CN"/>
        </w:rPr>
        <w:t xml:space="preserve"> 110 %</w:t>
      </w:r>
    </w:p>
    <w:p>
      <w:pPr>
        <w:spacing w:line="380" w:lineRule="exact"/>
        <w:rPr>
          <w:rFonts w:hint="default" w:ascii="宋体" w:hAnsi="宋体"/>
          <w:sz w:val="22"/>
          <w:lang w:val="en-US" w:eastAsia="zh-CN"/>
        </w:rPr>
      </w:pPr>
      <w:r>
        <w:rPr>
          <w:rFonts w:hint="eastAsia" w:ascii="宋体" w:hAnsi="宋体"/>
          <w:sz w:val="22"/>
          <w:lang w:val="en-US" w:eastAsia="zh-CN"/>
        </w:rPr>
        <w:t>其他要求：1.1原装正品。</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p>
    <w:p>
      <w:pPr>
        <w:spacing w:before="100" w:after="100" w:line="380" w:lineRule="exact"/>
        <w:rPr>
          <w:rFonts w:ascii="宋体" w:hAnsi="宋体"/>
          <w:b/>
          <w:sz w:val="24"/>
          <w:szCs w:val="21"/>
        </w:rPr>
      </w:pPr>
      <w:r>
        <w:rPr>
          <w:rFonts w:hint="eastAsia" w:ascii="宋体" w:hAnsi="宋体"/>
          <w:b/>
          <w:sz w:val="24"/>
          <w:szCs w:val="21"/>
        </w:rPr>
        <w:t>4.验收标准</w:t>
      </w:r>
    </w:p>
    <w:p>
      <w:pPr>
        <w:spacing w:line="380" w:lineRule="exact"/>
        <w:rPr>
          <w:rFonts w:ascii="宋体" w:hAnsi="宋体"/>
          <w:sz w:val="24"/>
          <w:szCs w:val="21"/>
        </w:rPr>
      </w:pPr>
      <w:r>
        <w:rPr>
          <w:rFonts w:hint="eastAsia" w:ascii="宋体" w:hAnsi="宋体"/>
          <w:sz w:val="24"/>
          <w:szCs w:val="21"/>
        </w:rPr>
        <w:t>按照</w:t>
      </w:r>
      <w:r>
        <w:rPr>
          <w:rFonts w:hint="eastAsia" w:ascii="宋体" w:hAnsi="宋体"/>
          <w:sz w:val="24"/>
          <w:szCs w:val="21"/>
          <w:lang w:val="en-US" w:eastAsia="zh-CN"/>
        </w:rPr>
        <w:t>技术要求</w:t>
      </w:r>
      <w:r>
        <w:rPr>
          <w:rFonts w:hint="eastAsia" w:ascii="宋体" w:hAnsi="宋体"/>
          <w:sz w:val="24"/>
          <w:szCs w:val="21"/>
        </w:rPr>
        <w:t>内容进行验收。</w:t>
      </w:r>
    </w:p>
    <w:p>
      <w:pPr>
        <w:spacing w:line="380" w:lineRule="exact"/>
        <w:rPr>
          <w:rFonts w:ascii="宋体" w:hAnsi="宋体"/>
          <w:sz w:val="24"/>
          <w:szCs w:val="21"/>
        </w:rPr>
      </w:pPr>
      <w:r>
        <w:rPr>
          <w:rFonts w:hint="eastAsia" w:ascii="宋体" w:hAnsi="宋体"/>
          <w:sz w:val="24"/>
          <w:szCs w:val="21"/>
        </w:rPr>
        <w:t xml:space="preserve"> </w:t>
      </w:r>
    </w:p>
    <w:p>
      <w:pPr>
        <w:spacing w:before="100" w:after="100" w:line="380" w:lineRule="exact"/>
        <w:rPr>
          <w:rFonts w:ascii="宋体" w:hAnsi="宋体"/>
          <w:b/>
          <w:sz w:val="24"/>
          <w:szCs w:val="21"/>
        </w:rPr>
      </w:pPr>
      <w:r>
        <w:rPr>
          <w:rFonts w:hint="eastAsia" w:ascii="宋体" w:hAnsi="宋体"/>
          <w:b/>
          <w:sz w:val="24"/>
          <w:szCs w:val="21"/>
        </w:rPr>
        <w:t>6售后服务要求：</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.1安装及保修：从</w:t>
      </w:r>
      <w:bookmarkStart w:id="25" w:name="_GoBack"/>
      <w:r>
        <w:rPr>
          <w:rFonts w:hint="eastAsia" w:ascii="宋体" w:hAnsi="宋体"/>
          <w:sz w:val="24"/>
          <w:szCs w:val="21"/>
        </w:rPr>
        <w:t>验</w:t>
      </w:r>
      <w:r>
        <w:rPr>
          <w:rFonts w:ascii="宋体" w:hAnsi="宋体"/>
          <w:sz w:val="24"/>
          <w:szCs w:val="21"/>
        </w:rPr>
        <w:t>收合格之日起保修一年以上，终身维护，包括对零配件的供应；</w:t>
      </w:r>
      <w:bookmarkEnd w:id="25"/>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.2培训：安装时培训至操作人员正常操作维护保养知识；</w:t>
      </w:r>
    </w:p>
    <w:p>
      <w:pPr>
        <w:spacing w:line="380" w:lineRule="exact"/>
        <w:rPr>
          <w:rFonts w:ascii="宋体" w:hAnsi="宋体"/>
          <w:sz w:val="24"/>
          <w:szCs w:val="21"/>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p>
    <w:p>
      <w:pPr>
        <w:spacing w:line="500" w:lineRule="exact"/>
        <w:ind w:firstLine="3213" w:firstLineChars="1000"/>
        <w:outlineLvl w:val="0"/>
        <w:rPr>
          <w:rFonts w:ascii="黑体" w:eastAsia="黑体"/>
          <w:b/>
          <w:bCs/>
          <w:sz w:val="32"/>
          <w:szCs w:val="32"/>
        </w:rPr>
      </w:pPr>
      <w:bookmarkStart w:id="10" w:name="_Toc3874"/>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10"/>
    </w:p>
    <w:p>
      <w:pPr>
        <w:spacing w:line="500" w:lineRule="exact"/>
        <w:jc w:val="left"/>
        <w:outlineLvl w:val="0"/>
        <w:rPr>
          <w:rFonts w:ascii="宋体"/>
          <w:b/>
          <w:sz w:val="30"/>
          <w:szCs w:val="30"/>
        </w:rPr>
      </w:pPr>
      <w:bookmarkStart w:id="11" w:name="_Toc32114"/>
      <w:r>
        <w:rPr>
          <w:rFonts w:hint="eastAsia" w:ascii="宋体" w:hAnsi="宋体"/>
          <w:b/>
          <w:sz w:val="30"/>
          <w:szCs w:val="30"/>
        </w:rPr>
        <w:t>附件一</w:t>
      </w:r>
      <w:bookmarkEnd w:id="11"/>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outlineLvl w:val="0"/>
        <w:rPr>
          <w:rFonts w:hint="eastAsia" w:ascii="宋体" w:hAnsi="宋体"/>
          <w:b/>
          <w:sz w:val="30"/>
          <w:szCs w:val="30"/>
        </w:rPr>
      </w:pPr>
      <w:bookmarkStart w:id="12" w:name="_Toc12184"/>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r>
        <w:rPr>
          <w:rFonts w:hint="eastAsia" w:ascii="宋体" w:hAnsi="宋体"/>
          <w:b/>
          <w:sz w:val="30"/>
          <w:szCs w:val="30"/>
        </w:rPr>
        <w:t>附件二</w:t>
      </w:r>
      <w:bookmarkEnd w:id="12"/>
    </w:p>
    <w:p>
      <w:pPr>
        <w:spacing w:line="500" w:lineRule="exact"/>
        <w:jc w:val="center"/>
        <w:outlineLvl w:val="0"/>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ascii="宋体"/>
          <w:b/>
          <w:sz w:val="30"/>
          <w:szCs w:val="30"/>
        </w:rPr>
      </w:pPr>
      <w:bookmarkStart w:id="13" w:name="_Toc9812"/>
      <w:r>
        <w:rPr>
          <w:rFonts w:hint="eastAsia" w:ascii="宋体" w:hAnsi="宋体"/>
          <w:b/>
          <w:sz w:val="30"/>
          <w:szCs w:val="30"/>
        </w:rPr>
        <w:t>附件三</w:t>
      </w:r>
      <w:bookmarkEnd w:id="13"/>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14" w:name="_Toc172809818"/>
      <w:bookmarkStart w:id="15" w:name="_Toc105315045"/>
      <w:bookmarkStart w:id="16" w:name="_Toc116895449"/>
      <w:bookmarkStart w:id="17" w:name="_Toc89791736"/>
      <w:bookmarkStart w:id="18" w:name="_Toc89791634"/>
      <w:bookmarkStart w:id="19" w:name="_Toc182560070"/>
      <w:bookmarkStart w:id="20" w:name="_Toc116869942"/>
      <w:bookmarkStart w:id="21" w:name="_Toc172811881"/>
      <w:bookmarkStart w:id="22" w:name="_Toc172809947"/>
      <w:bookmarkStart w:id="23" w:name="_Toc90180911"/>
    </w:p>
    <w:p>
      <w:pPr>
        <w:pStyle w:val="2"/>
        <w:spacing w:line="240" w:lineRule="auto"/>
        <w:jc w:val="center"/>
        <w:outlineLvl w:val="0"/>
        <w:rPr>
          <w:rFonts w:hint="eastAsia" w:ascii="宋体" w:hAnsi="宋体" w:eastAsia="宋体" w:cs="Arial"/>
          <w:sz w:val="28"/>
          <w:szCs w:val="28"/>
        </w:rPr>
      </w:pPr>
      <w:bookmarkStart w:id="24" w:name="_Toc19785"/>
    </w:p>
    <w:p>
      <w:pPr>
        <w:pStyle w:val="2"/>
        <w:spacing w:line="240" w:lineRule="auto"/>
        <w:jc w:val="both"/>
        <w:outlineLvl w:val="0"/>
        <w:rPr>
          <w:rFonts w:hint="eastAsia" w:ascii="宋体" w:hAnsi="宋体" w:eastAsia="宋体" w:cs="Arial"/>
          <w:sz w:val="28"/>
          <w:szCs w:val="28"/>
        </w:rPr>
      </w:pPr>
    </w:p>
    <w:p>
      <w:pPr>
        <w:pStyle w:val="2"/>
        <w:spacing w:line="240" w:lineRule="auto"/>
        <w:jc w:val="both"/>
        <w:outlineLvl w:val="0"/>
        <w:rPr>
          <w:rFonts w:hint="eastAsia" w:ascii="宋体" w:hAnsi="宋体" w:eastAsia="宋体" w:cs="Arial"/>
          <w:sz w:val="28"/>
          <w:szCs w:val="28"/>
          <w:lang w:eastAsia="zh-CN"/>
        </w:rPr>
      </w:pPr>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4"/>
      <w:bookmarkEnd w:id="15"/>
      <w:bookmarkEnd w:id="16"/>
      <w:bookmarkEnd w:id="17"/>
      <w:bookmarkEnd w:id="18"/>
      <w:bookmarkEnd w:id="19"/>
      <w:bookmarkEnd w:id="20"/>
      <w:bookmarkEnd w:id="21"/>
      <w:bookmarkEnd w:id="22"/>
      <w:bookmarkEnd w:id="23"/>
      <w:bookmarkEnd w:id="24"/>
      <w:r>
        <w:rPr>
          <w:rFonts w:ascii="宋体" w:hAnsi="宋体" w:cs="Arial"/>
          <w:sz w:val="24"/>
          <w:u w:val="single"/>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3CCB3"/>
    <w:multiLevelType w:val="singleLevel"/>
    <w:tmpl w:val="30E3CCB3"/>
    <w:lvl w:ilvl="0" w:tentative="0">
      <w:start w:val="1"/>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38C112E"/>
    <w:rsid w:val="05BA1B5F"/>
    <w:rsid w:val="09E02720"/>
    <w:rsid w:val="0BDA6BFD"/>
    <w:rsid w:val="0CD45C9B"/>
    <w:rsid w:val="116A3B65"/>
    <w:rsid w:val="14225AEA"/>
    <w:rsid w:val="171C0A74"/>
    <w:rsid w:val="180F6810"/>
    <w:rsid w:val="1BE44D8D"/>
    <w:rsid w:val="20666AFE"/>
    <w:rsid w:val="225A3B7D"/>
    <w:rsid w:val="241B5018"/>
    <w:rsid w:val="28202EEE"/>
    <w:rsid w:val="29B63058"/>
    <w:rsid w:val="2E3B2685"/>
    <w:rsid w:val="311C2FCA"/>
    <w:rsid w:val="3B1C13E3"/>
    <w:rsid w:val="3D13665C"/>
    <w:rsid w:val="3E253455"/>
    <w:rsid w:val="3F537E0E"/>
    <w:rsid w:val="41DF480C"/>
    <w:rsid w:val="42325216"/>
    <w:rsid w:val="436C7288"/>
    <w:rsid w:val="46D56204"/>
    <w:rsid w:val="473A71DA"/>
    <w:rsid w:val="494D5196"/>
    <w:rsid w:val="4ACB02E4"/>
    <w:rsid w:val="4DAF62E2"/>
    <w:rsid w:val="4F913A26"/>
    <w:rsid w:val="5ACE0FA7"/>
    <w:rsid w:val="622028EA"/>
    <w:rsid w:val="69BC007B"/>
    <w:rsid w:val="6D430ACC"/>
    <w:rsid w:val="6F350178"/>
    <w:rsid w:val="720F2E89"/>
    <w:rsid w:val="7337765C"/>
    <w:rsid w:val="77404AC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 w:type="paragraph" w:customStyle="1" w:styleId="33">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6</TotalTime>
  <ScaleCrop>false</ScaleCrop>
  <LinksUpToDate>false</LinksUpToDate>
  <CharactersWithSpaces>6837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2021-09-14T00:28:49Z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D0EEC17477F5414D98CF2A9E2C932D49</vt:lpwstr>
  </property>
</Properties>
</file>