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ind w:firstLine="720" w:firstLineChars="200"/>
        <w:jc w:val="center"/>
        <w:rPr>
          <w:rFonts w:ascii="宋体" w:hAnsi="宋体"/>
          <w:sz w:val="36"/>
          <w:szCs w:val="36"/>
        </w:rPr>
      </w:pPr>
      <w:r>
        <w:rPr>
          <w:rFonts w:hint="eastAsia" w:ascii="宋体" w:hAnsi="宋体"/>
          <w:sz w:val="36"/>
          <w:szCs w:val="36"/>
        </w:rPr>
        <w:t>项目名称：空调采购项目</w:t>
      </w:r>
    </w:p>
    <w:p>
      <w:pPr>
        <w:autoSpaceDE w:val="0"/>
        <w:autoSpaceDN w:val="0"/>
        <w:adjustRightInd w:val="0"/>
        <w:ind w:left="199" w:leftChars="95" w:firstLine="2160" w:firstLineChars="600"/>
        <w:rPr>
          <w:rFonts w:hint="default" w:ascii="宋体" w:hAnsi="宋体" w:eastAsia="宋体"/>
          <w:sz w:val="36"/>
          <w:szCs w:val="36"/>
          <w:lang w:val="en-US" w:eastAsia="zh-CN"/>
        </w:rPr>
      </w:pPr>
      <w:r>
        <w:rPr>
          <w:rFonts w:hint="eastAsia" w:ascii="宋体" w:hAnsi="宋体"/>
          <w:sz w:val="36"/>
          <w:szCs w:val="36"/>
        </w:rPr>
        <w:t>项目编号：</w:t>
      </w:r>
      <w:r>
        <w:rPr>
          <w:rFonts w:ascii="宋体" w:hAnsi="宋体"/>
          <w:sz w:val="36"/>
          <w:szCs w:val="36"/>
        </w:rPr>
        <w:t>HDGX-202</w:t>
      </w:r>
      <w:r>
        <w:rPr>
          <w:rFonts w:hint="eastAsia" w:ascii="宋体" w:hAnsi="宋体"/>
          <w:sz w:val="36"/>
          <w:szCs w:val="36"/>
          <w:lang w:val="en-US" w:eastAsia="zh-CN"/>
        </w:rPr>
        <w:t>1</w:t>
      </w:r>
      <w:r>
        <w:rPr>
          <w:rFonts w:ascii="宋体" w:hAnsi="宋体"/>
          <w:sz w:val="36"/>
          <w:szCs w:val="36"/>
        </w:rPr>
        <w:t>-0</w:t>
      </w:r>
      <w:r>
        <w:rPr>
          <w:rFonts w:hint="eastAsia" w:ascii="宋体" w:hAnsi="宋体"/>
          <w:sz w:val="36"/>
          <w:szCs w:val="36"/>
          <w:lang w:val="en-US" w:eastAsia="zh-CN"/>
        </w:rPr>
        <w:t>20</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w:t>
      </w:r>
      <w:r>
        <w:rPr>
          <w:rFonts w:hint="eastAsia" w:ascii="楷体_GB2312" w:hAnsi="华文楷体" w:eastAsia="楷体_GB2312"/>
          <w:sz w:val="44"/>
          <w:szCs w:val="44"/>
          <w:lang w:val="en-US" w:eastAsia="zh-CN"/>
        </w:rPr>
        <w:t>一</w:t>
      </w:r>
      <w:r>
        <w:rPr>
          <w:rFonts w:hint="eastAsia" w:ascii="楷体_GB2312" w:hAnsi="华文楷体" w:eastAsia="楷体_GB2312"/>
          <w:sz w:val="44"/>
          <w:szCs w:val="44"/>
        </w:rPr>
        <w:t>年</w:t>
      </w:r>
      <w:r>
        <w:rPr>
          <w:rFonts w:hint="eastAsia" w:ascii="楷体_GB2312" w:hAnsi="华文楷体" w:eastAsia="楷体_GB2312"/>
          <w:sz w:val="44"/>
          <w:szCs w:val="44"/>
          <w:lang w:val="en-US" w:eastAsia="zh-CN"/>
        </w:rPr>
        <w:t>七</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宋体" w:hAnsi="宋体"/>
          <w:sz w:val="24"/>
        </w:rPr>
      </w:pPr>
      <w:r>
        <w:rPr>
          <w:rFonts w:hint="eastAsia" w:ascii="宋体" w:hAnsi="宋体"/>
          <w:sz w:val="24"/>
        </w:rPr>
        <w:t>各供应商：</w:t>
      </w:r>
    </w:p>
    <w:p>
      <w:pPr>
        <w:spacing w:line="460" w:lineRule="exact"/>
        <w:ind w:firstLine="720" w:firstLineChars="300"/>
        <w:rPr>
          <w:rFonts w:ascii="宋体" w:hAnsi="宋体"/>
          <w:sz w:val="24"/>
        </w:rPr>
      </w:pPr>
      <w:r>
        <w:rPr>
          <w:rFonts w:hint="eastAsia" w:ascii="宋体" w:hAnsi="宋体"/>
          <w:sz w:val="24"/>
        </w:rPr>
        <w:t>成都恒达光学有限公司决定对</w:t>
      </w:r>
      <w:r>
        <w:rPr>
          <w:rFonts w:hint="eastAsia" w:ascii="宋体" w:hAnsi="宋体"/>
          <w:sz w:val="24"/>
          <w:u w:val="single"/>
        </w:rPr>
        <w:t>空调采购项目</w:t>
      </w:r>
      <w:r>
        <w:rPr>
          <w:rFonts w:hint="eastAsia" w:ascii="宋体" w:hAnsi="宋体"/>
          <w:sz w:val="24"/>
        </w:rPr>
        <w:t>面向社会比选合格承运商。公司本着“公开、公平、公正”的原则和“互利共赢、共同发展”的理念，热忱欢迎有意愿与我公司合作的潜在承运商积极参与询价采购。</w:t>
      </w:r>
    </w:p>
    <w:p>
      <w:pPr>
        <w:spacing w:line="460" w:lineRule="exact"/>
        <w:ind w:firstLine="542" w:firstLineChars="225"/>
        <w:rPr>
          <w:rFonts w:ascii="宋体" w:hAnsi="宋体"/>
          <w:b/>
          <w:sz w:val="24"/>
        </w:rPr>
      </w:pPr>
      <w:r>
        <w:rPr>
          <w:rFonts w:hint="eastAsia" w:ascii="宋体" w:hAnsi="宋体"/>
          <w:b/>
          <w:sz w:val="24"/>
        </w:rPr>
        <w:t>一、项目名称及编号</w:t>
      </w:r>
    </w:p>
    <w:p>
      <w:pPr>
        <w:pStyle w:val="9"/>
        <w:spacing w:line="460" w:lineRule="exact"/>
        <w:ind w:firstLine="120" w:firstLineChars="50"/>
        <w:rPr>
          <w:rFonts w:ascii="宋体" w:hAnsi="宋体"/>
        </w:rPr>
      </w:pPr>
      <w:r>
        <w:rPr>
          <w:rFonts w:hint="eastAsia" w:ascii="宋体" w:hAnsi="宋体"/>
        </w:rPr>
        <w:t>项目名称：空调采购项目</w:t>
      </w:r>
    </w:p>
    <w:p>
      <w:pPr>
        <w:pStyle w:val="9"/>
        <w:spacing w:line="460" w:lineRule="exact"/>
        <w:ind w:firstLine="120" w:firstLineChars="50"/>
        <w:rPr>
          <w:rFonts w:hint="default" w:ascii="宋体" w:hAnsi="宋体" w:eastAsia="宋体"/>
          <w:lang w:val="en-US" w:eastAsia="zh-CN"/>
        </w:rPr>
      </w:pPr>
      <w:r>
        <w:rPr>
          <w:rFonts w:hint="eastAsia" w:ascii="宋体" w:hAnsi="宋体"/>
        </w:rPr>
        <w:t>项目编号：</w:t>
      </w:r>
      <w:r>
        <w:rPr>
          <w:rFonts w:ascii="宋体" w:hAnsi="宋体"/>
        </w:rPr>
        <w:t>HDGX-202</w:t>
      </w:r>
      <w:r>
        <w:rPr>
          <w:rFonts w:hint="eastAsia" w:ascii="宋体" w:hAnsi="宋体"/>
          <w:lang w:val="en-US" w:eastAsia="zh-CN"/>
        </w:rPr>
        <w:t>1</w:t>
      </w:r>
      <w:r>
        <w:rPr>
          <w:rFonts w:ascii="宋体" w:hAnsi="宋体"/>
        </w:rPr>
        <w:t>-0</w:t>
      </w:r>
      <w:r>
        <w:rPr>
          <w:rFonts w:hint="eastAsia" w:ascii="宋体" w:hAnsi="宋体"/>
          <w:lang w:val="en-US" w:eastAsia="zh-CN"/>
        </w:rPr>
        <w:t>20</w:t>
      </w:r>
    </w:p>
    <w:p>
      <w:pPr>
        <w:pStyle w:val="9"/>
        <w:spacing w:line="460" w:lineRule="exact"/>
        <w:rPr>
          <w:rFonts w:ascii="宋体" w:hAnsi="宋体"/>
          <w:b/>
        </w:rPr>
      </w:pPr>
      <w:r>
        <w:rPr>
          <w:rFonts w:hint="eastAsia" w:ascii="宋体" w:hAnsi="宋体"/>
          <w:b/>
        </w:rPr>
        <w:t>二、项目简要说明</w:t>
      </w:r>
    </w:p>
    <w:p>
      <w:pPr>
        <w:pStyle w:val="9"/>
        <w:spacing w:line="460" w:lineRule="exact"/>
        <w:ind w:firstLine="480" w:firstLineChars="200"/>
        <w:rPr>
          <w:rFonts w:ascii="宋体" w:hAnsi="宋体"/>
          <w:b/>
        </w:rPr>
      </w:pPr>
      <w:r>
        <w:rPr>
          <w:rFonts w:hint="eastAsia" w:ascii="宋体" w:hAnsi="宋体"/>
        </w:rPr>
        <w:t>成都恒达光学有限公司拟采购</w:t>
      </w:r>
      <w:r>
        <w:rPr>
          <w:rFonts w:ascii="宋体" w:hAnsi="宋体"/>
        </w:rPr>
        <w:t>1</w:t>
      </w:r>
      <w:r>
        <w:rPr>
          <w:rFonts w:hint="eastAsia" w:ascii="宋体" w:hAnsi="宋体"/>
        </w:rPr>
        <w:t>台空调，主要包括货款，税款，运输费、安装、调试费等，详见询价采购文件第三部分技术标准及报价要求。</w:t>
      </w:r>
    </w:p>
    <w:p>
      <w:pPr>
        <w:spacing w:line="460" w:lineRule="exact"/>
        <w:ind w:firstLine="482" w:firstLineChars="200"/>
        <w:rPr>
          <w:rFonts w:ascii="宋体" w:hAnsi="宋体"/>
          <w:b/>
          <w:sz w:val="24"/>
        </w:rPr>
      </w:pPr>
      <w:r>
        <w:rPr>
          <w:rFonts w:hint="eastAsia" w:ascii="宋体" w:hAnsi="宋体"/>
          <w:b/>
          <w:sz w:val="24"/>
        </w:rPr>
        <w:t>三、供应商资支要求</w:t>
      </w:r>
    </w:p>
    <w:p>
      <w:pPr>
        <w:spacing w:line="460" w:lineRule="exact"/>
        <w:ind w:firstLine="540" w:firstLineChars="200"/>
        <w:rPr>
          <w:rFonts w:ascii="宋体" w:hAnsi="宋体"/>
          <w:spacing w:val="15"/>
          <w:sz w:val="24"/>
        </w:rPr>
      </w:pPr>
      <w:r>
        <w:rPr>
          <w:rFonts w:hint="eastAsia" w:ascii="宋体" w:hAnsi="宋体"/>
          <w:spacing w:val="15"/>
          <w:sz w:val="24"/>
        </w:rPr>
        <w:t>供应商参加本次采购活动具备下列条件：</w:t>
      </w:r>
    </w:p>
    <w:p>
      <w:pPr>
        <w:spacing w:line="460" w:lineRule="exact"/>
        <w:ind w:firstLine="480" w:firstLineChars="200"/>
        <w:rPr>
          <w:rFonts w:ascii="宋体" w:hAnsi="宋体"/>
          <w:sz w:val="24"/>
        </w:rPr>
      </w:pPr>
      <w:r>
        <w:rPr>
          <w:rFonts w:hint="eastAsia" w:ascii="宋体" w:hAnsi="宋体"/>
          <w:sz w:val="24"/>
        </w:rPr>
        <w:t>（一）</w:t>
      </w:r>
      <w:r>
        <w:rPr>
          <w:rFonts w:hint="eastAsia" w:ascii="宋体" w:hAnsi="宋体"/>
          <w:bCs/>
          <w:spacing w:val="8"/>
          <w:sz w:val="24"/>
        </w:rPr>
        <w:t>供应商</w:t>
      </w:r>
      <w:r>
        <w:rPr>
          <w:rFonts w:hint="eastAsia" w:ascii="宋体" w:hAnsi="宋体"/>
          <w:sz w:val="24"/>
        </w:rPr>
        <w:t>须是具有独立承担民事责任的法人或其他经济组织；</w:t>
      </w:r>
    </w:p>
    <w:p>
      <w:pPr>
        <w:spacing w:line="460" w:lineRule="exact"/>
        <w:ind w:firstLine="512" w:firstLineChars="200"/>
        <w:rPr>
          <w:rFonts w:ascii="宋体" w:hAnsi="宋体"/>
          <w:bCs/>
          <w:spacing w:val="8"/>
          <w:sz w:val="24"/>
        </w:rPr>
      </w:pPr>
      <w:r>
        <w:rPr>
          <w:rFonts w:hint="eastAsia" w:ascii="宋体" w:hAnsi="宋体"/>
          <w:bCs/>
          <w:spacing w:val="8"/>
          <w:sz w:val="24"/>
        </w:rPr>
        <w:t>（二）本项目不接受联合体询价。</w:t>
      </w:r>
    </w:p>
    <w:p>
      <w:pPr>
        <w:spacing w:line="460" w:lineRule="exact"/>
        <w:ind w:firstLine="512" w:firstLineChars="200"/>
        <w:rPr>
          <w:rFonts w:ascii="宋体" w:hAnsi="宋体"/>
          <w:bCs/>
          <w:spacing w:val="8"/>
          <w:sz w:val="24"/>
        </w:rPr>
      </w:pPr>
      <w:r>
        <w:rPr>
          <w:rFonts w:hint="eastAsia" w:ascii="宋体" w:hAnsi="宋体"/>
          <w:bCs/>
          <w:spacing w:val="8"/>
          <w:sz w:val="24"/>
        </w:rPr>
        <w:t>（三）能提供和本业务相符的增值税专用发票。</w:t>
      </w:r>
    </w:p>
    <w:p>
      <w:pPr>
        <w:spacing w:line="460" w:lineRule="exact"/>
        <w:ind w:firstLine="512" w:firstLineChars="200"/>
        <w:rPr>
          <w:rFonts w:ascii="宋体" w:hAnsi="宋体"/>
          <w:bCs/>
          <w:spacing w:val="8"/>
          <w:sz w:val="24"/>
        </w:rPr>
      </w:pPr>
      <w:r>
        <w:rPr>
          <w:rFonts w:hint="eastAsia" w:ascii="宋体" w:hAnsi="宋体"/>
          <w:bCs/>
          <w:spacing w:val="8"/>
          <w:sz w:val="24"/>
        </w:rPr>
        <w:t>（四）参加</w:t>
      </w:r>
      <w:r>
        <w:rPr>
          <w:rFonts w:ascii="宋体" w:hAnsi="宋体"/>
          <w:bCs/>
          <w:spacing w:val="8"/>
          <w:sz w:val="24"/>
        </w:rPr>
        <w:t>此次</w:t>
      </w:r>
      <w:r>
        <w:rPr>
          <w:rFonts w:hint="eastAsia" w:ascii="宋体" w:hAnsi="宋体"/>
          <w:bCs/>
          <w:spacing w:val="8"/>
          <w:sz w:val="24"/>
        </w:rPr>
        <w:t>比价项目</w:t>
      </w:r>
      <w:r>
        <w:rPr>
          <w:rFonts w:ascii="宋体" w:hAnsi="宋体"/>
          <w:bCs/>
          <w:spacing w:val="8"/>
          <w:sz w:val="24"/>
        </w:rPr>
        <w:t>之前三年内</w:t>
      </w:r>
      <w:r>
        <w:rPr>
          <w:rFonts w:hint="eastAsia" w:ascii="宋体" w:hAnsi="宋体"/>
          <w:bCs/>
          <w:spacing w:val="8"/>
          <w:sz w:val="24"/>
        </w:rPr>
        <w:t>，</w:t>
      </w:r>
      <w:r>
        <w:rPr>
          <w:rFonts w:ascii="宋体" w:hAnsi="宋体"/>
          <w:bCs/>
          <w:spacing w:val="8"/>
          <w:sz w:val="24"/>
        </w:rPr>
        <w:t>在经营活动中</w:t>
      </w:r>
      <w:r>
        <w:rPr>
          <w:rFonts w:hint="eastAsia" w:ascii="宋体" w:hAnsi="宋体"/>
          <w:bCs/>
          <w:spacing w:val="8"/>
          <w:sz w:val="24"/>
        </w:rPr>
        <w:t>无</w:t>
      </w:r>
      <w:r>
        <w:rPr>
          <w:rFonts w:ascii="宋体" w:hAnsi="宋体"/>
          <w:bCs/>
          <w:spacing w:val="8"/>
          <w:sz w:val="24"/>
        </w:rPr>
        <w:t>重大违法</w:t>
      </w:r>
      <w:r>
        <w:rPr>
          <w:rFonts w:hint="eastAsia" w:ascii="宋体" w:hAnsi="宋体"/>
          <w:bCs/>
          <w:spacing w:val="8"/>
          <w:sz w:val="24"/>
        </w:rPr>
        <w:t>记录。</w:t>
      </w:r>
    </w:p>
    <w:p>
      <w:pPr>
        <w:spacing w:line="460" w:lineRule="exact"/>
        <w:ind w:firstLine="482" w:firstLineChars="200"/>
        <w:rPr>
          <w:rFonts w:ascii="宋体" w:hAnsi="宋体"/>
          <w:b/>
          <w:sz w:val="24"/>
        </w:rPr>
      </w:pPr>
      <w:r>
        <w:rPr>
          <w:rFonts w:hint="eastAsia" w:ascii="宋体" w:hAnsi="宋体"/>
          <w:b/>
          <w:sz w:val="24"/>
        </w:rPr>
        <w:t>四、询价采购公告</w:t>
      </w:r>
    </w:p>
    <w:p>
      <w:pPr>
        <w:spacing w:line="460" w:lineRule="exact"/>
        <w:ind w:left="-141" w:leftChars="-67" w:firstLine="723" w:firstLineChars="300"/>
        <w:rPr>
          <w:rFonts w:ascii="宋体" w:hAnsi="宋体"/>
          <w:color w:val="000000"/>
          <w:sz w:val="24"/>
        </w:rPr>
      </w:pPr>
      <w:r>
        <w:rPr>
          <w:rFonts w:hint="eastAsia" w:ascii="宋体" w:hAnsi="宋体"/>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宋体" w:hAnsi="宋体"/>
          <w:b/>
          <w:sz w:val="24"/>
        </w:rPr>
        <w:t>www.cdgmgd.com</w:t>
      </w:r>
      <w:r>
        <w:rPr>
          <w:rStyle w:val="21"/>
          <w:rFonts w:hint="eastAsia" w:ascii="宋体" w:hAnsi="宋体"/>
          <w:b/>
          <w:sz w:val="24"/>
        </w:rPr>
        <w:fldChar w:fldCharType="end"/>
      </w:r>
      <w:r>
        <w:rPr>
          <w:rFonts w:hint="eastAsia" w:ascii="宋体" w:hAnsi="宋体"/>
          <w:b/>
          <w:color w:val="000000"/>
          <w:sz w:val="24"/>
        </w:rPr>
        <w:t xml:space="preserve"> ）”《供求信息》专栏发布</w:t>
      </w:r>
      <w:r>
        <w:rPr>
          <w:rFonts w:hint="eastAsia" w:ascii="宋体" w:hAnsi="宋体"/>
          <w:color w:val="000000"/>
          <w:sz w:val="24"/>
        </w:rPr>
        <w:t>。</w:t>
      </w:r>
    </w:p>
    <w:p>
      <w:pPr>
        <w:spacing w:line="460" w:lineRule="exact"/>
        <w:ind w:left="-141" w:leftChars="-67" w:firstLine="723" w:firstLineChars="300"/>
        <w:rPr>
          <w:rFonts w:ascii="宋体" w:hAnsi="宋体"/>
          <w:sz w:val="24"/>
        </w:rPr>
      </w:pPr>
      <w:r>
        <w:rPr>
          <w:rFonts w:hint="eastAsia" w:ascii="宋体" w:hAnsi="宋体"/>
          <w:b/>
          <w:sz w:val="24"/>
        </w:rPr>
        <w:t>公告时间：</w:t>
      </w:r>
      <w:r>
        <w:rPr>
          <w:rFonts w:ascii="宋体" w:hAnsi="宋体"/>
          <w:b/>
          <w:sz w:val="24"/>
        </w:rPr>
        <w:t>202</w:t>
      </w:r>
      <w:r>
        <w:rPr>
          <w:rFonts w:hint="eastAsia" w:ascii="宋体" w:hAnsi="宋体"/>
          <w:b/>
          <w:sz w:val="24"/>
          <w:lang w:val="en-US" w:eastAsia="zh-CN"/>
        </w:rPr>
        <w:t>1</w:t>
      </w:r>
      <w:r>
        <w:rPr>
          <w:rFonts w:ascii="宋体" w:hAnsi="宋体"/>
          <w:b/>
          <w:sz w:val="24"/>
        </w:rPr>
        <w:t>年</w:t>
      </w:r>
      <w:r>
        <w:rPr>
          <w:rFonts w:hint="eastAsia" w:ascii="宋体" w:hAnsi="宋体"/>
          <w:b/>
          <w:sz w:val="24"/>
        </w:rPr>
        <w:t>0</w:t>
      </w:r>
      <w:r>
        <w:rPr>
          <w:rFonts w:hint="eastAsia" w:ascii="宋体" w:hAnsi="宋体"/>
          <w:b/>
          <w:sz w:val="24"/>
          <w:lang w:val="en-US" w:eastAsia="zh-CN"/>
        </w:rPr>
        <w:t>7</w:t>
      </w:r>
      <w:r>
        <w:rPr>
          <w:rFonts w:ascii="宋体" w:hAnsi="宋体"/>
          <w:b/>
          <w:sz w:val="24"/>
        </w:rPr>
        <w:t>月</w:t>
      </w:r>
      <w:r>
        <w:rPr>
          <w:rFonts w:hint="eastAsia" w:ascii="宋体" w:hAnsi="宋体"/>
          <w:b/>
          <w:sz w:val="24"/>
          <w:lang w:val="en-US" w:eastAsia="zh-CN"/>
        </w:rPr>
        <w:t>07</w:t>
      </w:r>
      <w:r>
        <w:rPr>
          <w:rFonts w:ascii="宋体" w:hAnsi="宋体"/>
          <w:b/>
          <w:sz w:val="24"/>
        </w:rPr>
        <w:t>日—202</w:t>
      </w:r>
      <w:r>
        <w:rPr>
          <w:rFonts w:hint="eastAsia" w:ascii="宋体" w:hAnsi="宋体"/>
          <w:b/>
          <w:sz w:val="24"/>
          <w:lang w:val="en-US" w:eastAsia="zh-CN"/>
        </w:rPr>
        <w:t>1</w:t>
      </w:r>
      <w:r>
        <w:rPr>
          <w:rFonts w:ascii="宋体" w:hAnsi="宋体"/>
          <w:b/>
          <w:sz w:val="24"/>
        </w:rPr>
        <w:t>年</w:t>
      </w:r>
      <w:r>
        <w:rPr>
          <w:rFonts w:hint="eastAsia" w:ascii="宋体" w:hAnsi="宋体"/>
          <w:b/>
          <w:sz w:val="24"/>
          <w:lang w:val="en-US" w:eastAsia="zh-CN"/>
        </w:rPr>
        <w:t>07</w:t>
      </w:r>
      <w:r>
        <w:rPr>
          <w:rFonts w:ascii="宋体" w:hAnsi="宋体"/>
          <w:b/>
          <w:sz w:val="24"/>
        </w:rPr>
        <w:t>月</w:t>
      </w:r>
      <w:r>
        <w:rPr>
          <w:rFonts w:hint="eastAsia" w:ascii="宋体" w:hAnsi="宋体"/>
          <w:b/>
          <w:sz w:val="24"/>
          <w:lang w:val="en-US" w:eastAsia="zh-CN"/>
        </w:rPr>
        <w:t>13</w:t>
      </w:r>
      <w:r>
        <w:rPr>
          <w:rFonts w:ascii="宋体" w:hAnsi="宋体"/>
          <w:b/>
          <w:sz w:val="24"/>
        </w:rPr>
        <w:t xml:space="preserve">日 </w:t>
      </w:r>
      <w:r>
        <w:rPr>
          <w:rFonts w:hint="eastAsia" w:ascii="宋体" w:hAnsi="宋体"/>
          <w:b/>
          <w:sz w:val="24"/>
        </w:rPr>
        <w:t>。</w:t>
      </w:r>
    </w:p>
    <w:p>
      <w:pPr>
        <w:spacing w:line="460" w:lineRule="exact"/>
        <w:ind w:firstLine="590" w:firstLineChars="245"/>
        <w:rPr>
          <w:rFonts w:ascii="宋体" w:hAnsi="宋体"/>
          <w:b/>
          <w:sz w:val="24"/>
        </w:rPr>
      </w:pPr>
      <w:r>
        <w:rPr>
          <w:rFonts w:hint="eastAsia" w:ascii="宋体" w:hAnsi="宋体"/>
          <w:b/>
          <w:sz w:val="24"/>
        </w:rPr>
        <w:t>五、报价文件接收信息</w:t>
      </w:r>
    </w:p>
    <w:p>
      <w:pPr>
        <w:spacing w:line="460" w:lineRule="exact"/>
        <w:ind w:left="180" w:firstLine="384" w:firstLineChars="160"/>
        <w:rPr>
          <w:rFonts w:ascii="宋体" w:hAnsi="宋体"/>
          <w:sz w:val="24"/>
        </w:rPr>
      </w:pPr>
      <w:r>
        <w:rPr>
          <w:rFonts w:hint="eastAsia" w:ascii="宋体" w:hAnsi="宋体"/>
          <w:sz w:val="24"/>
        </w:rPr>
        <w:t>（一）报价文件接收截止时间：</w:t>
      </w:r>
      <w:r>
        <w:rPr>
          <w:rFonts w:ascii="宋体" w:hAnsi="宋体"/>
          <w:sz w:val="24"/>
        </w:rPr>
        <w:t xml:space="preserve"> 202</w:t>
      </w:r>
      <w:r>
        <w:rPr>
          <w:rFonts w:hint="eastAsia" w:ascii="宋体" w:hAnsi="宋体"/>
          <w:sz w:val="24"/>
          <w:lang w:val="en-US" w:eastAsia="zh-CN"/>
        </w:rPr>
        <w:t>1</w:t>
      </w:r>
      <w:r>
        <w:rPr>
          <w:rFonts w:ascii="宋体" w:hAnsi="宋体"/>
          <w:sz w:val="24"/>
        </w:rPr>
        <w:t>年</w:t>
      </w:r>
      <w:r>
        <w:rPr>
          <w:rFonts w:hint="eastAsia" w:ascii="宋体" w:hAnsi="宋体"/>
          <w:sz w:val="24"/>
          <w:lang w:val="en-US" w:eastAsia="zh-CN"/>
        </w:rPr>
        <w:t>7</w:t>
      </w:r>
      <w:r>
        <w:rPr>
          <w:rFonts w:ascii="宋体" w:hAnsi="宋体"/>
          <w:sz w:val="24"/>
        </w:rPr>
        <w:t>月</w:t>
      </w:r>
      <w:r>
        <w:rPr>
          <w:rFonts w:hint="eastAsia" w:ascii="宋体" w:hAnsi="宋体"/>
          <w:sz w:val="24"/>
          <w:lang w:val="en-US" w:eastAsia="zh-CN"/>
        </w:rPr>
        <w:t>13</w:t>
      </w:r>
      <w:r>
        <w:rPr>
          <w:rFonts w:ascii="宋体" w:hAnsi="宋体"/>
          <w:sz w:val="24"/>
        </w:rPr>
        <w:t>日</w:t>
      </w:r>
      <w:r>
        <w:rPr>
          <w:rFonts w:hint="eastAsia" w:ascii="宋体" w:hAnsi="宋体"/>
          <w:sz w:val="24"/>
        </w:rPr>
        <w:t>17:00</w:t>
      </w:r>
    </w:p>
    <w:p>
      <w:pPr>
        <w:spacing w:line="540" w:lineRule="exact"/>
        <w:ind w:left="567" w:leftChars="270"/>
        <w:rPr>
          <w:rFonts w:ascii="宋体" w:hAnsi="宋体"/>
          <w:sz w:val="24"/>
        </w:rPr>
      </w:pPr>
      <w:r>
        <w:rPr>
          <w:rFonts w:hint="eastAsia" w:ascii="宋体" w:hAnsi="宋体"/>
          <w:sz w:val="24"/>
        </w:rPr>
        <w:t>（二）全部比价文件资料需装</w:t>
      </w:r>
      <w:r>
        <w:rPr>
          <w:rFonts w:ascii="宋体" w:hAnsi="宋体"/>
          <w:sz w:val="24"/>
        </w:rPr>
        <w:t>订成册</w:t>
      </w:r>
      <w:r>
        <w:rPr>
          <w:rFonts w:hint="eastAsia" w:ascii="宋体" w:hAnsi="宋体"/>
          <w:sz w:val="24"/>
        </w:rPr>
        <w:t>、密封，并在密封处加盖本企业鲜章，若为邮寄请信封上注明项目名称和“在202</w:t>
      </w:r>
      <w:r>
        <w:rPr>
          <w:rFonts w:hint="eastAsia" w:ascii="宋体" w:hAnsi="宋体"/>
          <w:sz w:val="24"/>
          <w:lang w:val="en-US" w:eastAsia="zh-CN"/>
        </w:rPr>
        <w:t>1</w:t>
      </w:r>
      <w:r>
        <w:rPr>
          <w:rFonts w:hint="eastAsia" w:ascii="宋体" w:hAnsi="宋体"/>
          <w:sz w:val="24"/>
        </w:rPr>
        <w:t>年</w:t>
      </w:r>
      <w:r>
        <w:rPr>
          <w:rFonts w:hint="eastAsia" w:ascii="宋体" w:hAnsi="宋体"/>
          <w:sz w:val="24"/>
          <w:lang w:val="en-US" w:eastAsia="zh-CN"/>
        </w:rPr>
        <w:t>7</w:t>
      </w:r>
      <w:r>
        <w:rPr>
          <w:rFonts w:hint="eastAsia" w:ascii="宋体" w:hAnsi="宋体"/>
          <w:sz w:val="24"/>
        </w:rPr>
        <w:t>月</w:t>
      </w:r>
      <w:r>
        <w:rPr>
          <w:rFonts w:hint="eastAsia" w:ascii="宋体" w:hAnsi="宋体"/>
          <w:sz w:val="24"/>
          <w:lang w:val="en-US" w:eastAsia="zh-CN"/>
        </w:rPr>
        <w:t>13</w:t>
      </w:r>
      <w:r>
        <w:rPr>
          <w:rFonts w:hint="eastAsia" w:ascii="宋体" w:hAnsi="宋体"/>
          <w:sz w:val="24"/>
        </w:rPr>
        <w:t>日1</w:t>
      </w:r>
      <w:r>
        <w:rPr>
          <w:rFonts w:ascii="宋体" w:hAnsi="宋体"/>
          <w:sz w:val="24"/>
        </w:rPr>
        <w:t>7</w:t>
      </w:r>
      <w:r>
        <w:rPr>
          <w:rFonts w:hint="eastAsia" w:ascii="宋体" w:hAnsi="宋体"/>
          <w:sz w:val="24"/>
        </w:rPr>
        <w:t>时00分前不得启封”的字样。</w:t>
      </w:r>
    </w:p>
    <w:p>
      <w:pPr>
        <w:spacing w:line="540" w:lineRule="exact"/>
        <w:ind w:left="567" w:leftChars="270"/>
        <w:rPr>
          <w:rFonts w:ascii="宋体" w:hAnsi="宋体"/>
          <w:sz w:val="24"/>
        </w:rPr>
      </w:pPr>
      <w:r>
        <w:rPr>
          <w:rFonts w:hint="eastAsia" w:ascii="宋体" w:hAnsi="宋体"/>
          <w:sz w:val="24"/>
        </w:rPr>
        <w:t>（三）误发、迟发、非纸质方式发送询价文件或询价文件无公章的，视为无效资料。</w:t>
      </w:r>
    </w:p>
    <w:p>
      <w:pPr>
        <w:spacing w:line="460" w:lineRule="exact"/>
        <w:ind w:left="3445" w:leftChars="269" w:hanging="2880" w:hangingChars="1200"/>
        <w:rPr>
          <w:rFonts w:ascii="宋体" w:hAnsi="宋体"/>
          <w:sz w:val="24"/>
        </w:rPr>
      </w:pPr>
      <w:r>
        <w:rPr>
          <w:rFonts w:hint="eastAsia" w:ascii="宋体" w:hAnsi="宋体"/>
          <w:sz w:val="24"/>
        </w:rPr>
        <w:t>（四）报价文件接收地点：都江堰市蒲阳经济开发区光泰路12号成都恒达光学有限公司财务部。</w:t>
      </w:r>
    </w:p>
    <w:p>
      <w:pPr>
        <w:spacing w:line="460" w:lineRule="exact"/>
        <w:ind w:left="180" w:firstLine="384" w:firstLineChars="160"/>
        <w:rPr>
          <w:rFonts w:ascii="宋体" w:hAnsi="宋体"/>
          <w:sz w:val="24"/>
        </w:rPr>
      </w:pPr>
      <w:r>
        <w:rPr>
          <w:rFonts w:hint="eastAsia" w:ascii="宋体" w:hAnsi="宋体"/>
          <w:sz w:val="24"/>
        </w:rPr>
        <w:t>（五）报价文件接收人：赵女士</w:t>
      </w:r>
      <w:r>
        <w:rPr>
          <w:rFonts w:ascii="宋体" w:hAnsi="宋体"/>
          <w:sz w:val="24"/>
        </w:rPr>
        <w:t xml:space="preserve">           </w:t>
      </w:r>
      <w:r>
        <w:rPr>
          <w:rFonts w:hint="eastAsia" w:ascii="宋体" w:hAnsi="宋体"/>
          <w:sz w:val="24"/>
        </w:rPr>
        <w:t>联系电话：</w:t>
      </w:r>
      <w:r>
        <w:rPr>
          <w:rFonts w:ascii="宋体" w:hAnsi="宋体"/>
          <w:sz w:val="28"/>
          <w:szCs w:val="28"/>
        </w:rPr>
        <w:t xml:space="preserve"> </w:t>
      </w:r>
      <w:r>
        <w:rPr>
          <w:rFonts w:ascii="宋体" w:hAnsi="宋体"/>
          <w:bCs/>
          <w:iCs/>
          <w:sz w:val="24"/>
        </w:rPr>
        <w:t>028-87235208</w:t>
      </w:r>
    </w:p>
    <w:p>
      <w:pPr>
        <w:tabs>
          <w:tab w:val="left" w:pos="540"/>
          <w:tab w:val="left" w:pos="1320"/>
        </w:tabs>
        <w:spacing w:line="460" w:lineRule="exact"/>
        <w:ind w:left="195" w:leftChars="93" w:firstLine="359" w:firstLineChars="149"/>
        <w:rPr>
          <w:rFonts w:ascii="宋体" w:hAnsi="宋体"/>
          <w:b/>
          <w:sz w:val="24"/>
        </w:rPr>
      </w:pPr>
      <w:r>
        <w:rPr>
          <w:rFonts w:hint="eastAsia" w:ascii="宋体" w:hAnsi="宋体"/>
          <w:b/>
          <w:sz w:val="24"/>
        </w:rPr>
        <w:t>六、本次询价采购联系事项</w:t>
      </w:r>
    </w:p>
    <w:p>
      <w:pPr>
        <w:spacing w:line="460" w:lineRule="exact"/>
        <w:ind w:left="181" w:leftChars="86" w:firstLine="501" w:firstLineChars="209"/>
        <w:rPr>
          <w:rFonts w:hint="default" w:ascii="宋体" w:hAnsi="宋体" w:eastAsia="宋体"/>
          <w:bCs/>
          <w:iCs/>
          <w:sz w:val="24"/>
          <w:lang w:val="en-US" w:eastAsia="zh-CN"/>
        </w:rPr>
      </w:pPr>
      <w:r>
        <w:rPr>
          <w:rFonts w:hint="eastAsia" w:ascii="宋体" w:hAnsi="宋体"/>
          <w:bCs/>
          <w:iCs/>
          <w:sz w:val="24"/>
        </w:rPr>
        <w:t>询价咨询人：</w:t>
      </w:r>
      <w:r>
        <w:rPr>
          <w:rFonts w:hint="eastAsia" w:ascii="宋体" w:hAnsi="宋体"/>
          <w:bCs/>
          <w:iCs/>
          <w:sz w:val="24"/>
          <w:lang w:val="en-US" w:eastAsia="zh-CN"/>
        </w:rPr>
        <w:t>黄益</w:t>
      </w:r>
      <w:r>
        <w:rPr>
          <w:rFonts w:ascii="宋体" w:hAnsi="宋体"/>
          <w:bCs/>
          <w:iCs/>
          <w:sz w:val="24"/>
        </w:rPr>
        <w:t xml:space="preserve"> </w:t>
      </w:r>
      <w:r>
        <w:rPr>
          <w:rFonts w:hint="eastAsia" w:ascii="宋体" w:hAnsi="宋体"/>
          <w:bCs/>
          <w:iCs/>
          <w:sz w:val="24"/>
        </w:rPr>
        <w:t xml:space="preserve">                   联系电话：</w:t>
      </w:r>
      <w:r>
        <w:rPr>
          <w:rFonts w:ascii="宋体" w:hAnsi="宋体"/>
          <w:bCs/>
          <w:iCs/>
          <w:sz w:val="24"/>
        </w:rPr>
        <w:t xml:space="preserve"> </w:t>
      </w:r>
      <w:r>
        <w:rPr>
          <w:rFonts w:hint="eastAsia" w:ascii="宋体" w:hAnsi="宋体"/>
          <w:bCs/>
          <w:iCs/>
          <w:sz w:val="24"/>
          <w:lang w:val="en-US" w:eastAsia="zh-CN"/>
        </w:rPr>
        <w:t>13056680047</w:t>
      </w:r>
    </w:p>
    <w:p>
      <w:pPr>
        <w:spacing w:line="460" w:lineRule="exact"/>
        <w:ind w:left="181" w:leftChars="86" w:firstLine="501" w:firstLineChars="209"/>
        <w:rPr>
          <w:rFonts w:ascii="宋体" w:hAnsi="宋体"/>
          <w:bCs/>
          <w:iCs/>
          <w:sz w:val="24"/>
        </w:rPr>
      </w:pPr>
      <w:r>
        <w:rPr>
          <w:rFonts w:hint="eastAsia" w:ascii="宋体" w:hAnsi="宋体"/>
          <w:bCs/>
          <w:iCs/>
          <w:sz w:val="24"/>
        </w:rPr>
        <w:t>技术咨询人：彭科文</w:t>
      </w:r>
      <w:r>
        <w:rPr>
          <w:rFonts w:ascii="宋体" w:hAnsi="宋体"/>
          <w:bCs/>
          <w:iCs/>
          <w:sz w:val="24"/>
        </w:rPr>
        <w:t xml:space="preserve"> </w:t>
      </w:r>
      <w:r>
        <w:rPr>
          <w:rFonts w:hint="eastAsia" w:ascii="宋体" w:hAnsi="宋体"/>
          <w:bCs/>
          <w:iCs/>
          <w:sz w:val="24"/>
        </w:rPr>
        <w:t xml:space="preserve">                   联系电话：</w:t>
      </w:r>
      <w:r>
        <w:rPr>
          <w:rFonts w:ascii="宋体" w:hAnsi="宋体"/>
          <w:bCs/>
          <w:iCs/>
          <w:sz w:val="24"/>
        </w:rPr>
        <w:t xml:space="preserve"> 028-87235208</w:t>
      </w:r>
      <w:r>
        <w:rPr>
          <w:rFonts w:hint="eastAsia" w:ascii="宋体" w:hAnsi="宋体"/>
          <w:sz w:val="24"/>
        </w:rPr>
        <w:t xml:space="preserve"> </w:t>
      </w:r>
      <w:r>
        <w:rPr>
          <w:rFonts w:hint="eastAsia" w:ascii="宋体" w:hAnsi="宋体"/>
          <w:bCs/>
          <w:iCs/>
          <w:sz w:val="24"/>
        </w:rPr>
        <w:t xml:space="preserve">                </w:t>
      </w:r>
    </w:p>
    <w:p>
      <w:pPr>
        <w:spacing w:line="460" w:lineRule="exact"/>
        <w:ind w:left="181" w:leftChars="86" w:firstLine="504" w:firstLineChars="210"/>
        <w:rPr>
          <w:rFonts w:ascii="宋体" w:hAnsi="宋体"/>
          <w:iCs/>
          <w:sz w:val="24"/>
        </w:rPr>
      </w:pPr>
      <w:r>
        <w:rPr>
          <w:rFonts w:hint="eastAsia" w:ascii="宋体" w:hAnsi="宋体"/>
          <w:sz w:val="24"/>
        </w:rPr>
        <w:t>询价采购监督</w:t>
      </w:r>
      <w:r>
        <w:rPr>
          <w:rFonts w:hint="eastAsia" w:ascii="宋体" w:hAnsi="宋体"/>
          <w:iCs/>
          <w:sz w:val="24"/>
        </w:rPr>
        <w:t>人：赵女士</w:t>
      </w:r>
      <w:r>
        <w:rPr>
          <w:rFonts w:ascii="宋体" w:hAnsi="宋体"/>
          <w:iCs/>
          <w:sz w:val="24"/>
        </w:rPr>
        <w:t xml:space="preserve">            </w:t>
      </w:r>
      <w:r>
        <w:rPr>
          <w:rFonts w:hint="eastAsia" w:ascii="宋体" w:hAnsi="宋体"/>
          <w:iCs/>
          <w:sz w:val="24"/>
        </w:rPr>
        <w:t xml:space="preserve">    联系电话： </w:t>
      </w:r>
      <w:r>
        <w:rPr>
          <w:rFonts w:ascii="宋体" w:hAnsi="宋体"/>
          <w:bCs/>
          <w:iCs/>
          <w:sz w:val="24"/>
        </w:rPr>
        <w:t>028-87235208</w:t>
      </w:r>
    </w:p>
    <w:p>
      <w:pPr>
        <w:pStyle w:val="10"/>
        <w:spacing w:line="400" w:lineRule="exact"/>
        <w:ind w:right="420"/>
        <w:jc w:val="center"/>
        <w:rPr>
          <w:rFonts w:ascii="仿宋_GB2312" w:eastAsia="仿宋_GB2312"/>
          <w:sz w:val="24"/>
        </w:rPr>
      </w:pPr>
      <w:r>
        <w:rPr>
          <w:rFonts w:hint="eastAsia" w:ascii="仿宋_GB2312" w:eastAsia="仿宋_GB2312"/>
          <w:sz w:val="24"/>
        </w:rPr>
        <w:t xml:space="preserve">  </w:t>
      </w:r>
    </w:p>
    <w:p>
      <w:pPr>
        <w:pStyle w:val="10"/>
        <w:spacing w:line="400" w:lineRule="exact"/>
        <w:ind w:right="420"/>
        <w:jc w:val="center"/>
        <w:rPr>
          <w:rFonts w:hAnsi="宋体"/>
          <w:sz w:val="24"/>
        </w:rPr>
      </w:pPr>
      <w:r>
        <w:rPr>
          <w:rFonts w:hint="eastAsia" w:ascii="仿宋_GB2312" w:eastAsia="仿宋_GB2312"/>
          <w:sz w:val="24"/>
        </w:rPr>
        <w:t xml:space="preserve"> </w:t>
      </w:r>
      <w:r>
        <w:rPr>
          <w:rFonts w:ascii="仿宋_GB2312" w:eastAsia="仿宋_GB2312"/>
          <w:sz w:val="24"/>
        </w:rPr>
        <w:t xml:space="preserve">                                          </w:t>
      </w:r>
      <w:r>
        <w:rPr>
          <w:rFonts w:hAnsi="宋体"/>
          <w:sz w:val="24"/>
        </w:rPr>
        <w:t xml:space="preserve">  </w:t>
      </w:r>
      <w:r>
        <w:rPr>
          <w:rFonts w:hint="eastAsia" w:hAnsi="宋体"/>
          <w:sz w:val="24"/>
        </w:rPr>
        <w:t>成都恒达光学有限公司</w:t>
      </w:r>
    </w:p>
    <w:p>
      <w:pPr>
        <w:pStyle w:val="10"/>
        <w:spacing w:line="400" w:lineRule="exact"/>
        <w:ind w:right="420"/>
        <w:jc w:val="center"/>
        <w:rPr>
          <w:rFonts w:hAnsi="宋体"/>
          <w:sz w:val="24"/>
        </w:rPr>
      </w:pPr>
      <w:r>
        <w:rPr>
          <w:rFonts w:hAnsi="宋体"/>
          <w:sz w:val="24"/>
        </w:rPr>
        <w:t xml:space="preserve">                                               </w:t>
      </w:r>
      <w:r>
        <w:rPr>
          <w:rFonts w:hint="eastAsia" w:hAnsi="宋体"/>
          <w:sz w:val="24"/>
        </w:rPr>
        <w:t>2</w:t>
      </w:r>
      <w:r>
        <w:rPr>
          <w:rFonts w:hAnsi="宋体"/>
          <w:sz w:val="24"/>
        </w:rPr>
        <w:t>02</w:t>
      </w:r>
      <w:r>
        <w:rPr>
          <w:rFonts w:hint="eastAsia" w:hAnsi="宋体"/>
          <w:sz w:val="24"/>
          <w:lang w:val="en-US" w:eastAsia="zh-CN"/>
        </w:rPr>
        <w:t>1</w:t>
      </w:r>
      <w:r>
        <w:rPr>
          <w:rFonts w:hint="eastAsia" w:hAnsi="宋体"/>
          <w:sz w:val="24"/>
        </w:rPr>
        <w:t>年</w:t>
      </w:r>
      <w:r>
        <w:rPr>
          <w:rFonts w:hint="eastAsia" w:hAnsi="宋体"/>
          <w:sz w:val="24"/>
          <w:lang w:val="en-US" w:eastAsia="zh-CN"/>
        </w:rPr>
        <w:t>7</w:t>
      </w:r>
      <w:r>
        <w:rPr>
          <w:rFonts w:hint="eastAsia" w:hAnsi="宋体"/>
          <w:sz w:val="24"/>
        </w:rPr>
        <w:t>月</w:t>
      </w:r>
      <w:r>
        <w:rPr>
          <w:rFonts w:hint="eastAsia" w:hAnsi="宋体"/>
          <w:sz w:val="24"/>
          <w:lang w:val="en-US" w:eastAsia="zh-CN"/>
        </w:rPr>
        <w:t>7</w:t>
      </w:r>
      <w:r>
        <w:rPr>
          <w:rFonts w:hint="eastAsia" w:hAnsi="宋体"/>
          <w:sz w:val="24"/>
        </w:rPr>
        <w:t>日</w:t>
      </w:r>
    </w:p>
    <w:p>
      <w:pPr>
        <w:pStyle w:val="10"/>
        <w:spacing w:line="400" w:lineRule="exact"/>
        <w:ind w:right="420"/>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jc w:val="center"/>
        <w:rPr>
          <w:rFonts w:ascii="仿宋_GB2312" w:eastAsia="仿宋_GB2312"/>
          <w:sz w:val="200"/>
          <w:szCs w:val="200"/>
        </w:rPr>
      </w:pPr>
    </w:p>
    <w:p>
      <w:pPr>
        <w:pStyle w:val="10"/>
        <w:spacing w:line="400" w:lineRule="exact"/>
        <w:ind w:right="420"/>
        <w:rPr>
          <w:rFonts w:ascii="仿宋_GB2312" w:eastAsiaTheme="minorEastAsia"/>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rPr>
              <w:t>成都恒达光学空调采购项目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ascii="宋体" w:hAnsi="宋体"/>
                <w:color w:val="00000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交货期：出合同后3个日历日内交货,5个日历日完成安装调试。</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FF0000"/>
                <w:szCs w:val="21"/>
              </w:rPr>
              <w:t>设备配置明细表及机型参数规格明细（见附件五）</w:t>
            </w:r>
            <w:r>
              <w:rPr>
                <w:rFonts w:hint="eastAsia" w:ascii="宋体" w:hAnsi="宋体"/>
                <w:color w:val="000000"/>
                <w:szCs w:val="21"/>
              </w:rPr>
              <w:t>；报价一览表（见附件六）；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int="eastAsia" w:hAnsi="宋体"/>
                <w:color w:val="000000"/>
                <w:spacing w:val="-8"/>
                <w:kern w:val="0"/>
                <w:szCs w:val="21"/>
                <w:lang w:val="en-US" w:eastAsia="zh-CN"/>
              </w:rPr>
              <w:t>1</w:t>
            </w:r>
            <w:r>
              <w:rPr>
                <w:rFonts w:hint="eastAsia" w:hAnsi="宋体"/>
                <w:color w:val="000000"/>
                <w:spacing w:val="-8"/>
                <w:kern w:val="0"/>
                <w:szCs w:val="21"/>
              </w:rPr>
              <w:t>年</w:t>
            </w:r>
            <w:r>
              <w:rPr>
                <w:rFonts w:hint="eastAsia" w:hAnsi="宋体"/>
                <w:color w:val="000000"/>
                <w:spacing w:val="-8"/>
                <w:kern w:val="0"/>
                <w:szCs w:val="21"/>
                <w:lang w:val="en-US" w:eastAsia="zh-CN"/>
              </w:rPr>
              <w:t>7</w:t>
            </w:r>
            <w:r>
              <w:rPr>
                <w:rFonts w:hint="eastAsia" w:hAnsi="宋体"/>
                <w:color w:val="000000"/>
                <w:spacing w:val="-8"/>
                <w:kern w:val="0"/>
                <w:szCs w:val="21"/>
              </w:rPr>
              <w:t>月</w:t>
            </w:r>
            <w:r>
              <w:rPr>
                <w:rFonts w:hint="eastAsia" w:hAnsi="宋体"/>
                <w:color w:val="000000"/>
                <w:spacing w:val="-8"/>
                <w:kern w:val="0"/>
                <w:szCs w:val="21"/>
                <w:lang w:val="en-US" w:eastAsia="zh-CN"/>
              </w:rPr>
              <w:t>7</w:t>
            </w:r>
            <w:r>
              <w:rPr>
                <w:rFonts w:hint="eastAsia" w:hAnsi="宋体"/>
                <w:color w:val="000000"/>
                <w:spacing w:val="-8"/>
                <w:kern w:val="0"/>
                <w:szCs w:val="21"/>
              </w:rPr>
              <w:t>日8:00时—202</w:t>
            </w:r>
            <w:r>
              <w:rPr>
                <w:rFonts w:hint="eastAsia" w:hAnsi="宋体"/>
                <w:color w:val="000000"/>
                <w:spacing w:val="-8"/>
                <w:kern w:val="0"/>
                <w:szCs w:val="21"/>
                <w:lang w:val="en-US" w:eastAsia="zh-CN"/>
              </w:rPr>
              <w:t>1</w:t>
            </w:r>
            <w:r>
              <w:rPr>
                <w:rFonts w:hint="eastAsia" w:hAnsi="宋体"/>
                <w:color w:val="000000"/>
                <w:spacing w:val="-8"/>
                <w:kern w:val="0"/>
                <w:szCs w:val="21"/>
              </w:rPr>
              <w:t>年</w:t>
            </w:r>
            <w:r>
              <w:rPr>
                <w:rFonts w:hint="eastAsia" w:hAnsi="宋体"/>
                <w:color w:val="000000"/>
                <w:spacing w:val="-8"/>
                <w:kern w:val="0"/>
                <w:szCs w:val="21"/>
                <w:lang w:val="en-US" w:eastAsia="zh-CN"/>
              </w:rPr>
              <w:t>7</w:t>
            </w:r>
            <w:r>
              <w:rPr>
                <w:rFonts w:hint="eastAsia" w:hAnsi="宋体"/>
                <w:color w:val="000000"/>
                <w:spacing w:val="-8"/>
                <w:kern w:val="0"/>
                <w:szCs w:val="21"/>
              </w:rPr>
              <w:t>月</w:t>
            </w:r>
            <w:r>
              <w:rPr>
                <w:rFonts w:hint="eastAsia" w:hAnsi="宋体"/>
                <w:color w:val="000000"/>
                <w:spacing w:val="-8"/>
                <w:kern w:val="0"/>
                <w:szCs w:val="21"/>
                <w:lang w:val="en-US" w:eastAsia="zh-CN"/>
              </w:rPr>
              <w:t>13</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项目验收合格后一次性支付合同价的</w:t>
            </w:r>
            <w:r>
              <w:rPr>
                <w:rFonts w:ascii="宋体" w:hAnsi="宋体"/>
                <w:color w:val="000000"/>
              </w:rPr>
              <w:t>100</w:t>
            </w:r>
            <w:r>
              <w:rPr>
                <w:rFonts w:hint="eastAsia" w:ascii="宋体" w:hAnsi="宋体"/>
                <w:color w:val="000000"/>
              </w:rPr>
              <w:t>%，整机质保期不低于</w:t>
            </w:r>
            <w:r>
              <w:rPr>
                <w:rFonts w:ascii="宋体" w:hAnsi="宋体"/>
                <w:color w:val="000000"/>
              </w:rPr>
              <w:t>1</w:t>
            </w:r>
            <w:r>
              <w:rPr>
                <w:rFonts w:hint="eastAsia" w:ascii="宋体" w:hAnsi="宋体"/>
                <w:color w:val="000000"/>
              </w:rPr>
              <w:t>年。</w:t>
            </w:r>
            <w:r>
              <w:rPr>
                <w:rFonts w:hint="eastAsia"/>
                <w:color w:val="000000"/>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bookmarkStart w:id="0" w:name="_GoBack"/>
      <w:bookmarkEnd w:id="0"/>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ascii="宋体" w:hAnsi="宋体"/>
          <w:sz w:val="24"/>
          <w:szCs w:val="24"/>
        </w:rPr>
      </w:pPr>
      <w:r>
        <w:rPr>
          <w:rFonts w:hint="eastAsia" w:asciiTheme="minorEastAsia" w:hAnsiTheme="minorEastAsia" w:eastAsiaTheme="minorEastAsia"/>
          <w:sz w:val="24"/>
          <w:szCs w:val="21"/>
        </w:rPr>
        <w:t>我单位因办公需求，需采购4式空调</w:t>
      </w:r>
      <w:r>
        <w:rPr>
          <w:rFonts w:hint="eastAsia" w:ascii="宋体" w:hAnsi="宋体"/>
          <w:sz w:val="24"/>
          <w:szCs w:val="24"/>
        </w:rPr>
        <w:t>。具体型号要求如下：</w:t>
      </w:r>
    </w:p>
    <w:tbl>
      <w:tblPr>
        <w:tblStyle w:val="19"/>
        <w:tblW w:w="11060" w:type="dxa"/>
        <w:tblInd w:w="-6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8"/>
        <w:gridCol w:w="1212"/>
        <w:gridCol w:w="1360"/>
        <w:gridCol w:w="1321"/>
        <w:gridCol w:w="709"/>
        <w:gridCol w:w="851"/>
        <w:gridCol w:w="2409"/>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序号</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设备名称</w:t>
            </w:r>
          </w:p>
        </w:tc>
        <w:tc>
          <w:tcPr>
            <w:tcW w:w="136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型号/规格</w:t>
            </w:r>
          </w:p>
        </w:tc>
        <w:tc>
          <w:tcPr>
            <w:tcW w:w="132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品牌要求</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数量</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单位</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使用地点</w:t>
            </w:r>
          </w:p>
        </w:tc>
        <w:tc>
          <w:tcPr>
            <w:tcW w:w="241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8"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asciiTheme="minorEastAsia" w:hAnsiTheme="minorEastAsia" w:eastAsiaTheme="minorEastAsia"/>
                <w:sz w:val="24"/>
                <w:szCs w:val="21"/>
              </w:rPr>
              <w:t>1</w:t>
            </w:r>
          </w:p>
        </w:tc>
        <w:tc>
          <w:tcPr>
            <w:tcW w:w="1212"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挂式空调</w:t>
            </w:r>
          </w:p>
        </w:tc>
        <w:tc>
          <w:tcPr>
            <w:tcW w:w="1360" w:type="dxa"/>
            <w:vAlign w:val="center"/>
          </w:tcPr>
          <w:p>
            <w:pPr>
              <w:adjustRightInd w:val="0"/>
              <w:spacing w:line="360" w:lineRule="auto"/>
              <w:ind w:firstLine="480" w:firstLineChars="200"/>
              <w:jc w:val="both"/>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lang w:val="en-US" w:eastAsia="zh-CN"/>
              </w:rPr>
              <w:t>1.5</w:t>
            </w:r>
            <w:r>
              <w:rPr>
                <w:rFonts w:hint="eastAsia" w:asciiTheme="minorEastAsia" w:hAnsiTheme="minorEastAsia" w:eastAsiaTheme="minorEastAsia"/>
                <w:sz w:val="24"/>
                <w:szCs w:val="21"/>
              </w:rPr>
              <w:t>P</w:t>
            </w:r>
          </w:p>
        </w:tc>
        <w:tc>
          <w:tcPr>
            <w:tcW w:w="132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格力</w:t>
            </w:r>
          </w:p>
        </w:tc>
        <w:tc>
          <w:tcPr>
            <w:tcW w:w="7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1</w:t>
            </w:r>
          </w:p>
        </w:tc>
        <w:tc>
          <w:tcPr>
            <w:tcW w:w="851"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台</w:t>
            </w:r>
          </w:p>
        </w:tc>
        <w:tc>
          <w:tcPr>
            <w:tcW w:w="2409"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lang w:val="en-US" w:eastAsia="zh-CN"/>
              </w:rPr>
              <w:t>综合</w:t>
            </w:r>
            <w:r>
              <w:rPr>
                <w:rFonts w:hint="eastAsia" w:asciiTheme="minorEastAsia" w:hAnsiTheme="minorEastAsia" w:eastAsiaTheme="minorEastAsia"/>
                <w:sz w:val="24"/>
                <w:szCs w:val="21"/>
              </w:rPr>
              <w:t>办公室</w:t>
            </w:r>
          </w:p>
        </w:tc>
        <w:tc>
          <w:tcPr>
            <w:tcW w:w="2410" w:type="dxa"/>
            <w:vAlign w:val="center"/>
          </w:tcPr>
          <w:p>
            <w:pPr>
              <w:adjustRightInd w:val="0"/>
              <w:spacing w:line="360" w:lineRule="auto"/>
              <w:jc w:val="center"/>
              <w:textAlignment w:val="baseline"/>
              <w:rPr>
                <w:rFonts w:asciiTheme="minorEastAsia" w:hAnsiTheme="minorEastAsia" w:eastAsiaTheme="minorEastAsia"/>
                <w:sz w:val="24"/>
                <w:szCs w:val="21"/>
              </w:rPr>
            </w:pPr>
            <w:r>
              <w:rPr>
                <w:rFonts w:hint="eastAsia" w:asciiTheme="minorEastAsia" w:hAnsiTheme="minorEastAsia" w:eastAsiaTheme="minorEastAsia"/>
                <w:sz w:val="24"/>
                <w:szCs w:val="21"/>
              </w:rPr>
              <w:t>2相供电电源</w:t>
            </w:r>
          </w:p>
        </w:tc>
      </w:tr>
    </w:tbl>
    <w:p>
      <w:pPr>
        <w:adjustRightInd w:val="0"/>
        <w:spacing w:line="360" w:lineRule="auto"/>
        <w:ind w:firstLine="450"/>
        <w:textAlignment w:val="baseline"/>
        <w:rPr>
          <w:rFonts w:asciiTheme="minorEastAsia" w:hAnsiTheme="minorEastAsia" w:eastAsiaTheme="minorEastAsia"/>
          <w:sz w:val="24"/>
          <w:szCs w:val="21"/>
        </w:rPr>
      </w:pPr>
    </w:p>
    <w:p>
      <w:pPr>
        <w:spacing w:line="480" w:lineRule="exact"/>
        <w:rPr>
          <w:rFonts w:ascii="宋体" w:hAnsi="宋体"/>
          <w:b/>
          <w:sz w:val="24"/>
          <w:szCs w:val="24"/>
        </w:rPr>
      </w:pPr>
      <w:r>
        <w:rPr>
          <w:rFonts w:ascii="宋体" w:hAnsi="宋体"/>
          <w:sz w:val="24"/>
          <w:szCs w:val="24"/>
        </w:rPr>
        <w:pict>
          <v:shape id="_x0000_s1034" o:spid="_x0000_s1034" o:spt="32" type="#_x0000_t32" style="position:absolute;left:0pt;margin-left:-0.3pt;margin-top:25.55pt;height:48pt;width:155.85pt;z-index:251659264;mso-width-relative:page;mso-height-relative:page;" o:connectortype="straight" filled="f" coordsize="21600,21600">
            <v:path arrowok="t"/>
            <v:fill on="f" focussize="0,0"/>
            <v:stroke/>
            <v:imagedata o:title=""/>
            <o:lock v:ext="edit"/>
          </v:shape>
        </w:pict>
      </w:r>
      <w:r>
        <w:rPr>
          <w:rFonts w:hint="eastAsia" w:ascii="宋体" w:hAnsi="宋体"/>
          <w:b/>
          <w:sz w:val="24"/>
          <w:szCs w:val="24"/>
        </w:rPr>
        <w:t>二.配置要求</w:t>
      </w:r>
    </w:p>
    <w:tbl>
      <w:tblPr>
        <w:tblStyle w:val="19"/>
        <w:tblW w:w="9498"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9"/>
        <w:gridCol w:w="3544"/>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3119" w:type="dxa"/>
          </w:tcPr>
          <w:p>
            <w:pPr>
              <w:spacing w:line="480" w:lineRule="exact"/>
              <w:rPr>
                <w:rFonts w:ascii="宋体" w:hAnsi="宋体"/>
                <w:sz w:val="24"/>
                <w:szCs w:val="24"/>
              </w:rPr>
            </w:pPr>
            <w:r>
              <w:rPr>
                <w:rFonts w:hint="eastAsia" w:ascii="宋体" w:hAnsi="宋体"/>
                <w:sz w:val="24"/>
                <w:szCs w:val="24"/>
              </w:rPr>
              <w:t xml:space="preserve">      </w:t>
            </w:r>
            <w:r>
              <w:rPr>
                <w:rFonts w:ascii="宋体" w:hAnsi="宋体"/>
                <w:sz w:val="24"/>
                <w:szCs w:val="24"/>
              </w:rPr>
              <w:t xml:space="preserve">      </w:t>
            </w:r>
            <w:r>
              <w:rPr>
                <w:rFonts w:hint="eastAsia" w:ascii="宋体" w:hAnsi="宋体"/>
                <w:sz w:val="24"/>
                <w:szCs w:val="24"/>
              </w:rPr>
              <w:t>设备名称</w:t>
            </w:r>
          </w:p>
          <w:p>
            <w:pPr>
              <w:spacing w:line="480" w:lineRule="exact"/>
              <w:ind w:firstLine="240" w:firstLineChars="100"/>
              <w:rPr>
                <w:rFonts w:ascii="宋体" w:hAnsi="宋体"/>
                <w:sz w:val="24"/>
                <w:szCs w:val="24"/>
              </w:rPr>
            </w:pPr>
            <w:r>
              <w:rPr>
                <w:rFonts w:hint="eastAsia" w:ascii="宋体" w:hAnsi="宋体"/>
                <w:sz w:val="24"/>
                <w:szCs w:val="24"/>
              </w:rPr>
              <w:t>规格参数</w:t>
            </w:r>
          </w:p>
        </w:tc>
        <w:tc>
          <w:tcPr>
            <w:tcW w:w="3544" w:type="dxa"/>
            <w:vAlign w:val="center"/>
          </w:tcPr>
          <w:p>
            <w:pPr>
              <w:spacing w:line="480" w:lineRule="exact"/>
              <w:jc w:val="center"/>
              <w:rPr>
                <w:rFonts w:ascii="宋体" w:hAnsi="宋体"/>
                <w:sz w:val="24"/>
                <w:szCs w:val="24"/>
              </w:rPr>
            </w:pPr>
            <w:r>
              <w:rPr>
                <w:rFonts w:hint="eastAsia" w:ascii="宋体" w:hAnsi="宋体"/>
                <w:sz w:val="24"/>
                <w:szCs w:val="24"/>
              </w:rPr>
              <w:t>挂式空调</w:t>
            </w:r>
          </w:p>
        </w:tc>
        <w:tc>
          <w:tcPr>
            <w:tcW w:w="2835" w:type="dxa"/>
            <w:vAlign w:val="center"/>
          </w:tcPr>
          <w:p>
            <w:pPr>
              <w:spacing w:line="480" w:lineRule="exact"/>
              <w:jc w:val="center"/>
              <w:rPr>
                <w:rFonts w:ascii="宋体" w:hAnsi="宋体"/>
                <w:sz w:val="24"/>
                <w:szCs w:val="24"/>
              </w:rPr>
            </w:pPr>
            <w:r>
              <w:rPr>
                <w:rFonts w:hint="eastAsia" w:ascii="宋体" w:hAnsi="宋体"/>
                <w:sz w:val="24"/>
                <w:szCs w:val="24"/>
              </w:rPr>
              <w:t>备注/说明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颜色</w:t>
            </w:r>
          </w:p>
        </w:tc>
        <w:tc>
          <w:tcPr>
            <w:tcW w:w="3544" w:type="dxa"/>
          </w:tcPr>
          <w:p>
            <w:pPr>
              <w:spacing w:line="480" w:lineRule="exact"/>
              <w:rPr>
                <w:rFonts w:ascii="宋体" w:hAnsi="宋体"/>
                <w:sz w:val="24"/>
                <w:szCs w:val="24"/>
              </w:rPr>
            </w:pPr>
            <w:r>
              <w:rPr>
                <w:rFonts w:hint="eastAsia" w:ascii="宋体" w:hAnsi="宋体"/>
                <w:sz w:val="24"/>
                <w:szCs w:val="24"/>
              </w:rPr>
              <w:t>白色</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类型</w:t>
            </w:r>
          </w:p>
        </w:tc>
        <w:tc>
          <w:tcPr>
            <w:tcW w:w="3544" w:type="dxa"/>
          </w:tcPr>
          <w:p>
            <w:pPr>
              <w:spacing w:line="480" w:lineRule="exact"/>
              <w:rPr>
                <w:rFonts w:ascii="宋体" w:hAnsi="宋体"/>
                <w:sz w:val="24"/>
                <w:szCs w:val="24"/>
              </w:rPr>
            </w:pPr>
            <w:r>
              <w:rPr>
                <w:rFonts w:hint="eastAsia" w:ascii="宋体" w:hAnsi="宋体"/>
                <w:sz w:val="24"/>
                <w:szCs w:val="24"/>
              </w:rPr>
              <w:t>挂壁式</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制冷类型</w:t>
            </w:r>
          </w:p>
        </w:tc>
        <w:tc>
          <w:tcPr>
            <w:tcW w:w="3544" w:type="dxa"/>
          </w:tcPr>
          <w:p>
            <w:pPr>
              <w:spacing w:line="480" w:lineRule="exact"/>
              <w:rPr>
                <w:rFonts w:ascii="宋体" w:hAnsi="宋体"/>
                <w:sz w:val="24"/>
                <w:szCs w:val="24"/>
              </w:rPr>
            </w:pPr>
            <w:r>
              <w:rPr>
                <w:rFonts w:hint="eastAsia" w:ascii="宋体" w:hAnsi="宋体"/>
                <w:sz w:val="24"/>
                <w:szCs w:val="24"/>
              </w:rPr>
              <w:t>冷暖</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匹数</w:t>
            </w:r>
          </w:p>
        </w:tc>
        <w:tc>
          <w:tcPr>
            <w:tcW w:w="3544" w:type="dxa"/>
          </w:tcPr>
          <w:p>
            <w:pPr>
              <w:spacing w:line="480" w:lineRule="exact"/>
              <w:rPr>
                <w:rFonts w:ascii="宋体" w:hAnsi="宋体"/>
                <w:sz w:val="24"/>
                <w:szCs w:val="24"/>
              </w:rPr>
            </w:pPr>
            <w:r>
              <w:rPr>
                <w:rFonts w:hint="eastAsia" w:ascii="宋体" w:hAnsi="宋体"/>
                <w:sz w:val="24"/>
                <w:szCs w:val="24"/>
              </w:rPr>
              <w:t>1</w:t>
            </w:r>
            <w:r>
              <w:rPr>
                <w:rFonts w:hint="eastAsia" w:ascii="宋体" w:hAnsi="宋体"/>
                <w:sz w:val="24"/>
                <w:szCs w:val="24"/>
                <w:lang w:val="en-US" w:eastAsia="zh-CN"/>
              </w:rPr>
              <w:t>.5</w:t>
            </w:r>
            <w:r>
              <w:rPr>
                <w:rFonts w:hint="eastAsia" w:ascii="宋体" w:hAnsi="宋体"/>
                <w:sz w:val="24"/>
                <w:szCs w:val="24"/>
              </w:rPr>
              <w:t>P</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定频变频</w:t>
            </w:r>
          </w:p>
        </w:tc>
        <w:tc>
          <w:tcPr>
            <w:tcW w:w="3544" w:type="dxa"/>
          </w:tcPr>
          <w:p>
            <w:pPr>
              <w:spacing w:line="480" w:lineRule="exact"/>
              <w:rPr>
                <w:rFonts w:ascii="宋体" w:hAnsi="宋体"/>
                <w:sz w:val="24"/>
                <w:szCs w:val="24"/>
              </w:rPr>
            </w:pPr>
            <w:r>
              <w:rPr>
                <w:rFonts w:hint="eastAsia" w:ascii="宋体" w:hAnsi="宋体"/>
                <w:sz w:val="24"/>
                <w:szCs w:val="24"/>
              </w:rPr>
              <w:t>变频</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能效等级</w:t>
            </w:r>
          </w:p>
        </w:tc>
        <w:tc>
          <w:tcPr>
            <w:tcW w:w="3544" w:type="dxa"/>
          </w:tcPr>
          <w:p>
            <w:pPr>
              <w:spacing w:line="480" w:lineRule="exact"/>
              <w:rPr>
                <w:rFonts w:ascii="宋体" w:hAnsi="宋体"/>
                <w:sz w:val="24"/>
                <w:szCs w:val="24"/>
              </w:rPr>
            </w:pPr>
            <w:r>
              <w:rPr>
                <w:rFonts w:hint="eastAsia" w:ascii="宋体" w:hAnsi="宋体"/>
                <w:sz w:val="24"/>
                <w:szCs w:val="24"/>
              </w:rPr>
              <w:t>≤3级</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制冷量（W）</w:t>
            </w:r>
          </w:p>
        </w:tc>
        <w:tc>
          <w:tcPr>
            <w:tcW w:w="3544" w:type="dxa"/>
          </w:tcPr>
          <w:p>
            <w:pPr>
              <w:spacing w:line="480" w:lineRule="exact"/>
              <w:rPr>
                <w:rFonts w:hint="default" w:ascii="宋体" w:hAnsi="宋体" w:eastAsia="宋体"/>
                <w:sz w:val="24"/>
                <w:szCs w:val="24"/>
                <w:lang w:val="en-US" w:eastAsia="zh-CN"/>
              </w:rPr>
            </w:pPr>
            <w:r>
              <w:rPr>
                <w:rFonts w:hint="eastAsia" w:ascii="宋体" w:hAnsi="宋体"/>
                <w:sz w:val="24"/>
                <w:szCs w:val="24"/>
              </w:rPr>
              <w:t>≥35</w:t>
            </w:r>
            <w:r>
              <w:rPr>
                <w:rFonts w:hint="eastAsia" w:ascii="宋体" w:hAnsi="宋体"/>
                <w:sz w:val="24"/>
                <w:szCs w:val="24"/>
                <w:lang w:val="en-US" w:eastAsia="zh-CN"/>
              </w:rPr>
              <w:t>10</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制热量（W）</w:t>
            </w:r>
          </w:p>
        </w:tc>
        <w:tc>
          <w:tcPr>
            <w:tcW w:w="3544" w:type="dxa"/>
          </w:tcPr>
          <w:p>
            <w:pPr>
              <w:spacing w:line="480" w:lineRule="exact"/>
              <w:rPr>
                <w:rFonts w:ascii="宋体" w:hAnsi="宋体"/>
                <w:sz w:val="24"/>
                <w:szCs w:val="24"/>
              </w:rPr>
            </w:pPr>
            <w:r>
              <w:rPr>
                <w:rFonts w:hint="eastAsia" w:ascii="宋体" w:hAnsi="宋体"/>
                <w:sz w:val="24"/>
                <w:szCs w:val="24"/>
              </w:rPr>
              <w:t>≥3800</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制冷/制热输入功率（W）</w:t>
            </w:r>
          </w:p>
        </w:tc>
        <w:tc>
          <w:tcPr>
            <w:tcW w:w="3544" w:type="dxa"/>
          </w:tcPr>
          <w:p>
            <w:pPr>
              <w:spacing w:line="480" w:lineRule="exact"/>
              <w:rPr>
                <w:rFonts w:hint="default" w:ascii="宋体" w:hAnsi="宋体" w:eastAsia="宋体"/>
                <w:sz w:val="24"/>
                <w:szCs w:val="24"/>
                <w:lang w:val="en-US" w:eastAsia="zh-CN"/>
              </w:rPr>
            </w:pPr>
            <w:r>
              <w:rPr>
                <w:rFonts w:hint="eastAsia" w:ascii="宋体" w:hAnsi="宋体"/>
                <w:sz w:val="24"/>
                <w:szCs w:val="24"/>
              </w:rPr>
              <w:t>≤</w:t>
            </w:r>
            <w:r>
              <w:rPr>
                <w:rFonts w:hint="eastAsia" w:ascii="宋体" w:hAnsi="宋体"/>
                <w:sz w:val="24"/>
                <w:szCs w:val="24"/>
                <w:lang w:val="en-US" w:eastAsia="zh-CN"/>
              </w:rPr>
              <w:t>800</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内机噪音（dB（A））</w:t>
            </w:r>
          </w:p>
        </w:tc>
        <w:tc>
          <w:tcPr>
            <w:tcW w:w="3544" w:type="dxa"/>
          </w:tcPr>
          <w:p>
            <w:pPr>
              <w:spacing w:line="480" w:lineRule="exact"/>
              <w:rPr>
                <w:rFonts w:hint="default" w:ascii="宋体" w:hAnsi="宋体" w:eastAsia="宋体"/>
                <w:sz w:val="24"/>
                <w:szCs w:val="24"/>
                <w:lang w:val="en-US" w:eastAsia="zh-CN"/>
              </w:rPr>
            </w:pPr>
            <w:r>
              <w:rPr>
                <w:rFonts w:hint="eastAsia" w:ascii="宋体" w:hAnsi="宋体"/>
                <w:sz w:val="24"/>
                <w:szCs w:val="24"/>
              </w:rPr>
              <w:t>≤</w:t>
            </w:r>
            <w:r>
              <w:rPr>
                <w:rFonts w:hint="eastAsia" w:ascii="宋体" w:hAnsi="宋体"/>
                <w:sz w:val="24"/>
                <w:szCs w:val="24"/>
                <w:lang w:val="en-US" w:eastAsia="zh-CN"/>
              </w:rPr>
              <w:t>38</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外机噪音（dB（A））</w:t>
            </w:r>
          </w:p>
        </w:tc>
        <w:tc>
          <w:tcPr>
            <w:tcW w:w="3544" w:type="dxa"/>
          </w:tcPr>
          <w:p>
            <w:pPr>
              <w:spacing w:line="480" w:lineRule="exact"/>
              <w:rPr>
                <w:rFonts w:hint="eastAsia" w:ascii="宋体" w:hAnsi="宋体" w:eastAsia="宋体"/>
                <w:sz w:val="24"/>
                <w:szCs w:val="24"/>
                <w:lang w:val="en-US" w:eastAsia="zh-CN"/>
              </w:rPr>
            </w:pPr>
            <w:r>
              <w:rPr>
                <w:rFonts w:hint="eastAsia" w:ascii="宋体" w:hAnsi="宋体"/>
                <w:sz w:val="24"/>
                <w:szCs w:val="24"/>
              </w:rPr>
              <w:t>≤5</w:t>
            </w:r>
            <w:r>
              <w:rPr>
                <w:rFonts w:hint="eastAsia" w:ascii="宋体" w:hAnsi="宋体"/>
                <w:sz w:val="24"/>
                <w:szCs w:val="24"/>
                <w:lang w:val="en-US" w:eastAsia="zh-CN"/>
              </w:rPr>
              <w:t>2</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循环风量（m3/h）</w:t>
            </w:r>
          </w:p>
        </w:tc>
        <w:tc>
          <w:tcPr>
            <w:tcW w:w="3544" w:type="dxa"/>
          </w:tcPr>
          <w:p>
            <w:pPr>
              <w:spacing w:line="480" w:lineRule="exact"/>
              <w:rPr>
                <w:rFonts w:ascii="宋体" w:hAnsi="宋体"/>
                <w:sz w:val="24"/>
                <w:szCs w:val="24"/>
              </w:rPr>
            </w:pPr>
            <w:r>
              <w:rPr>
                <w:rFonts w:hint="eastAsia" w:ascii="宋体" w:hAnsi="宋体"/>
                <w:sz w:val="24"/>
                <w:szCs w:val="24"/>
              </w:rPr>
              <w:t>≥650</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扫风方式</w:t>
            </w:r>
          </w:p>
        </w:tc>
        <w:tc>
          <w:tcPr>
            <w:tcW w:w="3544" w:type="dxa"/>
          </w:tcPr>
          <w:p>
            <w:pPr>
              <w:spacing w:line="480" w:lineRule="exact"/>
              <w:rPr>
                <w:rFonts w:ascii="宋体" w:hAnsi="宋体"/>
                <w:sz w:val="24"/>
                <w:szCs w:val="24"/>
              </w:rPr>
            </w:pPr>
            <w:r>
              <w:rPr>
                <w:rFonts w:hint="eastAsia" w:ascii="宋体" w:hAnsi="宋体"/>
                <w:sz w:val="24"/>
                <w:szCs w:val="24"/>
              </w:rPr>
              <w:t>上下</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制冷剂</w:t>
            </w:r>
          </w:p>
        </w:tc>
        <w:tc>
          <w:tcPr>
            <w:tcW w:w="3544" w:type="dxa"/>
          </w:tcPr>
          <w:p>
            <w:pPr>
              <w:spacing w:line="480" w:lineRule="exact"/>
              <w:rPr>
                <w:rFonts w:ascii="宋体" w:hAnsi="宋体"/>
                <w:sz w:val="24"/>
                <w:szCs w:val="24"/>
              </w:rPr>
            </w:pPr>
            <w:r>
              <w:rPr>
                <w:rFonts w:hint="eastAsia" w:ascii="宋体" w:hAnsi="宋体"/>
                <w:sz w:val="24"/>
                <w:szCs w:val="24"/>
              </w:rPr>
              <w:t>R32</w:t>
            </w:r>
          </w:p>
        </w:tc>
        <w:tc>
          <w:tcPr>
            <w:tcW w:w="2835" w:type="dxa"/>
          </w:tcPr>
          <w:p>
            <w:pPr>
              <w:spacing w:line="480" w:lineRule="exact"/>
              <w:rPr>
                <w:rFonts w:ascii="宋体" w:hAnsi="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9" w:type="dxa"/>
          </w:tcPr>
          <w:p>
            <w:pPr>
              <w:spacing w:line="480" w:lineRule="exact"/>
              <w:rPr>
                <w:rFonts w:ascii="宋体" w:hAnsi="宋体"/>
                <w:sz w:val="24"/>
                <w:szCs w:val="24"/>
              </w:rPr>
            </w:pPr>
            <w:r>
              <w:rPr>
                <w:rFonts w:hint="eastAsia" w:ascii="宋体" w:hAnsi="宋体"/>
                <w:sz w:val="24"/>
                <w:szCs w:val="24"/>
              </w:rPr>
              <w:t>电压/频率</w:t>
            </w:r>
          </w:p>
        </w:tc>
        <w:tc>
          <w:tcPr>
            <w:tcW w:w="3544" w:type="dxa"/>
          </w:tcPr>
          <w:p>
            <w:pPr>
              <w:spacing w:line="480" w:lineRule="exact"/>
              <w:rPr>
                <w:rFonts w:ascii="宋体" w:hAnsi="宋体"/>
                <w:sz w:val="24"/>
                <w:szCs w:val="24"/>
              </w:rPr>
            </w:pPr>
            <w:r>
              <w:rPr>
                <w:rFonts w:hint="eastAsia" w:ascii="宋体" w:hAnsi="宋体"/>
                <w:sz w:val="24"/>
                <w:szCs w:val="24"/>
              </w:rPr>
              <w:t>220V/50HZ</w:t>
            </w:r>
          </w:p>
        </w:tc>
        <w:tc>
          <w:tcPr>
            <w:tcW w:w="2835" w:type="dxa"/>
          </w:tcPr>
          <w:p>
            <w:pPr>
              <w:spacing w:line="480" w:lineRule="exact"/>
              <w:rPr>
                <w:rFonts w:ascii="宋体" w:hAnsi="宋体"/>
                <w:sz w:val="24"/>
                <w:szCs w:val="24"/>
              </w:rPr>
            </w:pPr>
          </w:p>
        </w:tc>
      </w:tr>
    </w:tbl>
    <w:p>
      <w:pPr>
        <w:spacing w:line="480" w:lineRule="exact"/>
        <w:rPr>
          <w:rFonts w:ascii="宋体" w:hAnsi="宋体"/>
          <w:b/>
          <w:sz w:val="24"/>
          <w:szCs w:val="24"/>
        </w:rPr>
      </w:pPr>
      <w:r>
        <w:rPr>
          <w:rFonts w:hint="eastAsia" w:ascii="宋体" w:hAnsi="宋体"/>
          <w:b/>
          <w:sz w:val="24"/>
          <w:szCs w:val="24"/>
        </w:rPr>
        <w:t>三．制造厂家/品牌要求</w:t>
      </w:r>
    </w:p>
    <w:p>
      <w:pPr>
        <w:widowControl/>
        <w:spacing w:line="480" w:lineRule="exact"/>
        <w:ind w:firstLine="480" w:firstLineChars="200"/>
        <w:jc w:val="left"/>
        <w:rPr>
          <w:rFonts w:ascii="宋体" w:hAnsi="宋体"/>
          <w:sz w:val="24"/>
          <w:szCs w:val="24"/>
        </w:rPr>
      </w:pPr>
      <w:r>
        <w:rPr>
          <w:rFonts w:hint="eastAsia" w:ascii="宋体" w:hAnsi="宋体"/>
          <w:sz w:val="24"/>
          <w:szCs w:val="24"/>
        </w:rPr>
        <w:t>1.制造厂家/品牌：格力</w:t>
      </w:r>
    </w:p>
    <w:p>
      <w:pPr>
        <w:widowControl/>
        <w:spacing w:line="480" w:lineRule="exact"/>
        <w:ind w:firstLine="480" w:firstLineChars="200"/>
        <w:jc w:val="left"/>
        <w:rPr>
          <w:rFonts w:ascii="宋体" w:hAnsi="宋体"/>
          <w:sz w:val="24"/>
          <w:szCs w:val="24"/>
        </w:rPr>
      </w:pPr>
      <w:r>
        <w:rPr>
          <w:rFonts w:hint="eastAsia" w:ascii="宋体" w:hAnsi="宋体"/>
          <w:sz w:val="24"/>
          <w:szCs w:val="24"/>
        </w:rPr>
        <w:t>2.直销商/代理商：提供厂家授权资料。</w:t>
      </w:r>
    </w:p>
    <w:p>
      <w:pPr>
        <w:spacing w:line="480" w:lineRule="exact"/>
        <w:rPr>
          <w:rFonts w:ascii="宋体" w:hAnsi="宋体"/>
          <w:b/>
          <w:sz w:val="24"/>
          <w:szCs w:val="24"/>
        </w:rPr>
      </w:pPr>
      <w:r>
        <w:rPr>
          <w:rFonts w:hint="eastAsia" w:ascii="宋体" w:hAnsi="宋体"/>
          <w:b/>
          <w:sz w:val="24"/>
          <w:szCs w:val="24"/>
        </w:rPr>
        <w:t>四．服务要求</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1.供应商负责所供空调的安装调试。</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2.提供必要的操作培训（含操作说明、注意事项、维护保养等）。</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3.售后响应时间：电话响应不超过2小时，到达现场响应时间不超过24小时。</w:t>
      </w:r>
    </w:p>
    <w:p>
      <w:pPr>
        <w:widowControl/>
        <w:spacing w:line="480" w:lineRule="exact"/>
        <w:jc w:val="left"/>
        <w:rPr>
          <w:rFonts w:ascii="宋体" w:hAnsi="宋体"/>
          <w:b/>
          <w:sz w:val="24"/>
          <w:szCs w:val="24"/>
        </w:rPr>
      </w:pPr>
      <w:r>
        <w:rPr>
          <w:rFonts w:hint="eastAsia" w:ascii="宋体" w:hAnsi="宋体"/>
          <w:b/>
          <w:sz w:val="24"/>
          <w:szCs w:val="24"/>
        </w:rPr>
        <w:t>五.施工安全管理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1.安全责任：本项目在安装调试或售后服务中涉及的安全责任由供应商全权负责。</w:t>
      </w:r>
    </w:p>
    <w:p>
      <w:pPr>
        <w:widowControl/>
        <w:spacing w:line="480" w:lineRule="exact"/>
        <w:ind w:firstLine="465"/>
        <w:jc w:val="left"/>
        <w:rPr>
          <w:rFonts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六.验收标准及质保期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1.验收标准</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（1）内机与外机运行顺畅，制冷/制热效果良好，噪音及其它功能满足要求。</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（2）按GB/21455-2013执行。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2.质保期</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1.1 本项目质保期至少3年（整机不低于3年，关键部件：压缩机、主板不低于5年），以验收合格第二日作为质保起始日计算，质保期内供应商应完全响应质保服务标准。</w:t>
      </w:r>
    </w:p>
    <w:p>
      <w:pPr>
        <w:spacing w:line="480" w:lineRule="exact"/>
        <w:ind w:left="560" w:hanging="560"/>
        <w:rPr>
          <w:rFonts w:ascii="宋体" w:hAnsi="宋体" w:cs="宋体"/>
          <w:kern w:val="0"/>
          <w:sz w:val="24"/>
          <w:szCs w:val="24"/>
        </w:rPr>
      </w:pPr>
      <w:r>
        <w:rPr>
          <w:rFonts w:hint="eastAsia" w:ascii="宋体" w:hAnsi="宋体" w:cs="宋体"/>
          <w:kern w:val="0"/>
          <w:sz w:val="24"/>
          <w:szCs w:val="24"/>
        </w:rPr>
        <w:t xml:space="preserve">    1.2 质保期内因设备质量问题影响正常运行时，供应商应免费为需方及时修理或更换，直至正常运行。</w:t>
      </w:r>
    </w:p>
    <w:p>
      <w:pPr>
        <w:widowControl/>
        <w:spacing w:line="480" w:lineRule="exact"/>
        <w:ind w:firstLine="465"/>
        <w:jc w:val="left"/>
        <w:rPr>
          <w:rFonts w:ascii="宋体" w:hAnsi="宋体" w:cs="宋体"/>
          <w:kern w:val="0"/>
          <w:sz w:val="24"/>
          <w:szCs w:val="24"/>
        </w:rPr>
      </w:pPr>
      <w:r>
        <w:rPr>
          <w:rFonts w:hint="eastAsia" w:ascii="宋体" w:hAnsi="宋体" w:cs="宋体"/>
          <w:kern w:val="0"/>
          <w:sz w:val="24"/>
          <w:szCs w:val="24"/>
        </w:rPr>
        <w:t>1.3 质保期内出现供应方违约，我方有权追责并对其造成的损失进行索赔。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480" w:lineRule="exact"/>
        <w:ind w:firstLine="480" w:firstLineChars="200"/>
        <w:rPr>
          <w:rFonts w:ascii="宋体" w:hAnsi="宋体" w:cs="宋体"/>
          <w:kern w:val="0"/>
          <w:sz w:val="24"/>
          <w:szCs w:val="24"/>
        </w:rPr>
      </w:pPr>
      <w:r>
        <w:rPr>
          <w:rFonts w:hint="eastAsia" w:ascii="宋体" w:hAnsi="宋体" w:cs="宋体"/>
          <w:kern w:val="0"/>
          <w:sz w:val="24"/>
          <w:szCs w:val="24"/>
        </w:rPr>
        <w:t>1.设备包装应适合于国内的运输条件，装件均应用包装箱包装，并应标上相应的符号后方可发送。设备运输应符合安全要求，以免在运输过程中变形和损坏。设备在运输过程中有损坏现象的，供方及时组织处理或更换。</w:t>
      </w:r>
    </w:p>
    <w:p>
      <w:pPr>
        <w:spacing w:line="480" w:lineRule="exact"/>
        <w:rPr>
          <w:rFonts w:ascii="宋体" w:hAnsi="宋体" w:cs="宋体"/>
          <w:kern w:val="0"/>
          <w:sz w:val="24"/>
          <w:szCs w:val="24"/>
        </w:rPr>
      </w:pPr>
      <w:r>
        <w:rPr>
          <w:rFonts w:hint="eastAsia" w:ascii="宋体" w:hAnsi="宋体" w:cs="宋体"/>
          <w:kern w:val="0"/>
          <w:sz w:val="24"/>
          <w:szCs w:val="24"/>
        </w:rPr>
        <w:t xml:space="preserve">    2.凡是电子、电器和仪表设备必须严格包装，以确保在运输过程中和保管期间的安全，不发生损坏，并防设备受潮和浸水。</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rPr>
        <w:t xml:space="preserve"> </w:t>
      </w:r>
      <w:r>
        <w:rPr>
          <w:rFonts w:hint="eastAsia"/>
          <w:sz w:val="24"/>
          <w:u w:val="single"/>
        </w:rPr>
        <w:t>成都恒达光学有限公司</w:t>
      </w:r>
      <w:r>
        <w:rPr>
          <w:rFonts w:hint="eastAsia"/>
          <w:sz w:val="24"/>
        </w:rPr>
        <w:t xml:space="preserve"> </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空调采购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0"/>
        <w:gridCol w:w="2268"/>
        <w:gridCol w:w="1701"/>
        <w:gridCol w:w="2268"/>
        <w:gridCol w:w="1276"/>
        <w:gridCol w:w="14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6"/>
            <w:vAlign w:val="center"/>
          </w:tcPr>
          <w:p>
            <w:pPr>
              <w:spacing w:line="380" w:lineRule="exact"/>
              <w:jc w:val="center"/>
              <w:rPr>
                <w:rFonts w:ascii="宋体" w:hAnsi="宋体"/>
                <w:b/>
                <w:sz w:val="28"/>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3"/>
            <w:vAlign w:val="center"/>
          </w:tcPr>
          <w:p>
            <w:pPr>
              <w:jc w:val="center"/>
              <w:rPr>
                <w:rFonts w:ascii="宋体" w:hAnsi="宋体"/>
                <w:szCs w:val="21"/>
              </w:rPr>
            </w:pPr>
            <w:r>
              <w:rPr>
                <w:rFonts w:hint="eastAsia" w:ascii="宋体" w:hAnsi="宋体"/>
                <w:szCs w:val="21"/>
              </w:rPr>
              <w:t>要求</w:t>
            </w:r>
          </w:p>
        </w:tc>
        <w:tc>
          <w:tcPr>
            <w:tcW w:w="1276" w:type="dxa"/>
            <w:vAlign w:val="center"/>
          </w:tcPr>
          <w:p>
            <w:pPr>
              <w:jc w:val="center"/>
              <w:rPr>
                <w:rFonts w:ascii="宋体" w:hAnsi="宋体"/>
                <w:szCs w:val="21"/>
              </w:rPr>
            </w:pPr>
            <w:r>
              <w:rPr>
                <w:rFonts w:hint="eastAsia" w:ascii="宋体" w:hAnsi="宋体"/>
                <w:szCs w:val="21"/>
              </w:rPr>
              <w:t>是否响应</w:t>
            </w:r>
          </w:p>
        </w:tc>
        <w:tc>
          <w:tcPr>
            <w:tcW w:w="1457" w:type="dxa"/>
          </w:tcPr>
          <w:p>
            <w:pPr>
              <w:jc w:val="center"/>
              <w:rPr>
                <w:rFonts w:ascii="宋体" w:hAnsi="宋体"/>
                <w:szCs w:val="21"/>
              </w:rPr>
            </w:pPr>
            <w:r>
              <w:rPr>
                <w:rFonts w:hint="eastAsia" w:ascii="宋体" w:hAnsi="宋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2360"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6237" w:type="dxa"/>
            <w:gridSpan w:val="3"/>
            <w:vAlign w:val="center"/>
          </w:tcPr>
          <w:p>
            <w:pPr>
              <w:spacing w:line="380" w:lineRule="exact"/>
              <w:jc w:val="center"/>
              <w:rPr>
                <w:rFonts w:ascii="宋体" w:hAnsi="宋体"/>
                <w:szCs w:val="21"/>
              </w:rPr>
            </w:pPr>
            <w:r>
              <w:rPr>
                <w:rFonts w:hint="eastAsia" w:ascii="宋体" w:hAnsi="宋体"/>
                <w:szCs w:val="21"/>
              </w:rPr>
              <w:t>见表</w:t>
            </w:r>
          </w:p>
        </w:tc>
        <w:tc>
          <w:tcPr>
            <w:tcW w:w="1276" w:type="dxa"/>
            <w:vAlign w:val="center"/>
          </w:tcPr>
          <w:p>
            <w:pPr>
              <w:spacing w:line="380" w:lineRule="exact"/>
              <w:jc w:val="center"/>
              <w:rPr>
                <w:rFonts w:ascii="宋体" w:hAnsi="宋体"/>
                <w:szCs w:val="21"/>
              </w:rPr>
            </w:pPr>
            <w:r>
              <w:rPr>
                <w:rFonts w:hint="eastAsia" w:ascii="宋体" w:hAnsi="宋体"/>
                <w:szCs w:val="21"/>
              </w:rPr>
              <w:t>完全响应</w:t>
            </w:r>
          </w:p>
        </w:tc>
        <w:tc>
          <w:tcPr>
            <w:tcW w:w="1457"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6"/>
            <w:vAlign w:val="center"/>
          </w:tcPr>
          <w:p>
            <w:pPr>
              <w:spacing w:line="380" w:lineRule="exact"/>
              <w:jc w:val="center"/>
              <w:rPr>
                <w:rFonts w:ascii="宋体" w:hAnsi="宋体"/>
                <w:b/>
                <w:sz w:val="28"/>
                <w:szCs w:val="21"/>
              </w:rPr>
            </w:pPr>
            <w:r>
              <w:rPr>
                <w:rFonts w:hint="eastAsia" w:ascii="宋体" w:hAnsi="宋体"/>
                <w:b/>
                <w:sz w:val="28"/>
                <w:szCs w:val="21"/>
              </w:rPr>
              <w:t>配置要求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2360" w:type="dxa"/>
            <w:vMerge w:val="restart"/>
            <w:vAlign w:val="center"/>
          </w:tcPr>
          <w:p>
            <w:pPr>
              <w:spacing w:line="360" w:lineRule="exact"/>
              <w:jc w:val="center"/>
              <w:rPr>
                <w:rFonts w:ascii="宋体" w:hAnsi="宋体"/>
                <w:szCs w:val="21"/>
              </w:rPr>
            </w:pPr>
            <w:r>
              <w:rPr>
                <w:rFonts w:hint="eastAsia" w:ascii="宋体" w:hAnsi="宋体"/>
                <w:szCs w:val="21"/>
              </w:rPr>
              <w:t>项目</w:t>
            </w:r>
          </w:p>
        </w:tc>
        <w:tc>
          <w:tcPr>
            <w:tcW w:w="6237" w:type="dxa"/>
            <w:gridSpan w:val="3"/>
            <w:vAlign w:val="center"/>
          </w:tcPr>
          <w:p>
            <w:pPr>
              <w:jc w:val="center"/>
              <w:rPr>
                <w:rFonts w:ascii="宋体" w:hAnsi="宋体"/>
                <w:szCs w:val="21"/>
              </w:rPr>
            </w:pPr>
            <w:r>
              <w:rPr>
                <w:rFonts w:hint="eastAsia" w:ascii="宋体" w:hAnsi="宋体"/>
                <w:szCs w:val="21"/>
              </w:rPr>
              <w:t>要求</w:t>
            </w:r>
          </w:p>
        </w:tc>
        <w:tc>
          <w:tcPr>
            <w:tcW w:w="1276" w:type="dxa"/>
            <w:vMerge w:val="restart"/>
            <w:vAlign w:val="center"/>
          </w:tcPr>
          <w:p>
            <w:pPr>
              <w:jc w:val="center"/>
              <w:rPr>
                <w:rFonts w:ascii="宋体" w:hAnsi="宋体"/>
                <w:szCs w:val="21"/>
              </w:rPr>
            </w:pPr>
            <w:r>
              <w:rPr>
                <w:rFonts w:hint="eastAsia" w:ascii="宋体" w:hAnsi="宋体"/>
                <w:szCs w:val="21"/>
              </w:rPr>
              <w:t>是否响应</w:t>
            </w:r>
          </w:p>
        </w:tc>
        <w:tc>
          <w:tcPr>
            <w:tcW w:w="1457" w:type="dxa"/>
            <w:vMerge w:val="restart"/>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Merge w:val="continue"/>
            <w:vAlign w:val="center"/>
          </w:tcPr>
          <w:p>
            <w:pPr>
              <w:spacing w:line="360" w:lineRule="exact"/>
              <w:jc w:val="center"/>
              <w:rPr>
                <w:rFonts w:ascii="宋体" w:hAnsi="宋体"/>
                <w:szCs w:val="21"/>
              </w:rPr>
            </w:pPr>
          </w:p>
        </w:tc>
        <w:tc>
          <w:tcPr>
            <w:tcW w:w="2268" w:type="dxa"/>
            <w:vAlign w:val="center"/>
          </w:tcPr>
          <w:p>
            <w:pPr>
              <w:jc w:val="center"/>
              <w:rPr>
                <w:rFonts w:ascii="宋体" w:hAnsi="宋体"/>
                <w:szCs w:val="21"/>
              </w:rPr>
            </w:pPr>
            <w:r>
              <w:rPr>
                <w:rFonts w:hint="eastAsia" w:ascii="宋体" w:hAnsi="宋体"/>
                <w:szCs w:val="21"/>
              </w:rPr>
              <w:t>挂式空调（</w:t>
            </w:r>
            <w:r>
              <w:rPr>
                <w:rFonts w:hint="eastAsia" w:ascii="宋体" w:hAnsi="宋体"/>
                <w:szCs w:val="21"/>
                <w:lang w:eastAsia="zh-CN"/>
              </w:rPr>
              <w:t>1</w:t>
            </w:r>
            <w:r>
              <w:rPr>
                <w:rFonts w:hint="eastAsia" w:ascii="宋体" w:hAnsi="宋体"/>
                <w:szCs w:val="21"/>
                <w:lang w:val="en-US" w:eastAsia="zh-CN"/>
              </w:rPr>
              <w:t>.5</w:t>
            </w:r>
            <w:r>
              <w:rPr>
                <w:rFonts w:hint="eastAsia" w:ascii="宋体" w:hAnsi="宋体"/>
                <w:szCs w:val="21"/>
              </w:rPr>
              <w:t>P）</w:t>
            </w:r>
          </w:p>
        </w:tc>
        <w:tc>
          <w:tcPr>
            <w:tcW w:w="1701" w:type="dxa"/>
            <w:vAlign w:val="center"/>
          </w:tcPr>
          <w:p>
            <w:pPr>
              <w:jc w:val="center"/>
              <w:rPr>
                <w:rFonts w:ascii="宋体" w:hAnsi="宋体"/>
                <w:szCs w:val="21"/>
              </w:rPr>
            </w:pPr>
          </w:p>
        </w:tc>
        <w:tc>
          <w:tcPr>
            <w:tcW w:w="2268" w:type="dxa"/>
            <w:vAlign w:val="center"/>
          </w:tcPr>
          <w:p>
            <w:pPr>
              <w:jc w:val="center"/>
              <w:rPr>
                <w:rFonts w:ascii="宋体" w:hAnsi="宋体"/>
                <w:szCs w:val="21"/>
              </w:rPr>
            </w:pPr>
          </w:p>
        </w:tc>
        <w:tc>
          <w:tcPr>
            <w:tcW w:w="1276" w:type="dxa"/>
            <w:vMerge w:val="continue"/>
            <w:vAlign w:val="center"/>
          </w:tcPr>
          <w:p>
            <w:pPr>
              <w:jc w:val="center"/>
              <w:rPr>
                <w:rFonts w:ascii="宋体" w:hAnsi="宋体"/>
                <w:szCs w:val="21"/>
              </w:rPr>
            </w:pPr>
          </w:p>
        </w:tc>
        <w:tc>
          <w:tcPr>
            <w:tcW w:w="1457" w:type="dxa"/>
            <w:vMerge w:val="continue"/>
            <w:vAlign w:val="center"/>
          </w:tcPr>
          <w:p>
            <w:pPr>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颜色</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白色</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类型</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挂壁式</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制冷类型</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冷暖</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匹数</w:t>
            </w:r>
          </w:p>
        </w:tc>
        <w:tc>
          <w:tcPr>
            <w:tcW w:w="2268" w:type="dxa"/>
            <w:vAlign w:val="center"/>
          </w:tcPr>
          <w:p>
            <w:pPr>
              <w:spacing w:line="480" w:lineRule="exact"/>
              <w:jc w:val="center"/>
              <w:rPr>
                <w:rFonts w:ascii="宋体" w:hAnsi="宋体"/>
                <w:sz w:val="24"/>
                <w:szCs w:val="24"/>
              </w:rPr>
            </w:pPr>
            <w:r>
              <w:rPr>
                <w:rFonts w:hint="eastAsia" w:ascii="宋体" w:hAnsi="宋体"/>
                <w:sz w:val="24"/>
                <w:szCs w:val="24"/>
                <w:lang w:eastAsia="zh-CN"/>
              </w:rPr>
              <w:t>1</w:t>
            </w:r>
            <w:r>
              <w:rPr>
                <w:rFonts w:hint="eastAsia" w:ascii="宋体" w:hAnsi="宋体"/>
                <w:sz w:val="24"/>
                <w:szCs w:val="24"/>
                <w:lang w:val="en-US" w:eastAsia="zh-CN"/>
              </w:rPr>
              <w:t>.5</w:t>
            </w:r>
            <w:r>
              <w:rPr>
                <w:rFonts w:hint="eastAsia" w:ascii="宋体" w:hAnsi="宋体"/>
                <w:sz w:val="24"/>
                <w:szCs w:val="24"/>
              </w:rPr>
              <w:t>P</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定频变频</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变频</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能效等级</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≤3级</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制冷量（W）</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≥3500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制热量（W）</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≥3800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r>
              <w:rPr>
                <w:rFonts w:hint="eastAsia" w:ascii="宋体" w:hAnsi="宋体"/>
                <w:szCs w:val="18"/>
              </w:rPr>
              <w:t>完全响应</w:t>
            </w: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制冷/制热输入功率（W）</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≤1450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内机噪音（dB（A））</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≤40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外机噪音（dB（A））</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≤55</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循环风量（m3/h）</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≥650</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扫风方式</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上下</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制冷剂</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R32</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360" w:type="dxa"/>
            <w:vAlign w:val="center"/>
          </w:tcPr>
          <w:p>
            <w:pPr>
              <w:spacing w:line="480" w:lineRule="exact"/>
              <w:jc w:val="center"/>
              <w:rPr>
                <w:rFonts w:ascii="宋体" w:hAnsi="宋体"/>
                <w:szCs w:val="18"/>
              </w:rPr>
            </w:pPr>
            <w:r>
              <w:rPr>
                <w:rFonts w:hint="eastAsia" w:ascii="宋体" w:hAnsi="宋体"/>
                <w:szCs w:val="18"/>
              </w:rPr>
              <w:t>电压/频率</w:t>
            </w:r>
          </w:p>
        </w:tc>
        <w:tc>
          <w:tcPr>
            <w:tcW w:w="2268" w:type="dxa"/>
            <w:vAlign w:val="center"/>
          </w:tcPr>
          <w:p>
            <w:pPr>
              <w:spacing w:line="480" w:lineRule="exact"/>
              <w:jc w:val="center"/>
              <w:rPr>
                <w:rFonts w:ascii="宋体" w:hAnsi="宋体"/>
                <w:sz w:val="24"/>
                <w:szCs w:val="24"/>
              </w:rPr>
            </w:pPr>
            <w:r>
              <w:rPr>
                <w:rFonts w:hint="eastAsia" w:ascii="宋体" w:hAnsi="宋体"/>
                <w:sz w:val="24"/>
                <w:szCs w:val="24"/>
              </w:rPr>
              <w:t>220V/50HZ</w:t>
            </w:r>
          </w:p>
        </w:tc>
        <w:tc>
          <w:tcPr>
            <w:tcW w:w="1701" w:type="dxa"/>
            <w:vAlign w:val="center"/>
          </w:tcPr>
          <w:p>
            <w:pPr>
              <w:spacing w:line="480" w:lineRule="exact"/>
              <w:jc w:val="center"/>
              <w:rPr>
                <w:rFonts w:ascii="宋体" w:hAnsi="宋体"/>
                <w:sz w:val="24"/>
                <w:szCs w:val="24"/>
              </w:rPr>
            </w:pPr>
          </w:p>
        </w:tc>
        <w:tc>
          <w:tcPr>
            <w:tcW w:w="2268" w:type="dxa"/>
            <w:vAlign w:val="center"/>
          </w:tcPr>
          <w:p>
            <w:pPr>
              <w:spacing w:line="480" w:lineRule="exact"/>
              <w:jc w:val="center"/>
              <w:rPr>
                <w:rFonts w:ascii="宋体" w:hAnsi="宋体"/>
                <w:sz w:val="24"/>
                <w:szCs w:val="24"/>
              </w:rPr>
            </w:pPr>
          </w:p>
        </w:tc>
        <w:tc>
          <w:tcPr>
            <w:tcW w:w="1276" w:type="dxa"/>
            <w:vAlign w:val="center"/>
          </w:tcPr>
          <w:p>
            <w:pPr>
              <w:spacing w:line="380" w:lineRule="exact"/>
              <w:jc w:val="center"/>
              <w:rPr>
                <w:rFonts w:ascii="宋体" w:hAnsi="宋体"/>
                <w:szCs w:val="18"/>
              </w:rPr>
            </w:pPr>
          </w:p>
        </w:tc>
        <w:tc>
          <w:tcPr>
            <w:tcW w:w="1457" w:type="dxa"/>
            <w:vAlign w:val="center"/>
          </w:tcPr>
          <w:p>
            <w:pPr>
              <w:spacing w:line="380" w:lineRule="exact"/>
              <w:jc w:val="center"/>
              <w:rPr>
                <w:rFonts w:ascii="宋体" w:hAnsi="宋体"/>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6"/>
            <w:vAlign w:val="center"/>
          </w:tcPr>
          <w:p>
            <w:pPr>
              <w:spacing w:line="380" w:lineRule="exact"/>
              <w:jc w:val="center"/>
              <w:rPr>
                <w:rFonts w:ascii="宋体" w:hAnsi="宋体"/>
                <w:b/>
                <w:sz w:val="28"/>
                <w:szCs w:val="21"/>
              </w:rPr>
            </w:pPr>
            <w:r>
              <w:rPr>
                <w:rFonts w:hint="eastAsia" w:ascii="宋体" w:hAnsi="宋体"/>
                <w:b/>
                <w:sz w:val="28"/>
                <w:szCs w:val="21"/>
              </w:rPr>
              <w:t>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3969" w:type="dxa"/>
            <w:gridSpan w:val="2"/>
            <w:vAlign w:val="center"/>
          </w:tcPr>
          <w:p>
            <w:pPr>
              <w:jc w:val="center"/>
              <w:rPr>
                <w:rFonts w:ascii="宋体" w:hAnsi="宋体"/>
                <w:szCs w:val="21"/>
              </w:rPr>
            </w:pPr>
            <w:r>
              <w:rPr>
                <w:rFonts w:hint="eastAsia" w:ascii="宋体" w:hAnsi="宋体"/>
                <w:szCs w:val="21"/>
              </w:rPr>
              <w:t>要求</w:t>
            </w:r>
          </w:p>
        </w:tc>
        <w:tc>
          <w:tcPr>
            <w:tcW w:w="2268" w:type="dxa"/>
            <w:vAlign w:val="center"/>
          </w:tcPr>
          <w:p>
            <w:pPr>
              <w:jc w:val="center"/>
              <w:rPr>
                <w:rFonts w:ascii="宋体" w:hAnsi="宋体"/>
                <w:szCs w:val="21"/>
              </w:rPr>
            </w:pPr>
            <w:r>
              <w:rPr>
                <w:rFonts w:hint="eastAsia" w:ascii="宋体" w:hAnsi="宋体"/>
                <w:szCs w:val="21"/>
              </w:rPr>
              <w:t>是否响应</w:t>
            </w:r>
          </w:p>
        </w:tc>
        <w:tc>
          <w:tcPr>
            <w:tcW w:w="2733" w:type="dxa"/>
            <w:gridSpan w:val="2"/>
            <w:vAlign w:val="center"/>
          </w:tcPr>
          <w:p>
            <w:pPr>
              <w:jc w:val="center"/>
              <w:rPr>
                <w:rFonts w:ascii="宋体" w:hAnsi="宋体"/>
                <w:szCs w:val="21"/>
              </w:rPr>
            </w:pPr>
            <w:r>
              <w:rPr>
                <w:rFonts w:hint="eastAsia" w:ascii="宋体" w:hAnsi="宋体"/>
                <w:szCs w:val="21"/>
              </w:rPr>
              <w:t>详细时间备注或说明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widowControl/>
              <w:jc w:val="center"/>
              <w:rPr>
                <w:rFonts w:ascii="宋体" w:hAnsi="宋体"/>
                <w:szCs w:val="21"/>
              </w:rPr>
            </w:pPr>
            <w:r>
              <w:rPr>
                <w:rFonts w:hint="eastAsia" w:ascii="宋体" w:hAnsi="宋体"/>
                <w:szCs w:val="21"/>
              </w:rPr>
              <w:t>整机质保</w:t>
            </w:r>
          </w:p>
        </w:tc>
        <w:tc>
          <w:tcPr>
            <w:tcW w:w="3969" w:type="dxa"/>
            <w:gridSpan w:val="2"/>
            <w:vAlign w:val="center"/>
          </w:tcPr>
          <w:p>
            <w:pPr>
              <w:spacing w:line="380" w:lineRule="exact"/>
              <w:jc w:val="center"/>
              <w:rPr>
                <w:rFonts w:ascii="宋体" w:hAnsi="宋体"/>
                <w:szCs w:val="21"/>
              </w:rPr>
            </w:pPr>
            <w:r>
              <w:rPr>
                <w:rFonts w:hint="eastAsia" w:ascii="宋体" w:hAnsi="宋体"/>
                <w:szCs w:val="21"/>
              </w:rPr>
              <w:t>三年内无条件更换</w:t>
            </w:r>
          </w:p>
        </w:tc>
        <w:tc>
          <w:tcPr>
            <w:tcW w:w="2268"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360" w:type="dxa"/>
            <w:vAlign w:val="center"/>
          </w:tcPr>
          <w:p>
            <w:pPr>
              <w:widowControl/>
              <w:jc w:val="center"/>
              <w:rPr>
                <w:rFonts w:ascii="宋体" w:hAnsi="宋体"/>
                <w:szCs w:val="21"/>
              </w:rPr>
            </w:pPr>
            <w:r>
              <w:rPr>
                <w:rFonts w:hint="eastAsia" w:ascii="宋体" w:hAnsi="宋体"/>
                <w:szCs w:val="21"/>
              </w:rPr>
              <w:t>服务响应时间</w:t>
            </w:r>
          </w:p>
        </w:tc>
        <w:tc>
          <w:tcPr>
            <w:tcW w:w="3969" w:type="dxa"/>
            <w:gridSpan w:val="2"/>
            <w:vAlign w:val="center"/>
          </w:tcPr>
          <w:p>
            <w:pPr>
              <w:spacing w:line="380" w:lineRule="exact"/>
              <w:jc w:val="center"/>
              <w:rPr>
                <w:rFonts w:ascii="宋体" w:hAnsi="宋体"/>
                <w:szCs w:val="21"/>
              </w:rPr>
            </w:pPr>
            <w:r>
              <w:rPr>
                <w:rFonts w:hint="eastAsia" w:ascii="宋体" w:hAnsi="宋体"/>
                <w:szCs w:val="21"/>
              </w:rPr>
              <w:t>电话响应不超过2小时，到达现场响应时间不超过24小时</w:t>
            </w:r>
          </w:p>
        </w:tc>
        <w:tc>
          <w:tcPr>
            <w:tcW w:w="2268" w:type="dxa"/>
            <w:vAlign w:val="center"/>
          </w:tcPr>
          <w:p>
            <w:pPr>
              <w:spacing w:line="380" w:lineRule="exact"/>
              <w:jc w:val="center"/>
              <w:rPr>
                <w:rFonts w:ascii="宋体" w:hAnsi="宋体"/>
                <w:szCs w:val="21"/>
              </w:rPr>
            </w:pPr>
            <w:r>
              <w:rPr>
                <w:rFonts w:hint="eastAsia" w:ascii="宋体" w:hAnsi="宋体"/>
                <w:szCs w:val="21"/>
              </w:rPr>
              <w:t>完全响应</w:t>
            </w: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设备安装调试完成时间</w:t>
            </w:r>
          </w:p>
        </w:tc>
        <w:tc>
          <w:tcPr>
            <w:tcW w:w="3969" w:type="dxa"/>
            <w:gridSpan w:val="2"/>
            <w:vAlign w:val="center"/>
          </w:tcPr>
          <w:p>
            <w:pPr>
              <w:spacing w:line="360" w:lineRule="exact"/>
              <w:jc w:val="center"/>
              <w:rPr>
                <w:rFonts w:ascii="宋体" w:hAnsi="宋体"/>
                <w:szCs w:val="21"/>
              </w:rPr>
            </w:pPr>
            <w:r>
              <w:rPr>
                <w:rFonts w:hint="eastAsia" w:ascii="宋体" w:hAnsi="宋体"/>
                <w:color w:val="FF0000"/>
                <w:szCs w:val="21"/>
              </w:rPr>
              <w:t>合同签订后不超过5个日历日</w:t>
            </w:r>
          </w:p>
        </w:tc>
        <w:tc>
          <w:tcPr>
            <w:tcW w:w="2268" w:type="dxa"/>
            <w:vAlign w:val="center"/>
          </w:tcPr>
          <w:p>
            <w:pPr>
              <w:spacing w:line="380" w:lineRule="exact"/>
              <w:jc w:val="center"/>
              <w:rPr>
                <w:rFonts w:ascii="宋体" w:hAnsi="宋体"/>
                <w:szCs w:val="21"/>
              </w:rPr>
            </w:pPr>
          </w:p>
        </w:tc>
        <w:tc>
          <w:tcPr>
            <w:tcW w:w="2733" w:type="dxa"/>
            <w:gridSpan w:val="2"/>
            <w:vAlign w:val="center"/>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330" w:type="dxa"/>
            <w:gridSpan w:val="6"/>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项目</w:t>
            </w:r>
          </w:p>
        </w:tc>
        <w:tc>
          <w:tcPr>
            <w:tcW w:w="3969" w:type="dxa"/>
            <w:gridSpan w:val="2"/>
            <w:vAlign w:val="center"/>
          </w:tcPr>
          <w:p>
            <w:pPr>
              <w:jc w:val="center"/>
              <w:rPr>
                <w:rFonts w:ascii="宋体" w:hAnsi="宋体"/>
                <w:szCs w:val="21"/>
              </w:rPr>
            </w:pPr>
            <w:r>
              <w:rPr>
                <w:rFonts w:hint="eastAsia" w:ascii="宋体" w:hAnsi="宋体"/>
                <w:szCs w:val="21"/>
              </w:rPr>
              <w:t>要求</w:t>
            </w:r>
          </w:p>
        </w:tc>
        <w:tc>
          <w:tcPr>
            <w:tcW w:w="2268" w:type="dxa"/>
            <w:vAlign w:val="center"/>
          </w:tcPr>
          <w:p>
            <w:pPr>
              <w:jc w:val="center"/>
              <w:rPr>
                <w:rFonts w:ascii="宋体" w:hAnsi="宋体"/>
                <w:szCs w:val="21"/>
              </w:rPr>
            </w:pPr>
            <w:r>
              <w:rPr>
                <w:rFonts w:hint="eastAsia" w:ascii="宋体" w:hAnsi="宋体"/>
                <w:szCs w:val="21"/>
              </w:rPr>
              <w:t>是否响应</w:t>
            </w:r>
          </w:p>
        </w:tc>
        <w:tc>
          <w:tcPr>
            <w:tcW w:w="2733" w:type="dxa"/>
            <w:gridSpan w:val="2"/>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3969" w:type="dxa"/>
            <w:gridSpan w:val="2"/>
            <w:vAlign w:val="center"/>
          </w:tcPr>
          <w:p>
            <w:pPr>
              <w:spacing w:line="360" w:lineRule="exact"/>
              <w:jc w:val="center"/>
              <w:rPr>
                <w:rFonts w:ascii="宋体" w:hAnsi="宋体"/>
                <w:szCs w:val="21"/>
              </w:rPr>
            </w:pPr>
            <w:r>
              <w:rPr>
                <w:rFonts w:hint="eastAsia" w:ascii="宋体" w:hAnsi="宋体"/>
                <w:color w:val="000000"/>
                <w:szCs w:val="21"/>
              </w:rPr>
              <w:t>项目验收合格后一次性支付合同总价</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评标方式</w:t>
            </w:r>
          </w:p>
        </w:tc>
        <w:tc>
          <w:tcPr>
            <w:tcW w:w="3969" w:type="dxa"/>
            <w:gridSpan w:val="2"/>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评分标准</w:t>
            </w:r>
          </w:p>
        </w:tc>
        <w:tc>
          <w:tcPr>
            <w:tcW w:w="3969" w:type="dxa"/>
            <w:gridSpan w:val="2"/>
            <w:vAlign w:val="center"/>
          </w:tcPr>
          <w:p>
            <w:pPr>
              <w:spacing w:line="360" w:lineRule="exact"/>
              <w:jc w:val="center"/>
              <w:rPr>
                <w:rFonts w:ascii="宋体" w:hAnsi="宋体"/>
                <w:szCs w:val="21"/>
              </w:rPr>
            </w:pPr>
            <w:r>
              <w:rPr>
                <w:rFonts w:hint="eastAsia" w:ascii="宋体" w:hAnsi="宋体"/>
                <w:szCs w:val="21"/>
              </w:rPr>
              <w:t>综合评分表</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60" w:type="dxa"/>
            <w:vAlign w:val="center"/>
          </w:tcPr>
          <w:p>
            <w:pPr>
              <w:spacing w:line="360" w:lineRule="exact"/>
              <w:jc w:val="center"/>
              <w:rPr>
                <w:rFonts w:ascii="宋体" w:hAnsi="宋体"/>
                <w:szCs w:val="21"/>
              </w:rPr>
            </w:pPr>
            <w:r>
              <w:rPr>
                <w:rFonts w:hint="eastAsia" w:ascii="宋体" w:hAnsi="宋体"/>
                <w:szCs w:val="21"/>
              </w:rPr>
              <w:t>合同样式</w:t>
            </w:r>
          </w:p>
        </w:tc>
        <w:tc>
          <w:tcPr>
            <w:tcW w:w="3969" w:type="dxa"/>
            <w:gridSpan w:val="2"/>
            <w:vAlign w:val="center"/>
          </w:tcPr>
          <w:p>
            <w:pPr>
              <w:spacing w:line="360" w:lineRule="exact"/>
              <w:jc w:val="center"/>
              <w:rPr>
                <w:rFonts w:ascii="宋体" w:hAnsi="宋体"/>
                <w:szCs w:val="21"/>
              </w:rPr>
            </w:pPr>
            <w:r>
              <w:rPr>
                <w:rFonts w:hint="eastAsia" w:ascii="宋体" w:hAnsi="宋体"/>
                <w:szCs w:val="21"/>
              </w:rPr>
              <w:t>合同范本</w:t>
            </w:r>
          </w:p>
        </w:tc>
        <w:tc>
          <w:tcPr>
            <w:tcW w:w="2268" w:type="dxa"/>
            <w:vAlign w:val="center"/>
          </w:tcPr>
          <w:p>
            <w:pPr>
              <w:spacing w:line="360" w:lineRule="exact"/>
              <w:jc w:val="center"/>
              <w:rPr>
                <w:rFonts w:ascii="宋体" w:hAnsi="宋体"/>
                <w:szCs w:val="21"/>
              </w:rPr>
            </w:pPr>
          </w:p>
        </w:tc>
        <w:tc>
          <w:tcPr>
            <w:tcW w:w="2733" w:type="dxa"/>
            <w:gridSpan w:val="2"/>
            <w:vAlign w:val="center"/>
          </w:tcPr>
          <w:p>
            <w:pPr>
              <w:spacing w:line="360" w:lineRule="exact"/>
              <w:jc w:val="center"/>
              <w:rPr>
                <w:rFonts w:ascii="宋体" w:hAnsi="宋体"/>
                <w:szCs w:val="21"/>
              </w:rPr>
            </w:pPr>
          </w:p>
        </w:tc>
      </w:tr>
    </w:tbl>
    <w:p>
      <w:pPr>
        <w:rPr>
          <w:rFonts w:ascii="宋体" w:hAnsi="宋体" w:cs="宋体"/>
          <w:b/>
          <w:color w:val="000000"/>
          <w:kern w:val="0"/>
          <w:sz w:val="24"/>
        </w:rPr>
      </w:pPr>
    </w:p>
    <w:p>
      <w:pPr>
        <w:rPr>
          <w:rFonts w:ascii="宋体" w:hAnsi="宋体" w:cs="宋体"/>
          <w:b/>
          <w:color w:val="000000"/>
          <w:kern w:val="0"/>
          <w:sz w:val="24"/>
        </w:rPr>
      </w:pPr>
    </w:p>
    <w:p>
      <w:pPr>
        <w:rPr>
          <w:rFonts w:ascii="宋体" w:hAnsi="宋体" w:cs="宋体"/>
          <w:b/>
          <w:color w:val="000000"/>
          <w:kern w:val="0"/>
          <w:sz w:val="24"/>
        </w:rPr>
      </w:pPr>
    </w:p>
    <w:p>
      <w:pPr>
        <w:rPr>
          <w:color w:val="000000"/>
          <w:sz w:val="22"/>
        </w:rPr>
      </w:pPr>
      <w:r>
        <w:rPr>
          <w:rFonts w:hint="eastAsia"/>
          <w:color w:val="000000"/>
          <w:sz w:val="24"/>
        </w:rPr>
        <w:t>（</w:t>
      </w:r>
      <w:r>
        <w:rPr>
          <w:rFonts w:hint="eastAsia"/>
          <w:color w:val="FF0000"/>
          <w:sz w:val="28"/>
        </w:rPr>
        <w:t>针对恒达技术要求进行确认是否响应满足， 如有不响应，请备注；请认真填写“</w:t>
      </w:r>
      <w:r>
        <w:rPr>
          <w:rFonts w:hint="eastAsia" w:ascii="宋体" w:hAnsi="宋体"/>
          <w:color w:val="FF0000"/>
          <w:sz w:val="28"/>
          <w:szCs w:val="21"/>
        </w:rPr>
        <w:t>详细配置备注或说明</w:t>
      </w:r>
      <w:r>
        <w:rPr>
          <w:rFonts w:hint="eastAsia"/>
          <w:color w:val="FF0000"/>
          <w:sz w:val="28"/>
        </w:rPr>
        <w:t>”和“</w:t>
      </w:r>
      <w:r>
        <w:rPr>
          <w:rFonts w:hint="eastAsia" w:ascii="宋体" w:hAnsi="宋体"/>
          <w:color w:val="FF0000"/>
          <w:sz w:val="28"/>
          <w:szCs w:val="21"/>
        </w:rPr>
        <w:t>详细时间备注或说明</w:t>
      </w:r>
      <w:r>
        <w:rPr>
          <w:rFonts w:hint="eastAsia"/>
          <w:color w:val="FF0000"/>
          <w:sz w:val="28"/>
        </w:rPr>
        <w:t>”</w:t>
      </w:r>
      <w:r>
        <w:rPr>
          <w:rFonts w:hint="eastAsia" w:ascii="宋体" w:hAnsi="宋体"/>
          <w:color w:val="FF0000"/>
          <w:sz w:val="28"/>
          <w:szCs w:val="21"/>
        </w:rPr>
        <w:t>两</w:t>
      </w:r>
      <w:r>
        <w:rPr>
          <w:rFonts w:hint="eastAsia"/>
          <w:color w:val="FF0000"/>
          <w:sz w:val="28"/>
        </w:rPr>
        <w:t>栏的内容，将作为综合评分的依据</w:t>
      </w:r>
      <w:r>
        <w:rPr>
          <w:rFonts w:hint="eastAsia"/>
          <w:color w:val="000000"/>
          <w:sz w:val="22"/>
        </w:rPr>
        <w:t>）</w:t>
      </w:r>
    </w:p>
    <w:p>
      <w:pPr>
        <w:rPr>
          <w:color w:val="000000"/>
        </w:rPr>
      </w:pPr>
    </w:p>
    <w:p>
      <w:pPr>
        <w:rPr>
          <w:color w:val="000000"/>
        </w:rPr>
      </w:pPr>
    </w:p>
    <w:p>
      <w:pPr>
        <w:widowControl/>
        <w:tabs>
          <w:tab w:val="left" w:pos="6030"/>
        </w:tabs>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r>
        <w:rPr>
          <w:rFonts w:ascii="黑体" w:hAnsi="宋体" w:eastAsia="黑体" w:cs="宋体"/>
          <w:color w:val="000000"/>
          <w:kern w:val="0"/>
          <w:sz w:val="24"/>
          <w:u w:val="single"/>
        </w:rPr>
        <w:tab/>
      </w:r>
    </w:p>
    <w:p>
      <w:pPr>
        <w:widowControl/>
        <w:tabs>
          <w:tab w:val="left" w:pos="6030"/>
        </w:tabs>
        <w:spacing w:line="420" w:lineRule="exact"/>
        <w:jc w:val="left"/>
        <w:rPr>
          <w:rFonts w:ascii="黑体" w:hAnsi="宋体" w:eastAsia="黑体" w:cs="宋体"/>
          <w:color w:val="000000"/>
          <w:kern w:val="0"/>
          <w:sz w:val="24"/>
          <w:u w:val="single"/>
        </w:rPr>
      </w:pPr>
    </w:p>
    <w:p>
      <w:pPr>
        <w:widowControl/>
        <w:tabs>
          <w:tab w:val="left" w:pos="6030"/>
        </w:tabs>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8"/>
        <w:tblW w:w="10080"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889"/>
        <w:gridCol w:w="1253"/>
        <w:gridCol w:w="1275"/>
        <w:gridCol w:w="2268"/>
        <w:gridCol w:w="2552"/>
        <w:gridCol w:w="184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253"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设备名称</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226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设备厂家</w:t>
            </w:r>
          </w:p>
        </w:tc>
        <w:tc>
          <w:tcPr>
            <w:tcW w:w="2552"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184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restart"/>
            <w:vAlign w:val="center"/>
          </w:tcPr>
          <w:p>
            <w:pPr>
              <w:widowControl/>
              <w:jc w:val="center"/>
              <w:rPr>
                <w:rFonts w:ascii="宋体" w:hAnsi="宋体" w:cs="宋体"/>
                <w:color w:val="000000"/>
                <w:kern w:val="0"/>
                <w:szCs w:val="21"/>
              </w:rPr>
            </w:pPr>
            <w:r>
              <w:rPr>
                <w:rFonts w:ascii="宋体" w:hAnsi="宋体" w:cs="宋体"/>
                <w:color w:val="000000"/>
                <w:kern w:val="0"/>
                <w:szCs w:val="21"/>
              </w:rPr>
              <w:t>1</w:t>
            </w:r>
          </w:p>
        </w:tc>
        <w:tc>
          <w:tcPr>
            <w:tcW w:w="1253" w:type="dxa"/>
            <w:vMerge w:val="restart"/>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挂式空调（1</w:t>
            </w:r>
            <w:r>
              <w:rPr>
                <w:rFonts w:hint="eastAsia" w:ascii="宋体" w:hAnsi="宋体" w:cs="宋体"/>
                <w:color w:val="000000"/>
                <w:kern w:val="0"/>
                <w:szCs w:val="21"/>
                <w:lang w:val="en-US" w:eastAsia="zh-CN"/>
              </w:rPr>
              <w:t>.5</w:t>
            </w:r>
            <w:r>
              <w:rPr>
                <w:rFonts w:hint="eastAsia" w:ascii="宋体" w:hAnsi="宋体" w:cs="宋体"/>
                <w:color w:val="000000"/>
                <w:kern w:val="0"/>
                <w:szCs w:val="21"/>
              </w:rPr>
              <w:t>P）</w:t>
            </w: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外机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trPr>
        <w:tc>
          <w:tcPr>
            <w:tcW w:w="889" w:type="dxa"/>
            <w:vMerge w:val="continue"/>
            <w:vAlign w:val="center"/>
          </w:tcPr>
          <w:p>
            <w:pPr>
              <w:widowControl/>
              <w:jc w:val="center"/>
              <w:rPr>
                <w:rFonts w:ascii="宋体" w:hAnsi="宋体" w:cs="宋体"/>
                <w:color w:val="000000"/>
                <w:kern w:val="0"/>
                <w:szCs w:val="21"/>
              </w:rPr>
            </w:pPr>
          </w:p>
        </w:tc>
        <w:tc>
          <w:tcPr>
            <w:tcW w:w="1253" w:type="dxa"/>
            <w:vMerge w:val="continue"/>
            <w:shd w:val="clear" w:color="auto" w:fill="auto"/>
            <w:noWrap/>
            <w:vAlign w:val="center"/>
          </w:tcPr>
          <w:p>
            <w:pPr>
              <w:widowControl/>
              <w:jc w:val="center"/>
              <w:rPr>
                <w:rFonts w:ascii="宋体" w:hAnsi="宋体" w:cs="宋体"/>
                <w:color w:val="000000"/>
                <w:kern w:val="0"/>
                <w:szCs w:val="21"/>
              </w:rPr>
            </w:pPr>
          </w:p>
        </w:tc>
        <w:tc>
          <w:tcPr>
            <w:tcW w:w="1275"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内机</w:t>
            </w:r>
          </w:p>
        </w:tc>
        <w:tc>
          <w:tcPr>
            <w:tcW w:w="2268" w:type="dxa"/>
            <w:vAlign w:val="center"/>
          </w:tcPr>
          <w:p>
            <w:pPr>
              <w:widowControl/>
              <w:jc w:val="center"/>
              <w:rPr>
                <w:rFonts w:ascii="宋体" w:hAnsi="宋体" w:cs="宋体"/>
                <w:color w:val="000000"/>
                <w:kern w:val="0"/>
                <w:szCs w:val="21"/>
              </w:rPr>
            </w:pPr>
          </w:p>
        </w:tc>
        <w:tc>
          <w:tcPr>
            <w:tcW w:w="2552" w:type="dxa"/>
            <w:shd w:val="clear" w:color="auto" w:fill="auto"/>
            <w:noWrap/>
            <w:vAlign w:val="center"/>
          </w:tcPr>
          <w:p>
            <w:pPr>
              <w:widowControl/>
              <w:jc w:val="center"/>
              <w:rPr>
                <w:rFonts w:ascii="宋体" w:hAnsi="宋体" w:cs="宋体"/>
                <w:color w:val="000000"/>
                <w:kern w:val="0"/>
                <w:szCs w:val="21"/>
              </w:rPr>
            </w:pPr>
          </w:p>
        </w:tc>
        <w:tc>
          <w:tcPr>
            <w:tcW w:w="1843" w:type="dxa"/>
            <w:shd w:val="clear" w:color="auto" w:fill="auto"/>
            <w:vAlign w:val="center"/>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机型参数规格明细</w:t>
      </w:r>
    </w:p>
    <w:tbl>
      <w:tblPr>
        <w:tblStyle w:val="19"/>
        <w:tblpPr w:leftFromText="180" w:rightFromText="180" w:vertAnchor="page" w:horzAnchor="margin" w:tblpXSpec="center" w:tblpY="6946"/>
        <w:tblW w:w="1130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701"/>
        <w:gridCol w:w="1276"/>
        <w:gridCol w:w="1843"/>
        <w:gridCol w:w="1275"/>
        <w:gridCol w:w="1843"/>
        <w:gridCol w:w="14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1951" w:type="dxa"/>
            <w:vAlign w:val="center"/>
          </w:tcPr>
          <w:p>
            <w:pPr>
              <w:widowControl/>
              <w:rPr>
                <w:rFonts w:ascii="宋体" w:hAnsi="宋体" w:cs="宋体"/>
                <w:color w:val="000000"/>
                <w:kern w:val="0"/>
                <w:szCs w:val="21"/>
              </w:rPr>
            </w:pPr>
          </w:p>
        </w:tc>
        <w:tc>
          <w:tcPr>
            <w:tcW w:w="1701"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1276"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c>
          <w:tcPr>
            <w:tcW w:w="184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柜式空调</w:t>
            </w:r>
          </w:p>
        </w:tc>
        <w:tc>
          <w:tcPr>
            <w:tcW w:w="1275"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c>
          <w:tcPr>
            <w:tcW w:w="1843"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挂式空调</w:t>
            </w:r>
          </w:p>
        </w:tc>
        <w:tc>
          <w:tcPr>
            <w:tcW w:w="1418" w:type="dxa"/>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选型具体参数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颜色</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白色/皓雪白</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白色/皓雪白</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白色/皓雪白</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类型</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立柜式</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立柜式</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挂壁式</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制冷类型</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冷暖</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冷暖</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冷暖</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匹数</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5P</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3P</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lang w:eastAsia="zh-CN"/>
              </w:rPr>
              <w:t>1</w:t>
            </w:r>
            <w:r>
              <w:rPr>
                <w:rFonts w:hint="eastAsia" w:ascii="宋体" w:hAnsi="宋体" w:cs="宋体"/>
                <w:color w:val="000000"/>
                <w:kern w:val="0"/>
                <w:szCs w:val="21"/>
                <w:lang w:val="en-US" w:eastAsia="zh-CN"/>
              </w:rPr>
              <w:t>.5</w:t>
            </w:r>
            <w:r>
              <w:rPr>
                <w:rFonts w:hint="eastAsia" w:ascii="宋体" w:hAnsi="宋体" w:cs="宋体"/>
                <w:color w:val="000000"/>
                <w:kern w:val="0"/>
                <w:szCs w:val="21"/>
              </w:rPr>
              <w:t>P</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定频变频</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定频</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定频</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变频</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能效等级</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≤3级</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≤3级</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≤3级</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制冷量（W）</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≥12000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≥5200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≥3500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制热量（W）</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≥12500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≥5500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≥3800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制冷/制热输入功率（W）</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≤4000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≤2500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≤1450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内机噪音（dB（A））</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≤40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外机噪音（dB（A））</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≤55</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循环风量（m3/h）</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≥1700</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≥1000</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≥650</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扫风方式</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上下及左右</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左右</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上下</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制冷剂</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R32</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R32</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R32</w:t>
            </w:r>
          </w:p>
        </w:tc>
        <w:tc>
          <w:tcPr>
            <w:tcW w:w="1418" w:type="dxa"/>
          </w:tcPr>
          <w:p>
            <w:pPr>
              <w:widowControl/>
              <w:jc w:val="center"/>
              <w:rPr>
                <w:rFonts w:ascii="宋体" w:hAnsi="宋体" w:cs="宋体"/>
                <w:color w:val="00000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Pr>
          <w:p>
            <w:pPr>
              <w:widowControl/>
              <w:jc w:val="center"/>
              <w:rPr>
                <w:rFonts w:ascii="宋体" w:hAnsi="宋体" w:cs="宋体"/>
                <w:color w:val="000000"/>
                <w:kern w:val="0"/>
                <w:szCs w:val="21"/>
              </w:rPr>
            </w:pPr>
            <w:r>
              <w:rPr>
                <w:rFonts w:hint="eastAsia" w:ascii="宋体" w:hAnsi="宋体" w:cs="宋体"/>
                <w:color w:val="000000"/>
                <w:kern w:val="0"/>
                <w:szCs w:val="21"/>
              </w:rPr>
              <w:t>电压/频率</w:t>
            </w:r>
          </w:p>
        </w:tc>
        <w:tc>
          <w:tcPr>
            <w:tcW w:w="1701" w:type="dxa"/>
          </w:tcPr>
          <w:p>
            <w:pPr>
              <w:widowControl/>
              <w:jc w:val="center"/>
              <w:rPr>
                <w:rFonts w:ascii="宋体" w:hAnsi="宋体" w:cs="宋体"/>
                <w:color w:val="000000"/>
                <w:kern w:val="0"/>
                <w:szCs w:val="21"/>
              </w:rPr>
            </w:pPr>
            <w:r>
              <w:rPr>
                <w:rFonts w:hint="eastAsia" w:ascii="宋体" w:hAnsi="宋体" w:cs="宋体"/>
                <w:color w:val="000000"/>
                <w:kern w:val="0"/>
                <w:szCs w:val="21"/>
              </w:rPr>
              <w:t>380V/50HZ</w:t>
            </w:r>
          </w:p>
        </w:tc>
        <w:tc>
          <w:tcPr>
            <w:tcW w:w="1276"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220V/50HZ</w:t>
            </w:r>
          </w:p>
        </w:tc>
        <w:tc>
          <w:tcPr>
            <w:tcW w:w="1275" w:type="dxa"/>
          </w:tcPr>
          <w:p>
            <w:pPr>
              <w:widowControl/>
              <w:jc w:val="center"/>
              <w:rPr>
                <w:rFonts w:ascii="宋体" w:hAnsi="宋体" w:cs="宋体"/>
                <w:color w:val="000000"/>
                <w:kern w:val="0"/>
                <w:szCs w:val="21"/>
              </w:rPr>
            </w:pPr>
          </w:p>
        </w:tc>
        <w:tc>
          <w:tcPr>
            <w:tcW w:w="1843" w:type="dxa"/>
          </w:tcPr>
          <w:p>
            <w:pPr>
              <w:widowControl/>
              <w:jc w:val="center"/>
              <w:rPr>
                <w:rFonts w:ascii="宋体" w:hAnsi="宋体" w:cs="宋体"/>
                <w:color w:val="000000"/>
                <w:kern w:val="0"/>
                <w:szCs w:val="21"/>
              </w:rPr>
            </w:pPr>
            <w:r>
              <w:rPr>
                <w:rFonts w:hint="eastAsia" w:ascii="宋体" w:hAnsi="宋体" w:cs="宋体"/>
                <w:color w:val="000000"/>
                <w:kern w:val="0"/>
                <w:szCs w:val="21"/>
              </w:rPr>
              <w:t>220V/50HZ</w:t>
            </w:r>
          </w:p>
        </w:tc>
        <w:tc>
          <w:tcPr>
            <w:tcW w:w="1418" w:type="dxa"/>
          </w:tcPr>
          <w:p>
            <w:pPr>
              <w:widowControl/>
              <w:jc w:val="center"/>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ind w:firstLine="3000" w:firstLineChars="1250"/>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ind w:left="5873" w:leftChars="1254" w:hanging="3240" w:hangingChars="1350"/>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r>
        <w:rPr>
          <w:rFonts w:hint="eastAsia" w:ascii="黑体" w:hAnsi="宋体" w:eastAsia="黑体" w:cs="宋体"/>
          <w:color w:val="000000"/>
          <w:kern w:val="0"/>
          <w:sz w:val="24"/>
        </w:rPr>
        <w:t>日期：</w:t>
      </w:r>
    </w:p>
    <w:p>
      <w:pPr>
        <w:widowControl/>
        <w:spacing w:line="420" w:lineRule="exact"/>
        <w:ind w:left="5873" w:leftChars="1254" w:hanging="3240" w:hangingChars="1350"/>
        <w:jc w:val="left"/>
        <w:rPr>
          <w:rFonts w:ascii="黑体" w:hAnsi="宋体" w:eastAsia="黑体" w:cs="宋体"/>
          <w:color w:val="000000"/>
          <w:kern w:val="0"/>
          <w:sz w:val="24"/>
        </w:rPr>
      </w:pPr>
    </w:p>
    <w:p>
      <w:pPr>
        <w:widowControl/>
        <w:spacing w:line="420" w:lineRule="exact"/>
        <w:ind w:left="5873" w:leftChars="1254" w:hanging="3240" w:hangingChars="1350"/>
        <w:jc w:val="left"/>
        <w:rPr>
          <w:rFonts w:ascii="黑体" w:hAnsi="宋体" w:eastAsia="黑体" w:cs="宋体"/>
          <w:color w:val="000000"/>
          <w:kern w:val="0"/>
          <w:sz w:val="24"/>
        </w:rPr>
      </w:pPr>
    </w:p>
    <w:p>
      <w:pPr>
        <w:widowControl/>
        <w:spacing w:line="420" w:lineRule="exact"/>
        <w:ind w:left="5873" w:leftChars="1254" w:hanging="3240" w:hangingChars="1350"/>
        <w:jc w:val="left"/>
        <w:rPr>
          <w:rFonts w:ascii="黑体" w:hAnsi="宋体" w:eastAsia="黑体" w:cs="宋体"/>
          <w:color w:val="000000"/>
          <w:kern w:val="0"/>
          <w:sz w:val="24"/>
        </w:rPr>
      </w:pPr>
    </w:p>
    <w:p>
      <w:pPr>
        <w:widowControl/>
        <w:spacing w:line="420" w:lineRule="exact"/>
        <w:ind w:left="5873" w:leftChars="1254" w:hanging="3240" w:hangingChars="1350"/>
        <w:jc w:val="left"/>
        <w:rPr>
          <w:rFonts w:ascii="黑体" w:hAnsi="宋体" w:eastAsia="黑体" w:cs="宋体"/>
          <w:color w:val="000000"/>
          <w:kern w:val="0"/>
          <w:sz w:val="24"/>
        </w:rPr>
      </w:pPr>
    </w:p>
    <w:p>
      <w:pPr>
        <w:widowControl/>
        <w:spacing w:line="420" w:lineRule="exact"/>
        <w:ind w:left="5873" w:leftChars="1254" w:hanging="3240" w:hangingChars="1350"/>
        <w:jc w:val="left"/>
        <w:rPr>
          <w:rFonts w:hint="eastAsia" w:ascii="黑体" w:hAnsi="宋体" w:eastAsia="黑体" w:cs="宋体"/>
          <w:color w:val="000000"/>
          <w:kern w:val="0"/>
          <w:sz w:val="24"/>
        </w:rPr>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p>
      <w:pPr>
        <w:jc w:val="center"/>
        <w:rPr>
          <w:rFonts w:ascii="黑体" w:hAnsi="宋体" w:eastAsia="黑体" w:cs="宋体"/>
          <w:color w:val="000000"/>
          <w:kern w:val="0"/>
          <w:sz w:val="24"/>
        </w:rPr>
      </w:pPr>
    </w:p>
    <w:tbl>
      <w:tblPr>
        <w:tblStyle w:val="18"/>
        <w:tblW w:w="10220" w:type="dxa"/>
        <w:jc w:val="center"/>
        <w:tblLayout w:type="autofit"/>
        <w:tblCellMar>
          <w:top w:w="0" w:type="dxa"/>
          <w:left w:w="108" w:type="dxa"/>
          <w:bottom w:w="0" w:type="dxa"/>
          <w:right w:w="108" w:type="dxa"/>
        </w:tblCellMar>
      </w:tblPr>
      <w:tblGrid>
        <w:gridCol w:w="1229"/>
        <w:gridCol w:w="1392"/>
        <w:gridCol w:w="1351"/>
        <w:gridCol w:w="1134"/>
        <w:gridCol w:w="1200"/>
        <w:gridCol w:w="1134"/>
        <w:gridCol w:w="1256"/>
        <w:gridCol w:w="1524"/>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规格/型号</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制造厂家</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5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524"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挂式空调</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51"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总价</w:t>
            </w:r>
          </w:p>
        </w:tc>
        <w:tc>
          <w:tcPr>
            <w:tcW w:w="125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524"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rPr>
          <w:color w:val="000000"/>
        </w:rPr>
      </w:pPr>
    </w:p>
    <w:p>
      <w:pPr>
        <w:rPr>
          <w:rFonts w:ascii="宋体" w:hAnsi="宋体" w:cs="宋体"/>
          <w:color w:val="000000"/>
          <w:kern w:val="0"/>
          <w:sz w:val="22"/>
          <w:szCs w:val="22"/>
        </w:rPr>
      </w:pPr>
      <w:r>
        <w:rPr>
          <w:rFonts w:hint="eastAsia" w:ascii="宋体" w:hAnsi="宋体" w:cs="宋体"/>
          <w:color w:val="000000"/>
          <w:kern w:val="0"/>
          <w:sz w:val="22"/>
          <w:szCs w:val="22"/>
        </w:rPr>
        <w:t>币种：元</w:t>
      </w: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20" w:lineRule="exact"/>
      </w:pPr>
      <w:r>
        <w:rPr>
          <w:rFonts w:hint="eastAsia"/>
        </w:rPr>
        <w:t>附件七</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 w:val="22"/>
                <w:szCs w:val="22"/>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 w:val="22"/>
                <w:szCs w:val="22"/>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参数规格、配置、服务等综合考评</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30</w:t>
            </w:r>
          </w:p>
        </w:tc>
        <w:tc>
          <w:tcPr>
            <w:tcW w:w="5421" w:type="dxa"/>
            <w:tcBorders>
              <w:top w:val="nil"/>
              <w:left w:val="nil"/>
              <w:bottom w:val="single" w:color="auto" w:sz="4" w:space="0"/>
              <w:right w:val="single" w:color="auto" w:sz="4" w:space="0"/>
            </w:tcBorders>
            <w:shd w:val="clear" w:color="auto" w:fill="auto"/>
            <w:vAlign w:val="center"/>
          </w:tcPr>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参数规格及配置等技术的合理性，满分15分：高12-15分，较高：10-12分，一般：8-10分，较低5-8分，低：0-5分。</w:t>
            </w:r>
          </w:p>
          <w:p>
            <w:pPr>
              <w:pStyle w:val="42"/>
              <w:widowControl/>
              <w:numPr>
                <w:ilvl w:val="0"/>
                <w:numId w:val="1"/>
              </w:numPr>
              <w:ind w:firstLineChars="0"/>
              <w:jc w:val="left"/>
              <w:rPr>
                <w:rFonts w:ascii="宋体" w:hAnsi="宋体" w:cs="宋体"/>
                <w:color w:val="000000"/>
                <w:kern w:val="0"/>
                <w:sz w:val="22"/>
                <w:szCs w:val="22"/>
              </w:rPr>
            </w:pPr>
            <w:r>
              <w:rPr>
                <w:rFonts w:hint="eastAsia" w:ascii="宋体" w:hAnsi="宋体" w:cs="宋体"/>
                <w:color w:val="000000"/>
                <w:kern w:val="0"/>
                <w:sz w:val="22"/>
                <w:szCs w:val="22"/>
              </w:rPr>
              <w:t>服务（15分）：</w:t>
            </w:r>
            <w:r>
              <w:rPr>
                <w:rFonts w:ascii="宋体" w:hAnsi="宋体" w:cs="宋体"/>
                <w:color w:val="000000"/>
                <w:kern w:val="0"/>
                <w:sz w:val="22"/>
                <w:szCs w:val="22"/>
              </w:rPr>
              <w:t xml:space="preserve"> </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（1）、安装调试完成时间（从合同签订时间开始计算），3天以内：5分，3-5天（含）：3分，5天以上：0分。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（2）、售后整机质保年限：5年（含）以上：5分，3年（含）—5年：3分，3年以下0分。</w:t>
            </w:r>
          </w:p>
          <w:p>
            <w:pPr>
              <w:pStyle w:val="42"/>
              <w:widowControl/>
              <w:ind w:left="720" w:firstLine="0" w:firstLineChars="0"/>
              <w:jc w:val="left"/>
              <w:rPr>
                <w:rFonts w:ascii="宋体" w:hAnsi="宋体" w:cs="宋体"/>
                <w:color w:val="000000"/>
                <w:kern w:val="0"/>
                <w:sz w:val="22"/>
                <w:szCs w:val="22"/>
              </w:rPr>
            </w:pPr>
            <w:r>
              <w:rPr>
                <w:rFonts w:hint="eastAsia" w:ascii="宋体" w:hAnsi="宋体" w:cs="宋体"/>
                <w:color w:val="000000"/>
                <w:kern w:val="0"/>
                <w:sz w:val="22"/>
                <w:szCs w:val="22"/>
              </w:rPr>
              <w:t>（3）售后服务到场响应时间：</w:t>
            </w:r>
            <w:r>
              <w:rPr>
                <w:rFonts w:ascii="宋体" w:hAnsi="宋体" w:cs="宋体"/>
                <w:color w:val="000000"/>
                <w:kern w:val="0"/>
                <w:sz w:val="22"/>
                <w:szCs w:val="22"/>
              </w:rPr>
              <w:t xml:space="preserve"> </w:t>
            </w:r>
            <w:r>
              <w:rPr>
                <w:rFonts w:hint="eastAsia" w:ascii="宋体" w:hAnsi="宋体" w:cs="宋体"/>
                <w:color w:val="000000"/>
                <w:kern w:val="0"/>
                <w:sz w:val="22"/>
                <w:szCs w:val="22"/>
              </w:rPr>
              <w:t>24小时以上0分，12小时到24小时（含）2分，6小时到12小时（含）3分，2小时到6小时（含）4分，2小时（含）以内5分。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附件四、附件五数据列为合同附件；配置要求完全确认响应的如有不响应项直接取消评分，列入废标处理</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4</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r>
        <w:rPr>
          <w:rFonts w:hint="eastAsia"/>
          <w:color w:val="000000"/>
          <w:sz w:val="24"/>
          <w:szCs w:val="28"/>
        </w:rPr>
        <w:t xml:space="preserve">                                     </w:t>
      </w: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sz w:val="32"/>
        </w:rPr>
      </w:pPr>
    </w:p>
    <w:p>
      <w:pPr>
        <w:ind w:right="480"/>
        <w:jc w:val="center"/>
        <w:rPr>
          <w:sz w:val="32"/>
        </w:rPr>
      </w:pPr>
    </w:p>
    <w:p>
      <w:pPr>
        <w:ind w:right="480"/>
        <w:rPr>
          <w:sz w:val="32"/>
        </w:rPr>
      </w:pPr>
    </w:p>
    <w:p>
      <w:pPr>
        <w:ind w:right="480"/>
        <w:jc w:val="center"/>
        <w:rPr>
          <w:sz w:val="32"/>
        </w:rPr>
      </w:pPr>
      <w:r>
        <w:rPr>
          <w:rFonts w:hint="eastAsia"/>
          <w:sz w:val="32"/>
        </w:rPr>
        <w:t>第五部分 商务部分（合同条款）</w:t>
      </w:r>
    </w:p>
    <w:p>
      <w:pPr>
        <w:spacing w:line="500" w:lineRule="exact"/>
        <w:rPr>
          <w:rFonts w:ascii="仿宋_GB2312" w:eastAsia="仿宋_GB2312"/>
          <w:sz w:val="28"/>
        </w:rPr>
      </w:pPr>
      <w:r>
        <w:rPr>
          <w:rFonts w:ascii="仿宋_GB2312" w:eastAsia="仿宋_GB2312"/>
          <w:sz w:val="28"/>
        </w:rPr>
        <w:t>甲方</w:t>
      </w:r>
      <w:r>
        <w:rPr>
          <w:rFonts w:hint="eastAsia" w:ascii="仿宋_GB2312" w:eastAsia="仿宋_GB2312"/>
          <w:sz w:val="28"/>
        </w:rPr>
        <w:t>（买方）</w:t>
      </w:r>
      <w:r>
        <w:rPr>
          <w:rFonts w:ascii="仿宋_GB2312" w:eastAsia="仿宋_GB2312"/>
          <w:sz w:val="28"/>
        </w:rPr>
        <w:t>：   </w:t>
      </w:r>
      <w:r>
        <w:rPr>
          <w:rFonts w:hint="eastAsia" w:ascii="仿宋_GB2312" w:eastAsia="仿宋_GB2312"/>
          <w:sz w:val="28"/>
          <w:u w:val="single"/>
        </w:rPr>
        <w:t xml:space="preserve">成都恒达光学有限公司 </w:t>
      </w:r>
      <w:r>
        <w:rPr>
          <w:rFonts w:hint="eastAsia" w:ascii="仿宋_GB2312" w:eastAsia="仿宋_GB2312"/>
          <w:sz w:val="28"/>
        </w:rPr>
        <w:t xml:space="preserve">       </w:t>
      </w:r>
    </w:p>
    <w:p>
      <w:pPr>
        <w:spacing w:line="500" w:lineRule="exact"/>
        <w:rPr>
          <w:rFonts w:ascii="仿宋_GB2312" w:eastAsia="仿宋_GB2312"/>
          <w:sz w:val="28"/>
          <w:u w:val="single"/>
        </w:rPr>
      </w:pPr>
      <w:r>
        <w:rPr>
          <w:rFonts w:ascii="仿宋_GB2312" w:eastAsia="仿宋_GB2312"/>
          <w:sz w:val="28"/>
        </w:rPr>
        <w:t>乙方</w:t>
      </w:r>
      <w:r>
        <w:rPr>
          <w:rFonts w:hint="eastAsia" w:ascii="仿宋_GB2312" w:eastAsia="仿宋_GB2312"/>
          <w:sz w:val="28"/>
        </w:rPr>
        <w:t>（卖方）</w:t>
      </w:r>
      <w:r>
        <w:rPr>
          <w:rFonts w:ascii="仿宋_GB2312" w:eastAsia="仿宋_GB2312"/>
          <w:sz w:val="28"/>
        </w:rPr>
        <w:t xml:space="preserve">： </w:t>
      </w:r>
      <w:r>
        <w:rPr>
          <w:rFonts w:hint="eastAsia" w:ascii="仿宋_GB2312" w:eastAsia="仿宋_GB2312"/>
          <w:sz w:val="28"/>
          <w:u w:val="single"/>
        </w:rPr>
        <w:t xml:space="preserve">                     </w:t>
      </w:r>
    </w:p>
    <w:p>
      <w:pPr>
        <w:spacing w:line="500" w:lineRule="exact"/>
        <w:ind w:firstLine="560" w:firstLineChars="200"/>
        <w:rPr>
          <w:rFonts w:ascii="仿宋_GB2312" w:eastAsia="仿宋_GB2312"/>
          <w:sz w:val="28"/>
        </w:rPr>
      </w:pPr>
    </w:p>
    <w:p>
      <w:pPr>
        <w:spacing w:line="520" w:lineRule="exact"/>
        <w:ind w:firstLine="560" w:firstLineChars="200"/>
        <w:rPr>
          <w:rFonts w:ascii="仿宋_GB2312" w:eastAsia="仿宋_GB2312"/>
          <w:sz w:val="28"/>
        </w:rPr>
      </w:pPr>
      <w:r>
        <w:rPr>
          <w:rFonts w:ascii="仿宋_GB2312" w:eastAsia="仿宋_GB2312"/>
          <w:sz w:val="28"/>
        </w:rPr>
        <w:t>根据《中华人民共和国合同法》及相关法律的规定，甲</w:t>
      </w:r>
      <w:r>
        <w:rPr>
          <w:rFonts w:hint="eastAsia" w:ascii="仿宋_GB2312" w:eastAsia="仿宋_GB2312"/>
          <w:kern w:val="0"/>
          <w:sz w:val="28"/>
          <w:szCs w:val="18"/>
        </w:rPr>
        <w:t>、</w:t>
      </w:r>
      <w:r>
        <w:rPr>
          <w:rFonts w:ascii="仿宋_GB2312" w:eastAsia="仿宋_GB2312"/>
          <w:sz w:val="28"/>
        </w:rPr>
        <w:t xml:space="preserve">乙双方协商签订如下合同： </w:t>
      </w:r>
    </w:p>
    <w:p>
      <w:pPr>
        <w:spacing w:before="156" w:beforeLines="50" w:after="156" w:afterLines="50" w:line="520" w:lineRule="exact"/>
        <w:jc w:val="center"/>
        <w:rPr>
          <w:rFonts w:eastAsia="仿宋_GB2312"/>
          <w:b/>
          <w:bCs/>
          <w:sz w:val="28"/>
        </w:rPr>
      </w:pPr>
      <w:r>
        <w:rPr>
          <w:rFonts w:hint="eastAsia" w:eastAsia="仿宋_GB2312"/>
          <w:b/>
          <w:bCs/>
          <w:sz w:val="28"/>
        </w:rPr>
        <w:t>第一章</w:t>
      </w:r>
      <w:r>
        <w:rPr>
          <w:rFonts w:eastAsia="仿宋_GB2312"/>
          <w:b/>
          <w:bCs/>
          <w:sz w:val="28"/>
        </w:rPr>
        <w:t xml:space="preserve">  </w:t>
      </w:r>
      <w:r>
        <w:rPr>
          <w:rFonts w:hint="eastAsia" w:eastAsia="仿宋_GB2312"/>
          <w:b/>
          <w:bCs/>
          <w:sz w:val="28"/>
        </w:rPr>
        <w:t>合同标的</w:t>
      </w:r>
    </w:p>
    <w:p>
      <w:pPr>
        <w:spacing w:line="520" w:lineRule="exact"/>
        <w:ind w:firstLine="560" w:firstLineChars="200"/>
        <w:rPr>
          <w:rFonts w:ascii="仿宋_GB2312" w:eastAsia="仿宋_GB2312"/>
          <w:sz w:val="28"/>
        </w:rPr>
      </w:pPr>
      <w:r>
        <w:rPr>
          <w:rFonts w:hint="eastAsia" w:ascii="仿宋_GB2312" w:eastAsia="仿宋_GB2312"/>
          <w:sz w:val="28"/>
        </w:rPr>
        <w:t>一、</w:t>
      </w:r>
      <w:r>
        <w:rPr>
          <w:rFonts w:ascii="仿宋_GB2312" w:eastAsia="仿宋_GB2312"/>
          <w:sz w:val="28"/>
        </w:rPr>
        <w:t>合同标的要求：</w:t>
      </w:r>
    </w:p>
    <w:tbl>
      <w:tblPr>
        <w:tblStyle w:val="18"/>
        <w:tblW w:w="0" w:type="auto"/>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1417"/>
        <w:gridCol w:w="709"/>
        <w:gridCol w:w="851"/>
        <w:gridCol w:w="1275"/>
        <w:gridCol w:w="1560"/>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设备名称</w:t>
            </w:r>
          </w:p>
        </w:tc>
        <w:tc>
          <w:tcPr>
            <w:tcW w:w="1417" w:type="dxa"/>
            <w:vAlign w:val="center"/>
          </w:tcPr>
          <w:p>
            <w:pPr>
              <w:spacing w:line="520" w:lineRule="exact"/>
              <w:jc w:val="center"/>
              <w:rPr>
                <w:rFonts w:ascii="仿宋_GB2312" w:eastAsia="仿宋_GB2312"/>
                <w:sz w:val="24"/>
              </w:rPr>
            </w:pPr>
            <w:r>
              <w:rPr>
                <w:rFonts w:hint="eastAsia" w:ascii="仿宋_GB2312" w:eastAsia="仿宋_GB2312"/>
                <w:sz w:val="24"/>
              </w:rPr>
              <w:t>规格/型号</w:t>
            </w: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单位</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数量</w:t>
            </w:r>
          </w:p>
        </w:tc>
        <w:tc>
          <w:tcPr>
            <w:tcW w:w="1275" w:type="dxa"/>
            <w:vAlign w:val="center"/>
          </w:tcPr>
          <w:p>
            <w:pPr>
              <w:spacing w:line="520" w:lineRule="exact"/>
              <w:jc w:val="center"/>
              <w:rPr>
                <w:rFonts w:ascii="仿宋_GB2312" w:eastAsia="仿宋_GB2312"/>
                <w:sz w:val="24"/>
              </w:rPr>
            </w:pPr>
            <w:r>
              <w:rPr>
                <w:rFonts w:hint="eastAsia" w:ascii="仿宋_GB2312" w:eastAsia="仿宋_GB2312"/>
                <w:sz w:val="24"/>
              </w:rPr>
              <w:t>单价(元)</w:t>
            </w:r>
          </w:p>
        </w:tc>
        <w:tc>
          <w:tcPr>
            <w:tcW w:w="1560" w:type="dxa"/>
          </w:tcPr>
          <w:p>
            <w:pPr>
              <w:spacing w:line="520" w:lineRule="exact"/>
              <w:jc w:val="center"/>
              <w:rPr>
                <w:rFonts w:ascii="仿宋_GB2312" w:eastAsia="仿宋_GB2312"/>
                <w:sz w:val="24"/>
              </w:rPr>
            </w:pPr>
            <w:r>
              <w:rPr>
                <w:rFonts w:hint="eastAsia" w:ascii="仿宋_GB2312" w:eastAsia="仿宋_GB2312"/>
                <w:sz w:val="24"/>
              </w:rPr>
              <w:t>金额（元）</w:t>
            </w:r>
          </w:p>
        </w:tc>
        <w:tc>
          <w:tcPr>
            <w:tcW w:w="1559" w:type="dxa"/>
          </w:tcPr>
          <w:p>
            <w:pPr>
              <w:spacing w:line="520" w:lineRule="exact"/>
              <w:jc w:val="center"/>
              <w:rPr>
                <w:rFonts w:ascii="仿宋_GB2312" w:eastAsia="仿宋_GB2312"/>
                <w:sz w:val="24"/>
              </w:rPr>
            </w:pPr>
            <w:r>
              <w:rPr>
                <w:rFonts w:hint="eastAsia" w:ascii="仿宋_GB2312" w:eastAsia="仿宋_GB2312"/>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4" w:hRule="atLeast"/>
        </w:trPr>
        <w:tc>
          <w:tcPr>
            <w:tcW w:w="2269" w:type="dxa"/>
            <w:vAlign w:val="center"/>
          </w:tcPr>
          <w:p>
            <w:pPr>
              <w:spacing w:line="520" w:lineRule="exact"/>
              <w:jc w:val="center"/>
              <w:rPr>
                <w:rFonts w:ascii="仿宋_GB2312" w:eastAsia="仿宋_GB2312"/>
                <w:sz w:val="24"/>
              </w:rPr>
            </w:pPr>
            <w:r>
              <w:rPr>
                <w:rFonts w:hint="eastAsia" w:ascii="仿宋_GB2312" w:eastAsia="仿宋_GB2312"/>
                <w:sz w:val="24"/>
              </w:rPr>
              <w:t>挂式空调（1</w:t>
            </w:r>
            <w:r>
              <w:rPr>
                <w:rFonts w:hint="eastAsia" w:ascii="仿宋_GB2312" w:eastAsia="仿宋_GB2312"/>
                <w:sz w:val="24"/>
                <w:lang w:val="en-US" w:eastAsia="zh-CN"/>
              </w:rPr>
              <w:t>.5</w:t>
            </w:r>
            <w:r>
              <w:rPr>
                <w:rFonts w:hint="eastAsia" w:ascii="仿宋_GB2312" w:eastAsia="仿宋_GB2312"/>
                <w:sz w:val="24"/>
              </w:rPr>
              <w:t xml:space="preserve"> P）</w:t>
            </w:r>
          </w:p>
        </w:tc>
        <w:tc>
          <w:tcPr>
            <w:tcW w:w="1417" w:type="dxa"/>
            <w:vAlign w:val="center"/>
          </w:tcPr>
          <w:p>
            <w:pPr>
              <w:spacing w:line="520" w:lineRule="exact"/>
              <w:jc w:val="center"/>
              <w:rPr>
                <w:rFonts w:ascii="仿宋_GB2312" w:eastAsia="仿宋_GB2312"/>
                <w:sz w:val="24"/>
              </w:rPr>
            </w:pPr>
          </w:p>
        </w:tc>
        <w:tc>
          <w:tcPr>
            <w:tcW w:w="709" w:type="dxa"/>
            <w:vAlign w:val="center"/>
          </w:tcPr>
          <w:p>
            <w:pPr>
              <w:spacing w:line="520" w:lineRule="exact"/>
              <w:jc w:val="center"/>
              <w:rPr>
                <w:rFonts w:ascii="仿宋_GB2312" w:eastAsia="仿宋_GB2312"/>
                <w:sz w:val="24"/>
              </w:rPr>
            </w:pPr>
            <w:r>
              <w:rPr>
                <w:rFonts w:hint="eastAsia" w:ascii="仿宋_GB2312" w:eastAsia="仿宋_GB2312"/>
                <w:sz w:val="24"/>
              </w:rPr>
              <w:t>台</w:t>
            </w:r>
          </w:p>
        </w:tc>
        <w:tc>
          <w:tcPr>
            <w:tcW w:w="851" w:type="dxa"/>
            <w:vAlign w:val="center"/>
          </w:tcPr>
          <w:p>
            <w:pPr>
              <w:spacing w:line="520" w:lineRule="exact"/>
              <w:jc w:val="center"/>
              <w:rPr>
                <w:rFonts w:ascii="仿宋_GB2312" w:eastAsia="仿宋_GB2312"/>
                <w:sz w:val="24"/>
              </w:rPr>
            </w:pPr>
            <w:r>
              <w:rPr>
                <w:rFonts w:hint="eastAsia" w:ascii="仿宋_GB2312" w:eastAsia="仿宋_GB2312"/>
                <w:sz w:val="24"/>
              </w:rPr>
              <w:t>1</w:t>
            </w:r>
          </w:p>
        </w:tc>
        <w:tc>
          <w:tcPr>
            <w:tcW w:w="1275" w:type="dxa"/>
            <w:vAlign w:val="center"/>
          </w:tcPr>
          <w:p>
            <w:pPr>
              <w:spacing w:line="520" w:lineRule="exact"/>
              <w:jc w:val="center"/>
              <w:rPr>
                <w:rFonts w:ascii="仿宋_GB2312" w:eastAsia="仿宋_GB2312"/>
                <w:sz w:val="24"/>
              </w:rPr>
            </w:pPr>
          </w:p>
        </w:tc>
        <w:tc>
          <w:tcPr>
            <w:tcW w:w="1560" w:type="dxa"/>
            <w:vAlign w:val="center"/>
          </w:tcPr>
          <w:p>
            <w:pPr>
              <w:spacing w:line="520" w:lineRule="exact"/>
              <w:jc w:val="center"/>
              <w:rPr>
                <w:rFonts w:ascii="仿宋_GB2312" w:eastAsia="仿宋_GB2312"/>
                <w:sz w:val="24"/>
              </w:rPr>
            </w:pPr>
          </w:p>
        </w:tc>
        <w:tc>
          <w:tcPr>
            <w:tcW w:w="1559" w:type="dxa"/>
            <w:vAlign w:val="center"/>
          </w:tcPr>
          <w:p>
            <w:pPr>
              <w:spacing w:line="52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9640" w:type="dxa"/>
            <w:gridSpan w:val="7"/>
            <w:vAlign w:val="center"/>
          </w:tcPr>
          <w:p>
            <w:pPr>
              <w:spacing w:line="520" w:lineRule="exact"/>
              <w:jc w:val="center"/>
              <w:rPr>
                <w:rFonts w:ascii="仿宋_GB2312" w:eastAsia="仿宋_GB2312"/>
                <w:sz w:val="24"/>
              </w:rPr>
            </w:pPr>
            <w:r>
              <w:rPr>
                <w:rFonts w:hint="eastAsia" w:ascii="仿宋_GB2312" w:eastAsia="仿宋_GB2312"/>
                <w:sz w:val="24"/>
              </w:rPr>
              <w:t>总金额（大写）：              ￥      （含13%增值税）</w:t>
            </w:r>
          </w:p>
        </w:tc>
      </w:tr>
    </w:tbl>
    <w:p>
      <w:pPr>
        <w:spacing w:line="520" w:lineRule="exact"/>
        <w:ind w:firstLine="560" w:firstLineChars="200"/>
        <w:rPr>
          <w:rFonts w:ascii="仿宋_GB2312" w:eastAsia="仿宋_GB2312"/>
          <w:sz w:val="28"/>
        </w:rPr>
      </w:pPr>
      <w:r>
        <w:rPr>
          <w:rFonts w:hint="eastAsia" w:ascii="仿宋_GB2312" w:eastAsia="仿宋_GB2312"/>
          <w:sz w:val="28"/>
        </w:rPr>
        <w:t>1</w:t>
      </w:r>
      <w:r>
        <w:rPr>
          <w:rFonts w:ascii="仿宋_GB2312" w:eastAsia="仿宋_GB2312"/>
          <w:sz w:val="28"/>
        </w:rPr>
        <w:t>、质量标准：</w:t>
      </w:r>
    </w:p>
    <w:p>
      <w:pPr>
        <w:spacing w:line="520" w:lineRule="exact"/>
        <w:ind w:firstLine="560" w:firstLineChars="200"/>
        <w:rPr>
          <w:rFonts w:ascii="仿宋_GB2312" w:eastAsia="仿宋_GB2312"/>
          <w:kern w:val="0"/>
          <w:sz w:val="28"/>
          <w:szCs w:val="18"/>
        </w:rPr>
      </w:pPr>
      <w:r>
        <w:rPr>
          <w:rFonts w:ascii="仿宋_GB2312" w:eastAsia="仿宋_GB2312"/>
          <w:kern w:val="0"/>
          <w:sz w:val="28"/>
          <w:szCs w:val="18"/>
        </w:rPr>
        <w:t>按</w:t>
      </w:r>
      <w:r>
        <w:rPr>
          <w:rFonts w:hint="eastAsia" w:ascii="仿宋_GB2312" w:eastAsia="仿宋_GB2312"/>
          <w:kern w:val="0"/>
          <w:sz w:val="28"/>
          <w:szCs w:val="18"/>
        </w:rPr>
        <w:t>生产厂家</w:t>
      </w:r>
      <w:r>
        <w:rPr>
          <w:rFonts w:ascii="仿宋_GB2312" w:eastAsia="仿宋_GB2312"/>
          <w:kern w:val="0"/>
          <w:sz w:val="28"/>
          <w:szCs w:val="18"/>
        </w:rPr>
        <w:t>质量标准，即以说明书为准</w:t>
      </w:r>
      <w:r>
        <w:rPr>
          <w:rFonts w:hint="eastAsia" w:ascii="仿宋_GB2312" w:eastAsia="仿宋_GB2312"/>
          <w:kern w:val="0"/>
          <w:sz w:val="28"/>
          <w:szCs w:val="18"/>
        </w:rPr>
        <w:t>。说明书所载明的质量标准应当符合国家标准、行业标准，符合招投标文件或者符合合同目的的特定标准。</w:t>
      </w:r>
    </w:p>
    <w:p>
      <w:pPr>
        <w:spacing w:line="520" w:lineRule="exact"/>
        <w:ind w:firstLine="551" w:firstLineChars="197"/>
        <w:rPr>
          <w:rFonts w:ascii="仿宋_GB2312" w:eastAsia="仿宋_GB2312"/>
          <w:sz w:val="28"/>
        </w:rPr>
      </w:pPr>
      <w:r>
        <w:rPr>
          <w:rFonts w:hint="eastAsia" w:ascii="仿宋_GB2312" w:eastAsia="仿宋_GB2312"/>
          <w:sz w:val="28"/>
        </w:rPr>
        <w:t>2、该合同价格包括：设备主机价、特殊工具配件费、安装调试费、零件检测费、资料费、培训费</w:t>
      </w:r>
      <w:r>
        <w:rPr>
          <w:rFonts w:hint="eastAsia" w:ascii="仿宋_GB2312" w:eastAsia="仿宋_GB2312"/>
          <w:kern w:val="0"/>
          <w:sz w:val="28"/>
          <w:szCs w:val="18"/>
        </w:rPr>
        <w:t>、运输费</w:t>
      </w:r>
      <w:r>
        <w:rPr>
          <w:rFonts w:hint="eastAsia" w:ascii="仿宋_GB2312" w:eastAsia="仿宋_GB2312"/>
          <w:sz w:val="28"/>
        </w:rPr>
        <w:t>等。合同总价为含税价。</w:t>
      </w:r>
    </w:p>
    <w:p>
      <w:pPr>
        <w:spacing w:line="520" w:lineRule="exact"/>
        <w:ind w:firstLine="551" w:firstLineChars="197"/>
        <w:rPr>
          <w:rFonts w:ascii="仿宋_GB2312" w:eastAsia="仿宋_GB2312"/>
          <w:kern w:val="0"/>
          <w:sz w:val="28"/>
          <w:szCs w:val="18"/>
        </w:rPr>
      </w:pPr>
    </w:p>
    <w:p>
      <w:pPr>
        <w:spacing w:before="156" w:beforeLines="50" w:after="156" w:afterLines="50" w:line="520" w:lineRule="exact"/>
        <w:jc w:val="center"/>
        <w:rPr>
          <w:rFonts w:eastAsia="仿宋_GB2312"/>
          <w:b/>
          <w:bCs/>
          <w:sz w:val="28"/>
        </w:rPr>
      </w:pPr>
      <w:r>
        <w:rPr>
          <w:rFonts w:hint="eastAsia" w:eastAsia="仿宋_GB2312"/>
          <w:b/>
          <w:bCs/>
          <w:sz w:val="28"/>
        </w:rPr>
        <w:t>第二章  合同价款</w:t>
      </w:r>
      <w:r>
        <w:rPr>
          <w:rFonts w:eastAsia="仿宋_GB2312"/>
          <w:b/>
          <w:bCs/>
          <w:sz w:val="28"/>
        </w:rPr>
        <w:t>支付方式</w:t>
      </w:r>
    </w:p>
    <w:p>
      <w:pPr>
        <w:spacing w:line="520" w:lineRule="exact"/>
        <w:ind w:firstLine="560" w:firstLineChars="200"/>
        <w:rPr>
          <w:rFonts w:ascii="仿宋_GB2312" w:eastAsia="仿宋_GB2312"/>
          <w:sz w:val="28"/>
        </w:rPr>
      </w:pPr>
      <w:r>
        <w:rPr>
          <w:rFonts w:hint="eastAsia" w:ascii="仿宋_GB2312" w:eastAsia="仿宋_GB2312"/>
          <w:sz w:val="28"/>
        </w:rPr>
        <w:t>二、</w:t>
      </w:r>
      <w:r>
        <w:rPr>
          <w:rFonts w:ascii="仿宋_GB2312" w:eastAsia="仿宋_GB2312"/>
          <w:sz w:val="28"/>
        </w:rPr>
        <w:t>支付方式</w:t>
      </w:r>
      <w:r>
        <w:rPr>
          <w:rFonts w:hint="eastAsia" w:ascii="仿宋_GB2312" w:eastAsia="仿宋_GB2312"/>
          <w:sz w:val="28"/>
        </w:rPr>
        <w:t>及发票</w:t>
      </w:r>
      <w:r>
        <w:rPr>
          <w:rFonts w:ascii="仿宋_GB2312" w:eastAsia="仿宋_GB2312"/>
          <w:sz w:val="28"/>
        </w:rPr>
        <w:t xml:space="preserve">： </w:t>
      </w:r>
    </w:p>
    <w:p>
      <w:pPr>
        <w:spacing w:line="520" w:lineRule="exact"/>
        <w:ind w:firstLine="560" w:firstLineChars="200"/>
        <w:jc w:val="left"/>
        <w:rPr>
          <w:rFonts w:hint="eastAsia" w:ascii="仿宋_GB2312" w:eastAsia="仿宋_GB2312"/>
          <w:sz w:val="28"/>
        </w:rPr>
      </w:pPr>
      <w:r>
        <w:rPr>
          <w:rFonts w:hint="eastAsia" w:ascii="仿宋_GB2312" w:eastAsia="仿宋_GB2312"/>
          <w:sz w:val="28"/>
        </w:rPr>
        <w:t>1、货到终验收合格后，乙方开具全额增值税发票，甲方挂账后次月结清货款。</w:t>
      </w:r>
    </w:p>
    <w:p>
      <w:pPr>
        <w:spacing w:line="520" w:lineRule="exact"/>
        <w:ind w:firstLine="560" w:firstLineChars="200"/>
        <w:jc w:val="left"/>
        <w:rPr>
          <w:rFonts w:ascii="仿宋_GB2312" w:eastAsia="仿宋_GB2312"/>
          <w:sz w:val="28"/>
        </w:rPr>
      </w:pPr>
      <w:r>
        <w:rPr>
          <w:rFonts w:ascii="仿宋_GB2312" w:eastAsia="仿宋_GB2312"/>
          <w:sz w:val="28"/>
        </w:rPr>
        <w:t>2</w:t>
      </w:r>
      <w:r>
        <w:rPr>
          <w:rFonts w:hint="eastAsia" w:ascii="仿宋_GB2312" w:eastAsia="仿宋_GB2312"/>
          <w:sz w:val="28"/>
        </w:rPr>
        <w:t>、乙方须开具符合相关法规的税率为</w:t>
      </w:r>
      <w:r>
        <w:rPr>
          <w:rFonts w:ascii="仿宋_GB2312" w:eastAsia="仿宋_GB2312"/>
          <w:sz w:val="28"/>
        </w:rPr>
        <w:t xml:space="preserve"> </w:t>
      </w:r>
      <w:r>
        <w:rPr>
          <w:rFonts w:hint="eastAsia" w:ascii="仿宋_GB2312" w:eastAsia="仿宋_GB2312"/>
          <w:sz w:val="28"/>
          <w:u w:val="single"/>
        </w:rPr>
        <w:t>13</w:t>
      </w:r>
      <w:r>
        <w:rPr>
          <w:rFonts w:ascii="仿宋_GB2312" w:eastAsia="仿宋_GB2312"/>
          <w:sz w:val="28"/>
        </w:rPr>
        <w:t>%</w:t>
      </w:r>
      <w:r>
        <w:rPr>
          <w:rFonts w:hint="eastAsia" w:ascii="仿宋_GB2312" w:eastAsia="仿宋_GB2312"/>
          <w:sz w:val="28"/>
        </w:rPr>
        <w:t>的增值税</w:t>
      </w:r>
      <w:r>
        <w:rPr>
          <w:rFonts w:ascii="仿宋_GB2312" w:eastAsia="仿宋_GB2312"/>
          <w:sz w:val="28"/>
          <w:u w:val="single"/>
        </w:rPr>
        <w:t xml:space="preserve"> </w:t>
      </w:r>
      <w:r>
        <w:rPr>
          <w:rFonts w:hint="eastAsia" w:ascii="仿宋_GB2312" w:eastAsia="仿宋_GB2312"/>
          <w:sz w:val="28"/>
          <w:u w:val="single"/>
        </w:rPr>
        <w:t xml:space="preserve">专用 </w:t>
      </w:r>
      <w:r>
        <w:rPr>
          <w:rFonts w:hint="eastAsia" w:ascii="仿宋_GB2312" w:eastAsia="仿宋_GB2312"/>
          <w:sz w:val="28"/>
        </w:rPr>
        <w:t>发票，由于乙方开具发票不符合相关法规要求为甲方造成的涉税损失由乙方全额承担。</w:t>
      </w:r>
    </w:p>
    <w:p>
      <w:pPr>
        <w:spacing w:line="520" w:lineRule="exact"/>
        <w:ind w:firstLine="560" w:firstLineChars="200"/>
        <w:jc w:val="left"/>
        <w:rPr>
          <w:rFonts w:ascii="仿宋_GB2312" w:eastAsia="仿宋_GB2312"/>
          <w:sz w:val="28"/>
        </w:rPr>
      </w:pPr>
    </w:p>
    <w:p>
      <w:pPr>
        <w:spacing w:before="156" w:beforeLines="50" w:after="156" w:afterLines="50" w:line="520" w:lineRule="exact"/>
        <w:jc w:val="center"/>
        <w:rPr>
          <w:rFonts w:eastAsia="仿宋_GB2312"/>
          <w:b/>
          <w:bCs/>
          <w:sz w:val="28"/>
        </w:rPr>
      </w:pPr>
      <w:r>
        <w:rPr>
          <w:rFonts w:hint="eastAsia" w:eastAsia="仿宋_GB2312"/>
          <w:b/>
          <w:bCs/>
          <w:sz w:val="28"/>
        </w:rPr>
        <w:t>第三章</w:t>
      </w:r>
      <w:r>
        <w:rPr>
          <w:rFonts w:eastAsia="仿宋_GB2312"/>
          <w:b/>
          <w:bCs/>
          <w:sz w:val="28"/>
        </w:rPr>
        <w:t xml:space="preserve">  </w:t>
      </w:r>
      <w:r>
        <w:rPr>
          <w:rFonts w:hint="eastAsia" w:eastAsia="仿宋_GB2312"/>
          <w:b/>
          <w:bCs/>
          <w:sz w:val="28"/>
        </w:rPr>
        <w:t>设备验收</w:t>
      </w:r>
    </w:p>
    <w:p>
      <w:pPr>
        <w:spacing w:line="520" w:lineRule="exact"/>
        <w:ind w:firstLine="560" w:firstLineChars="200"/>
        <w:rPr>
          <w:rFonts w:ascii="仿宋_GB2312" w:eastAsia="仿宋_GB2312"/>
          <w:b/>
          <w:bCs/>
          <w:sz w:val="28"/>
        </w:rPr>
      </w:pPr>
      <w:r>
        <w:rPr>
          <w:rFonts w:hint="eastAsia" w:ascii="仿宋_GB2312" w:eastAsia="仿宋_GB2312"/>
          <w:kern w:val="0"/>
          <w:sz w:val="28"/>
          <w:szCs w:val="18"/>
        </w:rPr>
        <w:t>三、</w:t>
      </w:r>
      <w:r>
        <w:rPr>
          <w:rFonts w:ascii="仿宋_GB2312" w:eastAsia="仿宋_GB2312"/>
          <w:kern w:val="0"/>
          <w:sz w:val="28"/>
          <w:szCs w:val="18"/>
        </w:rPr>
        <w:t>设备的</w:t>
      </w:r>
      <w:r>
        <w:rPr>
          <w:rFonts w:hint="eastAsia" w:ascii="仿宋_GB2312" w:eastAsia="仿宋_GB2312"/>
          <w:sz w:val="28"/>
        </w:rPr>
        <w:t>验收程序：</w:t>
      </w:r>
      <w:r>
        <w:rPr>
          <w:rFonts w:hint="eastAsia" w:ascii="仿宋_GB2312" w:eastAsia="仿宋_GB2312"/>
          <w:b/>
          <w:bCs/>
          <w:sz w:val="28"/>
        </w:rPr>
        <w:t xml:space="preserve">  </w:t>
      </w:r>
    </w:p>
    <w:p>
      <w:pPr>
        <w:spacing w:line="520" w:lineRule="exact"/>
        <w:ind w:firstLine="560" w:firstLineChars="200"/>
        <w:rPr>
          <w:rFonts w:ascii="仿宋_GB2312" w:eastAsia="仿宋_GB2312"/>
          <w:sz w:val="28"/>
        </w:rPr>
      </w:pPr>
      <w:r>
        <w:rPr>
          <w:rFonts w:hint="eastAsia" w:ascii="仿宋_GB2312" w:eastAsia="仿宋_GB2312"/>
          <w:sz w:val="28"/>
        </w:rPr>
        <w:t>1、设备预验收在乙方进行，按国家标准及合同约定或乙方合格证、说明书标定的技术参数，进行静态精度指标、动态精度指标、功能、负荷试验等检测验定，形成书面记录。</w:t>
      </w:r>
    </w:p>
    <w:p>
      <w:pPr>
        <w:spacing w:line="520" w:lineRule="exact"/>
        <w:ind w:firstLine="560" w:firstLineChars="200"/>
        <w:rPr>
          <w:rFonts w:ascii="仿宋_GB2312" w:eastAsia="仿宋_GB2312"/>
          <w:kern w:val="0"/>
          <w:sz w:val="28"/>
          <w:szCs w:val="18"/>
        </w:rPr>
      </w:pPr>
      <w:r>
        <w:rPr>
          <w:rFonts w:hint="eastAsia" w:ascii="仿宋_GB2312" w:eastAsia="仿宋_GB2312"/>
          <w:sz w:val="28"/>
        </w:rPr>
        <w:t>2、设备终验收在设备运到甲方指定地点乙方完成安装调试后三天内按照合同和技术协议进行。设备进入现场双方进行开箱交接，乙方进行设备安装、调试，按合同约定、招标文件上的规定或乙方合格证、说明书标定的技术参数，进行检测验定，形成书面记录，由甲方设备主管部门认定，双方授权代表签署终验收报告后有效。</w:t>
      </w:r>
      <w:r>
        <w:rPr>
          <w:rFonts w:ascii="仿宋_GB2312" w:eastAsia="仿宋_GB2312"/>
          <w:kern w:val="0"/>
          <w:sz w:val="28"/>
          <w:szCs w:val="18"/>
        </w:rPr>
        <w:t>如果因甲方原因没有</w:t>
      </w:r>
      <w:r>
        <w:rPr>
          <w:rFonts w:hint="eastAsia" w:ascii="仿宋_GB2312" w:eastAsia="仿宋_GB2312"/>
          <w:kern w:val="0"/>
          <w:sz w:val="28"/>
          <w:szCs w:val="18"/>
        </w:rPr>
        <w:t>按期终</w:t>
      </w:r>
      <w:r>
        <w:rPr>
          <w:rFonts w:ascii="仿宋_GB2312" w:eastAsia="仿宋_GB2312"/>
          <w:kern w:val="0"/>
          <w:sz w:val="28"/>
          <w:szCs w:val="18"/>
        </w:rPr>
        <w:t>验收</w:t>
      </w:r>
      <w:r>
        <w:rPr>
          <w:rFonts w:hint="eastAsia" w:ascii="仿宋_GB2312" w:eastAsia="仿宋_GB2312"/>
          <w:kern w:val="0"/>
          <w:sz w:val="28"/>
          <w:szCs w:val="18"/>
        </w:rPr>
        <w:t>或没有提出书面异议</w:t>
      </w:r>
      <w:r>
        <w:rPr>
          <w:rFonts w:ascii="仿宋_GB2312" w:eastAsia="仿宋_GB2312"/>
          <w:kern w:val="0"/>
          <w:sz w:val="28"/>
          <w:szCs w:val="18"/>
        </w:rPr>
        <w:t>，则视为该批设备</w:t>
      </w:r>
      <w:r>
        <w:rPr>
          <w:rFonts w:hint="eastAsia" w:ascii="仿宋_GB2312" w:eastAsia="仿宋_GB2312"/>
          <w:kern w:val="0"/>
          <w:sz w:val="28"/>
          <w:szCs w:val="18"/>
        </w:rPr>
        <w:t>终</w:t>
      </w:r>
      <w:r>
        <w:rPr>
          <w:rFonts w:ascii="仿宋_GB2312" w:eastAsia="仿宋_GB2312"/>
          <w:kern w:val="0"/>
          <w:sz w:val="28"/>
          <w:szCs w:val="18"/>
        </w:rPr>
        <w:t xml:space="preserve">验收合格。 </w:t>
      </w:r>
    </w:p>
    <w:p>
      <w:pPr>
        <w:spacing w:before="156" w:beforeLines="50" w:after="156" w:afterLines="50" w:line="520" w:lineRule="exact"/>
        <w:jc w:val="center"/>
        <w:rPr>
          <w:rFonts w:eastAsia="仿宋_GB2312"/>
          <w:b/>
          <w:bCs/>
          <w:sz w:val="28"/>
        </w:rPr>
      </w:pPr>
      <w:r>
        <w:rPr>
          <w:rFonts w:hint="eastAsia" w:eastAsia="仿宋_GB2312"/>
          <w:b/>
          <w:bCs/>
          <w:sz w:val="28"/>
        </w:rPr>
        <w:t>第四章  交货时间、地点、方式及包装</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四、</w:t>
      </w:r>
      <w:r>
        <w:rPr>
          <w:rFonts w:ascii="仿宋_GB2312" w:eastAsia="仿宋_GB2312"/>
          <w:kern w:val="0"/>
          <w:sz w:val="28"/>
          <w:szCs w:val="18"/>
        </w:rPr>
        <w:t>交货时间</w:t>
      </w:r>
      <w:r>
        <w:rPr>
          <w:rFonts w:hint="eastAsia" w:ascii="仿宋_GB2312" w:eastAsia="仿宋_GB2312"/>
          <w:kern w:val="0"/>
          <w:sz w:val="28"/>
          <w:szCs w:val="18"/>
        </w:rPr>
        <w:t>、</w:t>
      </w:r>
      <w:r>
        <w:rPr>
          <w:rFonts w:ascii="仿宋_GB2312" w:eastAsia="仿宋_GB2312"/>
          <w:kern w:val="0"/>
          <w:sz w:val="28"/>
          <w:szCs w:val="18"/>
        </w:rPr>
        <w:t>地点：</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1、</w:t>
      </w:r>
      <w:r>
        <w:rPr>
          <w:rFonts w:ascii="仿宋_GB2312" w:eastAsia="仿宋_GB2312"/>
          <w:kern w:val="0"/>
          <w:sz w:val="28"/>
          <w:szCs w:val="18"/>
        </w:rPr>
        <w:t>交货时间：按以下</w:t>
      </w:r>
      <w:r>
        <w:rPr>
          <w:rFonts w:hint="eastAsia" w:ascii="仿宋_GB2312" w:eastAsia="仿宋_GB2312"/>
          <w:kern w:val="0"/>
          <w:sz w:val="28"/>
          <w:szCs w:val="18"/>
        </w:rPr>
        <w:t>第（  ）</w:t>
      </w:r>
      <w:r>
        <w:rPr>
          <w:rFonts w:ascii="仿宋_GB2312" w:eastAsia="仿宋_GB2312"/>
          <w:kern w:val="0"/>
          <w:sz w:val="28"/>
          <w:szCs w:val="18"/>
        </w:rPr>
        <w:t>方式确定交货时间</w:t>
      </w:r>
      <w:r>
        <w:rPr>
          <w:rFonts w:hint="eastAsia" w:ascii="仿宋_GB2312" w:eastAsia="仿宋_GB2312"/>
          <w:kern w:val="0"/>
          <w:sz w:val="28"/>
          <w:szCs w:val="18"/>
        </w:rPr>
        <w:t>。</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⑴</w:t>
      </w:r>
      <w:r>
        <w:rPr>
          <w:rFonts w:ascii="仿宋_GB2312" w:eastAsia="仿宋_GB2312"/>
          <w:kern w:val="0"/>
          <w:sz w:val="28"/>
          <w:szCs w:val="18"/>
        </w:rPr>
        <w:t xml:space="preserve"> 自合同签订之日起</w:t>
      </w:r>
      <w:r>
        <w:rPr>
          <w:rFonts w:hint="eastAsia" w:ascii="仿宋_GB2312" w:eastAsia="仿宋_GB2312"/>
          <w:kern w:val="0"/>
          <w:sz w:val="28"/>
          <w:szCs w:val="18"/>
          <w:u w:val="single"/>
        </w:rPr>
        <w:t xml:space="preserve">   7  </w:t>
      </w:r>
      <w:r>
        <w:rPr>
          <w:rFonts w:ascii="仿宋_GB2312" w:eastAsia="仿宋_GB2312"/>
          <w:kern w:val="0"/>
          <w:sz w:val="28"/>
          <w:szCs w:val="18"/>
        </w:rPr>
        <w:t>日内</w:t>
      </w:r>
      <w:r>
        <w:rPr>
          <w:rFonts w:hint="eastAsia" w:ascii="仿宋_GB2312" w:eastAsia="仿宋_GB2312"/>
          <w:kern w:val="0"/>
          <w:sz w:val="28"/>
          <w:szCs w:val="18"/>
        </w:rPr>
        <w:t>交货</w:t>
      </w:r>
      <w:r>
        <w:rPr>
          <w:rFonts w:ascii="仿宋_GB2312" w:eastAsia="仿宋_GB2312"/>
          <w:kern w:val="0"/>
          <w:sz w:val="28"/>
          <w:szCs w:val="18"/>
        </w:rPr>
        <w:t xml:space="preserve">。 </w:t>
      </w:r>
    </w:p>
    <w:p>
      <w:pPr>
        <w:spacing w:line="560" w:lineRule="exact"/>
        <w:ind w:firstLine="560" w:firstLineChars="200"/>
        <w:rPr>
          <w:rFonts w:ascii="仿宋_GB2312" w:eastAsia="仿宋_GB2312"/>
          <w:kern w:val="0"/>
          <w:sz w:val="28"/>
          <w:szCs w:val="18"/>
        </w:rPr>
      </w:pPr>
      <w:r>
        <w:rPr>
          <w:rFonts w:hint="eastAsia" w:ascii="仿宋_GB2312" w:eastAsia="仿宋_GB2312"/>
          <w:kern w:val="0"/>
          <w:sz w:val="28"/>
          <w:szCs w:val="18"/>
        </w:rPr>
        <w:t>⑵</w:t>
      </w:r>
      <w:r>
        <w:rPr>
          <w:rFonts w:ascii="仿宋_GB2312" w:eastAsia="仿宋_GB2312"/>
          <w:kern w:val="0"/>
          <w:sz w:val="28"/>
          <w:szCs w:val="18"/>
        </w:rPr>
        <w:t xml:space="preserve"> 于</w:t>
      </w:r>
      <w:r>
        <w:rPr>
          <w:rFonts w:hint="eastAsia" w:ascii="仿宋_GB2312" w:eastAsia="仿宋_GB2312"/>
          <w:kern w:val="0"/>
          <w:sz w:val="28"/>
          <w:szCs w:val="18"/>
          <w:u w:val="single"/>
        </w:rPr>
        <w:t xml:space="preserve">     </w:t>
      </w:r>
      <w:r>
        <w:rPr>
          <w:rFonts w:ascii="仿宋_GB2312" w:eastAsia="仿宋_GB2312"/>
          <w:kern w:val="0"/>
          <w:sz w:val="28"/>
          <w:szCs w:val="18"/>
        </w:rPr>
        <w:t>年</w:t>
      </w:r>
      <w:r>
        <w:rPr>
          <w:rFonts w:hint="eastAsia" w:ascii="仿宋_GB2312" w:eastAsia="仿宋_GB2312"/>
          <w:kern w:val="0"/>
          <w:sz w:val="28"/>
          <w:szCs w:val="18"/>
          <w:u w:val="single"/>
        </w:rPr>
        <w:t xml:space="preserve">      </w:t>
      </w:r>
      <w:r>
        <w:rPr>
          <w:rFonts w:ascii="仿宋_GB2312" w:eastAsia="仿宋_GB2312"/>
          <w:kern w:val="0"/>
          <w:sz w:val="28"/>
          <w:szCs w:val="18"/>
        </w:rPr>
        <w:t>月</w:t>
      </w:r>
      <w:r>
        <w:rPr>
          <w:rFonts w:hint="eastAsia" w:ascii="仿宋_GB2312" w:eastAsia="仿宋_GB2312"/>
          <w:kern w:val="0"/>
          <w:sz w:val="28"/>
          <w:szCs w:val="18"/>
          <w:u w:val="single"/>
        </w:rPr>
        <w:t xml:space="preserve">     </w:t>
      </w:r>
      <w:r>
        <w:rPr>
          <w:rFonts w:ascii="仿宋_GB2312" w:eastAsia="仿宋_GB2312"/>
          <w:kern w:val="0"/>
          <w:sz w:val="28"/>
          <w:szCs w:val="18"/>
        </w:rPr>
        <w:t>日</w:t>
      </w:r>
      <w:r>
        <w:rPr>
          <w:rFonts w:hint="eastAsia" w:ascii="仿宋_GB2312" w:eastAsia="仿宋_GB2312"/>
          <w:kern w:val="0"/>
          <w:sz w:val="28"/>
          <w:szCs w:val="18"/>
        </w:rPr>
        <w:t>前交货</w:t>
      </w:r>
      <w:r>
        <w:rPr>
          <w:rFonts w:ascii="仿宋_GB2312" w:eastAsia="仿宋_GB2312"/>
          <w:kern w:val="0"/>
          <w:sz w:val="28"/>
          <w:szCs w:val="18"/>
        </w:rPr>
        <w:t xml:space="preserve">。 </w:t>
      </w:r>
    </w:p>
    <w:p>
      <w:pPr>
        <w:spacing w:line="560" w:lineRule="exact"/>
        <w:ind w:firstLine="560" w:firstLineChars="200"/>
        <w:jc w:val="left"/>
        <w:rPr>
          <w:rFonts w:ascii="仿宋_GB2312" w:eastAsia="仿宋_GB2312"/>
          <w:kern w:val="0"/>
          <w:sz w:val="28"/>
          <w:szCs w:val="18"/>
        </w:rPr>
      </w:pPr>
      <w:r>
        <w:rPr>
          <w:rFonts w:ascii="仿宋_GB2312" w:eastAsia="仿宋_GB2312"/>
          <w:kern w:val="0"/>
          <w:sz w:val="28"/>
          <w:szCs w:val="18"/>
        </w:rPr>
        <w:t>2、交货地点：乙方负责将货物运至甲方指定的地点</w:t>
      </w:r>
      <w:r>
        <w:rPr>
          <w:rFonts w:hint="eastAsia" w:ascii="仿宋_GB2312" w:eastAsia="仿宋_GB2312"/>
          <w:kern w:val="0"/>
          <w:sz w:val="28"/>
          <w:szCs w:val="18"/>
        </w:rPr>
        <w:t>，乙方负责</w:t>
      </w:r>
      <w:r>
        <w:rPr>
          <w:rFonts w:ascii="仿宋_GB2312" w:eastAsia="仿宋_GB2312"/>
          <w:kern w:val="0"/>
          <w:sz w:val="28"/>
          <w:szCs w:val="18"/>
        </w:rPr>
        <w:t>卸货</w:t>
      </w:r>
      <w:r>
        <w:rPr>
          <w:rFonts w:hint="eastAsia" w:ascii="仿宋_GB2312" w:eastAsia="仿宋_GB2312"/>
          <w:kern w:val="0"/>
          <w:sz w:val="28"/>
          <w:szCs w:val="18"/>
        </w:rPr>
        <w:t>。</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w:t>
      </w:r>
      <w:r>
        <w:rPr>
          <w:rFonts w:ascii="仿宋_GB2312" w:eastAsia="仿宋_GB2312"/>
          <w:kern w:val="0"/>
          <w:sz w:val="28"/>
          <w:szCs w:val="18"/>
        </w:rPr>
        <w:t>甲方指定地</w:t>
      </w:r>
      <w:r>
        <w:rPr>
          <w:rFonts w:hint="eastAsia" w:ascii="仿宋_GB2312" w:eastAsia="仿宋_GB2312"/>
          <w:kern w:val="0"/>
          <w:sz w:val="28"/>
          <w:szCs w:val="18"/>
        </w:rPr>
        <w:t>点</w:t>
      </w:r>
      <w:r>
        <w:rPr>
          <w:rFonts w:ascii="仿宋_GB2312" w:eastAsia="仿宋_GB2312"/>
          <w:kern w:val="0"/>
          <w:sz w:val="28"/>
          <w:szCs w:val="18"/>
        </w:rPr>
        <w:t>：</w:t>
      </w:r>
      <w:r>
        <w:rPr>
          <w:rFonts w:hint="eastAsia" w:ascii="仿宋_GB2312" w:eastAsia="仿宋_GB2312"/>
          <w:kern w:val="0"/>
          <w:sz w:val="28"/>
          <w:szCs w:val="18"/>
          <w:u w:val="single"/>
        </w:rPr>
        <w:t>成都恒达光学有限公司厂区内</w:t>
      </w:r>
      <w:r>
        <w:rPr>
          <w:rFonts w:hint="eastAsia" w:ascii="仿宋_GB2312" w:eastAsia="仿宋_GB2312"/>
          <w:kern w:val="0"/>
          <w:sz w:val="28"/>
          <w:szCs w:val="18"/>
        </w:rPr>
        <w:t>。</w:t>
      </w:r>
      <w:r>
        <w:rPr>
          <w:rFonts w:hint="eastAsia" w:ascii="仿宋_GB2312" w:eastAsia="仿宋_GB2312"/>
          <w:b/>
          <w:bCs/>
          <w:sz w:val="28"/>
        </w:rPr>
        <w:t xml:space="preserve"> </w:t>
      </w:r>
      <w:r>
        <w:rPr>
          <w:rFonts w:hint="eastAsia" w:ascii="仿宋_GB2312" w:eastAsia="仿宋_GB2312"/>
          <w:sz w:val="28"/>
        </w:rPr>
        <w:t xml:space="preserve"> </w:t>
      </w:r>
    </w:p>
    <w:p>
      <w:pPr>
        <w:spacing w:line="560" w:lineRule="exact"/>
        <w:ind w:firstLine="560" w:firstLineChars="200"/>
        <w:rPr>
          <w:rFonts w:ascii="仿宋_GB2312" w:eastAsia="仿宋_GB2312"/>
          <w:sz w:val="28"/>
        </w:rPr>
      </w:pPr>
      <w:r>
        <w:rPr>
          <w:rFonts w:hint="eastAsia" w:ascii="仿宋_GB2312" w:eastAsia="仿宋_GB2312"/>
          <w:kern w:val="0"/>
          <w:sz w:val="28"/>
          <w:szCs w:val="18"/>
        </w:rPr>
        <w:t>五、</w:t>
      </w:r>
      <w:r>
        <w:rPr>
          <w:rFonts w:hint="eastAsia" w:ascii="仿宋_GB2312" w:eastAsia="仿宋_GB2312"/>
          <w:sz w:val="28"/>
        </w:rPr>
        <w:t>包装与标志：</w:t>
      </w:r>
    </w:p>
    <w:p>
      <w:pPr>
        <w:spacing w:line="560" w:lineRule="exact"/>
        <w:ind w:firstLine="560" w:firstLineChars="200"/>
        <w:rPr>
          <w:rFonts w:ascii="仿宋_GB2312" w:eastAsia="仿宋_GB2312"/>
          <w:sz w:val="28"/>
        </w:rPr>
      </w:pPr>
      <w:r>
        <w:rPr>
          <w:rFonts w:hint="eastAsia" w:ascii="仿宋_GB2312" w:eastAsia="仿宋_GB2312"/>
          <w:sz w:val="28"/>
        </w:rPr>
        <w:t>1、包装应满足长途运输包装箱之要求，包装材料无押金，不回收。</w:t>
      </w:r>
    </w:p>
    <w:p>
      <w:pPr>
        <w:tabs>
          <w:tab w:val="left" w:pos="900"/>
        </w:tabs>
        <w:spacing w:line="560" w:lineRule="exact"/>
        <w:ind w:firstLine="560" w:firstLineChars="200"/>
        <w:rPr>
          <w:rFonts w:ascii="仿宋_GB2312" w:eastAsia="仿宋_GB2312"/>
          <w:sz w:val="28"/>
        </w:rPr>
      </w:pPr>
      <w:r>
        <w:rPr>
          <w:rFonts w:hint="eastAsia" w:ascii="仿宋_GB2312" w:eastAsia="仿宋_GB2312"/>
          <w:sz w:val="28"/>
        </w:rPr>
        <w:t>2、乙方应根据货物的不同形状和特点进行良好坚固的包装，防止货物受潮、雨淋、生锈、受压、变形、腐蚀和震动等，以便经得起长途运输（同时适合于陆运和海运），以保证货物安全、完整地到达目的地。</w:t>
      </w:r>
    </w:p>
    <w:p>
      <w:pPr>
        <w:spacing w:line="560" w:lineRule="exact"/>
        <w:ind w:firstLine="560" w:firstLineChars="200"/>
        <w:rPr>
          <w:rFonts w:ascii="仿宋_GB2312" w:eastAsia="仿宋_GB2312"/>
          <w:sz w:val="28"/>
        </w:rPr>
      </w:pPr>
      <w:r>
        <w:rPr>
          <w:rFonts w:hint="eastAsia" w:ascii="仿宋_GB2312" w:eastAsia="仿宋_GB2312"/>
          <w:sz w:val="28"/>
        </w:rPr>
        <w:t>3、若因乙方不妥善的或不充分的保护而造成的货物锈蚀、损坏、丢失，乙方负责修理、更换或补给，费用乙方自理；因甲方的原因造成以上问题发生，乙方本着合作的态度，也要积极地进行修理、更换或补给，可适当向甲方收费。</w:t>
      </w:r>
    </w:p>
    <w:p>
      <w:pPr>
        <w:spacing w:line="560" w:lineRule="exact"/>
        <w:ind w:firstLine="560" w:firstLineChars="200"/>
        <w:rPr>
          <w:rFonts w:ascii="仿宋_GB2312" w:eastAsia="仿宋_GB2312"/>
          <w:sz w:val="28"/>
        </w:rPr>
      </w:pPr>
      <w:r>
        <w:rPr>
          <w:rFonts w:hint="eastAsia" w:ascii="仿宋_GB2312" w:eastAsia="仿宋_GB2312"/>
          <w:sz w:val="28"/>
        </w:rPr>
        <w:t>4、每个包装箱应带以下资料：</w:t>
      </w:r>
    </w:p>
    <w:p>
      <w:pPr>
        <w:spacing w:line="560" w:lineRule="exact"/>
        <w:ind w:firstLine="560" w:firstLineChars="200"/>
        <w:rPr>
          <w:rFonts w:ascii="仿宋_GB2312" w:eastAsia="仿宋_GB2312"/>
          <w:sz w:val="28"/>
        </w:rPr>
      </w:pPr>
      <w:r>
        <w:rPr>
          <w:rFonts w:hint="eastAsia" w:ascii="仿宋_GB2312" w:eastAsia="仿宋_GB2312"/>
          <w:sz w:val="28"/>
        </w:rPr>
        <w:t>⑴ 装箱单和质量合格证；</w:t>
      </w:r>
    </w:p>
    <w:p>
      <w:pPr>
        <w:spacing w:before="156" w:beforeLines="50" w:after="156" w:afterLines="50" w:line="520" w:lineRule="exact"/>
        <w:jc w:val="center"/>
        <w:rPr>
          <w:rFonts w:eastAsia="仿宋_GB2312"/>
          <w:b/>
          <w:bCs/>
          <w:sz w:val="28"/>
        </w:rPr>
      </w:pPr>
      <w:r>
        <w:rPr>
          <w:rFonts w:hint="eastAsia" w:eastAsia="仿宋_GB2312"/>
          <w:b/>
          <w:bCs/>
          <w:sz w:val="28"/>
        </w:rPr>
        <w:t>第五章  技术服务、操作维修培训及质量保证</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六、</w:t>
      </w:r>
      <w:r>
        <w:rPr>
          <w:rFonts w:hint="eastAsia" w:ascii="仿宋_GB2312" w:eastAsia="仿宋_GB2312"/>
          <w:sz w:val="28"/>
        </w:rPr>
        <w:t>乙方负责在甲方现场对设备进行安装、调试、交付使用的全部工作。安装调试的同时，对甲方人员进行不少于</w:t>
      </w:r>
      <w:r>
        <w:rPr>
          <w:rFonts w:hint="eastAsia" w:ascii="仿宋_GB2312" w:eastAsia="仿宋_GB2312"/>
          <w:sz w:val="28"/>
          <w:u w:val="single"/>
        </w:rPr>
        <w:t>2</w:t>
      </w:r>
      <w:r>
        <w:rPr>
          <w:rFonts w:hint="eastAsia" w:ascii="仿宋_GB2312" w:eastAsia="仿宋_GB2312"/>
          <w:sz w:val="28"/>
        </w:rPr>
        <w:t>个工作日的免费操作培训和维修培训。培训内容包括：设备操作、编程及日常机械、电器维修和针对典型零件的加工培训，使经过培训的甲方操作人员能熟练操作设备并能排除简单故障。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七、</w:t>
      </w:r>
      <w:r>
        <w:rPr>
          <w:rFonts w:hint="eastAsia" w:ascii="仿宋_GB2312" w:eastAsia="仿宋_GB2312"/>
          <w:sz w:val="28"/>
        </w:rPr>
        <w:t>乙方对培训的效果和质量负责。乙方应委派经验丰富、合格的技术人员对甲方人员进行技术培训，并提供培训资料每人一份。乙方委派的技术人员不符合本规定，甲方有权通知乙方进行撤换。（甲方参加培训人员应具有相应技术基础）</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八、</w:t>
      </w:r>
      <w:r>
        <w:rPr>
          <w:rFonts w:hint="eastAsia" w:ascii="仿宋_GB2312" w:eastAsia="仿宋_GB2312"/>
          <w:sz w:val="28"/>
        </w:rPr>
        <w:t>安装、调试、验收合格后，以双方在终验收合格书上签字之日起计算质量保证期。在质量保证期内乙方免费提供用于修理的零部件及修理服务。由于甲方原因造成设备的损坏，乙方提供用于修理的零部件及修理服务可收取合理的费用。修理服务应做到及时有效，乙方应承诺：（1）无论质量保证期内外，在接到用户信息后的</w:t>
      </w:r>
      <w:r>
        <w:rPr>
          <w:rFonts w:hint="eastAsia" w:ascii="仿宋_GB2312" w:eastAsia="仿宋_GB2312"/>
          <w:sz w:val="28"/>
          <w:u w:val="single"/>
        </w:rPr>
        <w:t xml:space="preserve">  24小时 </w:t>
      </w:r>
      <w:r>
        <w:rPr>
          <w:rFonts w:hint="eastAsia" w:ascii="仿宋_GB2312" w:eastAsia="仿宋_GB2312"/>
          <w:sz w:val="28"/>
        </w:rPr>
        <w:t>内到达现场排除故障。在质量保证期后，乙方仍本着诚实信用的原则提供甲方所需配件和技术服务，但可以收取合理的费用。（2）乙方在设备的数控系统软件升级后，应及时向甲方提供详实的信息资讯和资料，特别在保修期内发生的软件升级，要给予全部免费的升级服务工作。</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九、</w:t>
      </w:r>
      <w:r>
        <w:rPr>
          <w:rFonts w:hint="eastAsia" w:ascii="仿宋_GB2312" w:eastAsia="仿宋_GB2312"/>
          <w:sz w:val="28"/>
        </w:rPr>
        <w:t>质量保证期内，乙方应对由于设计、工艺或材料的缺陷而发生的任何不足或故障负责。如果货物的质量或主体设备存在缺陷，包括潜在的缺陷或设备使用了不符合要求的材料等，甲方应尽快以书面形式通知乙方索赔，并且预留的质量保证金不予退还。</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w:t>
      </w:r>
      <w:r>
        <w:rPr>
          <w:rFonts w:hint="eastAsia" w:ascii="仿宋_GB2312" w:eastAsia="仿宋_GB2312"/>
          <w:sz w:val="28"/>
        </w:rPr>
        <w:t>质量保证期内，如果乙方存在制造质量问题，在收到甲方通知后，乙方应派有经验的技术人员到现场提供免费维修和维护服务。如服务延时，甲方可采取必要的补救措施，由此产生的费用将由乙方承担。</w:t>
      </w:r>
    </w:p>
    <w:p>
      <w:pPr>
        <w:spacing w:line="520" w:lineRule="exact"/>
        <w:ind w:firstLine="560" w:firstLineChars="200"/>
        <w:rPr>
          <w:rFonts w:ascii="仿宋_GB2312" w:eastAsia="仿宋_GB2312"/>
          <w:sz w:val="28"/>
        </w:rPr>
      </w:pPr>
      <w:r>
        <w:rPr>
          <w:rFonts w:hint="eastAsia" w:ascii="仿宋_GB2312" w:eastAsia="仿宋_GB2312"/>
          <w:kern w:val="0"/>
          <w:sz w:val="28"/>
          <w:szCs w:val="18"/>
        </w:rPr>
        <w:t>十一、</w:t>
      </w:r>
      <w:r>
        <w:rPr>
          <w:rFonts w:hint="eastAsia" w:ascii="仿宋_GB2312" w:eastAsia="仿宋_GB2312"/>
          <w:sz w:val="28"/>
        </w:rPr>
        <w:t>乙方对设备的质量（包括外观质量）与配套件的质量负责，凡因制造与配套的问题或包装不良造成运输中设备损坏的损失由乙方承担。</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十二、</w:t>
      </w:r>
      <w:r>
        <w:rPr>
          <w:rFonts w:hint="eastAsia" w:ascii="仿宋_GB2312" w:eastAsia="仿宋_GB2312"/>
          <w:sz w:val="28"/>
        </w:rPr>
        <w:t>质保期内出现的设备质量问题，乙方负责实行“三包”；由于甲方责任造成设备损坏，乙方负责维修，并可向甲方适当收费。</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十三、质保</w:t>
      </w:r>
      <w:r>
        <w:rPr>
          <w:rFonts w:ascii="仿宋_GB2312" w:eastAsia="仿宋_GB2312"/>
          <w:kern w:val="0"/>
          <w:sz w:val="28"/>
          <w:szCs w:val="18"/>
        </w:rPr>
        <w:t xml:space="preserve">期满后，双方可就有关设备的服务另行签订服务协议。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第六</w:t>
      </w:r>
      <w:r>
        <w:rPr>
          <w:rFonts w:hint="eastAsia" w:eastAsia="仿宋_GB2312"/>
          <w:b/>
          <w:bCs/>
          <w:kern w:val="2"/>
          <w:sz w:val="28"/>
          <w:lang w:eastAsia="zh-CN"/>
        </w:rPr>
        <w:t>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违约责任</w:t>
      </w:r>
    </w:p>
    <w:p>
      <w:pPr>
        <w:spacing w:line="360" w:lineRule="auto"/>
        <w:ind w:left="285" w:firstLine="280" w:firstLineChars="100"/>
        <w:rPr>
          <w:rFonts w:ascii="仿宋_GB2312" w:eastAsia="仿宋_GB2312"/>
          <w:kern w:val="0"/>
          <w:sz w:val="28"/>
          <w:szCs w:val="18"/>
        </w:rPr>
      </w:pPr>
      <w:r>
        <w:rPr>
          <w:rFonts w:hint="eastAsia" w:ascii="仿宋_GB2312" w:eastAsia="仿宋_GB2312"/>
          <w:kern w:val="0"/>
          <w:sz w:val="28"/>
          <w:szCs w:val="18"/>
        </w:rPr>
        <w:t>十四、</w:t>
      </w:r>
      <w:r>
        <w:rPr>
          <w:rFonts w:ascii="仿宋_GB2312" w:eastAsia="仿宋_GB2312"/>
          <w:kern w:val="0"/>
          <w:sz w:val="28"/>
          <w:szCs w:val="18"/>
        </w:rPr>
        <w:t>合同生效后，乙方保证按合同</w:t>
      </w:r>
      <w:r>
        <w:rPr>
          <w:rFonts w:hint="eastAsia" w:ascii="仿宋_GB2312" w:eastAsia="仿宋_GB2312"/>
          <w:kern w:val="0"/>
          <w:sz w:val="28"/>
          <w:szCs w:val="18"/>
        </w:rPr>
        <w:t>约定的交货时间和</w:t>
      </w:r>
      <w:r>
        <w:rPr>
          <w:rFonts w:ascii="仿宋_GB2312" w:eastAsia="仿宋_GB2312"/>
          <w:kern w:val="0"/>
          <w:sz w:val="28"/>
          <w:szCs w:val="18"/>
        </w:rPr>
        <w:t>交货地点交货</w:t>
      </w:r>
      <w:r>
        <w:rPr>
          <w:rFonts w:hint="eastAsia" w:ascii="仿宋_GB2312" w:eastAsia="仿宋_GB2312"/>
          <w:kern w:val="0"/>
          <w:sz w:val="28"/>
          <w:szCs w:val="18"/>
        </w:rPr>
        <w:t>。</w:t>
      </w:r>
      <w:r>
        <w:rPr>
          <w:rFonts w:ascii="仿宋_GB2312" w:eastAsia="仿宋_GB2312"/>
          <w:kern w:val="0"/>
          <w:sz w:val="28"/>
          <w:szCs w:val="18"/>
        </w:rPr>
        <w:t>逾期一天，乙方按未提供产品总价值的</w:t>
      </w:r>
      <w:r>
        <w:rPr>
          <w:rFonts w:hint="eastAsia" w:ascii="仿宋_GB2312" w:eastAsia="仿宋_GB2312"/>
          <w:kern w:val="0"/>
          <w:sz w:val="28"/>
          <w:szCs w:val="18"/>
          <w:u w:val="single"/>
        </w:rPr>
        <w:t xml:space="preserve"> 0.5</w:t>
      </w:r>
      <w:r>
        <w:rPr>
          <w:rFonts w:ascii="仿宋_GB2312" w:eastAsia="仿宋_GB2312"/>
          <w:kern w:val="0"/>
          <w:sz w:val="28"/>
          <w:szCs w:val="18"/>
        </w:rPr>
        <w:t>%交纳违约金。违约金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r>
        <w:rPr>
          <w:rFonts w:hint="eastAsia" w:ascii="仿宋_GB2312" w:eastAsia="仿宋_GB2312"/>
          <w:kern w:val="0"/>
          <w:sz w:val="28"/>
          <w:szCs w:val="18"/>
        </w:rPr>
        <w:t xml:space="preserve">  十五、</w:t>
      </w:r>
      <w:r>
        <w:rPr>
          <w:rFonts w:ascii="仿宋_GB2312" w:eastAsia="仿宋_GB2312"/>
          <w:kern w:val="0"/>
          <w:sz w:val="28"/>
          <w:szCs w:val="18"/>
        </w:rPr>
        <w:t>乙方所</w:t>
      </w:r>
      <w:r>
        <w:rPr>
          <w:rFonts w:hint="eastAsia" w:ascii="仿宋_GB2312" w:eastAsia="仿宋_GB2312"/>
          <w:kern w:val="0"/>
          <w:sz w:val="28"/>
          <w:szCs w:val="18"/>
        </w:rPr>
        <w:t>交产</w:t>
      </w:r>
      <w:r>
        <w:rPr>
          <w:rFonts w:ascii="仿宋_GB2312" w:eastAsia="仿宋_GB2312"/>
          <w:kern w:val="0"/>
          <w:sz w:val="28"/>
          <w:szCs w:val="18"/>
        </w:rPr>
        <w:t>品不符合规定的，如果甲方同意利用，应当按质论价；如果甲方不能利用的，应根据产品的具体情况，由乙方负责</w:t>
      </w:r>
      <w:r>
        <w:rPr>
          <w:rFonts w:hint="eastAsia" w:ascii="仿宋_GB2312" w:eastAsia="仿宋_GB2312"/>
          <w:kern w:val="0"/>
          <w:sz w:val="28"/>
          <w:szCs w:val="18"/>
        </w:rPr>
        <w:t>更</w:t>
      </w:r>
      <w:r>
        <w:rPr>
          <w:rFonts w:ascii="仿宋_GB2312" w:eastAsia="仿宋_GB2312"/>
          <w:kern w:val="0"/>
          <w:sz w:val="28"/>
          <w:szCs w:val="18"/>
        </w:rPr>
        <w:t>换或修</w:t>
      </w:r>
      <w:r>
        <w:rPr>
          <w:rFonts w:hint="eastAsia" w:ascii="仿宋_GB2312" w:eastAsia="仿宋_GB2312"/>
          <w:kern w:val="0"/>
          <w:sz w:val="28"/>
          <w:szCs w:val="18"/>
        </w:rPr>
        <w:t>理</w:t>
      </w:r>
      <w:r>
        <w:rPr>
          <w:rFonts w:ascii="仿宋_GB2312" w:eastAsia="仿宋_GB2312"/>
          <w:kern w:val="0"/>
          <w:sz w:val="28"/>
          <w:szCs w:val="18"/>
        </w:rPr>
        <w:t>，并承担</w:t>
      </w:r>
      <w:r>
        <w:rPr>
          <w:rFonts w:hint="eastAsia" w:ascii="仿宋_GB2312" w:eastAsia="仿宋_GB2312"/>
          <w:kern w:val="0"/>
          <w:sz w:val="28"/>
          <w:szCs w:val="18"/>
        </w:rPr>
        <w:t>更换</w:t>
      </w:r>
      <w:r>
        <w:rPr>
          <w:rFonts w:ascii="仿宋_GB2312" w:eastAsia="仿宋_GB2312"/>
          <w:kern w:val="0"/>
          <w:sz w:val="28"/>
          <w:szCs w:val="18"/>
        </w:rPr>
        <w:t>、修理而支付的实际费用</w:t>
      </w:r>
      <w:r>
        <w:rPr>
          <w:rFonts w:hint="eastAsia" w:ascii="仿宋_GB2312" w:eastAsia="仿宋_GB2312"/>
          <w:kern w:val="0"/>
          <w:sz w:val="28"/>
          <w:szCs w:val="18"/>
        </w:rPr>
        <w:t>，</w:t>
      </w:r>
      <w:r>
        <w:rPr>
          <w:rFonts w:ascii="仿宋_GB2312" w:eastAsia="仿宋_GB2312"/>
          <w:kern w:val="0"/>
          <w:sz w:val="28"/>
          <w:szCs w:val="18"/>
        </w:rPr>
        <w:t xml:space="preserve">乙方不更换或修理的，按不能交货处理。 </w:t>
      </w:r>
      <w:r>
        <w:rPr>
          <w:rFonts w:ascii="仿宋_GB2312" w:eastAsia="仿宋_GB2312"/>
          <w:kern w:val="0"/>
          <w:sz w:val="28"/>
          <w:szCs w:val="18"/>
        </w:rPr>
        <w:br w:type="textWrapping"/>
      </w:r>
      <w:r>
        <w:rPr>
          <w:rFonts w:hint="eastAsia" w:ascii="仿宋_GB2312" w:eastAsia="仿宋_GB2312"/>
          <w:kern w:val="0"/>
          <w:sz w:val="28"/>
          <w:szCs w:val="18"/>
        </w:rPr>
        <w:t xml:space="preserve">    十六、</w:t>
      </w:r>
      <w:r>
        <w:rPr>
          <w:rFonts w:ascii="仿宋_GB2312" w:eastAsia="仿宋_GB2312"/>
          <w:kern w:val="0"/>
          <w:sz w:val="28"/>
          <w:szCs w:val="18"/>
        </w:rPr>
        <w:t>乙方因产品包装不符合合同规定，必须返修或重新包装的，乙方应负责返修或重新包装，并承担支付的费用。甲方不要求返修或重新包装而要求赔偿损失的，乙方应当偿付甲方该不合格包装物低于合格包装物的</w:t>
      </w:r>
      <w:r>
        <w:rPr>
          <w:rFonts w:hint="eastAsia" w:ascii="仿宋_GB2312" w:eastAsia="仿宋_GB2312"/>
          <w:kern w:val="0"/>
          <w:sz w:val="28"/>
          <w:szCs w:val="18"/>
        </w:rPr>
        <w:t>差</w:t>
      </w:r>
      <w:r>
        <w:rPr>
          <w:rFonts w:ascii="仿宋_GB2312" w:eastAsia="仿宋_GB2312"/>
          <w:kern w:val="0"/>
          <w:sz w:val="28"/>
          <w:szCs w:val="18"/>
        </w:rPr>
        <w:t xml:space="preserve">值部分。因包装不符合规定造成货物损坏或灭失的，乙方应当负责赔偿。 </w:t>
      </w:r>
      <w:r>
        <w:rPr>
          <w:rFonts w:ascii="仿宋_GB2312" w:eastAsia="仿宋_GB2312"/>
          <w:kern w:val="0"/>
          <w:sz w:val="28"/>
          <w:szCs w:val="18"/>
        </w:rPr>
        <w:br w:type="textWrapping"/>
      </w:r>
      <w:r>
        <w:rPr>
          <w:rFonts w:hint="eastAsia" w:ascii="仿宋_GB2312" w:eastAsia="仿宋_GB2312"/>
          <w:kern w:val="0"/>
          <w:sz w:val="28"/>
          <w:szCs w:val="18"/>
        </w:rPr>
        <w:t xml:space="preserve">    十七、</w:t>
      </w:r>
      <w:r>
        <w:rPr>
          <w:rFonts w:ascii="仿宋_GB2312" w:eastAsia="仿宋_GB2312"/>
          <w:kern w:val="0"/>
          <w:sz w:val="28"/>
          <w:szCs w:val="18"/>
        </w:rPr>
        <w:t xml:space="preserve">如因乙方安装不善而造成的一切损失或设备质量事故，由乙方承担责任。 </w:t>
      </w:r>
      <w:r>
        <w:rPr>
          <w:rFonts w:ascii="仿宋_GB2312" w:eastAsia="仿宋_GB2312"/>
          <w:kern w:val="0"/>
          <w:sz w:val="28"/>
          <w:szCs w:val="18"/>
        </w:rPr>
        <w:br w:type="textWrapping"/>
      </w:r>
      <w:r>
        <w:rPr>
          <w:rFonts w:hint="eastAsia" w:ascii="仿宋_GB2312" w:eastAsia="仿宋_GB2312"/>
          <w:kern w:val="0"/>
          <w:sz w:val="28"/>
          <w:szCs w:val="18"/>
        </w:rPr>
        <w:t xml:space="preserve">    十八、</w:t>
      </w:r>
      <w:r>
        <w:rPr>
          <w:rFonts w:ascii="仿宋_GB2312" w:eastAsia="仿宋_GB2312"/>
          <w:kern w:val="0"/>
          <w:sz w:val="28"/>
          <w:szCs w:val="18"/>
        </w:rPr>
        <w:t>如甲方未按合同规定时间支付货款，</w:t>
      </w:r>
      <w:r>
        <w:rPr>
          <w:rFonts w:hint="eastAsia" w:ascii="仿宋_GB2312" w:eastAsia="仿宋_GB2312"/>
          <w:kern w:val="0"/>
          <w:sz w:val="28"/>
          <w:szCs w:val="18"/>
        </w:rPr>
        <w:t>每延期一</w:t>
      </w:r>
      <w:r>
        <w:rPr>
          <w:rFonts w:ascii="仿宋_GB2312" w:eastAsia="仿宋_GB2312"/>
          <w:kern w:val="0"/>
          <w:sz w:val="28"/>
          <w:szCs w:val="18"/>
        </w:rPr>
        <w:t>日向乙方</w:t>
      </w:r>
      <w:r>
        <w:rPr>
          <w:rFonts w:hint="eastAsia" w:ascii="仿宋_GB2312" w:eastAsia="仿宋_GB2312"/>
          <w:kern w:val="0"/>
          <w:sz w:val="28"/>
          <w:szCs w:val="18"/>
        </w:rPr>
        <w:t>支</w:t>
      </w:r>
      <w:r>
        <w:rPr>
          <w:rFonts w:ascii="仿宋_GB2312" w:eastAsia="仿宋_GB2312"/>
          <w:kern w:val="0"/>
          <w:sz w:val="28"/>
          <w:szCs w:val="18"/>
        </w:rPr>
        <w:t>付逾期付款部分总值</w:t>
      </w:r>
      <w:r>
        <w:rPr>
          <w:rFonts w:hint="eastAsia" w:ascii="仿宋_GB2312" w:eastAsia="仿宋_GB2312"/>
          <w:sz w:val="28"/>
          <w:u w:val="single"/>
        </w:rPr>
        <w:t xml:space="preserve">  0.5 </w:t>
      </w:r>
      <w:r>
        <w:rPr>
          <w:rFonts w:ascii="仿宋_GB2312" w:eastAsia="仿宋_GB2312"/>
          <w:kern w:val="0"/>
          <w:sz w:val="28"/>
          <w:szCs w:val="18"/>
        </w:rPr>
        <w:t xml:space="preserve"> %的违约金</w:t>
      </w:r>
      <w:r>
        <w:rPr>
          <w:rFonts w:hint="eastAsia" w:ascii="仿宋_GB2312" w:eastAsia="仿宋_GB2312"/>
          <w:kern w:val="0"/>
          <w:sz w:val="28"/>
          <w:szCs w:val="18"/>
        </w:rPr>
        <w:t>。</w:t>
      </w:r>
      <w:r>
        <w:rPr>
          <w:rFonts w:ascii="仿宋_GB2312" w:eastAsia="仿宋_GB2312"/>
          <w:kern w:val="0"/>
          <w:sz w:val="28"/>
          <w:szCs w:val="18"/>
        </w:rPr>
        <w:t>违约金</w:t>
      </w:r>
      <w:r>
        <w:rPr>
          <w:rFonts w:hint="eastAsia" w:ascii="仿宋_GB2312" w:eastAsia="仿宋_GB2312"/>
          <w:kern w:val="0"/>
          <w:sz w:val="28"/>
          <w:szCs w:val="18"/>
        </w:rPr>
        <w:t>总额不超过合同总价的5%。</w:t>
      </w:r>
      <w:r>
        <w:rPr>
          <w:rFonts w:ascii="仿宋_GB2312" w:eastAsia="仿宋_GB2312"/>
          <w:kern w:val="0"/>
          <w:sz w:val="28"/>
          <w:szCs w:val="18"/>
        </w:rPr>
        <w:t xml:space="preserve"> </w:t>
      </w:r>
      <w:r>
        <w:rPr>
          <w:rFonts w:ascii="仿宋_GB2312" w:eastAsia="仿宋_GB2312"/>
          <w:kern w:val="0"/>
          <w:sz w:val="28"/>
          <w:szCs w:val="18"/>
        </w:rPr>
        <w:br w:type="textWrapping"/>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第七</w:t>
      </w:r>
      <w:r>
        <w:rPr>
          <w:rFonts w:hint="eastAsia" w:eastAsia="仿宋_GB2312"/>
          <w:b/>
          <w:bCs/>
          <w:kern w:val="2"/>
          <w:sz w:val="28"/>
          <w:lang w:eastAsia="zh-CN"/>
        </w:rPr>
        <w:t xml:space="preserve">章 </w:t>
      </w:r>
      <w:r>
        <w:rPr>
          <w:rFonts w:eastAsia="仿宋_GB2312"/>
          <w:b/>
          <w:bCs/>
          <w:kern w:val="2"/>
          <w:sz w:val="28"/>
          <w:lang w:eastAsia="zh-CN"/>
        </w:rPr>
        <w:t xml:space="preserve"> </w:t>
      </w:r>
      <w:r>
        <w:rPr>
          <w:rFonts w:hint="eastAsia" w:eastAsia="仿宋_GB2312"/>
          <w:b/>
          <w:bCs/>
          <w:kern w:val="2"/>
          <w:sz w:val="28"/>
          <w:lang w:eastAsia="zh-CN"/>
        </w:rPr>
        <w:t>知识产权条款</w:t>
      </w:r>
    </w:p>
    <w:p>
      <w:pPr>
        <w:spacing w:line="500" w:lineRule="exact"/>
        <w:ind w:left="570" w:firstLine="280" w:firstLineChars="100"/>
        <w:rPr>
          <w:rFonts w:ascii="仿宋_GB2312" w:eastAsia="仿宋_GB2312"/>
          <w:kern w:val="0"/>
          <w:sz w:val="28"/>
          <w:szCs w:val="18"/>
        </w:rPr>
      </w:pPr>
      <w:r>
        <w:rPr>
          <w:rFonts w:hint="eastAsia" w:ascii="仿宋_GB2312" w:eastAsia="仿宋_GB2312"/>
          <w:kern w:val="0"/>
          <w:sz w:val="28"/>
          <w:szCs w:val="18"/>
        </w:rPr>
        <w:t>十九、知识产权条款</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1、乙方应保证甲方在使用本采购合同项下的货物或其任何一部分时免受第三方侵犯其知识产权、商标权或工业设计权的起诉。</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2、甲方不对乙方提供的货物的商标、专利是否侵犯他人的权利负责，如因乙方提供货物引发争议或违法导致甲方受损的，乙方应赔偿。</w:t>
      </w:r>
    </w:p>
    <w:p>
      <w:pPr>
        <w:spacing w:line="500" w:lineRule="exact"/>
        <w:ind w:firstLine="560" w:firstLineChars="200"/>
        <w:rPr>
          <w:rFonts w:ascii="仿宋_GB2312" w:eastAsia="仿宋_GB2312"/>
          <w:kern w:val="0"/>
          <w:sz w:val="28"/>
          <w:szCs w:val="18"/>
        </w:rPr>
      </w:pPr>
      <w:r>
        <w:rPr>
          <w:rFonts w:hint="eastAsia" w:ascii="仿宋_GB2312" w:eastAsia="仿宋_GB2312"/>
          <w:kern w:val="0"/>
          <w:sz w:val="28"/>
          <w:szCs w:val="18"/>
        </w:rPr>
        <w:t>3、乙方应保证提供货物的商标、专利等知识产权归乙方所有的，对于非乙方所有知识产权的货物，乙方有义务提供给甲方正规渠道证明。</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4、乙方商标、专利许可甲方的使用范围仅限于合同范围内产品，合同终止后，乙方应授权甲方或第三方从事制造所必须的知识产权、技术协助，技术文件设备或工具。</w:t>
      </w:r>
      <w:r>
        <w:rPr>
          <w:rFonts w:ascii="仿宋_GB2312" w:eastAsia="仿宋_GB2312"/>
          <w:kern w:val="0"/>
          <w:sz w:val="28"/>
          <w:szCs w:val="18"/>
        </w:rPr>
        <w:t xml:space="preserve">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八章 </w:t>
      </w:r>
      <w:r>
        <w:rPr>
          <w:rFonts w:eastAsia="仿宋_GB2312"/>
          <w:b/>
          <w:bCs/>
          <w:kern w:val="2"/>
          <w:sz w:val="28"/>
          <w:lang w:eastAsia="zh-CN"/>
        </w:rPr>
        <w:t xml:space="preserve"> 不可抗力</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w:t>
      </w:r>
      <w:r>
        <w:rPr>
          <w:rFonts w:ascii="仿宋_GB2312" w:eastAsia="仿宋_GB2312"/>
          <w:kern w:val="0"/>
          <w:sz w:val="28"/>
          <w:szCs w:val="18"/>
        </w:rPr>
        <w:t>合同签订后，签约双方任何一方，由于火灾、</w:t>
      </w:r>
      <w:r>
        <w:rPr>
          <w:rFonts w:hint="eastAsia" w:ascii="仿宋_GB2312" w:eastAsia="仿宋_GB2312"/>
          <w:kern w:val="0"/>
          <w:sz w:val="28"/>
          <w:szCs w:val="18"/>
        </w:rPr>
        <w:t>水</w:t>
      </w:r>
      <w:r>
        <w:rPr>
          <w:rFonts w:ascii="仿宋_GB2312" w:eastAsia="仿宋_GB2312"/>
          <w:kern w:val="0"/>
          <w:sz w:val="28"/>
          <w:szCs w:val="18"/>
        </w:rPr>
        <w:t>灾、地震、战争</w:t>
      </w:r>
      <w:r>
        <w:rPr>
          <w:rFonts w:hint="eastAsia" w:ascii="仿宋_GB2312" w:eastAsia="仿宋_GB2312"/>
          <w:kern w:val="0"/>
          <w:sz w:val="28"/>
          <w:szCs w:val="18"/>
        </w:rPr>
        <w:t>、台风</w:t>
      </w:r>
      <w:r>
        <w:rPr>
          <w:rFonts w:ascii="仿宋_GB2312" w:eastAsia="仿宋_GB2312"/>
          <w:kern w:val="0"/>
          <w:sz w:val="28"/>
          <w:szCs w:val="18"/>
        </w:rPr>
        <w:t>和双方同意的其他不可抗力的</w:t>
      </w:r>
      <w:r>
        <w:rPr>
          <w:rFonts w:hint="eastAsia" w:ascii="仿宋_GB2312" w:eastAsia="仿宋_GB2312"/>
          <w:kern w:val="0"/>
          <w:sz w:val="28"/>
          <w:szCs w:val="18"/>
        </w:rPr>
        <w:t>事件</w:t>
      </w:r>
      <w:r>
        <w:rPr>
          <w:rFonts w:ascii="仿宋_GB2312" w:eastAsia="仿宋_GB2312"/>
          <w:kern w:val="0"/>
          <w:sz w:val="28"/>
          <w:szCs w:val="18"/>
        </w:rPr>
        <w:t>影响本合同履行时，可延长履行合同的期限；这一期限相当于</w:t>
      </w:r>
      <w:r>
        <w:rPr>
          <w:rFonts w:hint="eastAsia" w:ascii="仿宋_GB2312" w:eastAsia="仿宋_GB2312"/>
          <w:kern w:val="0"/>
          <w:sz w:val="28"/>
          <w:szCs w:val="18"/>
        </w:rPr>
        <w:t>事件</w:t>
      </w:r>
      <w:r>
        <w:rPr>
          <w:rFonts w:ascii="仿宋_GB2312" w:eastAsia="仿宋_GB2312"/>
          <w:kern w:val="0"/>
          <w:sz w:val="28"/>
          <w:szCs w:val="18"/>
        </w:rPr>
        <w:t xml:space="preserve">所影响的时间，并可根据情况部分或全部免予承担违约责任。 </w:t>
      </w:r>
      <w:r>
        <w:rPr>
          <w:rFonts w:ascii="仿宋_GB2312" w:eastAsia="仿宋_GB2312"/>
          <w:kern w:val="0"/>
          <w:sz w:val="28"/>
          <w:szCs w:val="18"/>
        </w:rPr>
        <w:br w:type="textWrapping"/>
      </w:r>
      <w:r>
        <w:rPr>
          <w:rFonts w:hint="eastAsia" w:ascii="仿宋_GB2312" w:eastAsia="仿宋_GB2312"/>
          <w:kern w:val="0"/>
          <w:sz w:val="28"/>
          <w:szCs w:val="18"/>
        </w:rPr>
        <w:t xml:space="preserve">    二十一、</w:t>
      </w:r>
      <w:r>
        <w:rPr>
          <w:rFonts w:ascii="仿宋_GB2312" w:eastAsia="仿宋_GB2312"/>
          <w:kern w:val="0"/>
          <w:sz w:val="28"/>
          <w:szCs w:val="18"/>
        </w:rPr>
        <w:t>受</w:t>
      </w:r>
      <w:r>
        <w:rPr>
          <w:rFonts w:hint="eastAsia" w:ascii="仿宋_GB2312" w:eastAsia="仿宋_GB2312"/>
          <w:kern w:val="0"/>
          <w:sz w:val="28"/>
          <w:szCs w:val="18"/>
        </w:rPr>
        <w:t>事件</w:t>
      </w:r>
      <w:r>
        <w:rPr>
          <w:rFonts w:ascii="仿宋_GB2312" w:eastAsia="仿宋_GB2312"/>
          <w:kern w:val="0"/>
          <w:sz w:val="28"/>
          <w:szCs w:val="18"/>
        </w:rPr>
        <w:t>影响方应尽快将所发生的不可抗力</w:t>
      </w:r>
      <w:r>
        <w:rPr>
          <w:rFonts w:hint="eastAsia" w:ascii="仿宋_GB2312" w:eastAsia="仿宋_GB2312"/>
          <w:kern w:val="0"/>
          <w:sz w:val="28"/>
          <w:szCs w:val="18"/>
        </w:rPr>
        <w:t>事件</w:t>
      </w:r>
      <w:r>
        <w:rPr>
          <w:rFonts w:ascii="仿宋_GB2312" w:eastAsia="仿宋_GB2312"/>
          <w:kern w:val="0"/>
          <w:sz w:val="28"/>
          <w:szCs w:val="18"/>
        </w:rPr>
        <w:t>情况以书面形式（传真或电报等）通知对方</w:t>
      </w:r>
      <w:r>
        <w:rPr>
          <w:rFonts w:hint="eastAsia" w:ascii="仿宋_GB2312" w:eastAsia="仿宋_GB2312"/>
          <w:kern w:val="0"/>
          <w:sz w:val="28"/>
          <w:szCs w:val="18"/>
        </w:rPr>
        <w:t>，并</w:t>
      </w:r>
      <w:r>
        <w:rPr>
          <w:rFonts w:hint="eastAsia" w:ascii="仿宋_GB2312" w:eastAsia="仿宋_GB2312"/>
          <w:sz w:val="28"/>
        </w:rPr>
        <w:t>将有关部门出具的证明文件用挂号信邮寄给或送给另一方</w:t>
      </w:r>
      <w:r>
        <w:rPr>
          <w:rFonts w:hint="eastAsia" w:ascii="仿宋_GB2312" w:eastAsia="仿宋_GB2312"/>
          <w:kern w:val="0"/>
          <w:sz w:val="28"/>
          <w:szCs w:val="18"/>
        </w:rPr>
        <w:t>。</w:t>
      </w:r>
    </w:p>
    <w:p>
      <w:pPr>
        <w:spacing w:line="520" w:lineRule="exact"/>
        <w:ind w:firstLine="560" w:firstLineChars="200"/>
        <w:rPr>
          <w:rFonts w:ascii="仿宋_GB2312" w:eastAsia="仿宋_GB2312"/>
          <w:kern w:val="0"/>
          <w:sz w:val="28"/>
        </w:rPr>
      </w:pPr>
      <w:r>
        <w:rPr>
          <w:rFonts w:hint="eastAsia" w:ascii="仿宋_GB2312" w:eastAsia="仿宋_GB2312"/>
          <w:kern w:val="0"/>
          <w:sz w:val="28"/>
        </w:rPr>
        <w:t>二十二、</w:t>
      </w:r>
      <w:r>
        <w:rPr>
          <w:rFonts w:ascii="仿宋_GB2312" w:eastAsia="仿宋_GB2312"/>
          <w:kern w:val="0"/>
          <w:sz w:val="28"/>
        </w:rPr>
        <w:t>当不可抗力</w:t>
      </w:r>
      <w:r>
        <w:rPr>
          <w:rFonts w:hint="eastAsia" w:ascii="仿宋_GB2312" w:eastAsia="仿宋_GB2312"/>
          <w:kern w:val="0"/>
          <w:sz w:val="28"/>
        </w:rPr>
        <w:t>事件</w:t>
      </w:r>
      <w:r>
        <w:rPr>
          <w:rFonts w:ascii="仿宋_GB2312" w:eastAsia="仿宋_GB2312"/>
          <w:kern w:val="0"/>
          <w:sz w:val="28"/>
        </w:rPr>
        <w:t>停止或消除后，受</w:t>
      </w:r>
      <w:r>
        <w:rPr>
          <w:rFonts w:hint="eastAsia" w:ascii="仿宋_GB2312" w:eastAsia="仿宋_GB2312"/>
          <w:kern w:val="0"/>
          <w:sz w:val="28"/>
        </w:rPr>
        <w:t>事件</w:t>
      </w:r>
      <w:r>
        <w:rPr>
          <w:rFonts w:ascii="仿宋_GB2312" w:eastAsia="仿宋_GB2312"/>
          <w:kern w:val="0"/>
          <w:sz w:val="28"/>
        </w:rPr>
        <w:t>影响的一方应尽快以书面形式（传真或电报等）通知另一方，如不可抗力</w:t>
      </w:r>
      <w:r>
        <w:rPr>
          <w:rFonts w:hint="eastAsia" w:ascii="仿宋_GB2312" w:eastAsia="仿宋_GB2312"/>
          <w:kern w:val="0"/>
          <w:sz w:val="28"/>
        </w:rPr>
        <w:t>事件</w:t>
      </w:r>
      <w:r>
        <w:rPr>
          <w:rFonts w:ascii="仿宋_GB2312" w:eastAsia="仿宋_GB2312"/>
          <w:kern w:val="0"/>
          <w:sz w:val="28"/>
        </w:rPr>
        <w:t>影响连续</w:t>
      </w:r>
      <w:r>
        <w:rPr>
          <w:rFonts w:hint="eastAsia" w:ascii="仿宋_GB2312" w:eastAsia="仿宋_GB2312"/>
          <w:kern w:val="0"/>
          <w:sz w:val="28"/>
          <w:u w:val="single"/>
        </w:rPr>
        <w:t>3</w:t>
      </w:r>
      <w:r>
        <w:rPr>
          <w:rFonts w:ascii="仿宋_GB2312" w:eastAsia="仿宋_GB2312"/>
          <w:kern w:val="0"/>
          <w:sz w:val="28"/>
        </w:rPr>
        <w:t>天以上，双方应通过友好协商解决本合同的履行问题，并尽快达成</w:t>
      </w:r>
      <w:r>
        <w:rPr>
          <w:rFonts w:hint="eastAsia" w:ascii="仿宋_GB2312" w:eastAsia="仿宋_GB2312"/>
          <w:kern w:val="0"/>
          <w:sz w:val="28"/>
        </w:rPr>
        <w:t>变更</w:t>
      </w:r>
      <w:r>
        <w:rPr>
          <w:rFonts w:ascii="仿宋_GB2312" w:eastAsia="仿宋_GB2312"/>
          <w:kern w:val="0"/>
          <w:sz w:val="28"/>
        </w:rPr>
        <w:t xml:space="preserve">协议。 </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九章</w:t>
      </w:r>
      <w:r>
        <w:rPr>
          <w:rFonts w:eastAsia="仿宋_GB2312"/>
          <w:b/>
          <w:bCs/>
          <w:kern w:val="2"/>
          <w:sz w:val="28"/>
          <w:lang w:eastAsia="zh-CN"/>
        </w:rPr>
        <w:t xml:space="preserve"> </w:t>
      </w:r>
      <w:r>
        <w:rPr>
          <w:rFonts w:hint="eastAsia" w:eastAsia="仿宋_GB2312"/>
          <w:b/>
          <w:bCs/>
          <w:kern w:val="2"/>
          <w:sz w:val="28"/>
          <w:lang w:eastAsia="zh-CN"/>
        </w:rPr>
        <w:t xml:space="preserve"> </w:t>
      </w:r>
      <w:r>
        <w:rPr>
          <w:rFonts w:eastAsia="仿宋_GB2312"/>
          <w:b/>
          <w:bCs/>
          <w:kern w:val="2"/>
          <w:sz w:val="28"/>
          <w:lang w:eastAsia="zh-CN"/>
        </w:rPr>
        <w:t>争议的解决</w:t>
      </w:r>
    </w:p>
    <w:p>
      <w:pPr>
        <w:spacing w:line="520" w:lineRule="exact"/>
        <w:ind w:firstLine="560" w:firstLineChars="200"/>
        <w:rPr>
          <w:rFonts w:ascii="仿宋_GB2312" w:eastAsia="仿宋_GB2312"/>
          <w:sz w:val="28"/>
          <w:szCs w:val="18"/>
        </w:rPr>
      </w:pPr>
      <w:r>
        <w:rPr>
          <w:rFonts w:hint="eastAsia" w:ascii="仿宋_GB2312" w:eastAsia="仿宋_GB2312"/>
          <w:sz w:val="28"/>
          <w:szCs w:val="18"/>
        </w:rPr>
        <w:t>二十三、</w:t>
      </w:r>
      <w:r>
        <w:rPr>
          <w:rFonts w:hint="eastAsia" w:ascii="仿宋_GB2312" w:eastAsia="仿宋_GB2312"/>
          <w:sz w:val="28"/>
        </w:rPr>
        <w:t>甲、乙双方应通过友好协商的方式解决在执行本合同中所发生的或与本合同有关的一切争议。如果协商仍得不到解决，</w:t>
      </w:r>
      <w:r>
        <w:rPr>
          <w:rFonts w:hint="eastAsia" w:ascii="仿宋_GB2312" w:eastAsia="仿宋_GB2312"/>
          <w:sz w:val="28"/>
          <w:szCs w:val="18"/>
        </w:rPr>
        <w:t>任何一方</w:t>
      </w:r>
      <w:r>
        <w:rPr>
          <w:rFonts w:ascii="仿宋_GB2312" w:eastAsia="仿宋_GB2312"/>
          <w:sz w:val="28"/>
          <w:szCs w:val="18"/>
        </w:rPr>
        <w:t>可向</w:t>
      </w:r>
      <w:r>
        <w:rPr>
          <w:rFonts w:hint="eastAsia" w:ascii="仿宋_GB2312" w:eastAsia="仿宋_GB2312"/>
          <w:sz w:val="28"/>
          <w:szCs w:val="18"/>
          <w:u w:val="single"/>
        </w:rPr>
        <w:t>四川省成都市都江堰市</w:t>
      </w:r>
      <w:r>
        <w:rPr>
          <w:rFonts w:ascii="仿宋_GB2312" w:eastAsia="仿宋_GB2312"/>
          <w:sz w:val="28"/>
          <w:szCs w:val="18"/>
        </w:rPr>
        <w:t>人民法院</w:t>
      </w:r>
      <w:r>
        <w:rPr>
          <w:rFonts w:hint="eastAsia" w:ascii="仿宋_GB2312" w:eastAsia="仿宋_GB2312"/>
          <w:sz w:val="28"/>
          <w:szCs w:val="18"/>
        </w:rPr>
        <w:t>管辖</w:t>
      </w:r>
      <w:r>
        <w:rPr>
          <w:rFonts w:ascii="仿宋_GB2312" w:eastAsia="仿宋_GB2312"/>
          <w:sz w:val="28"/>
          <w:szCs w:val="18"/>
        </w:rPr>
        <w:t>。</w:t>
      </w:r>
    </w:p>
    <w:p>
      <w:pPr>
        <w:pStyle w:val="8"/>
        <w:spacing w:before="156" w:beforeLines="50" w:after="156" w:afterLines="50" w:line="520" w:lineRule="exact"/>
        <w:jc w:val="center"/>
        <w:rPr>
          <w:rFonts w:eastAsia="仿宋_GB2312"/>
          <w:b/>
          <w:bCs/>
          <w:kern w:val="2"/>
          <w:sz w:val="28"/>
          <w:lang w:eastAsia="zh-CN"/>
        </w:rPr>
      </w:pPr>
      <w:r>
        <w:rPr>
          <w:rFonts w:eastAsia="仿宋_GB2312"/>
          <w:b/>
          <w:bCs/>
          <w:kern w:val="2"/>
          <w:sz w:val="28"/>
          <w:lang w:eastAsia="zh-CN"/>
        </w:rPr>
        <w:t>第</w:t>
      </w:r>
      <w:r>
        <w:rPr>
          <w:rFonts w:hint="eastAsia" w:eastAsia="仿宋_GB2312"/>
          <w:b/>
          <w:bCs/>
          <w:kern w:val="2"/>
          <w:sz w:val="28"/>
          <w:lang w:eastAsia="zh-CN"/>
        </w:rPr>
        <w:t xml:space="preserve">十章  </w:t>
      </w:r>
      <w:r>
        <w:rPr>
          <w:rFonts w:eastAsia="仿宋_GB2312"/>
          <w:b/>
          <w:bCs/>
          <w:kern w:val="2"/>
          <w:sz w:val="28"/>
          <w:lang w:eastAsia="zh-CN"/>
        </w:rPr>
        <w:t>其他</w:t>
      </w:r>
    </w:p>
    <w:p>
      <w:pPr>
        <w:spacing w:line="520" w:lineRule="exact"/>
        <w:ind w:firstLine="560" w:firstLineChars="200"/>
        <w:rPr>
          <w:rFonts w:ascii="仿宋_GB2312" w:eastAsia="仿宋_GB2312"/>
          <w:kern w:val="0"/>
          <w:sz w:val="28"/>
          <w:szCs w:val="18"/>
        </w:rPr>
      </w:pPr>
      <w:r>
        <w:rPr>
          <w:rFonts w:hint="eastAsia" w:ascii="仿宋_GB2312" w:eastAsia="仿宋_GB2312"/>
          <w:kern w:val="0"/>
          <w:sz w:val="28"/>
          <w:szCs w:val="18"/>
        </w:rPr>
        <w:t>二十四、</w:t>
      </w:r>
      <w:r>
        <w:rPr>
          <w:rFonts w:ascii="仿宋_GB2312" w:eastAsia="仿宋_GB2312"/>
          <w:kern w:val="0"/>
          <w:sz w:val="28"/>
          <w:szCs w:val="18"/>
        </w:rPr>
        <w:t>对本合同条款的任何变更、修改或增减，须经双方授权代表签署书面文件，成为本合同的组成部分，并具有同等法律效力。</w:t>
      </w:r>
      <w:r>
        <w:rPr>
          <w:rFonts w:ascii="仿宋_GB2312" w:eastAsia="仿宋_GB2312"/>
          <w:kern w:val="0"/>
          <w:sz w:val="28"/>
          <w:szCs w:val="18"/>
        </w:rPr>
        <w:br w:type="textWrapping"/>
      </w:r>
      <w:r>
        <w:rPr>
          <w:rFonts w:hint="eastAsia" w:ascii="仿宋_GB2312" w:eastAsia="仿宋_GB2312"/>
          <w:kern w:val="0"/>
          <w:sz w:val="28"/>
          <w:szCs w:val="18"/>
        </w:rPr>
        <w:t xml:space="preserve">    二十五、</w:t>
      </w:r>
      <w:r>
        <w:rPr>
          <w:rFonts w:ascii="仿宋_GB2312" w:eastAsia="仿宋_GB2312"/>
          <w:kern w:val="0"/>
          <w:sz w:val="28"/>
          <w:szCs w:val="18"/>
        </w:rPr>
        <w:t>本合同自双方授权代表签字</w:t>
      </w:r>
      <w:r>
        <w:rPr>
          <w:rFonts w:hint="eastAsia" w:ascii="仿宋_GB2312" w:eastAsia="仿宋_GB2312"/>
          <w:kern w:val="0"/>
          <w:sz w:val="28"/>
          <w:szCs w:val="18"/>
        </w:rPr>
        <w:t>并加盖公章</w:t>
      </w:r>
      <w:r>
        <w:rPr>
          <w:rFonts w:ascii="仿宋_GB2312" w:eastAsia="仿宋_GB2312"/>
          <w:kern w:val="0"/>
          <w:sz w:val="28"/>
          <w:szCs w:val="18"/>
        </w:rPr>
        <w:t>之日起生效</w:t>
      </w:r>
      <w:r>
        <w:rPr>
          <w:rFonts w:hint="eastAsia" w:ascii="仿宋_GB2312" w:eastAsia="仿宋_GB2312"/>
          <w:kern w:val="0"/>
          <w:sz w:val="28"/>
          <w:szCs w:val="18"/>
        </w:rPr>
        <w:t>。</w:t>
      </w:r>
      <w:r>
        <w:rPr>
          <w:rFonts w:ascii="仿宋_GB2312" w:eastAsia="仿宋_GB2312"/>
          <w:kern w:val="0"/>
          <w:sz w:val="28"/>
          <w:szCs w:val="18"/>
        </w:rPr>
        <w:br w:type="textWrapping"/>
      </w:r>
      <w:r>
        <w:rPr>
          <w:rFonts w:hint="eastAsia" w:ascii="仿宋_GB2312" w:eastAsia="仿宋_GB2312"/>
          <w:kern w:val="0"/>
          <w:sz w:val="28"/>
          <w:szCs w:val="18"/>
        </w:rPr>
        <w:t xml:space="preserve">    二十六、</w:t>
      </w:r>
      <w:r>
        <w:rPr>
          <w:rFonts w:ascii="仿宋_GB2312" w:eastAsia="仿宋_GB2312"/>
          <w:kern w:val="0"/>
          <w:sz w:val="28"/>
          <w:szCs w:val="18"/>
        </w:rPr>
        <w:t>本合同一式</w:t>
      </w:r>
      <w:r>
        <w:rPr>
          <w:rFonts w:hint="eastAsia" w:ascii="仿宋_GB2312" w:eastAsia="仿宋_GB2312"/>
          <w:kern w:val="0"/>
          <w:sz w:val="28"/>
          <w:szCs w:val="18"/>
          <w:u w:val="single"/>
        </w:rPr>
        <w:t>三</w:t>
      </w:r>
      <w:r>
        <w:rPr>
          <w:rFonts w:ascii="仿宋_GB2312" w:eastAsia="仿宋_GB2312"/>
          <w:kern w:val="0"/>
          <w:sz w:val="28"/>
          <w:szCs w:val="18"/>
        </w:rPr>
        <w:t>份，甲方</w:t>
      </w:r>
      <w:r>
        <w:rPr>
          <w:rFonts w:hint="eastAsia" w:ascii="仿宋_GB2312" w:eastAsia="仿宋_GB2312"/>
          <w:kern w:val="0"/>
          <w:sz w:val="28"/>
          <w:szCs w:val="18"/>
          <w:u w:val="single"/>
        </w:rPr>
        <w:t>两</w:t>
      </w:r>
      <w:r>
        <w:rPr>
          <w:rFonts w:ascii="仿宋_GB2312" w:eastAsia="仿宋_GB2312"/>
          <w:kern w:val="0"/>
          <w:sz w:val="28"/>
          <w:szCs w:val="18"/>
        </w:rPr>
        <w:t>份，乙方</w:t>
      </w:r>
      <w:r>
        <w:rPr>
          <w:rFonts w:hint="eastAsia" w:ascii="仿宋_GB2312" w:eastAsia="仿宋_GB2312"/>
          <w:kern w:val="0"/>
          <w:sz w:val="28"/>
          <w:szCs w:val="18"/>
          <w:u w:val="single"/>
        </w:rPr>
        <w:t>一</w:t>
      </w:r>
      <w:r>
        <w:rPr>
          <w:rFonts w:ascii="仿宋_GB2312" w:eastAsia="仿宋_GB2312"/>
          <w:kern w:val="0"/>
          <w:sz w:val="28"/>
          <w:szCs w:val="18"/>
        </w:rPr>
        <w:t>份</w:t>
      </w:r>
      <w:r>
        <w:rPr>
          <w:rFonts w:hint="eastAsia" w:ascii="仿宋_GB2312" w:eastAsia="仿宋_GB2312"/>
          <w:kern w:val="0"/>
          <w:sz w:val="28"/>
          <w:szCs w:val="18"/>
        </w:rPr>
        <w:t>，具有同等法律效力</w:t>
      </w:r>
      <w:r>
        <w:rPr>
          <w:rFonts w:ascii="仿宋_GB2312" w:eastAsia="仿宋_GB2312"/>
          <w:kern w:val="0"/>
          <w:sz w:val="28"/>
          <w:szCs w:val="18"/>
        </w:rPr>
        <w:t xml:space="preserve">。 </w:t>
      </w:r>
    </w:p>
    <w:p>
      <w:pPr>
        <w:spacing w:line="500" w:lineRule="exact"/>
        <w:ind w:firstLine="560" w:firstLineChars="200"/>
        <w:rPr>
          <w:rFonts w:ascii="仿宋_GB2312" w:eastAsia="仿宋_GB2312"/>
          <w:sz w:val="28"/>
        </w:rPr>
      </w:pPr>
      <w:r>
        <w:rPr>
          <w:rFonts w:hint="eastAsia" w:ascii="仿宋_GB2312" w:eastAsia="仿宋_GB2312"/>
          <w:kern w:val="0"/>
          <w:sz w:val="28"/>
          <w:szCs w:val="18"/>
        </w:rPr>
        <w:t>二十七</w:t>
      </w:r>
      <w:r>
        <w:rPr>
          <w:rFonts w:hint="eastAsia" w:ascii="仿宋_GB2312" w:eastAsia="仿宋_GB2312"/>
          <w:sz w:val="28"/>
          <w:szCs w:val="28"/>
        </w:rPr>
        <w:t>、本合同一式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p>
      <w:pPr>
        <w:spacing w:line="500" w:lineRule="exact"/>
        <w:rPr>
          <w:color w:val="000000"/>
        </w:rPr>
      </w:pP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Helv">
    <w:altName w:val="Segoe Print"/>
    <w:panose1 w:val="020B0604020202030204"/>
    <w:charset w:val="00"/>
    <w:family w:val="swiss"/>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0C32BD2"/>
    <w:multiLevelType w:val="multilevel"/>
    <w:tmpl w:val="70C32BD2"/>
    <w:lvl w:ilvl="0" w:tentative="0">
      <w:start w:val="1"/>
      <w:numFmt w:val="decimal"/>
      <w:lvlText w:val="%1."/>
      <w:lvlJc w:val="left"/>
      <w:pPr>
        <w:ind w:left="720" w:hanging="360"/>
      </w:pPr>
      <w:rPr>
        <w:rFonts w:hint="default"/>
      </w:rPr>
    </w:lvl>
    <w:lvl w:ilvl="1" w:tentative="0">
      <w:start w:val="1"/>
      <w:numFmt w:val="lowerLetter"/>
      <w:lvlText w:val="%2)"/>
      <w:lvlJc w:val="left"/>
      <w:pPr>
        <w:ind w:left="1200" w:hanging="420"/>
      </w:pPr>
    </w:lvl>
    <w:lvl w:ilvl="2" w:tentative="0">
      <w:start w:val="1"/>
      <w:numFmt w:val="lowerRoman"/>
      <w:lvlText w:val="%3."/>
      <w:lvlJc w:val="right"/>
      <w:pPr>
        <w:ind w:left="1620" w:hanging="420"/>
      </w:pPr>
    </w:lvl>
    <w:lvl w:ilvl="3" w:tentative="0">
      <w:start w:val="1"/>
      <w:numFmt w:val="decimal"/>
      <w:lvlText w:val="%4."/>
      <w:lvlJc w:val="left"/>
      <w:pPr>
        <w:ind w:left="2040" w:hanging="420"/>
      </w:pPr>
    </w:lvl>
    <w:lvl w:ilvl="4" w:tentative="0">
      <w:start w:val="1"/>
      <w:numFmt w:val="lowerLetter"/>
      <w:lvlText w:val="%5)"/>
      <w:lvlJc w:val="left"/>
      <w:pPr>
        <w:ind w:left="2460" w:hanging="420"/>
      </w:pPr>
    </w:lvl>
    <w:lvl w:ilvl="5" w:tentative="0">
      <w:start w:val="1"/>
      <w:numFmt w:val="lowerRoman"/>
      <w:lvlText w:val="%6."/>
      <w:lvlJc w:val="right"/>
      <w:pPr>
        <w:ind w:left="2880" w:hanging="420"/>
      </w:pPr>
    </w:lvl>
    <w:lvl w:ilvl="6" w:tentative="0">
      <w:start w:val="1"/>
      <w:numFmt w:val="decimal"/>
      <w:lvlText w:val="%7."/>
      <w:lvlJc w:val="left"/>
      <w:pPr>
        <w:ind w:left="3300" w:hanging="420"/>
      </w:pPr>
    </w:lvl>
    <w:lvl w:ilvl="7" w:tentative="0">
      <w:start w:val="1"/>
      <w:numFmt w:val="lowerLetter"/>
      <w:lvlText w:val="%8)"/>
      <w:lvlJc w:val="left"/>
      <w:pPr>
        <w:ind w:left="3720" w:hanging="420"/>
      </w:pPr>
    </w:lvl>
    <w:lvl w:ilvl="8" w:tentative="0">
      <w:start w:val="1"/>
      <w:numFmt w:val="lowerRoman"/>
      <w:lvlText w:val="%9."/>
      <w:lvlJc w:val="right"/>
      <w:pPr>
        <w:ind w:left="414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36A8"/>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956DE"/>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D1CB5"/>
    <w:rsid w:val="000E2B30"/>
    <w:rsid w:val="000E33A0"/>
    <w:rsid w:val="000E5BF8"/>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4C16"/>
    <w:rsid w:val="00167A2C"/>
    <w:rsid w:val="00167DF2"/>
    <w:rsid w:val="00167E42"/>
    <w:rsid w:val="00183193"/>
    <w:rsid w:val="00184749"/>
    <w:rsid w:val="00187901"/>
    <w:rsid w:val="00190033"/>
    <w:rsid w:val="00192149"/>
    <w:rsid w:val="00193ECD"/>
    <w:rsid w:val="00195A55"/>
    <w:rsid w:val="001965F1"/>
    <w:rsid w:val="00197732"/>
    <w:rsid w:val="00197823"/>
    <w:rsid w:val="001A09B3"/>
    <w:rsid w:val="001A20E8"/>
    <w:rsid w:val="001A77EA"/>
    <w:rsid w:val="001B089A"/>
    <w:rsid w:val="001B6E1F"/>
    <w:rsid w:val="001B72C4"/>
    <w:rsid w:val="001C0B52"/>
    <w:rsid w:val="001C2146"/>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0D80"/>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1D0"/>
    <w:rsid w:val="00261880"/>
    <w:rsid w:val="00261A4A"/>
    <w:rsid w:val="00266CB3"/>
    <w:rsid w:val="00271882"/>
    <w:rsid w:val="00275907"/>
    <w:rsid w:val="00275EB2"/>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150EE"/>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1A53"/>
    <w:rsid w:val="00382569"/>
    <w:rsid w:val="00382C02"/>
    <w:rsid w:val="00383668"/>
    <w:rsid w:val="00383A96"/>
    <w:rsid w:val="003851A2"/>
    <w:rsid w:val="00385450"/>
    <w:rsid w:val="003866B8"/>
    <w:rsid w:val="003914A7"/>
    <w:rsid w:val="00393D0C"/>
    <w:rsid w:val="003949AE"/>
    <w:rsid w:val="003A10DA"/>
    <w:rsid w:val="003A1582"/>
    <w:rsid w:val="003A16D9"/>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D751A"/>
    <w:rsid w:val="003E0085"/>
    <w:rsid w:val="003E498A"/>
    <w:rsid w:val="003E6C96"/>
    <w:rsid w:val="003F568F"/>
    <w:rsid w:val="003F6796"/>
    <w:rsid w:val="00400F04"/>
    <w:rsid w:val="004038E5"/>
    <w:rsid w:val="00406865"/>
    <w:rsid w:val="0041085E"/>
    <w:rsid w:val="00415CB6"/>
    <w:rsid w:val="004166A7"/>
    <w:rsid w:val="00420557"/>
    <w:rsid w:val="00422537"/>
    <w:rsid w:val="00423BD0"/>
    <w:rsid w:val="00430ED1"/>
    <w:rsid w:val="004321C0"/>
    <w:rsid w:val="004349F9"/>
    <w:rsid w:val="004360BB"/>
    <w:rsid w:val="00442DC0"/>
    <w:rsid w:val="0045520E"/>
    <w:rsid w:val="004555D9"/>
    <w:rsid w:val="00460EF0"/>
    <w:rsid w:val="0046127C"/>
    <w:rsid w:val="0046188A"/>
    <w:rsid w:val="00467BCE"/>
    <w:rsid w:val="00473AE6"/>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5760"/>
    <w:rsid w:val="004C77C1"/>
    <w:rsid w:val="004D1000"/>
    <w:rsid w:val="004D257A"/>
    <w:rsid w:val="004D3C17"/>
    <w:rsid w:val="004D3FA6"/>
    <w:rsid w:val="004D63C2"/>
    <w:rsid w:val="004D68BB"/>
    <w:rsid w:val="004D73A3"/>
    <w:rsid w:val="004E013F"/>
    <w:rsid w:val="004E01BB"/>
    <w:rsid w:val="004E1AF7"/>
    <w:rsid w:val="004E3ACA"/>
    <w:rsid w:val="004E3C66"/>
    <w:rsid w:val="004F1D65"/>
    <w:rsid w:val="004F4D3B"/>
    <w:rsid w:val="004F7BD1"/>
    <w:rsid w:val="00510BF7"/>
    <w:rsid w:val="005122E6"/>
    <w:rsid w:val="00513830"/>
    <w:rsid w:val="00513B5B"/>
    <w:rsid w:val="00513FC4"/>
    <w:rsid w:val="00517E94"/>
    <w:rsid w:val="005206C0"/>
    <w:rsid w:val="00521939"/>
    <w:rsid w:val="00521B26"/>
    <w:rsid w:val="005223A2"/>
    <w:rsid w:val="00527580"/>
    <w:rsid w:val="00531897"/>
    <w:rsid w:val="00533D78"/>
    <w:rsid w:val="005376FA"/>
    <w:rsid w:val="0054063F"/>
    <w:rsid w:val="005424EF"/>
    <w:rsid w:val="0054291D"/>
    <w:rsid w:val="00545987"/>
    <w:rsid w:val="00547258"/>
    <w:rsid w:val="00547FDD"/>
    <w:rsid w:val="005509A3"/>
    <w:rsid w:val="00552B23"/>
    <w:rsid w:val="00554653"/>
    <w:rsid w:val="00555DFA"/>
    <w:rsid w:val="00555F51"/>
    <w:rsid w:val="0056310A"/>
    <w:rsid w:val="00564A2D"/>
    <w:rsid w:val="00565579"/>
    <w:rsid w:val="005658C8"/>
    <w:rsid w:val="005675F2"/>
    <w:rsid w:val="00572789"/>
    <w:rsid w:val="005850D8"/>
    <w:rsid w:val="00587F0C"/>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E6B2C"/>
    <w:rsid w:val="005F0959"/>
    <w:rsid w:val="005F228E"/>
    <w:rsid w:val="005F2B97"/>
    <w:rsid w:val="005F2DB2"/>
    <w:rsid w:val="005F469C"/>
    <w:rsid w:val="005F4D57"/>
    <w:rsid w:val="005F5F48"/>
    <w:rsid w:val="00600592"/>
    <w:rsid w:val="006014CA"/>
    <w:rsid w:val="006044C9"/>
    <w:rsid w:val="006073B7"/>
    <w:rsid w:val="006142F8"/>
    <w:rsid w:val="00614631"/>
    <w:rsid w:val="00616479"/>
    <w:rsid w:val="00616757"/>
    <w:rsid w:val="0061769A"/>
    <w:rsid w:val="0062132C"/>
    <w:rsid w:val="00623840"/>
    <w:rsid w:val="006239F1"/>
    <w:rsid w:val="00624BA8"/>
    <w:rsid w:val="0062633B"/>
    <w:rsid w:val="0062711A"/>
    <w:rsid w:val="00627CDD"/>
    <w:rsid w:val="00635CBC"/>
    <w:rsid w:val="00637FFC"/>
    <w:rsid w:val="00640246"/>
    <w:rsid w:val="00641CF4"/>
    <w:rsid w:val="00643BDA"/>
    <w:rsid w:val="006448A8"/>
    <w:rsid w:val="00654783"/>
    <w:rsid w:val="00662732"/>
    <w:rsid w:val="00662DF7"/>
    <w:rsid w:val="00664B48"/>
    <w:rsid w:val="006664AE"/>
    <w:rsid w:val="00667D9F"/>
    <w:rsid w:val="00670373"/>
    <w:rsid w:val="00671E17"/>
    <w:rsid w:val="00680DBC"/>
    <w:rsid w:val="0068448A"/>
    <w:rsid w:val="006877C7"/>
    <w:rsid w:val="00693450"/>
    <w:rsid w:val="00695560"/>
    <w:rsid w:val="00696CD7"/>
    <w:rsid w:val="006A2AFD"/>
    <w:rsid w:val="006B3997"/>
    <w:rsid w:val="006B52ED"/>
    <w:rsid w:val="006B5D8B"/>
    <w:rsid w:val="006B76C7"/>
    <w:rsid w:val="006D007D"/>
    <w:rsid w:val="006D133F"/>
    <w:rsid w:val="006D39B6"/>
    <w:rsid w:val="006D3F6A"/>
    <w:rsid w:val="006E00AF"/>
    <w:rsid w:val="006E1B30"/>
    <w:rsid w:val="006F0376"/>
    <w:rsid w:val="006F0933"/>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51D"/>
    <w:rsid w:val="0076566F"/>
    <w:rsid w:val="0076661B"/>
    <w:rsid w:val="00766C3E"/>
    <w:rsid w:val="007706D6"/>
    <w:rsid w:val="0077173C"/>
    <w:rsid w:val="007724D6"/>
    <w:rsid w:val="00773448"/>
    <w:rsid w:val="00777DA4"/>
    <w:rsid w:val="007802EC"/>
    <w:rsid w:val="00780643"/>
    <w:rsid w:val="007826BA"/>
    <w:rsid w:val="0078440D"/>
    <w:rsid w:val="00784540"/>
    <w:rsid w:val="00784DB1"/>
    <w:rsid w:val="00785B33"/>
    <w:rsid w:val="00787C6A"/>
    <w:rsid w:val="00787C7B"/>
    <w:rsid w:val="00790A40"/>
    <w:rsid w:val="0079128D"/>
    <w:rsid w:val="00792A7E"/>
    <w:rsid w:val="007A0892"/>
    <w:rsid w:val="007A461C"/>
    <w:rsid w:val="007A68AD"/>
    <w:rsid w:val="007B40D5"/>
    <w:rsid w:val="007B5527"/>
    <w:rsid w:val="007B5DD2"/>
    <w:rsid w:val="007C091A"/>
    <w:rsid w:val="007C112C"/>
    <w:rsid w:val="007C2827"/>
    <w:rsid w:val="007C4227"/>
    <w:rsid w:val="007C48E0"/>
    <w:rsid w:val="007C506A"/>
    <w:rsid w:val="007C5635"/>
    <w:rsid w:val="007D1628"/>
    <w:rsid w:val="007D7CCD"/>
    <w:rsid w:val="007D7EAE"/>
    <w:rsid w:val="007E4EBA"/>
    <w:rsid w:val="007E7DB8"/>
    <w:rsid w:val="007F0B42"/>
    <w:rsid w:val="00801B63"/>
    <w:rsid w:val="008020B9"/>
    <w:rsid w:val="00805534"/>
    <w:rsid w:val="0080770E"/>
    <w:rsid w:val="0081000D"/>
    <w:rsid w:val="00810BC7"/>
    <w:rsid w:val="00810BCA"/>
    <w:rsid w:val="008133DB"/>
    <w:rsid w:val="00815245"/>
    <w:rsid w:val="008304E3"/>
    <w:rsid w:val="0083573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66036"/>
    <w:rsid w:val="00870005"/>
    <w:rsid w:val="00871EA4"/>
    <w:rsid w:val="0087430E"/>
    <w:rsid w:val="00875FC3"/>
    <w:rsid w:val="008769A6"/>
    <w:rsid w:val="00880D56"/>
    <w:rsid w:val="00883363"/>
    <w:rsid w:val="00883ED6"/>
    <w:rsid w:val="00885D64"/>
    <w:rsid w:val="00887413"/>
    <w:rsid w:val="00895212"/>
    <w:rsid w:val="008A7BE0"/>
    <w:rsid w:val="008B16DD"/>
    <w:rsid w:val="008B293C"/>
    <w:rsid w:val="008B3A6E"/>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1C1A"/>
    <w:rsid w:val="00904226"/>
    <w:rsid w:val="00911583"/>
    <w:rsid w:val="00916463"/>
    <w:rsid w:val="00917D3D"/>
    <w:rsid w:val="009206AF"/>
    <w:rsid w:val="00920C34"/>
    <w:rsid w:val="00922ACD"/>
    <w:rsid w:val="00924B30"/>
    <w:rsid w:val="0092763A"/>
    <w:rsid w:val="00927B5B"/>
    <w:rsid w:val="009300B9"/>
    <w:rsid w:val="009329D7"/>
    <w:rsid w:val="009335F5"/>
    <w:rsid w:val="00933713"/>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25A6"/>
    <w:rsid w:val="00996BD5"/>
    <w:rsid w:val="00997AEF"/>
    <w:rsid w:val="009A2F5E"/>
    <w:rsid w:val="009B32F1"/>
    <w:rsid w:val="009B359A"/>
    <w:rsid w:val="009B7E21"/>
    <w:rsid w:val="009C20A7"/>
    <w:rsid w:val="009C338C"/>
    <w:rsid w:val="009D3C37"/>
    <w:rsid w:val="009D3C6E"/>
    <w:rsid w:val="009E0465"/>
    <w:rsid w:val="009E59BD"/>
    <w:rsid w:val="009E723A"/>
    <w:rsid w:val="009E7AE9"/>
    <w:rsid w:val="009E7E71"/>
    <w:rsid w:val="009F0DFB"/>
    <w:rsid w:val="009F21E8"/>
    <w:rsid w:val="009F52E8"/>
    <w:rsid w:val="009F5B5E"/>
    <w:rsid w:val="009F5EDA"/>
    <w:rsid w:val="009F7F3B"/>
    <w:rsid w:val="00A0230B"/>
    <w:rsid w:val="00A05386"/>
    <w:rsid w:val="00A15726"/>
    <w:rsid w:val="00A16833"/>
    <w:rsid w:val="00A17631"/>
    <w:rsid w:val="00A26ED2"/>
    <w:rsid w:val="00A3137F"/>
    <w:rsid w:val="00A31438"/>
    <w:rsid w:val="00A31447"/>
    <w:rsid w:val="00A36017"/>
    <w:rsid w:val="00A366A7"/>
    <w:rsid w:val="00A369F2"/>
    <w:rsid w:val="00A4124D"/>
    <w:rsid w:val="00A45654"/>
    <w:rsid w:val="00A45E4F"/>
    <w:rsid w:val="00A620A2"/>
    <w:rsid w:val="00A666D1"/>
    <w:rsid w:val="00A6688A"/>
    <w:rsid w:val="00A66ADE"/>
    <w:rsid w:val="00A66B95"/>
    <w:rsid w:val="00A712A2"/>
    <w:rsid w:val="00A7132E"/>
    <w:rsid w:val="00A728B2"/>
    <w:rsid w:val="00A72E42"/>
    <w:rsid w:val="00A76352"/>
    <w:rsid w:val="00A774B5"/>
    <w:rsid w:val="00A839B9"/>
    <w:rsid w:val="00A85809"/>
    <w:rsid w:val="00A900B2"/>
    <w:rsid w:val="00A90C55"/>
    <w:rsid w:val="00A91C8E"/>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79DD"/>
    <w:rsid w:val="00B07F29"/>
    <w:rsid w:val="00B10CEA"/>
    <w:rsid w:val="00B12309"/>
    <w:rsid w:val="00B14EB0"/>
    <w:rsid w:val="00B170F8"/>
    <w:rsid w:val="00B23B84"/>
    <w:rsid w:val="00B252C1"/>
    <w:rsid w:val="00B2572C"/>
    <w:rsid w:val="00B25F2E"/>
    <w:rsid w:val="00B26820"/>
    <w:rsid w:val="00B3025E"/>
    <w:rsid w:val="00B33637"/>
    <w:rsid w:val="00B348BE"/>
    <w:rsid w:val="00B413CD"/>
    <w:rsid w:val="00B43D92"/>
    <w:rsid w:val="00B552A9"/>
    <w:rsid w:val="00B55A7C"/>
    <w:rsid w:val="00B6790B"/>
    <w:rsid w:val="00B70C47"/>
    <w:rsid w:val="00B7494D"/>
    <w:rsid w:val="00B75C0C"/>
    <w:rsid w:val="00B76592"/>
    <w:rsid w:val="00B7775E"/>
    <w:rsid w:val="00B80330"/>
    <w:rsid w:val="00B823D2"/>
    <w:rsid w:val="00B84C5E"/>
    <w:rsid w:val="00B86CA3"/>
    <w:rsid w:val="00B86DE8"/>
    <w:rsid w:val="00B875D6"/>
    <w:rsid w:val="00B90599"/>
    <w:rsid w:val="00B933CD"/>
    <w:rsid w:val="00B93922"/>
    <w:rsid w:val="00B955F4"/>
    <w:rsid w:val="00BA09BE"/>
    <w:rsid w:val="00BA111E"/>
    <w:rsid w:val="00BA385E"/>
    <w:rsid w:val="00BA57D9"/>
    <w:rsid w:val="00BA7F48"/>
    <w:rsid w:val="00BB3DCF"/>
    <w:rsid w:val="00BC5082"/>
    <w:rsid w:val="00BC56BD"/>
    <w:rsid w:val="00BD2B0A"/>
    <w:rsid w:val="00BD2D9C"/>
    <w:rsid w:val="00BD3B0E"/>
    <w:rsid w:val="00BD7F9C"/>
    <w:rsid w:val="00BE58C2"/>
    <w:rsid w:val="00BE6470"/>
    <w:rsid w:val="00BF0E07"/>
    <w:rsid w:val="00C0059F"/>
    <w:rsid w:val="00C04EC4"/>
    <w:rsid w:val="00C06A16"/>
    <w:rsid w:val="00C07AE2"/>
    <w:rsid w:val="00C07FCE"/>
    <w:rsid w:val="00C109B8"/>
    <w:rsid w:val="00C10B60"/>
    <w:rsid w:val="00C167C8"/>
    <w:rsid w:val="00C21AFC"/>
    <w:rsid w:val="00C412A5"/>
    <w:rsid w:val="00C44326"/>
    <w:rsid w:val="00C45ECD"/>
    <w:rsid w:val="00C50919"/>
    <w:rsid w:val="00C524D6"/>
    <w:rsid w:val="00C52FE2"/>
    <w:rsid w:val="00C57138"/>
    <w:rsid w:val="00C57736"/>
    <w:rsid w:val="00C6166C"/>
    <w:rsid w:val="00C646C3"/>
    <w:rsid w:val="00C65AB4"/>
    <w:rsid w:val="00C67DB5"/>
    <w:rsid w:val="00C7094D"/>
    <w:rsid w:val="00C74E22"/>
    <w:rsid w:val="00C76AC0"/>
    <w:rsid w:val="00C8286B"/>
    <w:rsid w:val="00C82C8A"/>
    <w:rsid w:val="00C832F6"/>
    <w:rsid w:val="00C83DF3"/>
    <w:rsid w:val="00C85ACF"/>
    <w:rsid w:val="00C87019"/>
    <w:rsid w:val="00C907A4"/>
    <w:rsid w:val="00C90F38"/>
    <w:rsid w:val="00C91A07"/>
    <w:rsid w:val="00C95BD3"/>
    <w:rsid w:val="00C976AE"/>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06F1"/>
    <w:rsid w:val="00CE2BE3"/>
    <w:rsid w:val="00CF05B1"/>
    <w:rsid w:val="00CF46DF"/>
    <w:rsid w:val="00CF4B46"/>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384B"/>
    <w:rsid w:val="00DA5B2F"/>
    <w:rsid w:val="00DA6647"/>
    <w:rsid w:val="00DB102F"/>
    <w:rsid w:val="00DB430B"/>
    <w:rsid w:val="00DB56F0"/>
    <w:rsid w:val="00DC200D"/>
    <w:rsid w:val="00DC3FAB"/>
    <w:rsid w:val="00DC49C5"/>
    <w:rsid w:val="00DC7652"/>
    <w:rsid w:val="00DD0FFE"/>
    <w:rsid w:val="00DD2750"/>
    <w:rsid w:val="00DD34AD"/>
    <w:rsid w:val="00DD3CCD"/>
    <w:rsid w:val="00DD64AE"/>
    <w:rsid w:val="00DE2EFF"/>
    <w:rsid w:val="00DE3CE8"/>
    <w:rsid w:val="00DE6DEC"/>
    <w:rsid w:val="00DF2A41"/>
    <w:rsid w:val="00DF668F"/>
    <w:rsid w:val="00DF706D"/>
    <w:rsid w:val="00DF7D50"/>
    <w:rsid w:val="00E02A6A"/>
    <w:rsid w:val="00E104FC"/>
    <w:rsid w:val="00E15FC0"/>
    <w:rsid w:val="00E175C3"/>
    <w:rsid w:val="00E202CD"/>
    <w:rsid w:val="00E2199F"/>
    <w:rsid w:val="00E2333F"/>
    <w:rsid w:val="00E25816"/>
    <w:rsid w:val="00E27208"/>
    <w:rsid w:val="00E27694"/>
    <w:rsid w:val="00E30B1C"/>
    <w:rsid w:val="00E34F94"/>
    <w:rsid w:val="00E36BC4"/>
    <w:rsid w:val="00E402EC"/>
    <w:rsid w:val="00E42C36"/>
    <w:rsid w:val="00E44C5B"/>
    <w:rsid w:val="00E45A19"/>
    <w:rsid w:val="00E468DF"/>
    <w:rsid w:val="00E47D20"/>
    <w:rsid w:val="00E50AF9"/>
    <w:rsid w:val="00E50E84"/>
    <w:rsid w:val="00E53C1B"/>
    <w:rsid w:val="00E55527"/>
    <w:rsid w:val="00E5697A"/>
    <w:rsid w:val="00E57730"/>
    <w:rsid w:val="00E66C9D"/>
    <w:rsid w:val="00E74FE7"/>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57E52"/>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B3128"/>
    <w:rsid w:val="00FC147A"/>
    <w:rsid w:val="00FC1A3B"/>
    <w:rsid w:val="00FC35CF"/>
    <w:rsid w:val="00FD15E8"/>
    <w:rsid w:val="00FD4CE4"/>
    <w:rsid w:val="00FD4E3C"/>
    <w:rsid w:val="00FE3B53"/>
    <w:rsid w:val="00FE7D64"/>
    <w:rsid w:val="00FF0BB2"/>
    <w:rsid w:val="00FF2BD6"/>
    <w:rsid w:val="00FF37D3"/>
    <w:rsid w:val="00FF6CB6"/>
    <w:rsid w:val="11E902E4"/>
    <w:rsid w:val="136848E9"/>
    <w:rsid w:val="2A18629B"/>
    <w:rsid w:val="5FFB198A"/>
    <w:rsid w:val="674052D4"/>
    <w:rsid w:val="71ED6A5E"/>
    <w:rsid w:val="7FD22C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34"/>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uiPriority w:val="0"/>
    <w:pPr>
      <w:spacing w:line="480" w:lineRule="auto"/>
      <w:ind w:firstLine="540"/>
    </w:pPr>
    <w:rPr>
      <w:sz w:val="24"/>
    </w:rPr>
  </w:style>
  <w:style w:type="paragraph" w:styleId="10">
    <w:name w:val="Plain Text"/>
    <w:basedOn w:val="1"/>
    <w:link w:val="27"/>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uiPriority w:val="0"/>
    <w:rPr>
      <w:sz w:val="16"/>
      <w:szCs w:val="16"/>
    </w:rPr>
  </w:style>
  <w:style w:type="paragraph" w:customStyle="1" w:styleId="23">
    <w:name w:val="p0"/>
    <w:basedOn w:val="1"/>
    <w:uiPriority w:val="0"/>
    <w:pPr>
      <w:widowControl/>
    </w:pPr>
    <w:rPr>
      <w:kern w:val="0"/>
      <w:szCs w:val="21"/>
    </w:rPr>
  </w:style>
  <w:style w:type="paragraph" w:customStyle="1" w:styleId="24">
    <w:name w:val="Char"/>
    <w:basedOn w:val="1"/>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uiPriority w:val="0"/>
    <w:rPr>
      <w:kern w:val="2"/>
      <w:sz w:val="21"/>
    </w:rPr>
  </w:style>
  <w:style w:type="character" w:customStyle="1" w:styleId="37">
    <w:name w:val="页脚 字符"/>
    <w:basedOn w:val="20"/>
    <w:link w:val="13"/>
    <w:uiPriority w:val="0"/>
    <w:rPr>
      <w:kern w:val="2"/>
      <w:sz w:val="21"/>
    </w:rPr>
  </w:style>
  <w:style w:type="character" w:customStyle="1" w:styleId="38">
    <w:name w:val="批注文字 字符"/>
    <w:basedOn w:val="20"/>
    <w:link w:val="7"/>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4"/>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22</Pages>
  <Words>1671</Words>
  <Characters>9528</Characters>
  <Lines>79</Lines>
  <Paragraphs>22</Paragraphs>
  <TotalTime>1391</TotalTime>
  <ScaleCrop>false</ScaleCrop>
  <LinksUpToDate>false</LinksUpToDate>
  <CharactersWithSpaces>11177</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2020-01-15T03:35:00Z</cp:lastPrinted>
  <dcterms:modified xsi:type="dcterms:W3CDTF">2021-07-07T05:58:27Z</dcterms:modified>
  <dc:title>投标邀请</dc:title>
  <cp:revision>321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84FD443989A946788EE36F6BBA74D9D7</vt:lpwstr>
  </property>
</Properties>
</file>