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FangSong_GB2312" w:hAnsi="宋体" w:eastAsia="FangSong_GB2312"/>
          <w:b/>
          <w:bCs/>
          <w:sz w:val="36"/>
          <w:szCs w:val="36"/>
          <w:lang w:val="en-US" w:eastAsia="zh-CN"/>
        </w:rPr>
      </w:pPr>
    </w:p>
    <w:p>
      <w:pPr>
        <w:spacing w:line="400" w:lineRule="exact"/>
        <w:jc w:val="center"/>
        <w:rPr>
          <w:rFonts w:hint="eastAsia" w:ascii="FangSong_GB2312" w:hAnsi="宋体" w:eastAsia="FangSong_GB2312"/>
          <w:b/>
          <w:bCs/>
          <w:sz w:val="36"/>
          <w:szCs w:val="36"/>
          <w:lang w:val="en-US" w:eastAsia="zh-CN"/>
        </w:rPr>
      </w:pPr>
    </w:p>
    <w:p>
      <w:pPr>
        <w:spacing w:line="400" w:lineRule="exact"/>
        <w:jc w:val="center"/>
        <w:rPr>
          <w:rFonts w:hint="default" w:ascii="FangSong_GB2312" w:hAnsi="宋体" w:eastAsia="FangSong_GB2312"/>
          <w:b/>
          <w:bCs/>
          <w:sz w:val="36"/>
          <w:szCs w:val="36"/>
          <w:lang w:val="en-US" w:eastAsia="zh-CN"/>
        </w:rPr>
      </w:pPr>
      <w:r>
        <w:rPr>
          <w:rFonts w:hint="eastAsia" w:ascii="FangSong_GB2312" w:hAnsi="宋体" w:eastAsia="FangSong_GB2312"/>
          <w:b/>
          <w:bCs/>
          <w:sz w:val="36"/>
          <w:szCs w:val="36"/>
          <w:lang w:val="en-US" w:eastAsia="zh-CN"/>
        </w:rPr>
        <w:t>都江堰光明光电材料有限责任公司</w:t>
      </w:r>
    </w:p>
    <w:p>
      <w:pPr>
        <w:spacing w:line="400" w:lineRule="exact"/>
        <w:jc w:val="center"/>
        <w:rPr>
          <w:rFonts w:ascii="FangSong_GB2312" w:hAnsi="宋体" w:eastAsia="FangSong_GB2312"/>
          <w:sz w:val="30"/>
          <w:szCs w:val="30"/>
        </w:rPr>
      </w:pPr>
      <w:r>
        <w:rPr>
          <w:rFonts w:hint="eastAsia" w:ascii="FangSong_GB2312" w:hAnsi="宋体" w:eastAsia="FangSong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>都江堰光明光电材料有限责任公司就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hAnsi="Courier" w:eastAsia="仿宋_GB2312" w:cs="仿宋_GB2312"/>
          <w:b/>
          <w:bCs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eastAsia="zh-CN"/>
        </w:rPr>
        <w:t>光玻</w:t>
      </w:r>
      <w:r>
        <w:rPr>
          <w:rFonts w:hint="eastAsia" w:ascii="仿宋_GB2312" w:hAnsi="Courier" w:eastAsia="仿宋_GB2312" w:cs="仿宋_GB2312"/>
          <w:b/>
          <w:bCs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val="en-US" w:eastAsia="zh-CN"/>
        </w:rPr>
        <w:t>1#生产线检验包装区域改造项目—</w:t>
      </w:r>
      <w:r>
        <w:rPr>
          <w:rFonts w:hint="eastAsia" w:ascii="仿宋_GB2312" w:hAnsi="Courier" w:eastAsia="仿宋_GB2312" w:cs="仿宋_GB2312"/>
          <w:b/>
          <w:bCs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eastAsia="zh-CN"/>
        </w:rPr>
        <w:t>办公室及检验室搭建</w:t>
      </w:r>
      <w:r>
        <w:rPr>
          <w:rFonts w:hint="eastAsia" w:ascii="仿宋_GB2312" w:eastAsia="仿宋_GB2312"/>
          <w:b w:val="0"/>
          <w:bCs w:val="0"/>
          <w:sz w:val="28"/>
          <w:szCs w:val="28"/>
          <w:u w:val="none"/>
        </w:rPr>
        <w:t>组织询价</w:t>
      </w:r>
      <w:r>
        <w:rPr>
          <w:rFonts w:hint="eastAsia" w:ascii="仿宋_GB2312" w:eastAsia="仿宋_GB2312"/>
          <w:b w:val="0"/>
          <w:bCs w:val="0"/>
          <w:sz w:val="28"/>
          <w:szCs w:val="28"/>
          <w:u w:val="none"/>
          <w:lang w:eastAsia="zh-CN"/>
        </w:rPr>
        <w:t>采购</w:t>
      </w:r>
      <w:r>
        <w:rPr>
          <w:rFonts w:hint="eastAsia" w:ascii="仿宋_GB2312" w:eastAsia="仿宋_GB2312"/>
          <w:sz w:val="28"/>
          <w:szCs w:val="28"/>
        </w:rPr>
        <w:t>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6"/>
        <w:tblpPr w:leftFromText="180" w:rightFromText="180" w:vertAnchor="text" w:horzAnchor="page" w:tblpX="1477" w:tblpY="367"/>
        <w:tblOverlap w:val="never"/>
        <w:tblW w:w="96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numPr>
          <w:ilvl w:val="0"/>
          <w:numId w:val="1"/>
        </w:numPr>
        <w:spacing w:line="48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产品报价</w:t>
      </w:r>
    </w:p>
    <w:tbl>
      <w:tblPr>
        <w:tblStyle w:val="6"/>
        <w:tblW w:w="9898" w:type="dxa"/>
        <w:tblInd w:w="-4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2990"/>
        <w:gridCol w:w="2407"/>
        <w:gridCol w:w="1701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382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名称</w:t>
            </w:r>
          </w:p>
        </w:tc>
        <w:tc>
          <w:tcPr>
            <w:tcW w:w="299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240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数量/平方</w:t>
            </w:r>
          </w:p>
        </w:tc>
        <w:tc>
          <w:tcPr>
            <w:tcW w:w="170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单价/平方/元</w:t>
            </w:r>
          </w:p>
        </w:tc>
        <w:tc>
          <w:tcPr>
            <w:tcW w:w="141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382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办公室（夹芯彩钢瓦）</w:t>
            </w:r>
          </w:p>
        </w:tc>
        <w:tc>
          <w:tcPr>
            <w:tcW w:w="2990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夹芯彩钢瓦厚度为50mm，两面彩钢瓦厚度为0.426mm，办公室</w:t>
            </w:r>
          </w:p>
        </w:tc>
        <w:tc>
          <w:tcPr>
            <w:tcW w:w="240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420</w:t>
            </w:r>
          </w:p>
        </w:tc>
        <w:tc>
          <w:tcPr>
            <w:tcW w:w="170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泡沫夹芯板,以实际验收数量为准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898" w:type="dxa"/>
            <w:gridSpan w:val="5"/>
            <w:vAlign w:val="center"/>
          </w:tcPr>
          <w:p>
            <w:pPr>
              <w:spacing w:line="340" w:lineRule="exact"/>
              <w:jc w:val="left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备注：报价为全包价格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3" w:hRule="atLeast"/>
        </w:trPr>
        <w:tc>
          <w:tcPr>
            <w:tcW w:w="9898" w:type="dxa"/>
            <w:gridSpan w:val="5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drawing>
                <wp:inline distT="0" distB="0" distL="0" distR="0">
                  <wp:extent cx="3819525" cy="4443095"/>
                  <wp:effectExtent l="0" t="0" r="14605" b="9525"/>
                  <wp:docPr id="1" name="图片 9" descr="C:\Users\Administrator\Desktop\IMG_11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9" descr="C:\Users\Administrator\Desktop\IMG_11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3819512" cy="44433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5" w:hRule="atLeast"/>
        </w:trPr>
        <w:tc>
          <w:tcPr>
            <w:tcW w:w="9898" w:type="dxa"/>
            <w:gridSpan w:val="5"/>
          </w:tcPr>
          <w:p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drawing>
                <wp:inline distT="0" distB="0" distL="0" distR="0">
                  <wp:extent cx="6811645" cy="2733675"/>
                  <wp:effectExtent l="0" t="0" r="8255" b="9525"/>
                  <wp:docPr id="2" name="图片 8" descr="C:\Users\Administrator\Desktop\IMG_11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8" descr="C:\Users\Administrator\Desktop\IMG_11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47667" cy="27480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numPr>
          <w:ilvl w:val="0"/>
          <w:numId w:val="0"/>
        </w:numPr>
        <w:spacing w:line="480" w:lineRule="exact"/>
        <w:rPr>
          <w:rFonts w:hint="eastAsia" w:ascii="仿宋_GB2312" w:eastAsia="仿宋_GB2312"/>
          <w:sz w:val="28"/>
          <w:szCs w:val="28"/>
        </w:rPr>
      </w:pP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三、我公司将以报价确定供应商。</w:t>
      </w: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四</w:t>
      </w:r>
      <w:r>
        <w:rPr>
          <w:rFonts w:hint="eastAsia" w:ascii="仿宋_GB2312" w:eastAsia="仿宋_GB2312"/>
          <w:sz w:val="28"/>
          <w:szCs w:val="28"/>
        </w:rPr>
        <w:t>、付款条件及方式：</w:t>
      </w:r>
    </w:p>
    <w:p>
      <w:pPr>
        <w:spacing w:line="480" w:lineRule="exact"/>
        <w:ind w:firstLine="560" w:firstLineChars="200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搭建</w:t>
      </w:r>
      <w:r>
        <w:rPr>
          <w:rFonts w:hint="eastAsia" w:ascii="仿宋_GB2312" w:eastAsia="仿宋_GB2312"/>
          <w:sz w:val="28"/>
          <w:szCs w:val="28"/>
        </w:rPr>
        <w:t>验收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合格</w:t>
      </w:r>
      <w:r>
        <w:rPr>
          <w:rFonts w:hint="eastAsia" w:ascii="仿宋_GB2312" w:eastAsia="仿宋_GB2312"/>
          <w:sz w:val="28"/>
          <w:szCs w:val="28"/>
          <w:lang w:eastAsia="zh-CN"/>
        </w:rPr>
        <w:t>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供方</w:t>
      </w:r>
      <w:r>
        <w:rPr>
          <w:rFonts w:hint="eastAsia" w:ascii="仿宋_GB2312" w:eastAsia="仿宋_GB2312"/>
          <w:sz w:val="28"/>
          <w:szCs w:val="28"/>
        </w:rPr>
        <w:t>开具全额增值税</w:t>
      </w:r>
      <w:r>
        <w:rPr>
          <w:rFonts w:hint="eastAsia" w:ascii="仿宋_GB2312" w:eastAsia="仿宋_GB2312"/>
          <w:sz w:val="28"/>
          <w:szCs w:val="28"/>
          <w:lang w:eastAsia="zh-CN"/>
        </w:rPr>
        <w:t>专用</w:t>
      </w:r>
      <w:r>
        <w:rPr>
          <w:rFonts w:hint="eastAsia" w:ascii="仿宋_GB2312" w:eastAsia="仿宋_GB2312"/>
          <w:sz w:val="28"/>
          <w:szCs w:val="28"/>
        </w:rPr>
        <w:t>发票</w:t>
      </w:r>
      <w:r>
        <w:rPr>
          <w:rFonts w:hint="eastAsia" w:ascii="仿宋_GB2312" w:eastAsia="仿宋_GB2312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税率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%</w:t>
      </w:r>
      <w:r>
        <w:rPr>
          <w:rFonts w:hint="eastAsia" w:ascii="仿宋_GB2312" w:eastAsia="仿宋_GB2312"/>
          <w:sz w:val="28"/>
          <w:szCs w:val="28"/>
          <w:lang w:eastAsia="zh-CN"/>
        </w:rPr>
        <w:t>）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后30日内，需方支付全部合同货款。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五</w:t>
      </w:r>
      <w:r>
        <w:rPr>
          <w:rFonts w:hint="eastAsia" w:ascii="仿宋_GB2312" w:eastAsia="仿宋_GB2312"/>
          <w:sz w:val="28"/>
          <w:szCs w:val="28"/>
        </w:rPr>
        <w:t>、交货期：合同签订后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10</w:t>
      </w:r>
      <w:r>
        <w:rPr>
          <w:rFonts w:hint="eastAsia" w:ascii="仿宋_GB2312" w:eastAsia="仿宋_GB2312"/>
          <w:sz w:val="28"/>
          <w:szCs w:val="28"/>
        </w:rPr>
        <w:t>天</w:t>
      </w:r>
      <w:r>
        <w:rPr>
          <w:rFonts w:hint="eastAsia" w:ascii="仿宋_GB2312" w:eastAsia="仿宋_GB2312"/>
          <w:sz w:val="28"/>
          <w:szCs w:val="28"/>
          <w:lang w:eastAsia="zh-CN"/>
        </w:rPr>
        <w:t>完成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right="-483" w:rightChars="-23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 xml:space="preserve">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  <w:lang w:eastAsia="zh-CN"/>
        </w:rPr>
        <w:t>在交货期内完成项目</w:t>
      </w:r>
      <w:r>
        <w:rPr>
          <w:rFonts w:hint="eastAsia" w:ascii="仿宋_GB2312" w:eastAsia="仿宋_GB2312"/>
          <w:sz w:val="28"/>
          <w:szCs w:val="28"/>
        </w:rPr>
        <w:t>，因延期而影响生产的，承担相应责任。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sz w:val="28"/>
          <w:szCs w:val="28"/>
        </w:rPr>
        <w:t>.发现质量问题，及时更换。造成经济损失的，按实际损失金额赔付。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七 </w:t>
      </w:r>
      <w:r>
        <w:rPr>
          <w:rFonts w:hint="eastAsia" w:ascii="仿宋_GB2312" w:eastAsia="仿宋_GB2312"/>
          <w:sz w:val="28"/>
          <w:szCs w:val="28"/>
        </w:rPr>
        <w:t>、报价文件要求</w:t>
      </w:r>
    </w:p>
    <w:p>
      <w:pPr>
        <w:spacing w:line="480" w:lineRule="exact"/>
        <w:ind w:firstLine="560" w:firstLineChars="200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hAnsi="Courier" w:eastAsia="仿宋_GB2312" w:cs="仿宋_GB2312"/>
          <w:b/>
          <w:bCs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eastAsia="zh-CN"/>
        </w:rPr>
        <w:t>光玻</w:t>
      </w:r>
      <w:r>
        <w:rPr>
          <w:rFonts w:hint="eastAsia" w:ascii="仿宋_GB2312" w:hAnsi="Courier" w:eastAsia="仿宋_GB2312" w:cs="仿宋_GB2312"/>
          <w:b/>
          <w:bCs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val="en-US" w:eastAsia="zh-CN"/>
        </w:rPr>
        <w:t>1#生产线检验包装区域改造项目—</w:t>
      </w:r>
      <w:r>
        <w:rPr>
          <w:rFonts w:hint="eastAsia" w:ascii="仿宋_GB2312" w:hAnsi="Courier" w:eastAsia="仿宋_GB2312" w:cs="仿宋_GB2312"/>
          <w:b/>
          <w:bCs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eastAsia="zh-CN"/>
        </w:rPr>
        <w:t>办公室及检验室搭建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部，收件人：邓建国，电话：028-87117177，13183886588。公司地址：四川省都江堰市蒲阳镇光泰路10号。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企业全称和骑缝等地方需加盖公章（或合同章）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eastAsia="zh-CN"/>
        </w:rPr>
        <w:t>袁先生：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13688329741</w:t>
      </w:r>
    </w:p>
    <w:p>
      <w:pPr>
        <w:pStyle w:val="2"/>
        <w:wordWrap w:val="0"/>
        <w:spacing w:line="480" w:lineRule="exact"/>
        <w:ind w:left="3771" w:leftChars="1504" w:hanging="613" w:hangingChars="219"/>
        <w:jc w:val="center"/>
        <w:rPr>
          <w:rFonts w:hint="eastAsia" w:ascii="仿宋_GB2312" w:hAnsi="宋体" w:eastAsia="仿宋_GB2312"/>
          <w:sz w:val="28"/>
          <w:szCs w:val="28"/>
        </w:rPr>
      </w:pPr>
    </w:p>
    <w:p>
      <w:pPr>
        <w:pStyle w:val="2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  <w:rPr>
          <w:rFonts w:hint="eastAsia"/>
          <w:lang w:eastAsia="zh-CN"/>
        </w:rPr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30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p>
      <w:pPr>
        <w:jc w:val="center"/>
        <w:rPr>
          <w:rFonts w:hint="eastAsia" w:asciiTheme="minorEastAsia" w:hAnsiTheme="minorEastAsia" w:eastAsiaTheme="minorEastAsia"/>
          <w:sz w:val="44"/>
          <w:szCs w:val="44"/>
          <w:lang w:eastAsia="zh-CN"/>
        </w:rPr>
      </w:pPr>
    </w:p>
    <w:p>
      <w:pPr>
        <w:jc w:val="center"/>
        <w:rPr>
          <w:rFonts w:hint="eastAsia" w:asciiTheme="minorEastAsia" w:hAnsiTheme="minorEastAsia"/>
          <w:sz w:val="24"/>
          <w:szCs w:val="24"/>
        </w:rPr>
      </w:pPr>
    </w:p>
    <w:p>
      <w:pPr>
        <w:jc w:val="center"/>
        <w:rPr>
          <w:rFonts w:asciiTheme="minorEastAsia" w:hAnsiTheme="minorEastAsia"/>
          <w:sz w:val="36"/>
          <w:szCs w:val="36"/>
        </w:rPr>
      </w:pPr>
    </w:p>
    <w:p>
      <w:pPr>
        <w:jc w:val="center"/>
        <w:rPr>
          <w:rFonts w:hint="eastAsia" w:asciiTheme="minorEastAsia" w:hAnsiTheme="minorEastAsia"/>
          <w:sz w:val="24"/>
          <w:szCs w:val="24"/>
        </w:rPr>
      </w:pPr>
    </w:p>
    <w:p>
      <w:pPr>
        <w:jc w:val="center"/>
        <w:rPr>
          <w:rFonts w:asciiTheme="minorEastAsia" w:hAnsiTheme="minorEastAsia"/>
          <w:sz w:val="36"/>
          <w:szCs w:val="36"/>
        </w:rPr>
      </w:pPr>
      <w:bookmarkStart w:id="0" w:name="_GoBack"/>
      <w:bookmarkEnd w:id="0"/>
    </w:p>
    <w:sectPr>
      <w:pgSz w:w="11906" w:h="16838"/>
      <w:pgMar w:top="1134" w:right="1800" w:bottom="42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angSong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A3B8EE"/>
    <w:multiLevelType w:val="singleLevel"/>
    <w:tmpl w:val="71A3B8E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D0C97"/>
    <w:rsid w:val="00032055"/>
    <w:rsid w:val="000419F4"/>
    <w:rsid w:val="000520A8"/>
    <w:rsid w:val="000F7F2C"/>
    <w:rsid w:val="00113E95"/>
    <w:rsid w:val="001335A2"/>
    <w:rsid w:val="00157338"/>
    <w:rsid w:val="00176D00"/>
    <w:rsid w:val="001802B5"/>
    <w:rsid w:val="001E2311"/>
    <w:rsid w:val="00223FF1"/>
    <w:rsid w:val="002B50C2"/>
    <w:rsid w:val="002D2BDC"/>
    <w:rsid w:val="003116DA"/>
    <w:rsid w:val="00385736"/>
    <w:rsid w:val="003F7EC9"/>
    <w:rsid w:val="00443572"/>
    <w:rsid w:val="004629CA"/>
    <w:rsid w:val="00487565"/>
    <w:rsid w:val="004F1DF1"/>
    <w:rsid w:val="00507283"/>
    <w:rsid w:val="00603477"/>
    <w:rsid w:val="0072712C"/>
    <w:rsid w:val="007B2BFB"/>
    <w:rsid w:val="007C730C"/>
    <w:rsid w:val="007D0C97"/>
    <w:rsid w:val="00822172"/>
    <w:rsid w:val="00850674"/>
    <w:rsid w:val="00863BBE"/>
    <w:rsid w:val="008D7B6E"/>
    <w:rsid w:val="00961D67"/>
    <w:rsid w:val="00A52D9D"/>
    <w:rsid w:val="00A64B62"/>
    <w:rsid w:val="00A92B55"/>
    <w:rsid w:val="00B27CD1"/>
    <w:rsid w:val="00B668B6"/>
    <w:rsid w:val="00B767B4"/>
    <w:rsid w:val="00C165BE"/>
    <w:rsid w:val="00C177A9"/>
    <w:rsid w:val="00C778AC"/>
    <w:rsid w:val="00D3292E"/>
    <w:rsid w:val="00D556AC"/>
    <w:rsid w:val="00F1351F"/>
    <w:rsid w:val="00F4258A"/>
    <w:rsid w:val="00F80206"/>
    <w:rsid w:val="230A012C"/>
    <w:rsid w:val="483B0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88</Words>
  <Characters>508</Characters>
  <Lines>4</Lines>
  <Paragraphs>1</Paragraphs>
  <TotalTime>3</TotalTime>
  <ScaleCrop>false</ScaleCrop>
  <LinksUpToDate>false</LinksUpToDate>
  <CharactersWithSpaces>595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2021-04-23T02:18:00Z</dcterms:created>
  <dc:creator>PC</dc:creator>
  <cp:lastModifiedBy>HUAHUA</cp:lastModifiedBy>
  <dcterms:modified xsi:type="dcterms:W3CDTF">2021-05-07T02:56:57Z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E3A1B16F64744046AF624F0CEAAFD961</vt:lpwstr>
  </property>
</Properties>
</file>