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eastAsia="宋体"/>
          <w:b/>
          <w:sz w:val="44"/>
          <w:szCs w:val="44"/>
          <w:lang w:eastAsia="zh-CN"/>
        </w:rPr>
      </w:pPr>
      <w:r>
        <w:rPr>
          <w:rFonts w:hint="eastAsia"/>
          <w:b/>
          <w:sz w:val="44"/>
          <w:szCs w:val="44"/>
          <w:u w:val="single"/>
          <w:lang w:val="en-US" w:eastAsia="zh-CN"/>
        </w:rPr>
        <w:t>3头机机头</w:t>
      </w:r>
      <w:r>
        <w:rPr>
          <w:rFonts w:hint="eastAsia"/>
          <w:b/>
          <w:sz w:val="44"/>
          <w:szCs w:val="44"/>
        </w:rPr>
        <w:t>采购</w:t>
      </w:r>
      <w:r>
        <w:rPr>
          <w:rFonts w:hint="eastAsia"/>
          <w:b/>
          <w:sz w:val="44"/>
          <w:szCs w:val="44"/>
          <w:lang w:eastAsia="zh-CN"/>
        </w:rPr>
        <w:t>（二次）</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NYGMJQSBCG-2021-006</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1800" w:firstLineChars="600"/>
        <w:jc w:val="left"/>
        <w:rPr>
          <w:rFonts w:ascii="黑体" w:hAnsi="黑体" w:eastAsia="黑体"/>
          <w:sz w:val="30"/>
          <w:szCs w:val="30"/>
        </w:rPr>
      </w:pPr>
      <w:r>
        <w:rPr>
          <w:rFonts w:hint="eastAsia" w:ascii="黑体" w:hAnsi="黑体" w:eastAsia="黑体"/>
          <w:sz w:val="30"/>
          <w:szCs w:val="30"/>
        </w:rPr>
        <w:t>采购人：</w:t>
      </w:r>
      <w:r>
        <w:rPr>
          <w:rFonts w:hint="eastAsia" w:ascii="黑体" w:hAnsi="黑体" w:eastAsia="黑体"/>
          <w:sz w:val="30"/>
          <w:szCs w:val="30"/>
          <w:lang w:val="en-US" w:eastAsia="zh-CN"/>
        </w:rPr>
        <w:t>南阳</w:t>
      </w:r>
      <w:r>
        <w:rPr>
          <w:rFonts w:hint="eastAsia" w:ascii="黑体" w:hAnsi="黑体" w:eastAsia="黑体"/>
          <w:sz w:val="30"/>
          <w:szCs w:val="30"/>
        </w:rPr>
        <w:t>光明光电有限公司</w:t>
      </w:r>
    </w:p>
    <w:p>
      <w:pPr>
        <w:spacing w:line="360" w:lineRule="auto"/>
        <w:ind w:firstLine="2700" w:firstLineChars="900"/>
        <w:jc w:val="left"/>
        <w:rPr>
          <w:rFonts w:ascii="黑体" w:hAnsi="黑体" w:eastAsia="黑体"/>
          <w:sz w:val="30"/>
          <w:szCs w:val="30"/>
        </w:rPr>
      </w:pPr>
    </w:p>
    <w:p>
      <w:pPr>
        <w:spacing w:line="360" w:lineRule="auto"/>
        <w:ind w:firstLine="3012" w:firstLineChars="1000"/>
        <w:rPr>
          <w:b/>
          <w:bCs/>
          <w:sz w:val="30"/>
          <w:szCs w:val="30"/>
          <w:lang w:val="zh-CN"/>
        </w:rPr>
      </w:pPr>
      <w:r>
        <w:rPr>
          <w:rFonts w:ascii="宋体"/>
          <w:b/>
          <w:sz w:val="30"/>
          <w:szCs w:val="30"/>
        </w:rPr>
        <w:t>20</w:t>
      </w:r>
      <w:r>
        <w:rPr>
          <w:rFonts w:hint="eastAsia" w:ascii="宋体"/>
          <w:b/>
          <w:sz w:val="30"/>
          <w:szCs w:val="30"/>
          <w:lang w:val="en-US" w:eastAsia="zh-CN"/>
        </w:rPr>
        <w:t>21</w:t>
      </w:r>
      <w:r>
        <w:rPr>
          <w:rFonts w:hint="eastAsia"/>
          <w:b/>
          <w:bCs/>
          <w:sz w:val="30"/>
          <w:szCs w:val="30"/>
          <w:lang w:val="zh-CN"/>
        </w:rPr>
        <w:t>年</w:t>
      </w:r>
      <w:r>
        <w:rPr>
          <w:rFonts w:hint="eastAsia" w:ascii="宋体"/>
          <w:b/>
          <w:sz w:val="30"/>
          <w:szCs w:val="30"/>
          <w:lang w:val="en-US" w:eastAsia="zh-CN"/>
        </w:rPr>
        <w:t>四</w:t>
      </w:r>
      <w:r>
        <w:rPr>
          <w:rFonts w:hint="eastAsia"/>
          <w:b/>
          <w:bCs/>
          <w:sz w:val="30"/>
          <w:szCs w:val="30"/>
          <w:lang w:val="zh-CN"/>
        </w:rPr>
        <w:t>月</w:t>
      </w: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sdt>
      <w:sdtPr>
        <w:rPr>
          <w:rFonts w:ascii="宋体" w:hAnsi="宋体" w:eastAsia="宋体" w:cs="Times New Roman"/>
          <w:kern w:val="2"/>
          <w:sz w:val="21"/>
          <w:szCs w:val="24"/>
          <w:lang w:val="en-US" w:eastAsia="zh-CN" w:bidi="ar-SA"/>
        </w:rPr>
        <w:id w:val="147477341"/>
        <w15:color w:val="DBDBDB"/>
        <w:docPartObj>
          <w:docPartGallery w:val="Table of Contents"/>
          <w:docPartUnique/>
        </w:docPartObj>
      </w:sdtPr>
      <w:sdtEndPr>
        <w:rPr>
          <w:rFonts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33"/>
            <w:tabs>
              <w:tab w:val="right" w:leader="dot" w:pos="8306"/>
            </w:tabs>
          </w:pPr>
          <w:r>
            <w:rPr>
              <w:sz w:val="20"/>
            </w:rPr>
            <w:fldChar w:fldCharType="begin"/>
          </w:r>
          <w:r>
            <w:rPr>
              <w:sz w:val="20"/>
            </w:rPr>
            <w:instrText xml:space="preserve">TOC \o "1-1" \h \u </w:instrText>
          </w:r>
          <w:r>
            <w:rPr>
              <w:sz w:val="20"/>
            </w:rPr>
            <w:fldChar w:fldCharType="separate"/>
          </w:r>
          <w:r>
            <w:fldChar w:fldCharType="begin"/>
          </w:r>
          <w:r>
            <w:instrText xml:space="preserve"> HYPERLINK \l _Toc28031 </w:instrText>
          </w:r>
          <w:r>
            <w:fldChar w:fldCharType="separate"/>
          </w:r>
          <w:r>
            <w:rPr>
              <w:rFonts w:hint="eastAsia" w:ascii="宋体" w:hAnsi="宋体"/>
            </w:rPr>
            <w:t>询价采购邀请函</w:t>
          </w:r>
          <w:r>
            <w:tab/>
          </w:r>
          <w:r>
            <w:fldChar w:fldCharType="begin"/>
          </w:r>
          <w:r>
            <w:instrText xml:space="preserve"> PAGEREF _Toc28031 </w:instrText>
          </w:r>
          <w:r>
            <w:fldChar w:fldCharType="separate"/>
          </w:r>
          <w:r>
            <w:t>2</w:t>
          </w:r>
          <w:r>
            <w:fldChar w:fldCharType="end"/>
          </w:r>
          <w:r>
            <w:fldChar w:fldCharType="end"/>
          </w:r>
        </w:p>
        <w:p>
          <w:pPr>
            <w:pStyle w:val="33"/>
            <w:tabs>
              <w:tab w:val="right" w:leader="dot" w:pos="8306"/>
            </w:tabs>
          </w:pPr>
          <w:r>
            <w:fldChar w:fldCharType="begin"/>
          </w:r>
          <w:r>
            <w:instrText xml:space="preserve"> HYPERLINK \l _Toc12543 </w:instrText>
          </w:r>
          <w:r>
            <w:fldChar w:fldCharType="separate"/>
          </w:r>
          <w:r>
            <w:rPr>
              <w:rFonts w:hint="eastAsia" w:ascii="仿宋_GB2312" w:hAnsi="Courier" w:eastAsia="仿宋_GB2312"/>
            </w:rPr>
            <w:t>一、项目名称及编号</w:t>
          </w:r>
          <w:r>
            <w:tab/>
          </w:r>
          <w:r>
            <w:fldChar w:fldCharType="begin"/>
          </w:r>
          <w:r>
            <w:instrText xml:space="preserve"> PAGEREF _Toc12543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_Toc5224 </w:instrText>
          </w:r>
          <w:r>
            <w:fldChar w:fldCharType="separate"/>
          </w:r>
          <w:r>
            <w:rPr>
              <w:rFonts w:hint="eastAsia" w:ascii="仿宋_GB2312" w:hAnsi="Courier" w:eastAsia="仿宋_GB2312"/>
            </w:rPr>
            <w:t>二、项目简要说明</w:t>
          </w:r>
          <w:r>
            <w:tab/>
          </w:r>
          <w:r>
            <w:fldChar w:fldCharType="begin"/>
          </w:r>
          <w:r>
            <w:instrText xml:space="preserve"> PAGEREF _Toc5224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_Toc14178 </w:instrText>
          </w:r>
          <w:r>
            <w:fldChar w:fldCharType="separate"/>
          </w:r>
          <w:r>
            <w:rPr>
              <w:rFonts w:hint="eastAsia" w:ascii="仿宋_GB2312" w:hAnsi="Courier" w:eastAsia="仿宋_GB2312"/>
            </w:rPr>
            <w:t>三、合格供应商资格要求</w:t>
          </w:r>
          <w:r>
            <w:tab/>
          </w:r>
          <w:r>
            <w:fldChar w:fldCharType="begin"/>
          </w:r>
          <w:r>
            <w:instrText xml:space="preserve"> PAGEREF _Toc14178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_Toc8707 </w:instrText>
          </w:r>
          <w:r>
            <w:fldChar w:fldCharType="separate"/>
          </w:r>
          <w:r>
            <w:rPr>
              <w:rFonts w:hint="eastAsia" w:ascii="仿宋_GB2312" w:hAnsi="Courier" w:eastAsia="仿宋_GB2312"/>
            </w:rPr>
            <w:t>四、询价采购公告</w:t>
          </w:r>
          <w:r>
            <w:tab/>
          </w:r>
          <w:r>
            <w:fldChar w:fldCharType="begin"/>
          </w:r>
          <w:r>
            <w:instrText xml:space="preserve"> PAGEREF _Toc8707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_Toc30174 </w:instrText>
          </w:r>
          <w:r>
            <w:fldChar w:fldCharType="separate"/>
          </w:r>
          <w:r>
            <w:rPr>
              <w:rFonts w:hint="eastAsia" w:ascii="仿宋_GB2312" w:hAnsi="Courier" w:eastAsia="仿宋_GB2312"/>
            </w:rPr>
            <w:t>五、报价文件接收信息</w:t>
          </w:r>
          <w:r>
            <w:tab/>
          </w:r>
          <w:r>
            <w:fldChar w:fldCharType="begin"/>
          </w:r>
          <w:r>
            <w:instrText xml:space="preserve"> PAGEREF _Toc30174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_Toc21447 </w:instrText>
          </w:r>
          <w:r>
            <w:fldChar w:fldCharType="separate"/>
          </w:r>
          <w:r>
            <w:rPr>
              <w:rFonts w:hint="eastAsia" w:ascii="仿宋_GB2312" w:hAnsi="Courier" w:eastAsia="仿宋_GB2312"/>
            </w:rPr>
            <w:t>六、本次询价采购联系事项</w:t>
          </w:r>
          <w:r>
            <w:tab/>
          </w:r>
          <w:r>
            <w:fldChar w:fldCharType="begin"/>
          </w:r>
          <w:r>
            <w:instrText xml:space="preserve"> PAGEREF _Toc21447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_Toc12180 </w:instrText>
          </w:r>
          <w:r>
            <w:fldChar w:fldCharType="separate"/>
          </w:r>
          <w:r>
            <w:rPr>
              <w:rFonts w:hint="eastAsia" w:ascii="黑体" w:eastAsia="黑体"/>
              <w:szCs w:val="32"/>
            </w:rPr>
            <w:t>第二部分</w:t>
          </w:r>
          <w:r>
            <w:rPr>
              <w:rFonts w:ascii="黑体" w:eastAsia="黑体"/>
              <w:szCs w:val="32"/>
            </w:rPr>
            <w:t xml:space="preserve">  </w:t>
          </w:r>
          <w:r>
            <w:rPr>
              <w:rFonts w:hint="eastAsia" w:ascii="黑体" w:eastAsia="黑体"/>
              <w:szCs w:val="32"/>
            </w:rPr>
            <w:t>供应商须知</w:t>
          </w:r>
          <w:r>
            <w:tab/>
          </w:r>
          <w:r>
            <w:fldChar w:fldCharType="begin"/>
          </w:r>
          <w:r>
            <w:instrText xml:space="preserve"> PAGEREF _Toc12180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_Toc30147 </w:instrText>
          </w:r>
          <w:r>
            <w:fldChar w:fldCharType="separate"/>
          </w:r>
          <w:r>
            <w:rPr>
              <w:rFonts w:hint="eastAsia"/>
            </w:rPr>
            <w:t>第三部分</w:t>
          </w:r>
          <w:r>
            <w:t xml:space="preserve"> </w:t>
          </w:r>
          <w:r>
            <w:rPr>
              <w:szCs w:val="30"/>
            </w:rPr>
            <w:t xml:space="preserve"> </w:t>
          </w:r>
          <w:r>
            <w:rPr>
              <w:rFonts w:hint="eastAsia"/>
              <w:szCs w:val="30"/>
            </w:rPr>
            <w:t>3头机半自动机头采购商务条款</w:t>
          </w:r>
          <w:r>
            <w:tab/>
          </w:r>
          <w:r>
            <w:fldChar w:fldCharType="begin"/>
          </w:r>
          <w:r>
            <w:instrText xml:space="preserve"> PAGEREF _Toc30147 </w:instrText>
          </w:r>
          <w:r>
            <w:fldChar w:fldCharType="separate"/>
          </w:r>
          <w:r>
            <w:t>10</w:t>
          </w:r>
          <w:r>
            <w:fldChar w:fldCharType="end"/>
          </w:r>
          <w:r>
            <w:fldChar w:fldCharType="end"/>
          </w:r>
        </w:p>
        <w:p>
          <w:pPr>
            <w:pStyle w:val="33"/>
            <w:tabs>
              <w:tab w:val="right" w:leader="dot" w:pos="8306"/>
            </w:tabs>
          </w:pPr>
          <w:r>
            <w:fldChar w:fldCharType="begin"/>
          </w:r>
          <w:r>
            <w:instrText xml:space="preserve"> HYPERLINK \l _Toc10213 </w:instrText>
          </w:r>
          <w:r>
            <w:fldChar w:fldCharType="separate"/>
          </w:r>
          <w:r>
            <w:rPr>
              <w:rFonts w:hint="eastAsia" w:ascii="黑体" w:eastAsia="黑体"/>
              <w:szCs w:val="32"/>
            </w:rPr>
            <w:t>第四部分</w:t>
          </w:r>
          <w:r>
            <w:rPr>
              <w:rFonts w:ascii="黑体" w:eastAsia="黑体"/>
              <w:szCs w:val="32"/>
            </w:rPr>
            <w:t xml:space="preserve"> </w:t>
          </w:r>
          <w:r>
            <w:rPr>
              <w:rFonts w:hint="eastAsia" w:ascii="黑体" w:eastAsia="黑体"/>
              <w:szCs w:val="32"/>
            </w:rPr>
            <w:t>技术要求</w:t>
          </w:r>
          <w:r>
            <w:tab/>
          </w:r>
          <w:r>
            <w:fldChar w:fldCharType="begin"/>
          </w:r>
          <w:r>
            <w:instrText xml:space="preserve"> PAGEREF _Toc10213 </w:instrText>
          </w:r>
          <w:r>
            <w:fldChar w:fldCharType="separate"/>
          </w:r>
          <w:r>
            <w:t>13</w:t>
          </w:r>
          <w:r>
            <w:fldChar w:fldCharType="end"/>
          </w:r>
          <w:r>
            <w:fldChar w:fldCharType="end"/>
          </w:r>
        </w:p>
        <w:p>
          <w:pPr>
            <w:pStyle w:val="33"/>
            <w:tabs>
              <w:tab w:val="right" w:leader="dot" w:pos="8306"/>
            </w:tabs>
          </w:pPr>
          <w:r>
            <w:fldChar w:fldCharType="begin"/>
          </w:r>
          <w:r>
            <w:instrText xml:space="preserve"> HYPERLINK \l _Toc3874 </w:instrText>
          </w:r>
          <w:r>
            <w:fldChar w:fldCharType="separate"/>
          </w:r>
          <w:r>
            <w:rPr>
              <w:rFonts w:hint="eastAsia" w:ascii="黑体" w:eastAsia="黑体"/>
              <w:bCs/>
              <w:szCs w:val="32"/>
            </w:rPr>
            <w:t>第五部分</w:t>
          </w:r>
          <w:r>
            <w:rPr>
              <w:rFonts w:ascii="黑体" w:eastAsia="黑体"/>
              <w:bCs/>
              <w:szCs w:val="32"/>
            </w:rPr>
            <w:t xml:space="preserve"> </w:t>
          </w:r>
          <w:r>
            <w:rPr>
              <w:rFonts w:hint="eastAsia" w:ascii="黑体" w:eastAsia="黑体"/>
              <w:bCs/>
              <w:szCs w:val="32"/>
            </w:rPr>
            <w:t>附件</w:t>
          </w:r>
          <w:r>
            <w:tab/>
          </w:r>
          <w:r>
            <w:fldChar w:fldCharType="begin"/>
          </w:r>
          <w:r>
            <w:instrText xml:space="preserve"> PAGEREF _Toc3874 </w:instrText>
          </w:r>
          <w:r>
            <w:fldChar w:fldCharType="separate"/>
          </w:r>
          <w:r>
            <w:t>15</w:t>
          </w:r>
          <w:r>
            <w:fldChar w:fldCharType="end"/>
          </w:r>
          <w:r>
            <w:fldChar w:fldCharType="end"/>
          </w:r>
        </w:p>
        <w:p>
          <w:pPr>
            <w:pStyle w:val="33"/>
            <w:tabs>
              <w:tab w:val="right" w:leader="dot" w:pos="8306"/>
            </w:tabs>
          </w:pPr>
          <w:r>
            <w:fldChar w:fldCharType="begin"/>
          </w:r>
          <w:r>
            <w:instrText xml:space="preserve"> HYPERLINK \l _Toc32114 </w:instrText>
          </w:r>
          <w:r>
            <w:fldChar w:fldCharType="separate"/>
          </w:r>
          <w:r>
            <w:rPr>
              <w:rFonts w:hint="eastAsia" w:ascii="宋体" w:hAnsi="宋体"/>
              <w:szCs w:val="30"/>
            </w:rPr>
            <w:t>附件一</w:t>
          </w:r>
          <w:r>
            <w:tab/>
          </w:r>
          <w:r>
            <w:fldChar w:fldCharType="begin"/>
          </w:r>
          <w:r>
            <w:instrText xml:space="preserve"> PAGEREF _Toc32114 </w:instrText>
          </w:r>
          <w:r>
            <w:fldChar w:fldCharType="separate"/>
          </w:r>
          <w:r>
            <w:t>15</w:t>
          </w:r>
          <w:r>
            <w:fldChar w:fldCharType="end"/>
          </w:r>
          <w:r>
            <w:fldChar w:fldCharType="end"/>
          </w:r>
        </w:p>
        <w:p>
          <w:pPr>
            <w:pStyle w:val="33"/>
            <w:tabs>
              <w:tab w:val="right" w:leader="dot" w:pos="8306"/>
            </w:tabs>
          </w:pPr>
          <w:r>
            <w:fldChar w:fldCharType="begin"/>
          </w:r>
          <w:r>
            <w:instrText xml:space="preserve"> HYPERLINK \l _Toc12184 </w:instrText>
          </w:r>
          <w:r>
            <w:fldChar w:fldCharType="separate"/>
          </w:r>
          <w:r>
            <w:rPr>
              <w:rFonts w:hint="eastAsia" w:ascii="宋体" w:hAnsi="宋体"/>
              <w:szCs w:val="30"/>
            </w:rPr>
            <w:t>附件二</w:t>
          </w:r>
          <w:r>
            <w:tab/>
          </w:r>
          <w:r>
            <w:fldChar w:fldCharType="begin"/>
          </w:r>
          <w:r>
            <w:instrText xml:space="preserve"> PAGEREF _Toc12184 </w:instrText>
          </w:r>
          <w:r>
            <w:fldChar w:fldCharType="separate"/>
          </w:r>
          <w:r>
            <w:t>16</w:t>
          </w:r>
          <w:r>
            <w:fldChar w:fldCharType="end"/>
          </w:r>
          <w:r>
            <w:fldChar w:fldCharType="end"/>
          </w:r>
        </w:p>
        <w:p>
          <w:pPr>
            <w:pStyle w:val="33"/>
            <w:tabs>
              <w:tab w:val="right" w:leader="dot" w:pos="8306"/>
            </w:tabs>
          </w:pPr>
          <w:r>
            <w:fldChar w:fldCharType="begin"/>
          </w:r>
          <w:r>
            <w:instrText xml:space="preserve"> HYPERLINK \l _Toc9812 </w:instrText>
          </w:r>
          <w:r>
            <w:fldChar w:fldCharType="separate"/>
          </w:r>
          <w:r>
            <w:rPr>
              <w:rFonts w:hint="eastAsia" w:ascii="宋体" w:hAnsi="宋体"/>
              <w:szCs w:val="30"/>
            </w:rPr>
            <w:t>附件三</w:t>
          </w:r>
          <w:r>
            <w:tab/>
          </w:r>
          <w:r>
            <w:fldChar w:fldCharType="begin"/>
          </w:r>
          <w:r>
            <w:instrText xml:space="preserve"> PAGEREF _Toc9812 </w:instrText>
          </w:r>
          <w:r>
            <w:fldChar w:fldCharType="separate"/>
          </w:r>
          <w:r>
            <w:t>17</w:t>
          </w:r>
          <w:r>
            <w:fldChar w:fldCharType="end"/>
          </w:r>
          <w:r>
            <w:fldChar w:fldCharType="end"/>
          </w:r>
        </w:p>
        <w:p>
          <w:pPr>
            <w:pStyle w:val="33"/>
            <w:tabs>
              <w:tab w:val="right" w:leader="dot" w:pos="8306"/>
            </w:tabs>
          </w:pPr>
          <w:r>
            <w:fldChar w:fldCharType="begin"/>
          </w:r>
          <w:r>
            <w:instrText xml:space="preserve"> HYPERLINK \l _Toc19785 </w:instrText>
          </w:r>
          <w:r>
            <w:fldChar w:fldCharType="separate"/>
          </w:r>
          <w:r>
            <w:rPr>
              <w:rFonts w:hint="eastAsia" w:ascii="宋体" w:hAnsi="宋体" w:eastAsia="宋体" w:cs="Arial"/>
              <w:szCs w:val="28"/>
            </w:rPr>
            <w:t>附件</w:t>
          </w:r>
          <w:r>
            <w:rPr>
              <w:rFonts w:ascii="宋体" w:hAnsi="宋体" w:eastAsia="宋体" w:cs="Arial"/>
              <w:szCs w:val="28"/>
            </w:rPr>
            <w:t xml:space="preserve">4  </w:t>
          </w:r>
          <w:r>
            <w:rPr>
              <w:rFonts w:hint="eastAsia" w:ascii="宋体" w:hAnsi="宋体" w:eastAsia="宋体" w:cs="Arial"/>
              <w:szCs w:val="28"/>
            </w:rPr>
            <w:t>技术规格偏离表</w:t>
          </w:r>
          <w:r>
            <w:tab/>
          </w:r>
          <w:r>
            <w:fldChar w:fldCharType="begin"/>
          </w:r>
          <w:r>
            <w:instrText xml:space="preserve"> PAGEREF _Toc19785 </w:instrText>
          </w:r>
          <w:r>
            <w:fldChar w:fldCharType="separate"/>
          </w:r>
          <w:r>
            <w:t>18</w:t>
          </w:r>
          <w:r>
            <w:fldChar w:fldCharType="end"/>
          </w:r>
          <w:r>
            <w:fldChar w:fldCharType="end"/>
          </w:r>
        </w:p>
        <w:p>
          <w:pPr>
            <w:rPr>
              <w:sz w:val="20"/>
            </w:rPr>
          </w:pPr>
          <w:r>
            <w:fldChar w:fldCharType="end"/>
          </w:r>
        </w:p>
      </w:sdtContent>
    </w:sdt>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ascii="黑体" w:eastAsia="黑体"/>
          <w:bCs/>
          <w:sz w:val="32"/>
          <w:szCs w:val="32"/>
        </w:rPr>
      </w:pPr>
    </w:p>
    <w:p>
      <w:pPr>
        <w:spacing w:line="500" w:lineRule="exact"/>
        <w:ind w:firstLine="2880" w:firstLineChars="900"/>
        <w:rPr>
          <w:rFonts w:ascii="黑体" w:eastAsia="黑体"/>
          <w:bCs/>
          <w:sz w:val="32"/>
          <w:szCs w:val="32"/>
        </w:rPr>
      </w:pPr>
    </w:p>
    <w:p>
      <w:pPr>
        <w:pStyle w:val="12"/>
        <w:shd w:val="clear" w:color="auto" w:fill="FFFFFF"/>
        <w:spacing w:before="0" w:beforeAutospacing="0" w:after="0" w:afterAutospacing="0" w:line="465" w:lineRule="atLeast"/>
        <w:ind w:firstLine="480"/>
        <w:rPr>
          <w:rFonts w:hint="eastAsia" w:ascii="仿宋_GB2312" w:hAnsi="Courier" w:eastAsia="仿宋_GB2312"/>
          <w:color w:val="000000"/>
        </w:rPr>
      </w:pPr>
    </w:p>
    <w:p>
      <w:pPr>
        <w:pStyle w:val="12"/>
        <w:shd w:val="clear" w:color="auto" w:fill="FFFFFF"/>
        <w:spacing w:before="0" w:beforeAutospacing="0" w:after="0" w:afterAutospacing="0" w:line="465" w:lineRule="atLeast"/>
        <w:ind w:firstLine="480"/>
        <w:jc w:val="center"/>
        <w:outlineLvl w:val="0"/>
        <w:rPr>
          <w:rFonts w:hint="eastAsia" w:ascii="宋体" w:hAnsi="宋体"/>
          <w:sz w:val="28"/>
        </w:rPr>
      </w:pPr>
      <w:bookmarkStart w:id="0" w:name="_Toc28031"/>
    </w:p>
    <w:p>
      <w:pPr>
        <w:pStyle w:val="12"/>
        <w:shd w:val="clear" w:color="auto" w:fill="FFFFFF"/>
        <w:spacing w:before="0" w:beforeAutospacing="0" w:after="0" w:afterAutospacing="0" w:line="465" w:lineRule="atLeast"/>
        <w:ind w:firstLine="480"/>
        <w:jc w:val="center"/>
        <w:outlineLvl w:val="0"/>
        <w:rPr>
          <w:rFonts w:hint="eastAsia" w:ascii="宋体" w:hAnsi="宋体"/>
          <w:sz w:val="28"/>
        </w:rPr>
      </w:pPr>
    </w:p>
    <w:p>
      <w:pPr>
        <w:pStyle w:val="12"/>
        <w:shd w:val="clear" w:color="auto" w:fill="FFFFFF"/>
        <w:spacing w:before="0" w:beforeAutospacing="0" w:after="0" w:afterAutospacing="0" w:line="465" w:lineRule="atLeast"/>
        <w:ind w:firstLine="480"/>
        <w:jc w:val="center"/>
        <w:outlineLvl w:val="0"/>
        <w:rPr>
          <w:rFonts w:hint="eastAsia" w:ascii="仿宋_GB2312" w:hAnsi="Courier" w:eastAsia="仿宋_GB2312"/>
          <w:color w:val="000000"/>
        </w:rPr>
      </w:pPr>
      <w:r>
        <w:rPr>
          <w:rFonts w:hint="eastAsia" w:ascii="宋体" w:hAnsi="宋体"/>
          <w:sz w:val="28"/>
        </w:rPr>
        <w:t>询价采购邀请函</w:t>
      </w:r>
      <w:bookmarkEnd w:id="0"/>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lang w:eastAsia="zh-CN"/>
        </w:rPr>
        <w:t>南</w:t>
      </w:r>
      <w:r>
        <w:rPr>
          <w:rFonts w:hint="eastAsia" w:ascii="仿宋_GB2312" w:hAnsi="Courier" w:eastAsia="仿宋_GB2312"/>
          <w:color w:val="000000"/>
        </w:rPr>
        <w:t>阳光明光电有限公司就</w:t>
      </w:r>
      <w:r>
        <w:rPr>
          <w:rFonts w:ascii="仿宋_GB2312" w:hAnsi="Courier" w:eastAsia="仿宋_GB2312"/>
          <w:color w:val="000000"/>
          <w:u w:val="single"/>
        </w:rPr>
        <w:t> </w:t>
      </w:r>
      <w:r>
        <w:rPr>
          <w:rFonts w:hint="eastAsia" w:ascii="仿宋_GB2312" w:hAnsi="Courier" w:eastAsia="仿宋_GB2312"/>
          <w:color w:val="000000"/>
          <w:u w:val="single"/>
          <w:lang w:val="en-US" w:eastAsia="zh-CN"/>
        </w:rPr>
        <w:t>3头机半自动机头采购</w:t>
      </w:r>
      <w:r>
        <w:rPr>
          <w:rFonts w:ascii="仿宋_GB2312" w:hAnsi="Courier" w:eastAsia="仿宋_GB2312"/>
          <w:color w:val="000000"/>
          <w:u w:val="single"/>
        </w:rPr>
        <w:t> </w:t>
      </w:r>
      <w:r>
        <w:rPr>
          <w:rFonts w:hint="eastAsia" w:ascii="仿宋_GB2312" w:hAnsi="Courier" w:eastAsia="仿宋_GB2312"/>
          <w:color w:val="000000"/>
          <w:u w:val="single"/>
          <w:lang w:eastAsia="zh-CN"/>
        </w:rPr>
        <w:t>（二次）</w:t>
      </w:r>
      <w:r>
        <w:rPr>
          <w:rFonts w:ascii="仿宋_GB2312" w:hAnsi="Courier" w:eastAsia="仿宋_GB2312"/>
          <w:color w:val="000000"/>
          <w:u w:val="single"/>
        </w:rPr>
        <w:t>  </w:t>
      </w:r>
      <w:r>
        <w:rPr>
          <w:rFonts w:hint="eastAsia" w:ascii="仿宋_GB2312" w:hAnsi="Courier" w:eastAsia="仿宋_GB2312"/>
          <w:color w:val="000000"/>
        </w:rPr>
        <w:t>项目组织询价采购，欢迎合格供应商前来报价。</w:t>
      </w:r>
    </w:p>
    <w:p>
      <w:pPr>
        <w:pStyle w:val="12"/>
        <w:shd w:val="clear" w:color="auto" w:fill="FFFFFF"/>
        <w:spacing w:before="0" w:beforeAutospacing="0" w:after="0" w:afterAutospacing="0" w:line="465" w:lineRule="atLeast"/>
        <w:ind w:firstLine="540"/>
        <w:outlineLvl w:val="0"/>
        <w:rPr>
          <w:rFonts w:ascii="Courier" w:hAnsi="Courier"/>
          <w:color w:val="000000"/>
          <w:sz w:val="21"/>
          <w:szCs w:val="21"/>
        </w:rPr>
      </w:pPr>
      <w:bookmarkStart w:id="1" w:name="_Toc12543"/>
      <w:r>
        <w:rPr>
          <w:rStyle w:val="17"/>
          <w:rFonts w:hint="eastAsia" w:ascii="仿宋_GB2312" w:hAnsi="Courier" w:eastAsia="仿宋_GB2312"/>
          <w:color w:val="000000"/>
        </w:rPr>
        <w:t>一、项目名称及编号</w:t>
      </w:r>
      <w:bookmarkEnd w:id="1"/>
    </w:p>
    <w:p>
      <w:pPr>
        <w:pStyle w:val="12"/>
        <w:shd w:val="clear" w:color="auto" w:fill="FFFFFF"/>
        <w:spacing w:before="0" w:beforeAutospacing="0" w:after="0" w:afterAutospacing="0" w:line="465" w:lineRule="atLeast"/>
        <w:ind w:firstLine="120"/>
        <w:rPr>
          <w:rFonts w:ascii="Courier" w:hAnsi="Courier"/>
          <w:color w:val="000000"/>
          <w:sz w:val="21"/>
          <w:szCs w:val="21"/>
        </w:rPr>
      </w:pPr>
      <w:r>
        <w:rPr>
          <w:rFonts w:hint="eastAsia" w:ascii="仿宋_GB2312" w:hAnsi="Courier" w:eastAsia="仿宋_GB2312"/>
          <w:color w:val="000000"/>
        </w:rPr>
        <w:t>项目名称：</w:t>
      </w:r>
      <w:r>
        <w:rPr>
          <w:rFonts w:hint="eastAsia" w:ascii="仿宋_GB2312" w:hAnsi="Courier" w:eastAsia="仿宋_GB2312"/>
          <w:color w:val="000000"/>
          <w:u w:val="single"/>
          <w:lang w:val="en-US" w:eastAsia="zh-CN"/>
        </w:rPr>
        <w:t>3头机半自动机头采购（二次）</w:t>
      </w:r>
      <w:r>
        <w:rPr>
          <w:rFonts w:ascii="仿宋_GB2312" w:hAnsi="Courier" w:eastAsia="仿宋_GB2312"/>
          <w:color w:val="000000"/>
        </w:rPr>
        <w:t> </w:t>
      </w:r>
      <w:r>
        <w:rPr>
          <w:rFonts w:hint="eastAsia" w:ascii="仿宋_GB2312" w:hAnsi="Courier" w:eastAsia="仿宋_GB2312"/>
          <w:color w:val="000000"/>
          <w:lang w:eastAsia="zh-CN"/>
        </w:rPr>
        <w:t>项目</w:t>
      </w:r>
      <w:r>
        <w:rPr>
          <w:rFonts w:ascii="仿宋_GB2312" w:hAnsi="Courier" w:eastAsia="仿宋_GB2312"/>
          <w:color w:val="000000"/>
        </w:rPr>
        <w:t>    </w:t>
      </w:r>
    </w:p>
    <w:p>
      <w:pPr>
        <w:pStyle w:val="12"/>
        <w:shd w:val="clear" w:color="auto" w:fill="FFFFFF"/>
        <w:spacing w:before="0" w:beforeAutospacing="0" w:after="0" w:afterAutospacing="0" w:line="465" w:lineRule="atLeast"/>
        <w:outlineLvl w:val="0"/>
        <w:rPr>
          <w:rFonts w:ascii="Courier" w:hAnsi="Courier"/>
          <w:color w:val="000000"/>
          <w:sz w:val="21"/>
          <w:szCs w:val="21"/>
        </w:rPr>
      </w:pPr>
      <w:bookmarkStart w:id="2" w:name="_Toc5224"/>
      <w:r>
        <w:rPr>
          <w:rStyle w:val="17"/>
          <w:rFonts w:hint="eastAsia" w:ascii="仿宋_GB2312" w:hAnsi="Courier" w:eastAsia="仿宋_GB2312"/>
          <w:color w:val="000000"/>
        </w:rPr>
        <w:t>二、项目简要说明</w:t>
      </w:r>
      <w:bookmarkEnd w:id="2"/>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lang w:eastAsia="zh-CN"/>
        </w:rPr>
        <w:t>南</w:t>
      </w:r>
      <w:r>
        <w:rPr>
          <w:rFonts w:hint="eastAsia" w:ascii="仿宋_GB2312" w:hAnsi="Courier" w:eastAsia="仿宋_GB2312"/>
          <w:color w:val="000000"/>
        </w:rPr>
        <w:t>阳光明光电有限公司拟对公司</w:t>
      </w:r>
      <w:r>
        <w:rPr>
          <w:rFonts w:hint="eastAsia" w:ascii="仿宋_GB2312" w:hAnsi="Courier" w:eastAsia="仿宋_GB2312"/>
          <w:color w:val="000000"/>
          <w:u w:val="single"/>
          <w:lang w:val="en-US" w:eastAsia="zh-CN"/>
        </w:rPr>
        <w:t>3头机机头</w:t>
      </w:r>
      <w:r>
        <w:rPr>
          <w:rFonts w:hint="eastAsia" w:ascii="仿宋_GB2312" w:hAnsi="Courier" w:eastAsia="仿宋_GB2312"/>
          <w:color w:val="000000"/>
          <w:u w:val="none"/>
          <w:lang w:val="en-US" w:eastAsia="zh-CN"/>
        </w:rPr>
        <w:t>进行购买</w:t>
      </w:r>
      <w:r>
        <w:rPr>
          <w:rFonts w:hint="eastAsia" w:ascii="仿宋_GB2312" w:hAnsi="Courier" w:eastAsia="仿宋_GB2312"/>
          <w:color w:val="000000"/>
        </w:rPr>
        <w:t>，主要包括</w:t>
      </w:r>
      <w:r>
        <w:rPr>
          <w:rFonts w:ascii="仿宋_GB2312" w:hAnsi="Courier" w:eastAsia="仿宋_GB2312"/>
          <w:color w:val="000000"/>
        </w:rPr>
        <w:t> </w:t>
      </w:r>
      <w:r>
        <w:rPr>
          <w:rFonts w:ascii="仿宋_GB2312" w:hAnsi="Courier" w:eastAsia="仿宋_GB2312"/>
          <w:color w:val="000000"/>
          <w:u w:val="single"/>
        </w:rPr>
        <w:t> </w:t>
      </w:r>
      <w:r>
        <w:rPr>
          <w:rFonts w:hint="eastAsia" w:ascii="仿宋_GB2312" w:hAnsi="Courier" w:eastAsia="仿宋_GB2312"/>
          <w:color w:val="000000"/>
          <w:u w:val="single"/>
          <w:lang w:val="en-US" w:eastAsia="zh-CN"/>
        </w:rPr>
        <w:t>3头机半自动机头机整机，匹配半自动系统等</w:t>
      </w:r>
      <w:r>
        <w:rPr>
          <w:rFonts w:ascii="仿宋_GB2312" w:hAnsi="Courier" w:eastAsia="仿宋_GB2312"/>
          <w:color w:val="000000"/>
          <w:u w:val="single"/>
        </w:rPr>
        <w:t> </w:t>
      </w:r>
      <w:r>
        <w:rPr>
          <w:rFonts w:hint="eastAsia" w:ascii="仿宋_GB2312" w:hAnsi="Courier" w:eastAsia="仿宋_GB2312"/>
          <w:color w:val="000000"/>
        </w:rPr>
        <w:t>，详见询价采购文件第四部分技术响应。</w:t>
      </w:r>
    </w:p>
    <w:p>
      <w:pPr>
        <w:pStyle w:val="12"/>
        <w:shd w:val="clear" w:color="auto" w:fill="FFFFFF"/>
        <w:spacing w:before="0" w:beforeAutospacing="0" w:after="0" w:afterAutospacing="0" w:line="465" w:lineRule="atLeast"/>
        <w:outlineLvl w:val="0"/>
        <w:rPr>
          <w:rFonts w:ascii="Courier" w:hAnsi="Courier"/>
          <w:color w:val="000000"/>
          <w:sz w:val="21"/>
          <w:szCs w:val="21"/>
        </w:rPr>
      </w:pPr>
      <w:bookmarkStart w:id="3" w:name="_Toc14178"/>
      <w:r>
        <w:rPr>
          <w:rStyle w:val="17"/>
          <w:rFonts w:hint="eastAsia" w:ascii="仿宋_GB2312" w:hAnsi="Courier" w:eastAsia="仿宋_GB2312"/>
          <w:color w:val="000000"/>
        </w:rPr>
        <w:t>三、合格供应商资格要求</w:t>
      </w:r>
      <w:bookmarkEnd w:id="3"/>
    </w:p>
    <w:p>
      <w:pPr>
        <w:pStyle w:val="12"/>
        <w:shd w:val="clear" w:color="auto" w:fill="FFFFFF"/>
        <w:spacing w:before="0" w:beforeAutospacing="0" w:after="0" w:afterAutospacing="0" w:line="465" w:lineRule="atLeast"/>
        <w:ind w:firstLine="540"/>
        <w:rPr>
          <w:rFonts w:ascii="Courier" w:hAnsi="Courier"/>
          <w:color w:val="000000"/>
          <w:sz w:val="21"/>
          <w:szCs w:val="21"/>
        </w:rPr>
      </w:pPr>
      <w:r>
        <w:rPr>
          <w:rFonts w:hint="eastAsia" w:ascii="仿宋_GB2312" w:hAnsi="Courier" w:eastAsia="仿宋_GB2312"/>
          <w:color w:val="000000"/>
          <w:spacing w:val="15"/>
        </w:rPr>
        <w:t>供应商参加本次采购活动具备下列条件：</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spacing w:val="15"/>
        </w:rPr>
        <w:t>（二）</w:t>
      </w:r>
      <w:r>
        <w:rPr>
          <w:rFonts w:hint="eastAsia" w:ascii="仿宋_GB2312" w:hAnsi="Courier" w:eastAsia="仿宋_GB2312"/>
          <w:color w:val="000000"/>
        </w:rPr>
        <w:t>具备</w:t>
      </w:r>
      <w:r>
        <w:rPr>
          <w:rFonts w:hint="eastAsia" w:ascii="仿宋_GB2312" w:hAnsi="Courier" w:eastAsia="仿宋_GB2312"/>
          <w:color w:val="000000"/>
          <w:lang w:val="en-US" w:eastAsia="zh-CN"/>
        </w:rPr>
        <w:t>机加加工</w:t>
      </w:r>
      <w:r>
        <w:rPr>
          <w:rFonts w:hint="eastAsia" w:ascii="仿宋_GB2312" w:hAnsi="Courier" w:eastAsia="仿宋_GB2312"/>
          <w:color w:val="000000"/>
        </w:rPr>
        <w:t>或改造能力，有从事过二次压胚行业设备制造或改造成功案例，并明确承担一切改造后责任</w:t>
      </w:r>
      <w:r>
        <w:rPr>
          <w:rFonts w:hint="eastAsia"/>
          <w:color w:val="000000"/>
        </w:rPr>
        <w:t>。</w:t>
      </w:r>
    </w:p>
    <w:p>
      <w:pPr>
        <w:pStyle w:val="12"/>
        <w:shd w:val="clear" w:color="auto" w:fill="FFFFFF"/>
        <w:spacing w:before="0" w:beforeAutospacing="0" w:after="0" w:afterAutospacing="0" w:line="465" w:lineRule="atLeast"/>
        <w:outlineLvl w:val="0"/>
        <w:rPr>
          <w:rFonts w:ascii="Courier" w:hAnsi="Courier"/>
          <w:color w:val="000000"/>
          <w:sz w:val="21"/>
          <w:szCs w:val="21"/>
        </w:rPr>
      </w:pPr>
      <w:bookmarkStart w:id="4" w:name="_Toc8707"/>
      <w:r>
        <w:rPr>
          <w:rStyle w:val="17"/>
          <w:rFonts w:hint="eastAsia" w:ascii="仿宋_GB2312" w:hAnsi="Courier" w:eastAsia="仿宋_GB2312"/>
          <w:color w:val="000000"/>
        </w:rPr>
        <w:t>四、询价采购公告</w:t>
      </w:r>
      <w:bookmarkEnd w:id="4"/>
    </w:p>
    <w:p>
      <w:pPr>
        <w:pStyle w:val="12"/>
        <w:shd w:val="clear" w:color="auto" w:fill="FFFFFF"/>
        <w:spacing w:before="0" w:beforeAutospacing="0" w:after="0" w:afterAutospacing="0" w:line="465" w:lineRule="atLeast"/>
        <w:rPr>
          <w:rFonts w:ascii="Courier" w:hAnsi="Courier"/>
          <w:color w:val="auto"/>
          <w:sz w:val="21"/>
          <w:szCs w:val="21"/>
        </w:rPr>
      </w:pPr>
      <w:r>
        <w:rPr>
          <w:rFonts w:hint="eastAsia" w:ascii="仿宋_GB2312" w:hAnsi="Courier" w:eastAsia="仿宋_GB2312"/>
          <w:color w:val="000000"/>
        </w:rPr>
        <w:t>公告</w:t>
      </w:r>
      <w:r>
        <w:rPr>
          <w:rFonts w:hint="eastAsia" w:ascii="仿宋_GB2312" w:hAnsi="Courier" w:eastAsia="仿宋_GB2312"/>
          <w:color w:val="auto"/>
        </w:rPr>
        <w:t>时间：20</w:t>
      </w:r>
      <w:r>
        <w:rPr>
          <w:rFonts w:hint="eastAsia" w:ascii="仿宋_GB2312" w:hAnsi="Courier" w:eastAsia="仿宋_GB2312"/>
          <w:color w:val="auto"/>
          <w:lang w:val="en-US" w:eastAsia="zh-CN"/>
        </w:rPr>
        <w:t>21</w:t>
      </w:r>
      <w:r>
        <w:rPr>
          <w:rFonts w:hint="eastAsia" w:ascii="仿宋_GB2312" w:hAnsi="Courier" w:eastAsia="仿宋_GB2312"/>
          <w:color w:val="auto"/>
        </w:rPr>
        <w:t>年</w:t>
      </w:r>
      <w:r>
        <w:rPr>
          <w:rFonts w:hint="eastAsia" w:ascii="仿宋_GB2312" w:hAnsi="Courier" w:eastAsia="仿宋_GB2312"/>
          <w:color w:val="auto"/>
          <w:lang w:val="en-US" w:eastAsia="zh-CN"/>
        </w:rPr>
        <w:t>4</w:t>
      </w:r>
      <w:r>
        <w:rPr>
          <w:rFonts w:hint="eastAsia" w:ascii="仿宋_GB2312" w:hAnsi="Courier" w:eastAsia="仿宋_GB2312"/>
          <w:color w:val="auto"/>
        </w:rPr>
        <w:t>月</w:t>
      </w:r>
      <w:r>
        <w:rPr>
          <w:rFonts w:hint="eastAsia" w:ascii="仿宋_GB2312" w:hAnsi="Courier" w:eastAsia="仿宋_GB2312"/>
          <w:color w:val="auto"/>
          <w:lang w:val="en-US" w:eastAsia="zh-CN"/>
        </w:rPr>
        <w:t>1</w:t>
      </w:r>
      <w:r>
        <w:rPr>
          <w:rFonts w:hint="eastAsia" w:ascii="仿宋_GB2312" w:hAnsi="Courier" w:eastAsia="仿宋_GB2312"/>
          <w:color w:val="auto"/>
        </w:rPr>
        <w:t>日</w:t>
      </w:r>
      <w:r>
        <w:rPr>
          <w:rFonts w:ascii="Courier" w:hAnsi="Courier"/>
          <w:color w:val="auto"/>
        </w:rPr>
        <w:t>—</w:t>
      </w:r>
      <w:r>
        <w:rPr>
          <w:rFonts w:ascii="仿宋_GB2312" w:hAnsi="Courier" w:eastAsia="仿宋_GB2312"/>
          <w:color w:val="auto"/>
        </w:rPr>
        <w:t> </w:t>
      </w:r>
      <w:r>
        <w:rPr>
          <w:rFonts w:hint="eastAsia" w:ascii="仿宋_GB2312" w:hAnsi="Courier" w:eastAsia="仿宋_GB2312"/>
          <w:color w:val="auto"/>
        </w:rPr>
        <w:t xml:space="preserve"> 20</w:t>
      </w:r>
      <w:r>
        <w:rPr>
          <w:rFonts w:hint="eastAsia" w:ascii="仿宋_GB2312" w:hAnsi="Courier" w:eastAsia="仿宋_GB2312"/>
          <w:color w:val="auto"/>
          <w:lang w:val="en-US" w:eastAsia="zh-CN"/>
        </w:rPr>
        <w:t>21</w:t>
      </w:r>
      <w:r>
        <w:rPr>
          <w:rFonts w:hint="eastAsia" w:ascii="仿宋_GB2312" w:hAnsi="Courier" w:eastAsia="仿宋_GB2312"/>
          <w:color w:val="auto"/>
        </w:rPr>
        <w:t>年</w:t>
      </w:r>
      <w:r>
        <w:rPr>
          <w:rFonts w:hint="eastAsia" w:ascii="仿宋_GB2312" w:hAnsi="Courier" w:eastAsia="仿宋_GB2312"/>
          <w:color w:val="auto"/>
          <w:lang w:val="en-US" w:eastAsia="zh-CN"/>
        </w:rPr>
        <w:t>4</w:t>
      </w:r>
      <w:r>
        <w:rPr>
          <w:rFonts w:hint="eastAsia" w:ascii="仿宋_GB2312" w:hAnsi="Courier" w:eastAsia="仿宋_GB2312"/>
          <w:color w:val="auto"/>
        </w:rPr>
        <w:t>月</w:t>
      </w:r>
      <w:r>
        <w:rPr>
          <w:rFonts w:hint="eastAsia" w:ascii="仿宋_GB2312" w:hAnsi="Courier" w:eastAsia="仿宋_GB2312"/>
          <w:color w:val="auto"/>
          <w:lang w:val="en-US" w:eastAsia="zh-CN"/>
        </w:rPr>
        <w:t>10</w:t>
      </w:r>
      <w:r>
        <w:rPr>
          <w:rFonts w:hint="eastAsia" w:ascii="仿宋_GB2312" w:hAnsi="Courier" w:eastAsia="仿宋_GB2312"/>
          <w:color w:val="auto"/>
        </w:rPr>
        <w:t>日 。</w:t>
      </w:r>
    </w:p>
    <w:p>
      <w:pPr>
        <w:pStyle w:val="12"/>
        <w:shd w:val="clear" w:color="auto" w:fill="FFFFFF"/>
        <w:spacing w:before="0" w:beforeAutospacing="0" w:after="0" w:afterAutospacing="0" w:line="465" w:lineRule="atLeast"/>
        <w:outlineLvl w:val="0"/>
        <w:rPr>
          <w:rFonts w:ascii="Courier" w:hAnsi="Courier"/>
          <w:color w:val="auto"/>
          <w:sz w:val="21"/>
          <w:szCs w:val="21"/>
        </w:rPr>
      </w:pPr>
      <w:bookmarkStart w:id="5" w:name="_Toc30174"/>
      <w:r>
        <w:rPr>
          <w:rStyle w:val="17"/>
          <w:rFonts w:hint="eastAsia" w:ascii="仿宋_GB2312" w:hAnsi="Courier" w:eastAsia="仿宋_GB2312"/>
          <w:color w:val="auto"/>
        </w:rPr>
        <w:t>五、报价文件接收信息</w:t>
      </w:r>
      <w:bookmarkEnd w:id="5"/>
    </w:p>
    <w:p>
      <w:pPr>
        <w:pStyle w:val="12"/>
        <w:shd w:val="clear" w:color="auto" w:fill="FFFFFF"/>
        <w:spacing w:before="0" w:beforeAutospacing="0" w:after="0" w:afterAutospacing="0" w:line="465" w:lineRule="atLeast"/>
        <w:rPr>
          <w:rFonts w:ascii="Courier" w:hAnsi="Courier"/>
          <w:color w:val="auto"/>
          <w:sz w:val="21"/>
          <w:szCs w:val="21"/>
          <w:u w:val="none"/>
        </w:rPr>
      </w:pPr>
      <w:r>
        <w:rPr>
          <w:rFonts w:hint="eastAsia" w:ascii="仿宋_GB2312" w:hAnsi="Courier" w:eastAsia="仿宋_GB2312"/>
          <w:color w:val="auto"/>
        </w:rPr>
        <w:t xml:space="preserve">（一）报价文件接收截止时间： </w:t>
      </w:r>
      <w:r>
        <w:rPr>
          <w:rFonts w:hint="eastAsia" w:ascii="仿宋_GB2312" w:hAnsi="Courier" w:eastAsia="仿宋_GB2312"/>
          <w:color w:val="auto"/>
          <w:u w:val="none"/>
        </w:rPr>
        <w:t>20</w:t>
      </w:r>
      <w:r>
        <w:rPr>
          <w:rFonts w:hint="eastAsia" w:ascii="仿宋_GB2312" w:hAnsi="Courier" w:eastAsia="仿宋_GB2312"/>
          <w:color w:val="auto"/>
          <w:u w:val="none"/>
          <w:lang w:val="en-US" w:eastAsia="zh-CN"/>
        </w:rPr>
        <w:t>21</w:t>
      </w:r>
      <w:r>
        <w:rPr>
          <w:rFonts w:hint="eastAsia" w:ascii="仿宋_GB2312" w:hAnsi="Courier" w:eastAsia="仿宋_GB2312"/>
          <w:color w:val="auto"/>
          <w:u w:val="none"/>
        </w:rPr>
        <w:t>年</w:t>
      </w:r>
      <w:r>
        <w:rPr>
          <w:rFonts w:hint="eastAsia" w:ascii="仿宋_GB2312" w:hAnsi="Courier" w:eastAsia="仿宋_GB2312"/>
          <w:color w:val="auto"/>
          <w:u w:val="none"/>
          <w:lang w:val="en-US" w:eastAsia="zh-CN"/>
        </w:rPr>
        <w:t>4</w:t>
      </w:r>
      <w:r>
        <w:rPr>
          <w:rFonts w:hint="eastAsia" w:ascii="仿宋_GB2312" w:hAnsi="Courier" w:eastAsia="仿宋_GB2312"/>
          <w:color w:val="auto"/>
          <w:u w:val="none"/>
        </w:rPr>
        <w:t>月</w:t>
      </w:r>
      <w:r>
        <w:rPr>
          <w:rFonts w:hint="eastAsia" w:ascii="仿宋_GB2312" w:hAnsi="Courier" w:eastAsia="仿宋_GB2312"/>
          <w:color w:val="auto"/>
          <w:u w:val="none"/>
          <w:lang w:val="en-US" w:eastAsia="zh-CN"/>
        </w:rPr>
        <w:t>10</w:t>
      </w:r>
      <w:r>
        <w:rPr>
          <w:rFonts w:hint="eastAsia" w:ascii="仿宋_GB2312" w:hAnsi="Courier" w:eastAsia="仿宋_GB2312"/>
          <w:color w:val="auto"/>
          <w:u w:val="none"/>
        </w:rPr>
        <w:t>日</w:t>
      </w:r>
    </w:p>
    <w:p>
      <w:pPr>
        <w:pStyle w:val="12"/>
        <w:shd w:val="clear" w:color="auto" w:fill="FFFFFF"/>
        <w:spacing w:before="0" w:beforeAutospacing="0" w:after="0" w:afterAutospacing="0" w:line="465" w:lineRule="atLeast"/>
        <w:rPr>
          <w:rFonts w:hint="default" w:ascii="Courier" w:hAnsi="Courier" w:eastAsia="仿宋_GB2312"/>
          <w:color w:val="auto"/>
          <w:sz w:val="21"/>
          <w:szCs w:val="21"/>
          <w:lang w:val="en-US" w:eastAsia="zh-CN"/>
        </w:rPr>
      </w:pPr>
      <w:r>
        <w:rPr>
          <w:rFonts w:hint="eastAsia" w:ascii="仿宋_GB2312" w:hAnsi="Courier" w:eastAsia="仿宋_GB2312"/>
          <w:color w:val="auto"/>
        </w:rPr>
        <w:t>（二）报价文件接收地点：</w:t>
      </w:r>
      <w:r>
        <w:rPr>
          <w:rFonts w:hint="eastAsia" w:ascii="仿宋_GB2312" w:hAnsi="Courier" w:eastAsia="仿宋_GB2312"/>
          <w:color w:val="auto"/>
          <w:lang w:val="en-US" w:eastAsia="zh-CN"/>
        </w:rPr>
        <w:t>南阳市北京路1218号南阳光明光电有限公司</w:t>
      </w:r>
    </w:p>
    <w:p>
      <w:pPr>
        <w:pStyle w:val="12"/>
        <w:shd w:val="clear" w:color="auto" w:fill="FFFFFF"/>
        <w:spacing w:before="0" w:beforeAutospacing="0" w:after="0" w:afterAutospacing="0" w:line="465" w:lineRule="atLeast"/>
        <w:rPr>
          <w:rFonts w:ascii="Courier" w:hAnsi="Courier"/>
          <w:color w:val="auto"/>
          <w:sz w:val="21"/>
          <w:szCs w:val="21"/>
        </w:rPr>
      </w:pPr>
      <w:r>
        <w:rPr>
          <w:rFonts w:hint="eastAsia" w:ascii="仿宋_GB2312" w:hAnsi="Courier" w:eastAsia="仿宋_GB2312"/>
          <w:color w:val="auto"/>
        </w:rPr>
        <w:t>（三）报价文件接收人：</w:t>
      </w:r>
      <w:r>
        <w:rPr>
          <w:rFonts w:ascii="仿宋_GB2312" w:hAnsi="Courier" w:eastAsia="仿宋_GB2312"/>
          <w:color w:val="auto"/>
          <w:u w:val="single"/>
        </w:rPr>
        <w:t> </w:t>
      </w:r>
      <w:r>
        <w:rPr>
          <w:rFonts w:hint="eastAsia" w:ascii="仿宋_GB2312" w:hAnsi="Courier" w:eastAsia="仿宋_GB2312"/>
          <w:color w:val="auto"/>
          <w:u w:val="single"/>
        </w:rPr>
        <w:t xml:space="preserve"> </w:t>
      </w:r>
      <w:r>
        <w:rPr>
          <w:rFonts w:hint="eastAsia" w:ascii="仿宋_GB2312" w:hAnsi="Courier" w:eastAsia="仿宋_GB2312"/>
          <w:color w:val="auto"/>
          <w:u w:val="single"/>
          <w:lang w:val="en-US" w:eastAsia="zh-CN"/>
        </w:rPr>
        <w:t>张冲</w:t>
      </w:r>
      <w:r>
        <w:rPr>
          <w:rFonts w:ascii="仿宋_GB2312" w:hAnsi="Courier" w:eastAsia="仿宋_GB2312"/>
          <w:color w:val="auto"/>
          <w:u w:val="single"/>
        </w:rPr>
        <w:t>   </w:t>
      </w:r>
      <w:r>
        <w:rPr>
          <w:rFonts w:ascii="仿宋_GB2312" w:hAnsi="Courier" w:eastAsia="仿宋_GB2312"/>
          <w:color w:val="auto"/>
        </w:rPr>
        <w:t>    </w:t>
      </w:r>
      <w:r>
        <w:rPr>
          <w:rFonts w:hint="eastAsia" w:ascii="仿宋_GB2312" w:hAnsi="Courier" w:eastAsia="仿宋_GB2312"/>
          <w:color w:val="auto"/>
        </w:rPr>
        <w:t>联系</w:t>
      </w:r>
      <w:r>
        <w:rPr>
          <w:rFonts w:hint="eastAsia" w:ascii="仿宋_GB2312" w:hAnsi="Courier" w:eastAsia="仿宋_GB2312"/>
          <w:color w:val="auto"/>
          <w:lang w:eastAsia="zh-CN"/>
        </w:rPr>
        <w:t>电</w:t>
      </w:r>
      <w:r>
        <w:rPr>
          <w:rFonts w:hint="eastAsia" w:ascii="仿宋_GB2312" w:hAnsi="Courier" w:eastAsia="仿宋_GB2312"/>
          <w:color w:val="auto"/>
        </w:rPr>
        <w:t>话：</w:t>
      </w:r>
      <w:r>
        <w:rPr>
          <w:rFonts w:ascii="仿宋_GB2312" w:hAnsi="Courier" w:eastAsia="仿宋_GB2312"/>
          <w:color w:val="auto"/>
          <w:u w:val="single"/>
        </w:rPr>
        <w:t> </w:t>
      </w:r>
      <w:r>
        <w:rPr>
          <w:rFonts w:hint="eastAsia" w:ascii="仿宋_GB2312" w:hAnsi="Courier" w:eastAsia="仿宋_GB2312"/>
          <w:color w:val="auto"/>
          <w:u w:val="single"/>
          <w:lang w:val="en-US" w:eastAsia="zh-CN"/>
        </w:rPr>
        <w:t>0377-63873668</w:t>
      </w:r>
      <w:r>
        <w:rPr>
          <w:rFonts w:ascii="仿宋_GB2312" w:hAnsi="Courier" w:eastAsia="仿宋_GB2312"/>
          <w:color w:val="auto"/>
          <w:u w:val="single"/>
        </w:rPr>
        <w:t>    </w:t>
      </w:r>
    </w:p>
    <w:p>
      <w:pPr>
        <w:pStyle w:val="12"/>
        <w:shd w:val="clear" w:color="auto" w:fill="FFFFFF"/>
        <w:spacing w:before="0" w:beforeAutospacing="0" w:after="0" w:afterAutospacing="0" w:line="465" w:lineRule="atLeast"/>
        <w:outlineLvl w:val="0"/>
        <w:rPr>
          <w:rFonts w:ascii="Courier" w:hAnsi="Courier"/>
          <w:color w:val="auto"/>
          <w:sz w:val="21"/>
          <w:szCs w:val="21"/>
        </w:rPr>
      </w:pPr>
      <w:bookmarkStart w:id="6" w:name="_Toc21447"/>
      <w:r>
        <w:rPr>
          <w:rStyle w:val="17"/>
          <w:rFonts w:hint="eastAsia" w:ascii="仿宋_GB2312" w:hAnsi="Courier" w:eastAsia="仿宋_GB2312"/>
          <w:color w:val="auto"/>
        </w:rPr>
        <w:t>六、本次询价采购联系事项</w:t>
      </w:r>
      <w:bookmarkEnd w:id="6"/>
    </w:p>
    <w:p>
      <w:pPr>
        <w:pStyle w:val="12"/>
        <w:shd w:val="clear" w:color="auto" w:fill="FFFFFF"/>
        <w:spacing w:before="0" w:beforeAutospacing="0" w:after="0" w:afterAutospacing="0" w:line="465" w:lineRule="atLeast"/>
        <w:ind w:left="180"/>
        <w:rPr>
          <w:rFonts w:ascii="Courier" w:hAnsi="Courier"/>
          <w:color w:val="000000"/>
          <w:sz w:val="21"/>
          <w:szCs w:val="21"/>
        </w:rPr>
      </w:pPr>
      <w:r>
        <w:rPr>
          <w:rFonts w:hint="eastAsia" w:ascii="仿宋_GB2312" w:hAnsi="Courier" w:eastAsia="仿宋_GB2312"/>
          <w:color w:val="auto"/>
          <w:u w:val="none"/>
          <w:lang w:eastAsia="zh-CN"/>
        </w:rPr>
        <w:t>技术要求</w:t>
      </w:r>
      <w:r>
        <w:rPr>
          <w:rFonts w:hint="eastAsia" w:ascii="仿宋_GB2312" w:hAnsi="Courier" w:eastAsia="仿宋_GB2312"/>
          <w:color w:val="auto"/>
          <w:u w:val="none"/>
        </w:rPr>
        <w:t>联系人：</w:t>
      </w:r>
      <w:r>
        <w:rPr>
          <w:rFonts w:hint="eastAsia" w:ascii="仿宋_GB2312" w:hAnsi="Courier" w:eastAsia="仿宋_GB2312"/>
          <w:color w:val="auto"/>
          <w:u w:val="single"/>
        </w:rPr>
        <w:t xml:space="preserve"> </w:t>
      </w:r>
      <w:r>
        <w:rPr>
          <w:rFonts w:hint="eastAsia" w:ascii="仿宋_GB2312" w:hAnsi="Courier" w:eastAsia="仿宋_GB2312"/>
          <w:color w:val="auto"/>
          <w:u w:val="single"/>
          <w:lang w:val="en-US" w:eastAsia="zh-CN"/>
        </w:rPr>
        <w:t>闫</w:t>
      </w:r>
      <w:r>
        <w:rPr>
          <w:rFonts w:hint="eastAsia" w:ascii="仿宋_GB2312" w:hAnsi="Courier" w:eastAsia="仿宋_GB2312"/>
          <w:color w:val="auto"/>
          <w:u w:val="single"/>
        </w:rPr>
        <w:t>先生</w:t>
      </w:r>
      <w:r>
        <w:rPr>
          <w:rFonts w:ascii="仿宋_GB2312" w:hAnsi="Courier" w:eastAsia="仿宋_GB2312"/>
          <w:color w:val="auto"/>
          <w:u w:val="single"/>
        </w:rPr>
        <w:t> </w:t>
      </w:r>
      <w:r>
        <w:rPr>
          <w:rFonts w:hint="eastAsia" w:ascii="仿宋_GB2312" w:hAnsi="Courier" w:eastAsia="仿宋_GB2312"/>
          <w:color w:val="auto"/>
          <w:u w:val="single"/>
          <w:lang w:val="en-US" w:eastAsia="zh-CN"/>
        </w:rPr>
        <w:t xml:space="preserve">         </w:t>
      </w:r>
      <w:r>
        <w:rPr>
          <w:rFonts w:hint="eastAsia" w:ascii="仿宋_GB2312" w:hAnsi="Courier" w:eastAsia="仿宋_GB2312"/>
          <w:color w:val="auto"/>
          <w:u w:val="none"/>
        </w:rPr>
        <w:t>联系电话：</w:t>
      </w:r>
      <w:r>
        <w:rPr>
          <w:rFonts w:hint="eastAsia" w:ascii="仿宋_GB2312" w:hAnsi="Courier" w:eastAsia="仿宋_GB2312"/>
          <w:color w:val="auto"/>
          <w:u w:val="single"/>
        </w:rPr>
        <w:t xml:space="preserve"> </w:t>
      </w:r>
      <w:r>
        <w:rPr>
          <w:rFonts w:hint="eastAsia" w:ascii="仿宋_GB2312" w:hAnsi="Courier" w:eastAsia="仿宋_GB2312"/>
          <w:color w:val="auto"/>
          <w:u w:val="single"/>
          <w:lang w:val="en-US" w:eastAsia="zh-CN"/>
        </w:rPr>
        <w:t>18603778894</w:t>
      </w:r>
      <w:r>
        <w:rPr>
          <w:rFonts w:ascii="仿宋_GB2312" w:hAnsi="Courier" w:eastAsia="仿宋_GB2312"/>
          <w:color w:val="auto"/>
          <w:u w:val="single"/>
        </w:rPr>
        <w:t>  </w:t>
      </w:r>
      <w:r>
        <w:rPr>
          <w:rFonts w:ascii="仿宋_GB2312" w:hAnsi="Courier" w:eastAsia="仿宋_GB2312"/>
          <w:color w:val="000000"/>
          <w:u w:val="single"/>
        </w:rPr>
        <w:t>   </w:t>
      </w:r>
    </w:p>
    <w:p>
      <w:pPr>
        <w:pStyle w:val="12"/>
        <w:shd w:val="clear" w:color="auto" w:fill="FFFFFF"/>
        <w:spacing w:before="0" w:beforeAutospacing="0" w:after="0" w:afterAutospacing="0" w:line="465" w:lineRule="atLeast"/>
        <w:ind w:firstLine="120" w:firstLineChars="50"/>
        <w:rPr>
          <w:rFonts w:hint="eastAsia" w:ascii="仿宋_GB2312" w:hAnsi="Courier" w:eastAsia="仿宋_GB2312"/>
          <w:color w:val="000000"/>
          <w:u w:val="none"/>
          <w:lang w:val="en-US" w:eastAsia="zh-CN"/>
        </w:rPr>
      </w:pPr>
      <w:r>
        <w:rPr>
          <w:rFonts w:hint="eastAsia" w:ascii="仿宋_GB2312" w:hAnsi="Courier" w:eastAsia="仿宋_GB2312"/>
          <w:color w:val="000000"/>
          <w:u w:val="none"/>
        </w:rPr>
        <w:t>联系地址：</w:t>
      </w:r>
      <w:r>
        <w:rPr>
          <w:rFonts w:hint="eastAsia" w:ascii="仿宋_GB2312" w:hAnsi="Courier" w:eastAsia="仿宋_GB2312"/>
          <w:color w:val="000000"/>
          <w:u w:val="none"/>
          <w:lang w:val="en-US" w:eastAsia="zh-CN"/>
        </w:rPr>
        <w:t>南阳市北京路1218号南阳光明光电有限公司</w:t>
      </w:r>
    </w:p>
    <w:p>
      <w:pPr>
        <w:pStyle w:val="12"/>
        <w:shd w:val="clear" w:color="auto" w:fill="FFFFFF"/>
        <w:spacing w:before="0" w:beforeAutospacing="0" w:after="0" w:afterAutospacing="0" w:line="465" w:lineRule="atLeast"/>
        <w:ind w:firstLine="120" w:firstLineChars="50"/>
        <w:rPr>
          <w:rFonts w:hint="default" w:ascii="Courier" w:hAnsi="Courier" w:eastAsia="仿宋_GB2312"/>
          <w:color w:val="000000"/>
          <w:sz w:val="21"/>
          <w:szCs w:val="21"/>
          <w:lang w:val="en-US" w:eastAsia="zh-CN"/>
        </w:rPr>
      </w:pPr>
      <w:r>
        <w:rPr>
          <w:rFonts w:hint="eastAsia" w:ascii="仿宋_GB2312" w:hAnsi="Courier" w:eastAsia="仿宋_GB2312"/>
          <w:color w:val="000000"/>
          <w:u w:val="none"/>
        </w:rPr>
        <w:t>邮政编码：</w:t>
      </w:r>
      <w:r>
        <w:rPr>
          <w:rFonts w:hint="eastAsia" w:ascii="仿宋_GB2312" w:hAnsi="Courier" w:eastAsia="仿宋_GB2312"/>
          <w:color w:val="000000"/>
          <w:u w:val="single"/>
          <w:lang w:val="en-US" w:eastAsia="zh-CN"/>
        </w:rPr>
        <w:t>473000</w:t>
      </w:r>
    </w:p>
    <w:p>
      <w:pPr>
        <w:pStyle w:val="12"/>
        <w:shd w:val="clear" w:color="auto" w:fill="FFFFFF"/>
        <w:spacing w:before="0" w:beforeAutospacing="0" w:after="0" w:afterAutospacing="0" w:line="465" w:lineRule="atLeast"/>
        <w:ind w:firstLine="4920" w:firstLineChars="2050"/>
        <w:rPr>
          <w:rFonts w:ascii="Courier" w:hAnsi="Courier"/>
          <w:color w:val="auto"/>
          <w:sz w:val="21"/>
          <w:szCs w:val="21"/>
        </w:rPr>
      </w:pPr>
      <w:r>
        <w:rPr>
          <w:rFonts w:hint="eastAsia" w:ascii="仿宋_GB2312" w:hAnsi="Courier" w:eastAsia="仿宋_GB2312"/>
          <w:color w:val="auto"/>
        </w:rPr>
        <w:t>二</w:t>
      </w:r>
      <w:r>
        <w:rPr>
          <w:rFonts w:hint="eastAsia"/>
          <w:color w:val="auto"/>
        </w:rPr>
        <w:t>〇</w:t>
      </w:r>
      <w:r>
        <w:rPr>
          <w:rFonts w:ascii="仿宋_GB2312" w:hAnsi="Courier" w:eastAsia="仿宋_GB2312"/>
          <w:color w:val="auto"/>
          <w:u w:val="single"/>
        </w:rPr>
        <w:t> </w:t>
      </w:r>
      <w:r>
        <w:rPr>
          <w:rFonts w:hint="eastAsia" w:ascii="仿宋_GB2312" w:hAnsi="Courier" w:eastAsia="仿宋_GB2312"/>
          <w:color w:val="auto"/>
          <w:u w:val="single"/>
          <w:lang w:val="en-US" w:eastAsia="zh-CN"/>
        </w:rPr>
        <w:t>二一</w:t>
      </w:r>
      <w:r>
        <w:rPr>
          <w:rFonts w:hint="eastAsia" w:ascii="仿宋_GB2312" w:hAnsi="Courier" w:eastAsia="仿宋_GB2312"/>
          <w:color w:val="auto"/>
        </w:rPr>
        <w:t>年</w:t>
      </w:r>
      <w:r>
        <w:rPr>
          <w:rFonts w:ascii="仿宋_GB2312" w:hAnsi="Courier" w:eastAsia="仿宋_GB2312"/>
          <w:color w:val="auto"/>
          <w:u w:val="single"/>
        </w:rPr>
        <w:t> </w:t>
      </w:r>
      <w:r>
        <w:rPr>
          <w:rFonts w:hint="eastAsia" w:ascii="仿宋_GB2312" w:hAnsi="Courier" w:eastAsia="仿宋_GB2312"/>
          <w:color w:val="auto"/>
          <w:u w:val="single"/>
          <w:lang w:val="en-US" w:eastAsia="zh-CN"/>
        </w:rPr>
        <w:t>四月一号</w:t>
      </w:r>
    </w:p>
    <w:p>
      <w:pPr>
        <w:spacing w:line="460" w:lineRule="exact"/>
        <w:ind w:left="181" w:leftChars="86" w:firstLine="504" w:firstLineChars="210"/>
        <w:rPr>
          <w:rFonts w:ascii="仿宋_GB2312" w:eastAsia="仿宋_GB2312"/>
          <w:iCs/>
          <w:sz w:val="24"/>
          <w:u w:val="single"/>
        </w:rPr>
      </w:pPr>
      <w:r>
        <w:rPr>
          <w:rFonts w:ascii="仿宋_GB2312" w:eastAsia="仿宋_GB2312"/>
          <w:iCs/>
          <w:sz w:val="24"/>
          <w:u w:val="singl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outlineLvl w:val="0"/>
        <w:rPr>
          <w:rFonts w:ascii="黑体" w:eastAsia="黑体"/>
          <w:sz w:val="32"/>
          <w:szCs w:val="32"/>
        </w:rPr>
      </w:pPr>
      <w:bookmarkStart w:id="7" w:name="_Toc12180"/>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7"/>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仿宋_GB2312" w:hAnsi="宋体" w:eastAsia="仿宋_GB2312"/>
                <w:color w:val="000000"/>
                <w:sz w:val="24"/>
                <w:szCs w:val="28"/>
              </w:rPr>
            </w:pPr>
            <w:r>
              <w:rPr>
                <w:rFonts w:hint="eastAsia" w:ascii="仿宋_GB2312" w:hAnsi="宋体" w:eastAsia="仿宋_GB2312"/>
                <w:color w:val="000000"/>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hint="default" w:ascii="楷体_GB2312" w:hAnsi="宋体" w:eastAsia="楷体_GB2312"/>
                <w:szCs w:val="21"/>
                <w:lang w:val="en-US" w:eastAsia="zh-CN"/>
              </w:rPr>
            </w:pPr>
            <w:r>
              <w:rPr>
                <w:rFonts w:hint="eastAsia" w:ascii="楷体_GB2312" w:hAnsi="宋体" w:eastAsia="楷体_GB2312"/>
                <w:szCs w:val="21"/>
              </w:rPr>
              <w:t>名称：</w:t>
            </w:r>
            <w:r>
              <w:rPr>
                <w:rFonts w:hint="eastAsia" w:ascii="楷体_GB2312" w:hAnsi="宋体" w:eastAsia="楷体_GB2312"/>
                <w:szCs w:val="21"/>
                <w:lang w:val="en-US" w:eastAsia="zh-CN"/>
              </w:rPr>
              <w:t>南阳光明光电有限公司</w:t>
            </w:r>
          </w:p>
          <w:p>
            <w:pPr>
              <w:pStyle w:val="3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南阳市北京路1218号</w:t>
            </w:r>
          </w:p>
          <w:p>
            <w:pPr>
              <w:pStyle w:val="30"/>
              <w:rPr>
                <w:rFonts w:ascii="楷体_GB2312" w:hAnsi="宋体" w:eastAsia="楷体_GB2312"/>
                <w:color w:val="auto"/>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color w:val="auto"/>
                <w:szCs w:val="21"/>
                <w:u w:val="single"/>
                <w:lang w:val="en-US" w:eastAsia="zh-CN"/>
              </w:rPr>
              <w:t>张冲</w:t>
            </w:r>
            <w:r>
              <w:rPr>
                <w:rFonts w:ascii="楷体_GB2312" w:hAnsi="宋体" w:eastAsia="楷体_GB2312"/>
                <w:color w:val="auto"/>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auto"/>
                <w:sz w:val="24"/>
                <w:szCs w:val="21"/>
              </w:rPr>
              <w:t>电</w:t>
            </w:r>
            <w:r>
              <w:rPr>
                <w:rFonts w:ascii="楷体_GB2312" w:hAnsi="宋体" w:eastAsia="楷体_GB2312"/>
                <w:color w:val="auto"/>
                <w:sz w:val="24"/>
                <w:szCs w:val="21"/>
              </w:rPr>
              <w:t xml:space="preserve"> </w:t>
            </w:r>
            <w:r>
              <w:rPr>
                <w:rFonts w:hint="eastAsia" w:ascii="楷体_GB2312" w:hAnsi="宋体" w:eastAsia="楷体_GB2312"/>
                <w:color w:val="auto"/>
                <w:sz w:val="24"/>
                <w:szCs w:val="21"/>
              </w:rPr>
              <w:t>话：</w:t>
            </w:r>
            <w:r>
              <w:rPr>
                <w:rFonts w:ascii="楷体_GB2312" w:hAnsi="宋体" w:eastAsia="楷体_GB2312"/>
                <w:color w:val="auto"/>
                <w:sz w:val="24"/>
                <w:szCs w:val="21"/>
                <w:u w:val="single"/>
              </w:rPr>
              <w:t xml:space="preserve"> </w:t>
            </w:r>
            <w:r>
              <w:rPr>
                <w:rFonts w:hint="eastAsia" w:ascii="楷体_GB2312" w:hAnsi="宋体" w:eastAsia="楷体_GB2312"/>
                <w:color w:val="auto"/>
                <w:sz w:val="24"/>
                <w:szCs w:val="21"/>
                <w:u w:val="single"/>
                <w:lang w:val="en-US" w:eastAsia="zh-CN"/>
              </w:rPr>
              <w:t>18637785560</w:t>
            </w:r>
            <w:r>
              <w:rPr>
                <w:rFonts w:ascii="楷体_GB2312" w:hAnsi="宋体" w:eastAsia="楷体_GB2312"/>
                <w:color w:val="auto"/>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Courier" w:eastAsia="仿宋_GB2312"/>
                <w:color w:val="000000"/>
                <w:u w:val="single"/>
                <w:lang w:val="en-US" w:eastAsia="zh-CN"/>
              </w:rPr>
              <w:t>3头机半自动机头采购（二次）</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0"/>
              <w:ind w:left="720" w:hanging="720" w:hangingChars="300"/>
              <w:rPr>
                <w:rFonts w:ascii="楷体_GB2312" w:hAnsi="宋体" w:eastAsia="楷体_GB2312"/>
                <w:szCs w:val="21"/>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30"/>
              <w:rPr>
                <w:rFonts w:ascii="楷体_GB2312" w:hAnsi="宋体" w:eastAsia="楷体_GB2312"/>
                <w:szCs w:val="21"/>
              </w:rPr>
            </w:pPr>
            <w:r>
              <w:rPr>
                <w:rFonts w:hint="eastAsia" w:ascii="楷体_GB2312" w:hAnsi="宋体" w:eastAsia="楷体_GB2312"/>
                <w:szCs w:val="21"/>
              </w:rPr>
              <w:t>资质条件：</w:t>
            </w:r>
            <w:r>
              <w:rPr>
                <w:rFonts w:ascii="楷体_GB2312" w:hAnsi="宋体" w:eastAsia="楷体_GB2312"/>
                <w:szCs w:val="21"/>
                <w:u w:val="single"/>
              </w:rPr>
              <w:t xml:space="preserve"> </w:t>
            </w:r>
            <w:r>
              <w:rPr>
                <w:rFonts w:hint="eastAsia" w:ascii="楷体_GB2312" w:hAnsi="宋体" w:eastAsia="楷体_GB2312"/>
                <w:szCs w:val="21"/>
                <w:u w:val="single"/>
              </w:rPr>
              <w:t>有二次压胚设备制造及改造能力</w:t>
            </w:r>
            <w:r>
              <w:rPr>
                <w:rFonts w:ascii="楷体_GB2312" w:hAnsi="宋体" w:eastAsia="楷体_GB2312"/>
                <w:szCs w:val="21"/>
                <w:u w:val="single"/>
              </w:rPr>
              <w:t xml:space="preserve">  </w:t>
            </w:r>
          </w:p>
          <w:p>
            <w:pPr>
              <w:pStyle w:val="30"/>
              <w:rPr>
                <w:rFonts w:ascii="楷体_GB2312" w:hAnsi="宋体" w:eastAsia="楷体_GB2312"/>
                <w:szCs w:val="21"/>
              </w:rPr>
            </w:pPr>
            <w:r>
              <w:rPr>
                <w:rFonts w:hint="eastAsia" w:ascii="楷体_GB2312" w:hAnsi="宋体" w:eastAsia="楷体_GB2312"/>
                <w:szCs w:val="21"/>
              </w:rPr>
              <w:t>财务要求：无</w:t>
            </w:r>
            <w:r>
              <w:rPr>
                <w:rFonts w:ascii="楷体_GB2312" w:hAnsi="宋体"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谈判响应文件由正本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ascii="楷体_GB2312" w:eastAsia="楷体_GB2312" w:cs="仿宋_GB2312"/>
                <w:sz w:val="21"/>
                <w:szCs w:val="21"/>
              </w:rPr>
            </w:pPr>
            <w:r>
              <w:rPr>
                <w:rFonts w:ascii="楷体_GB2312" w:eastAsia="楷体_GB2312" w:cs="仿宋_GB2312"/>
                <w:sz w:val="21"/>
                <w:szCs w:val="21"/>
              </w:rPr>
              <w:t>1.</w:t>
            </w:r>
            <w:r>
              <w:rPr>
                <w:rFonts w:hint="eastAsia" w:ascii="楷体_GB2312" w:eastAsia="楷体_GB2312" w:cs="仿宋_GB2312"/>
                <w:sz w:val="21"/>
                <w:szCs w:val="21"/>
              </w:rPr>
              <w:t>装订牢固，并应编制目录和连续页码（封面和扉页除外）</w:t>
            </w:r>
          </w:p>
          <w:p>
            <w:pPr>
              <w:autoSpaceDE w:val="0"/>
              <w:autoSpaceDN w:val="0"/>
              <w:adjustRightInd w:val="0"/>
              <w:rPr>
                <w:rFonts w:ascii="楷体_GB2312" w:eastAsia="楷体_GB2312" w:cs="仿宋_GB2312"/>
                <w:kern w:val="0"/>
                <w:sz w:val="24"/>
                <w:szCs w:val="21"/>
              </w:rPr>
            </w:pPr>
            <w:r>
              <w:rPr>
                <w:rFonts w:ascii="楷体_GB2312" w:eastAsia="楷体_GB2312"/>
                <w:szCs w:val="21"/>
              </w:rPr>
              <w:t>2.</w:t>
            </w:r>
            <w:r>
              <w:rPr>
                <w:rFonts w:hint="eastAsia" w:ascii="楷体_GB2312" w:eastAsia="楷体_GB2312"/>
                <w:szCs w:val="21"/>
              </w:rPr>
              <w:t>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封面注明</w:t>
            </w:r>
          </w:p>
        </w:tc>
        <w:tc>
          <w:tcPr>
            <w:tcW w:w="6255" w:type="dxa"/>
            <w:tcBorders>
              <w:top w:val="single" w:color="auto" w:sz="4" w:space="0"/>
              <w:left w:val="single" w:color="auto" w:sz="4" w:space="0"/>
              <w:bottom w:val="single" w:color="auto" w:sz="4" w:space="0"/>
            </w:tcBorders>
            <w:vAlign w:val="center"/>
          </w:tcPr>
          <w:p>
            <w:pPr>
              <w:pStyle w:val="31"/>
              <w:snapToGrid w:val="0"/>
              <w:ind w:left="1200" w:hanging="1200" w:hangingChars="500"/>
              <w:rPr>
                <w:rFonts w:hint="default" w:ascii="楷体" w:hAnsi="楷体" w:eastAsia="楷体"/>
                <w:sz w:val="24"/>
                <w:szCs w:val="24"/>
                <w:lang w:val="en-US" w:eastAsia="zh-CN"/>
              </w:rPr>
            </w:pPr>
            <w:r>
              <w:rPr>
                <w:rFonts w:hint="eastAsia" w:ascii="楷体" w:hAnsi="楷体" w:eastAsia="楷体"/>
                <w:sz w:val="24"/>
                <w:szCs w:val="24"/>
                <w:lang w:eastAsia="zh-CN"/>
              </w:rPr>
              <w:t>项目名称：</w:t>
            </w:r>
            <w:r>
              <w:rPr>
                <w:rFonts w:hint="eastAsia" w:ascii="仿宋_GB2312" w:hAnsi="Courier" w:eastAsia="仿宋_GB2312"/>
                <w:color w:val="000000"/>
                <w:u w:val="single"/>
                <w:lang w:val="en-US" w:eastAsia="zh-CN"/>
              </w:rPr>
              <w:t>3头机半自动机头采购</w:t>
            </w:r>
          </w:p>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供应商名称：</w:t>
            </w:r>
          </w:p>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联系人:</w:t>
            </w:r>
          </w:p>
          <w:p>
            <w:pPr>
              <w:autoSpaceDE w:val="0"/>
              <w:autoSpaceDN w:val="0"/>
              <w:adjustRightInd w:val="0"/>
              <w:rPr>
                <w:rFonts w:ascii="楷体_GB2312" w:eastAsia="楷体_GB2312" w:cs="仿宋_GB2312"/>
                <w:color w:val="000000"/>
                <w:kern w:val="0"/>
                <w:sz w:val="24"/>
                <w:szCs w:val="21"/>
              </w:rPr>
            </w:pPr>
            <w:r>
              <w:rPr>
                <w:rFonts w:hint="eastAsia" w:ascii="楷体" w:hAnsi="楷体" w:eastAsia="楷体"/>
                <w:sz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rPr>
              <w:t>有效期</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u w:val="single"/>
                <w:lang w:val="en-US" w:eastAsia="zh-CN"/>
              </w:rPr>
              <w:t>10</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公开报价时间和地点</w:t>
            </w:r>
          </w:p>
        </w:tc>
        <w:tc>
          <w:tcPr>
            <w:tcW w:w="6255" w:type="dxa"/>
            <w:tcBorders>
              <w:top w:val="single" w:color="auto" w:sz="4" w:space="0"/>
              <w:left w:val="single" w:color="auto" w:sz="4" w:space="0"/>
              <w:bottom w:val="single" w:color="auto" w:sz="4" w:space="0"/>
            </w:tcBorders>
          </w:tcPr>
          <w:p>
            <w:pPr>
              <w:pStyle w:val="30"/>
              <w:rPr>
                <w:rFonts w:ascii="楷体_GB2312" w:eastAsia="楷体_GB2312" w:cs="仿宋_GB2312"/>
                <w:color w:val="auto"/>
                <w:szCs w:val="21"/>
              </w:rPr>
            </w:pPr>
            <w:r>
              <w:rPr>
                <w:rFonts w:hint="eastAsia" w:ascii="楷体_GB2312" w:eastAsia="楷体_GB2312" w:cs="仿宋_GB2312"/>
                <w:color w:val="auto"/>
                <w:szCs w:val="21"/>
              </w:rPr>
              <w:t>公开报价时间：同报价截止时间</w:t>
            </w:r>
          </w:p>
          <w:p>
            <w:pPr>
              <w:pStyle w:val="30"/>
              <w:rPr>
                <w:rFonts w:ascii="楷体_GB2312" w:eastAsia="楷体_GB2312" w:cs="仿宋_GB2312"/>
                <w:color w:val="auto"/>
                <w:szCs w:val="21"/>
              </w:rPr>
            </w:pPr>
            <w:r>
              <w:rPr>
                <w:rFonts w:hint="eastAsia" w:ascii="楷体_GB2312" w:eastAsia="楷体_GB2312" w:cs="仿宋_GB2312"/>
                <w:color w:val="auto"/>
                <w:szCs w:val="21"/>
              </w:rPr>
              <w:t>公开报价地点：</w:t>
            </w: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制造</w:t>
      </w:r>
      <w:r>
        <w:rPr>
          <w:rFonts w:hint="eastAsia" w:ascii="仿宋_GB2312" w:eastAsia="仿宋_GB2312"/>
          <w:sz w:val="24"/>
        </w:rPr>
        <w:t>的设施的型号、技术要求等进行调查，保证在签订合同后能按期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 xml:space="preserve">20 </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21</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FF0000"/>
          <w:sz w:val="24"/>
          <w:u w:val="single"/>
          <w:lang w:val="en-US" w:eastAsia="zh-CN"/>
        </w:rPr>
        <w:t>4</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FF0000"/>
          <w:sz w:val="24"/>
          <w:u w:val="single"/>
          <w:lang w:val="en-US" w:eastAsia="zh-CN"/>
        </w:rPr>
        <w:t>10</w:t>
      </w:r>
      <w:bookmarkStart w:id="25" w:name="_GoBack"/>
      <w:bookmarkEnd w:id="25"/>
      <w:r>
        <w:rPr>
          <w:rFonts w:hint="eastAsia" w:ascii="仿宋_GB2312" w:eastAsia="仿宋_GB2312"/>
          <w:color w:val="auto"/>
          <w:sz w:val="24"/>
        </w:rPr>
        <w:t>日，</w:t>
      </w:r>
      <w:r>
        <w:rPr>
          <w:rFonts w:hint="eastAsia" w:ascii="仿宋_GB2312" w:eastAsia="仿宋_GB2312"/>
          <w:sz w:val="24"/>
        </w:rPr>
        <w:t>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河南省南阳市北京大道</w:t>
      </w:r>
      <w:r>
        <w:rPr>
          <w:rFonts w:hint="eastAsia" w:ascii="仿宋_GB2312" w:eastAsia="仿宋_GB2312"/>
          <w:sz w:val="24"/>
          <w:lang w:val="en-US" w:eastAsia="zh-CN"/>
        </w:rPr>
        <w:t>1218号南阳</w:t>
      </w:r>
      <w:r>
        <w:rPr>
          <w:rFonts w:hint="eastAsia" w:ascii="仿宋_GB2312" w:eastAsia="仿宋_GB2312"/>
          <w:sz w:val="24"/>
        </w:rPr>
        <w:t>光明光电有限公司</w:t>
      </w:r>
    </w:p>
    <w:p>
      <w:pPr>
        <w:spacing w:line="460" w:lineRule="exact"/>
        <w:ind w:left="3445" w:leftChars="269" w:hanging="2880" w:hangingChars="1200"/>
        <w:rPr>
          <w:rFonts w:ascii="仿宋_GB2312" w:hAnsi="宋体"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p>
    <w:p>
      <w:pPr>
        <w:spacing w:line="460" w:lineRule="exact"/>
        <w:ind w:left="3445" w:leftChars="269" w:hanging="2880" w:hangingChars="1200"/>
        <w:rPr>
          <w:rFonts w:ascii="仿宋_GB2312" w:hAnsi="华文仿宋" w:eastAsia="仿宋_GB2312" w:cs="宋体"/>
          <w:sz w:val="24"/>
        </w:rPr>
      </w:pP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二</w:t>
      </w:r>
      <w:r>
        <w:rPr>
          <w:rFonts w:hint="eastAsia" w:ascii="仿宋_GB2312" w:eastAsia="仿宋_GB2312"/>
          <w:sz w:val="24"/>
        </w:rPr>
        <w:t>）报价文件中的各项内容填列不完整和有涂改现象的，供应商公章和供应商代表签字不齐的；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（五）报价的审查：所有供应商的报价均以文件上的价格为准。报价文件中的分项报价只能是人民币，人民币为不含税价。</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hint="eastAsia" w:ascii="仿宋_GB2312" w:hAnsi="宋体" w:eastAsia="仿宋_GB2312" w:cs="宋体"/>
          <w:sz w:val="24"/>
          <w:lang w:eastAsia="zh-CN"/>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r>
        <w:rPr>
          <w:rFonts w:hint="eastAsia" w:ascii="仿宋_GB2312" w:hAnsi="宋体" w:eastAsia="仿宋_GB2312" w:cs="宋体"/>
          <w:sz w:val="24"/>
          <w:lang w:eastAsia="zh-CN"/>
        </w:rPr>
        <w:t>（若有）</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r>
        <w:rPr>
          <w:rFonts w:hint="eastAsia" w:ascii="仿宋_GB2312" w:hAnsi="宋体" w:eastAsia="仿宋_GB2312" w:cs="宋体"/>
          <w:sz w:val="24"/>
          <w:lang w:eastAsia="zh-CN"/>
        </w:rPr>
        <w:t>（若有）</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b/>
          <w:sz w:val="32"/>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rPr>
          <w:rFonts w:hint="eastAsia"/>
          <w:b/>
          <w:sz w:val="32"/>
        </w:rPr>
      </w:pPr>
      <w:r>
        <w:rPr>
          <w:rFonts w:hint="eastAsia"/>
          <w:b/>
          <w:sz w:val="32"/>
        </w:rPr>
        <w:br w:type="page"/>
      </w:r>
    </w:p>
    <w:p>
      <w:pPr>
        <w:spacing w:line="520" w:lineRule="exact"/>
        <w:jc w:val="center"/>
        <w:outlineLvl w:val="0"/>
        <w:rPr>
          <w:rFonts w:eastAsia="黑体"/>
          <w:sz w:val="30"/>
          <w:szCs w:val="30"/>
        </w:rPr>
      </w:pPr>
      <w:bookmarkStart w:id="8" w:name="_Toc30147"/>
      <w:r>
        <w:rPr>
          <w:rFonts w:hint="eastAsia"/>
          <w:b/>
          <w:sz w:val="32"/>
        </w:rPr>
        <w:t>第三部分</w:t>
      </w:r>
      <w:r>
        <w:rPr>
          <w:b/>
          <w:sz w:val="32"/>
        </w:rPr>
        <w:t xml:space="preserve"> </w:t>
      </w:r>
      <w:r>
        <w:rPr>
          <w:b/>
          <w:sz w:val="30"/>
          <w:szCs w:val="30"/>
        </w:rPr>
        <w:t xml:space="preserve"> </w:t>
      </w:r>
      <w:r>
        <w:rPr>
          <w:rFonts w:hint="eastAsia" w:ascii="黑体" w:eastAsia="黑体"/>
          <w:sz w:val="30"/>
          <w:szCs w:val="30"/>
          <w:lang w:val="en-US" w:eastAsia="zh-CN"/>
        </w:rPr>
        <w:t>3头机半自动机头采购</w:t>
      </w:r>
      <w:r>
        <w:rPr>
          <w:rFonts w:hint="eastAsia" w:eastAsia="黑体"/>
          <w:sz w:val="30"/>
          <w:szCs w:val="30"/>
        </w:rPr>
        <w:t>商务条款</w:t>
      </w:r>
      <w:bookmarkEnd w:id="8"/>
    </w:p>
    <w:p>
      <w:pPr>
        <w:spacing w:line="500" w:lineRule="exact"/>
        <w:rPr>
          <w:rFonts w:eastAsia="黑体"/>
          <w:bCs/>
          <w:sz w:val="24"/>
        </w:rPr>
      </w:pPr>
      <w:r>
        <w:rPr>
          <w:rFonts w:eastAsia="黑体"/>
          <w:bCs/>
          <w:sz w:val="24"/>
        </w:rPr>
        <w:t>1</w:t>
      </w:r>
      <w:r>
        <w:rPr>
          <w:rFonts w:hint="eastAsia" w:eastAsia="黑体"/>
          <w:bCs/>
          <w:sz w:val="24"/>
        </w:rPr>
        <w:t>．时间及地点</w:t>
      </w:r>
    </w:p>
    <w:p>
      <w:pPr>
        <w:spacing w:line="520" w:lineRule="exact"/>
        <w:rPr>
          <w:sz w:val="24"/>
        </w:rPr>
      </w:pPr>
      <w:r>
        <w:rPr>
          <w:sz w:val="24"/>
        </w:rPr>
        <w:t xml:space="preserve">*1.1 </w:t>
      </w:r>
      <w:r>
        <w:rPr>
          <w:rFonts w:hint="eastAsia" w:hAnsi="宋体"/>
          <w:sz w:val="24"/>
          <w:lang w:val="en-US" w:eastAsia="zh-CN"/>
        </w:rPr>
        <w:t>到厂</w:t>
      </w:r>
      <w:r>
        <w:rPr>
          <w:rFonts w:hint="eastAsia" w:hAnsi="宋体"/>
          <w:sz w:val="24"/>
        </w:rPr>
        <w:t>时间：以双方协商约定的时间为准。</w:t>
      </w:r>
    </w:p>
    <w:p>
      <w:pPr>
        <w:spacing w:line="500" w:lineRule="exact"/>
        <w:rPr>
          <w:sz w:val="24"/>
        </w:rPr>
      </w:pPr>
      <w:r>
        <w:rPr>
          <w:sz w:val="24"/>
        </w:rPr>
        <w:t xml:space="preserve">1.2 </w:t>
      </w:r>
      <w:r>
        <w:rPr>
          <w:rFonts w:hint="eastAsia"/>
          <w:sz w:val="24"/>
        </w:rPr>
        <w:t>地点：</w:t>
      </w:r>
      <w:r>
        <w:rPr>
          <w:rFonts w:hint="eastAsia"/>
          <w:sz w:val="24"/>
          <w:lang w:val="en-US" w:eastAsia="zh-CN"/>
        </w:rPr>
        <w:t>南阳</w:t>
      </w:r>
      <w:r>
        <w:rPr>
          <w:rFonts w:hint="eastAsia"/>
          <w:sz w:val="24"/>
        </w:rPr>
        <w:t>光明光电有限公司（</w:t>
      </w:r>
      <w:r>
        <w:rPr>
          <w:rFonts w:hint="eastAsia"/>
          <w:sz w:val="24"/>
          <w:lang w:val="en-US" w:eastAsia="zh-CN"/>
        </w:rPr>
        <w:t>河南省南阳市北京路1218号</w:t>
      </w:r>
      <w:r>
        <w:rPr>
          <w:rFonts w:hint="eastAsia"/>
          <w:sz w:val="24"/>
        </w:rPr>
        <w:t>）；</w:t>
      </w:r>
    </w:p>
    <w:p>
      <w:pPr>
        <w:spacing w:line="500" w:lineRule="exact"/>
        <w:rPr>
          <w:sz w:val="24"/>
        </w:rPr>
      </w:pPr>
      <w:r>
        <w:rPr>
          <w:sz w:val="24"/>
        </w:rPr>
        <w:t xml:space="preserve"> *2</w:t>
      </w:r>
      <w:r>
        <w:rPr>
          <w:rFonts w:hint="eastAsia"/>
          <w:sz w:val="24"/>
        </w:rPr>
        <w:t>．付款方法和条件</w:t>
      </w:r>
    </w:p>
    <w:p>
      <w:pPr>
        <w:numPr>
          <w:ilvl w:val="0"/>
          <w:numId w:val="1"/>
        </w:numPr>
        <w:spacing w:line="500" w:lineRule="exact"/>
        <w:rPr>
          <w:rFonts w:hint="eastAsia"/>
          <w:sz w:val="24"/>
        </w:rPr>
      </w:pPr>
      <w:r>
        <w:rPr>
          <w:rFonts w:hint="eastAsia"/>
          <w:sz w:val="24"/>
        </w:rPr>
        <w:t>签订合同</w:t>
      </w:r>
      <w:r>
        <w:rPr>
          <w:sz w:val="24"/>
        </w:rPr>
        <w:t>10</w:t>
      </w:r>
      <w:r>
        <w:rPr>
          <w:rFonts w:hint="eastAsia"/>
          <w:sz w:val="24"/>
        </w:rPr>
        <w:t>个工作日内，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numPr>
          <w:ilvl w:val="0"/>
          <w:numId w:val="1"/>
        </w:numPr>
        <w:spacing w:line="500" w:lineRule="exact"/>
        <w:rPr>
          <w:rFonts w:hint="eastAsia"/>
          <w:sz w:val="24"/>
        </w:rPr>
      </w:pPr>
      <w:r>
        <w:rPr>
          <w:rFonts w:hint="eastAsia"/>
          <w:sz w:val="24"/>
          <w:lang w:eastAsia="zh-CN"/>
        </w:rPr>
        <w:t>人员进场，设备安装开始，</w:t>
      </w:r>
      <w:r>
        <w:rPr>
          <w:rFonts w:hint="eastAsia"/>
          <w:sz w:val="24"/>
          <w:lang w:val="en-US" w:eastAsia="zh-CN"/>
        </w:rPr>
        <w:t>3个工作日内，</w:t>
      </w:r>
      <w:r>
        <w:rPr>
          <w:rFonts w:hint="eastAsia"/>
          <w:sz w:val="24"/>
          <w:lang w:eastAsia="zh-CN"/>
        </w:rPr>
        <w:t>需方支付</w:t>
      </w:r>
      <w:r>
        <w:rPr>
          <w:rFonts w:hint="eastAsia"/>
          <w:sz w:val="24"/>
        </w:rPr>
        <w:t>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3</w:t>
      </w:r>
      <w:r>
        <w:rPr>
          <w:sz w:val="24"/>
        </w:rPr>
        <w:t xml:space="preserve">) </w:t>
      </w:r>
      <w:r>
        <w:rPr>
          <w:rFonts w:hint="eastAsia"/>
          <w:sz w:val="24"/>
        </w:rPr>
        <w:t>设备调试验收合格、</w:t>
      </w:r>
      <w:r>
        <w:rPr>
          <w:rFonts w:hint="eastAsia"/>
          <w:sz w:val="24"/>
          <w:lang w:eastAsia="zh-CN"/>
        </w:rPr>
        <w:t>供</w:t>
      </w:r>
      <w:r>
        <w:rPr>
          <w:rFonts w:hint="eastAsia"/>
          <w:sz w:val="24"/>
        </w:rPr>
        <w:t>方并开具含</w:t>
      </w:r>
      <w:r>
        <w:rPr>
          <w:sz w:val="24"/>
        </w:rPr>
        <w:t>13%</w:t>
      </w:r>
      <w:r>
        <w:rPr>
          <w:rFonts w:hint="eastAsia"/>
          <w:sz w:val="24"/>
        </w:rPr>
        <w:t>全额增值税专用发票后</w:t>
      </w:r>
      <w:r>
        <w:rPr>
          <w:rFonts w:hint="eastAsia"/>
          <w:sz w:val="24"/>
          <w:lang w:val="en-US" w:eastAsia="zh-CN"/>
        </w:rPr>
        <w:t>6</w:t>
      </w:r>
      <w:r>
        <w:rPr>
          <w:sz w:val="24"/>
        </w:rPr>
        <w:t>0</w:t>
      </w:r>
      <w:r>
        <w:rPr>
          <w:rFonts w:hint="eastAsia"/>
          <w:sz w:val="24"/>
        </w:rPr>
        <w:t>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4</w:t>
      </w:r>
      <w:r>
        <w:rPr>
          <w:rFonts w:hint="eastAsia"/>
          <w:sz w:val="24"/>
        </w:rPr>
        <w:t>）</w:t>
      </w:r>
      <w:r>
        <w:rPr>
          <w:rFonts w:hint="eastAsia"/>
          <w:sz w:val="24"/>
          <w:lang w:eastAsia="zh-CN"/>
        </w:rPr>
        <w:t>质保金日期</w:t>
      </w:r>
      <w:r>
        <w:rPr>
          <w:rFonts w:hint="eastAsia"/>
          <w:sz w:val="24"/>
          <w:lang w:val="en-US" w:eastAsia="zh-CN"/>
        </w:rPr>
        <w:t>6个月，验收合格日算起，质保金期结束，10个工作日内需方</w:t>
      </w:r>
      <w:r>
        <w:rPr>
          <w:rFonts w:hint="eastAsia"/>
          <w:sz w:val="24"/>
        </w:rPr>
        <w:t>支付合同总金额的10%。</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color w:val="000000"/>
          <w:kern w:val="0"/>
          <w:sz w:val="24"/>
        </w:rPr>
      </w:pPr>
      <w:r>
        <w:rPr>
          <w:rFonts w:hint="eastAsia"/>
          <w:color w:val="000000"/>
          <w:kern w:val="0"/>
          <w:sz w:val="24"/>
        </w:rPr>
        <w:t>质保期：</w:t>
      </w:r>
      <w:r>
        <w:rPr>
          <w:rFonts w:hint="eastAsia" w:hAnsi="宋体"/>
          <w:sz w:val="24"/>
          <w:lang w:eastAsia="zh-CN"/>
        </w:rPr>
        <w:t>生产线</w:t>
      </w:r>
      <w:r>
        <w:rPr>
          <w:rFonts w:hint="eastAsia"/>
          <w:color w:val="000000"/>
          <w:kern w:val="0"/>
          <w:sz w:val="24"/>
        </w:rPr>
        <w:t>完成验收合格后，整机保修一年，并在保修期内提供不少于一次的免费上门维修、维护服务。</w:t>
      </w:r>
    </w:p>
    <w:p>
      <w:pPr>
        <w:spacing w:line="500" w:lineRule="exact"/>
        <w:ind w:left="240" w:hanging="240" w:hangingChars="100"/>
        <w:rPr>
          <w:rFonts w:hint="default" w:eastAsia="宋体"/>
          <w:sz w:val="24"/>
          <w:lang w:val="en-US" w:eastAsia="zh-CN"/>
        </w:rPr>
      </w:pPr>
      <w:r>
        <w:rPr>
          <w:rFonts w:hint="eastAsia"/>
          <w:sz w:val="24"/>
          <w:lang w:val="en-US" w:eastAsia="zh-CN"/>
        </w:rPr>
        <w:t>支付。</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4.1</w:t>
      </w:r>
      <w:r>
        <w:rPr>
          <w:rFonts w:hint="eastAsia" w:hAnsi="宋体"/>
          <w:sz w:val="24"/>
        </w:rPr>
        <w:t>提供</w:t>
      </w:r>
      <w:r>
        <w:rPr>
          <w:rFonts w:hint="eastAsia" w:hAnsi="宋体"/>
          <w:sz w:val="24"/>
          <w:lang w:eastAsia="zh-CN"/>
        </w:rPr>
        <w:t>机头</w:t>
      </w:r>
      <w:r>
        <w:rPr>
          <w:rFonts w:hint="eastAsia" w:hAnsi="宋体"/>
          <w:sz w:val="24"/>
        </w:rPr>
        <w:t>的技术图纸及说明；</w:t>
      </w:r>
    </w:p>
    <w:p>
      <w:pPr>
        <w:spacing w:line="500" w:lineRule="exact"/>
        <w:rPr>
          <w:sz w:val="24"/>
        </w:rPr>
      </w:pPr>
      <w:r>
        <w:rPr>
          <w:sz w:val="24"/>
        </w:rPr>
        <w:t>4.2</w:t>
      </w:r>
      <w:r>
        <w:rPr>
          <w:rFonts w:hint="eastAsia" w:hAnsi="宋体"/>
          <w:sz w:val="24"/>
        </w:rPr>
        <w:t>备件手册、零件及易损件的图纸及相关资料；</w:t>
      </w:r>
    </w:p>
    <w:p>
      <w:pPr>
        <w:spacing w:line="500" w:lineRule="exact"/>
        <w:rPr>
          <w:sz w:val="24"/>
        </w:rPr>
      </w:pPr>
      <w:r>
        <w:rPr>
          <w:sz w:val="24"/>
        </w:rPr>
        <w:t>4.3</w:t>
      </w:r>
      <w:r>
        <w:rPr>
          <w:rFonts w:hint="eastAsia" w:hAnsi="宋体"/>
          <w:sz w:val="24"/>
        </w:rPr>
        <w:t>提供配套设备使用说明书、维护手册；</w:t>
      </w:r>
    </w:p>
    <w:p>
      <w:pPr>
        <w:spacing w:line="500" w:lineRule="exact"/>
        <w:rPr>
          <w:rFonts w:eastAsia="黑体"/>
          <w:bCs/>
          <w:sz w:val="24"/>
        </w:rPr>
      </w:pPr>
      <w:r>
        <w:rPr>
          <w:rFonts w:eastAsia="黑体"/>
          <w:bCs/>
          <w:sz w:val="24"/>
        </w:rPr>
        <w:t>5.</w:t>
      </w:r>
      <w:r>
        <w:rPr>
          <w:rFonts w:hint="eastAsia" w:eastAsia="黑体"/>
          <w:bCs/>
          <w:sz w:val="24"/>
        </w:rPr>
        <w:t>安装调试及验收：</w:t>
      </w:r>
    </w:p>
    <w:p>
      <w:pPr>
        <w:spacing w:line="500" w:lineRule="exact"/>
        <w:rPr>
          <w:color w:val="FF0000"/>
          <w:sz w:val="21"/>
          <w:szCs w:val="21"/>
        </w:rPr>
      </w:pPr>
      <w:r>
        <w:rPr>
          <w:sz w:val="24"/>
        </w:rPr>
        <w:t>5.1</w:t>
      </w:r>
      <w:r>
        <w:rPr>
          <w:rFonts w:hint="eastAsia" w:hAnsi="宋体"/>
          <w:sz w:val="24"/>
        </w:rPr>
        <w:t>卖方负责设备</w:t>
      </w:r>
      <w:r>
        <w:rPr>
          <w:rFonts w:hint="eastAsia" w:hAnsi="宋体"/>
          <w:sz w:val="24"/>
          <w:lang w:eastAsia="zh-CN"/>
        </w:rPr>
        <w:t>制造</w:t>
      </w:r>
      <w:r>
        <w:rPr>
          <w:rFonts w:hint="eastAsia" w:hAnsi="宋体"/>
          <w:sz w:val="24"/>
        </w:rPr>
        <w:t>、</w:t>
      </w:r>
      <w:r>
        <w:rPr>
          <w:rFonts w:hint="eastAsia" w:hAnsi="宋体"/>
          <w:sz w:val="24"/>
          <w:lang w:eastAsia="zh-CN"/>
        </w:rPr>
        <w:t>运输及</w:t>
      </w:r>
      <w:r>
        <w:rPr>
          <w:rFonts w:hint="eastAsia" w:hAnsi="宋体"/>
          <w:sz w:val="24"/>
        </w:rPr>
        <w:t>调试。</w:t>
      </w:r>
    </w:p>
    <w:p>
      <w:pPr>
        <w:spacing w:line="500" w:lineRule="exact"/>
        <w:rPr>
          <w:rFonts w:hAnsi="宋体"/>
          <w:sz w:val="24"/>
        </w:rPr>
      </w:pPr>
      <w:r>
        <w:rPr>
          <w:sz w:val="24"/>
        </w:rPr>
        <w:t>5.</w:t>
      </w:r>
      <w:r>
        <w:rPr>
          <w:rFonts w:hint="eastAsia"/>
          <w:sz w:val="24"/>
          <w:lang w:val="en-US" w:eastAsia="zh-CN"/>
        </w:rPr>
        <w:t>2</w:t>
      </w:r>
      <w:r>
        <w:rPr>
          <w:rFonts w:hint="eastAsia" w:hAnsi="宋体"/>
          <w:sz w:val="24"/>
        </w:rPr>
        <w:t>卖方应就设备的调试、操作、维修、保养等对买方维修技术人员进行培训。设备</w:t>
      </w:r>
      <w:r>
        <w:rPr>
          <w:rFonts w:hint="eastAsia" w:hAnsi="宋体"/>
          <w:sz w:val="24"/>
          <w:lang w:eastAsia="zh-CN"/>
        </w:rPr>
        <w:t>安装</w:t>
      </w:r>
      <w:r>
        <w:rPr>
          <w:rFonts w:hint="eastAsia" w:hAnsi="宋体"/>
          <w:sz w:val="24"/>
        </w:rPr>
        <w:t>调试完毕后，卖方应对买方操作人员进行现场培训，直至买方的技术人员能独立操作，同时能完成一般常见故障的维修工作。</w:t>
      </w:r>
    </w:p>
    <w:p>
      <w:pPr>
        <w:spacing w:line="500" w:lineRule="exact"/>
        <w:rPr>
          <w:rFonts w:hAnsi="宋体"/>
          <w:sz w:val="24"/>
        </w:rPr>
      </w:pPr>
      <w:r>
        <w:rPr>
          <w:sz w:val="24"/>
        </w:rPr>
        <w:t>5.</w:t>
      </w:r>
      <w:r>
        <w:rPr>
          <w:rFonts w:hint="eastAsia"/>
          <w:sz w:val="24"/>
          <w:lang w:val="en-US" w:eastAsia="zh-CN"/>
        </w:rPr>
        <w:t>3</w:t>
      </w:r>
      <w:r>
        <w:rPr>
          <w:rFonts w:hint="eastAsia" w:hAnsi="宋体"/>
          <w:sz w:val="24"/>
        </w:rPr>
        <w:t>验收标准：</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.1</w:t>
      </w:r>
      <w:r>
        <w:rPr>
          <w:rFonts w:hint="eastAsia" w:hAnsi="宋体"/>
          <w:sz w:val="24"/>
        </w:rPr>
        <w:t>设备验收在设备</w:t>
      </w:r>
      <w:r>
        <w:rPr>
          <w:rFonts w:hint="eastAsia" w:hAnsi="宋体"/>
          <w:sz w:val="24"/>
          <w:lang w:eastAsia="zh-CN"/>
        </w:rPr>
        <w:t>安装</w:t>
      </w:r>
      <w:r>
        <w:rPr>
          <w:rFonts w:hint="eastAsia" w:hAnsi="宋体"/>
          <w:sz w:val="24"/>
        </w:rPr>
        <w:t>调试完成后进行，根据技术参数要求进行现场验收。</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 xml:space="preserve">.2 </w:t>
      </w:r>
      <w:r>
        <w:rPr>
          <w:rFonts w:hint="eastAsia" w:hAnsi="宋体"/>
          <w:sz w:val="24"/>
        </w:rPr>
        <w:t>其余按中国有关国家标准和行业标准执行。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sz w:val="24"/>
        </w:rPr>
      </w:pPr>
      <w:r>
        <w:rPr>
          <w:sz w:val="24"/>
        </w:rPr>
        <w:t>6.2</w:t>
      </w:r>
      <w:r>
        <w:rPr>
          <w:rFonts w:hint="eastAsia" w:hAnsi="宋体"/>
          <w:sz w:val="24"/>
        </w:rPr>
        <w:t>备件送达期限：在设备的使用寿命期内，卖方应保证国内不超过</w:t>
      </w:r>
      <w:r>
        <w:rPr>
          <w:rFonts w:hint="eastAsia"/>
          <w:sz w:val="24"/>
        </w:rPr>
        <w:t>4</w:t>
      </w:r>
      <w:r>
        <w:rPr>
          <w:rFonts w:hint="eastAsia" w:hAnsi="宋体"/>
          <w:sz w:val="24"/>
        </w:rPr>
        <w:t>天，国外不超过</w:t>
      </w:r>
      <w:r>
        <w:rPr>
          <w:sz w:val="24"/>
        </w:rPr>
        <w:t>21</w:t>
      </w:r>
      <w:r>
        <w:rPr>
          <w:rFonts w:hint="eastAsia" w:hAnsi="宋体"/>
          <w:sz w:val="24"/>
        </w:rPr>
        <w:t>天。</w:t>
      </w:r>
    </w:p>
    <w:p>
      <w:pPr>
        <w:spacing w:line="500" w:lineRule="exact"/>
        <w:rPr>
          <w:sz w:val="24"/>
        </w:rPr>
      </w:pPr>
      <w:r>
        <w:rPr>
          <w:sz w:val="24"/>
        </w:rPr>
        <w:t>6.3</w:t>
      </w:r>
      <w:r>
        <w:rPr>
          <w:rFonts w:hint="eastAsia" w:hAnsi="宋体"/>
          <w:sz w:val="24"/>
        </w:rPr>
        <w:t>终身零配件供应：投标人应保证设备停产后的备件供应保证</w:t>
      </w:r>
      <w:r>
        <w:rPr>
          <w:sz w:val="24"/>
        </w:rPr>
        <w:t>10</w:t>
      </w:r>
      <w:r>
        <w:rPr>
          <w:rFonts w:hint="eastAsia" w:hAnsi="宋体"/>
          <w:sz w:val="24"/>
        </w:rPr>
        <w:t>年，并以优惠的价格提供该设备所需的维修零配件。</w:t>
      </w:r>
    </w:p>
    <w:p>
      <w:pPr>
        <w:spacing w:line="500" w:lineRule="exact"/>
        <w:rPr>
          <w:rFonts w:hAnsi="宋体"/>
          <w:sz w:val="24"/>
        </w:rPr>
      </w:pPr>
      <w:r>
        <w:rPr>
          <w:sz w:val="24"/>
        </w:rPr>
        <w:t>6.4</w:t>
      </w:r>
      <w:r>
        <w:rPr>
          <w:rFonts w:hint="eastAsia" w:hAnsi="宋体"/>
          <w:sz w:val="24"/>
        </w:rPr>
        <w:t>质保期后，卖方应向用户提供及时的、优质的、价格优惠的技术服务和备品备件供应。</w:t>
      </w:r>
    </w:p>
    <w:p>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int="eastAsia" w:hAnsi="宋体"/>
          <w:sz w:val="24"/>
        </w:rPr>
        <w:t>验收后，设备厂商为本公司提供优质服务，在接到本公司维修申请后，设备厂商承诺</w:t>
      </w:r>
      <w:r>
        <w:rPr>
          <w:rFonts w:hAnsi="宋体"/>
          <w:sz w:val="24"/>
        </w:rPr>
        <w:t>24</w:t>
      </w:r>
      <w:r>
        <w:rPr>
          <w:rFonts w:hint="eastAsia" w:hAnsi="宋体"/>
          <w:sz w:val="24"/>
        </w:rPr>
        <w:t>小时内响应，48小时内到达用户现场，恢复设备正常运行。</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ind w:firstLine="360" w:firstLineChars="150"/>
        <w:rPr>
          <w:sz w:val="24"/>
        </w:rPr>
      </w:pPr>
      <w:r>
        <w:rPr>
          <w:rFonts w:hint="eastAsia" w:hAnsi="宋体"/>
          <w:sz w:val="24"/>
        </w:rPr>
        <w:t>买卖双方之合同受中华人民共和国法律之管辖并依其进行解释。如有争议，在双方友好交涉无法解决时，通过中国国际贸易促进仲裁委员会根据中国法律在中国境内进行仲裁。</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rPr>
          <w:rFonts w:hint="eastAsia" w:ascii="黑体" w:eastAsia="黑体"/>
          <w:b/>
          <w:sz w:val="32"/>
          <w:szCs w:val="32"/>
        </w:rPr>
      </w:pPr>
    </w:p>
    <w:p>
      <w:pPr>
        <w:spacing w:line="360" w:lineRule="auto"/>
        <w:ind w:left="0" w:leftChars="0" w:firstLine="0" w:firstLineChars="0"/>
        <w:jc w:val="center"/>
        <w:outlineLvl w:val="0"/>
        <w:rPr>
          <w:b/>
          <w:sz w:val="24"/>
        </w:rPr>
      </w:pPr>
      <w:bookmarkStart w:id="9" w:name="_Toc10213"/>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bookmarkEnd w:id="9"/>
    </w:p>
    <w:p>
      <w:pPr>
        <w:spacing w:before="100" w:after="100" w:line="380" w:lineRule="exact"/>
        <w:rPr>
          <w:rFonts w:ascii="宋体" w:hAnsi="宋体"/>
          <w:b/>
          <w:sz w:val="24"/>
          <w:szCs w:val="21"/>
        </w:rPr>
      </w:pPr>
      <w:r>
        <w:rPr>
          <w:rFonts w:hint="eastAsia" w:ascii="宋体" w:hAnsi="宋体"/>
          <w:b/>
          <w:sz w:val="24"/>
          <w:szCs w:val="21"/>
        </w:rPr>
        <w:t>1.仪器总体要求</w:t>
      </w:r>
    </w:p>
    <w:p>
      <w:pPr>
        <w:rPr>
          <w:rFonts w:ascii="宋体" w:hAnsi="宋体"/>
          <w:sz w:val="24"/>
          <w:szCs w:val="21"/>
        </w:rPr>
      </w:pPr>
      <w:r>
        <w:rPr>
          <w:rFonts w:hint="eastAsia" w:ascii="宋体" w:hAnsi="宋体"/>
          <w:b/>
          <w:sz w:val="24"/>
          <w:szCs w:val="21"/>
        </w:rPr>
        <w:t>★</w:t>
      </w:r>
      <w:r>
        <w:rPr>
          <w:rFonts w:ascii="宋体" w:hAnsi="宋体"/>
          <w:sz w:val="22"/>
        </w:rPr>
        <w:t>1.1</w:t>
      </w:r>
      <w:r>
        <w:rPr>
          <w:rFonts w:hint="eastAsia" w:ascii="宋体" w:hAnsi="宋体"/>
          <w:sz w:val="22"/>
        </w:rPr>
        <w:t>、</w:t>
      </w:r>
      <w:r>
        <w:rPr>
          <w:rFonts w:hint="eastAsia" w:ascii="宋体" w:hAnsi="宋体"/>
          <w:sz w:val="24"/>
          <w:szCs w:val="21"/>
        </w:rPr>
        <w:t>主要项目为公司压型工序</w:t>
      </w:r>
      <w:r>
        <w:rPr>
          <w:rFonts w:hint="eastAsia" w:ascii="宋体" w:hAnsi="宋体"/>
          <w:sz w:val="24"/>
          <w:szCs w:val="21"/>
          <w:lang w:val="en-US" w:eastAsia="zh-CN"/>
        </w:rPr>
        <w:t>3头机机头采购</w:t>
      </w:r>
      <w:r>
        <w:rPr>
          <w:rFonts w:hint="eastAsia" w:ascii="宋体" w:hAnsi="宋体"/>
          <w:sz w:val="24"/>
          <w:szCs w:val="21"/>
        </w:rPr>
        <w:t>。</w:t>
      </w:r>
    </w:p>
    <w:p>
      <w:pPr>
        <w:ind w:firstLine="240" w:firstLineChars="100"/>
        <w:rPr>
          <w:rFonts w:ascii="宋体" w:hAnsi="宋体"/>
          <w:b/>
          <w:sz w:val="24"/>
        </w:rPr>
      </w:pPr>
      <w:r>
        <w:rPr>
          <w:rFonts w:ascii="宋体" w:hAnsi="宋体"/>
          <w:sz w:val="24"/>
        </w:rPr>
        <w:t>1.2</w:t>
      </w:r>
      <w:r>
        <w:rPr>
          <w:rFonts w:hint="eastAsia" w:ascii="宋体" w:hAnsi="宋体"/>
          <w:sz w:val="24"/>
        </w:rPr>
        <w:t>、效果达成：</w:t>
      </w:r>
      <w:r>
        <w:rPr>
          <w:rFonts w:hint="eastAsia" w:ascii="宋体" w:hAnsi="宋体"/>
          <w:sz w:val="24"/>
          <w:lang w:val="en-US" w:eastAsia="zh-CN"/>
        </w:rPr>
        <w:t>采购的机头</w:t>
      </w:r>
      <w:r>
        <w:rPr>
          <w:rFonts w:hint="eastAsia" w:ascii="宋体" w:hAnsi="宋体"/>
          <w:sz w:val="24"/>
        </w:rPr>
        <w:t>使用要求能够达到我司二次压胚的</w:t>
      </w:r>
      <w:r>
        <w:rPr>
          <w:rFonts w:hint="eastAsia" w:ascii="宋体" w:hAnsi="宋体"/>
          <w:sz w:val="24"/>
          <w:lang w:val="en-US" w:eastAsia="zh-CN"/>
        </w:rPr>
        <w:t>相关</w:t>
      </w:r>
      <w:r>
        <w:rPr>
          <w:rFonts w:hint="eastAsia" w:ascii="宋体" w:hAnsi="宋体"/>
          <w:sz w:val="24"/>
        </w:rPr>
        <w:t>要求。</w:t>
      </w:r>
    </w:p>
    <w:p>
      <w:pPr>
        <w:spacing w:before="100" w:after="100" w:line="380" w:lineRule="exact"/>
        <w:rPr>
          <w:rFonts w:ascii="宋体" w:hAnsi="宋体"/>
          <w:b/>
          <w:sz w:val="24"/>
          <w:szCs w:val="21"/>
        </w:rPr>
      </w:pPr>
      <w:r>
        <w:rPr>
          <w:rFonts w:hint="eastAsia" w:ascii="宋体" w:hAnsi="宋体"/>
          <w:b/>
          <w:sz w:val="24"/>
          <w:szCs w:val="21"/>
        </w:rPr>
        <w:t>2.仪器工作环境</w:t>
      </w:r>
    </w:p>
    <w:p>
      <w:pPr>
        <w:spacing w:line="380" w:lineRule="exact"/>
        <w:rPr>
          <w:rFonts w:ascii="宋体" w:hAnsi="宋体"/>
          <w:sz w:val="24"/>
          <w:szCs w:val="21"/>
        </w:rPr>
      </w:pPr>
      <w:r>
        <w:rPr>
          <w:rFonts w:hint="eastAsia" w:ascii="宋体" w:hAnsi="宋体"/>
          <w:sz w:val="24"/>
          <w:szCs w:val="21"/>
        </w:rPr>
        <w:t>2</w:t>
      </w:r>
      <w:r>
        <w:rPr>
          <w:rFonts w:ascii="宋体" w:hAnsi="宋体"/>
          <w:sz w:val="24"/>
          <w:szCs w:val="21"/>
        </w:rPr>
        <w:t>.1  工作电源：220V，50H</w:t>
      </w:r>
      <w:r>
        <w:rPr>
          <w:rFonts w:hint="eastAsia" w:ascii="宋体" w:hAnsi="宋体"/>
          <w:sz w:val="24"/>
          <w:szCs w:val="21"/>
        </w:rPr>
        <w:t>z</w:t>
      </w:r>
    </w:p>
    <w:p>
      <w:pPr>
        <w:spacing w:line="380" w:lineRule="exact"/>
        <w:rPr>
          <w:rFonts w:ascii="宋体" w:hAnsi="宋体"/>
          <w:sz w:val="24"/>
          <w:szCs w:val="21"/>
        </w:rPr>
      </w:pPr>
      <w:r>
        <w:rPr>
          <w:rFonts w:hint="eastAsia" w:ascii="宋体" w:hAnsi="宋体"/>
          <w:sz w:val="24"/>
          <w:szCs w:val="21"/>
        </w:rPr>
        <w:t>2</w:t>
      </w:r>
      <w:r>
        <w:rPr>
          <w:rFonts w:ascii="宋体" w:hAnsi="宋体"/>
          <w:sz w:val="24"/>
          <w:szCs w:val="21"/>
        </w:rPr>
        <w:t>.2  环境温度：</w:t>
      </w:r>
      <w:r>
        <w:rPr>
          <w:rFonts w:hint="eastAsia" w:ascii="宋体" w:hAnsi="宋体"/>
          <w:sz w:val="24"/>
          <w:szCs w:val="21"/>
        </w:rPr>
        <w:t>5</w:t>
      </w:r>
      <w:r>
        <w:rPr>
          <w:rFonts w:ascii="宋体" w:hAnsi="宋体"/>
          <w:sz w:val="24"/>
          <w:szCs w:val="21"/>
        </w:rPr>
        <w:t>-</w:t>
      </w:r>
      <w:r>
        <w:rPr>
          <w:rFonts w:hint="eastAsia" w:ascii="宋体" w:hAnsi="宋体"/>
          <w:sz w:val="24"/>
          <w:szCs w:val="21"/>
        </w:rPr>
        <w:t>45</w:t>
      </w:r>
      <w:r>
        <w:rPr>
          <w:rFonts w:ascii="宋体" w:hAnsi="宋体"/>
          <w:sz w:val="24"/>
          <w:szCs w:val="21"/>
        </w:rPr>
        <w:t>℃</w:t>
      </w:r>
    </w:p>
    <w:p>
      <w:pPr>
        <w:spacing w:line="380" w:lineRule="exact"/>
        <w:rPr>
          <w:rFonts w:ascii="宋体" w:hAnsi="宋体"/>
          <w:b/>
          <w:sz w:val="22"/>
        </w:rPr>
      </w:pPr>
      <w:r>
        <w:rPr>
          <w:rFonts w:hint="eastAsia" w:ascii="宋体" w:hAnsi="宋体"/>
          <w:sz w:val="24"/>
          <w:szCs w:val="21"/>
        </w:rPr>
        <w:t>2</w:t>
      </w:r>
      <w:r>
        <w:rPr>
          <w:rFonts w:ascii="宋体" w:hAnsi="宋体"/>
          <w:sz w:val="24"/>
          <w:szCs w:val="21"/>
        </w:rPr>
        <w:t>.3  相对湿度：25-85%</w:t>
      </w:r>
    </w:p>
    <w:p>
      <w:pPr>
        <w:spacing w:before="100" w:after="100" w:line="380" w:lineRule="exact"/>
        <w:rPr>
          <w:rFonts w:ascii="宋体" w:hAnsi="宋体"/>
          <w:b/>
          <w:sz w:val="24"/>
          <w:szCs w:val="21"/>
        </w:rPr>
      </w:pPr>
      <w:r>
        <w:rPr>
          <w:rFonts w:hint="eastAsia" w:ascii="宋体" w:hAnsi="宋体"/>
          <w:b/>
          <w:sz w:val="24"/>
          <w:szCs w:val="21"/>
        </w:rPr>
        <w:t>3.技术要求</w:t>
      </w:r>
    </w:p>
    <w:p>
      <w:pPr>
        <w:spacing w:before="100" w:after="100" w:line="380" w:lineRule="exact"/>
        <w:rPr>
          <w:rFonts w:hint="eastAsia" w:ascii="宋体" w:hAnsi="宋体"/>
          <w:b/>
          <w:sz w:val="24"/>
          <w:szCs w:val="21"/>
        </w:rPr>
      </w:pPr>
      <w:r>
        <w:rPr>
          <w:rFonts w:hint="eastAsia" w:ascii="宋体" w:hAnsi="宋体"/>
          <w:b/>
          <w:sz w:val="24"/>
          <w:szCs w:val="21"/>
        </w:rPr>
        <w:t>3.1</w:t>
      </w:r>
      <w:r>
        <w:rPr>
          <w:rFonts w:hint="eastAsia" w:ascii="宋体" w:hAnsi="宋体"/>
          <w:b/>
          <w:sz w:val="24"/>
          <w:szCs w:val="21"/>
          <w:lang w:val="en-US" w:eastAsia="zh-CN"/>
        </w:rPr>
        <w:t>主要技术标准</w:t>
      </w:r>
      <w:r>
        <w:rPr>
          <w:rFonts w:hint="eastAsia" w:ascii="宋体" w:hAnsi="宋体"/>
          <w:b/>
          <w:sz w:val="24"/>
          <w:szCs w:val="21"/>
        </w:rPr>
        <w:t>：</w:t>
      </w:r>
    </w:p>
    <w:p>
      <w:pPr>
        <w:spacing w:before="100" w:after="100" w:line="380" w:lineRule="exact"/>
        <w:rPr>
          <w:rFonts w:hint="eastAsia" w:ascii="宋体" w:hAnsi="宋体"/>
          <w:b w:val="0"/>
          <w:bCs/>
          <w:sz w:val="24"/>
          <w:szCs w:val="21"/>
          <w:lang w:val="en-US" w:eastAsia="zh-CN"/>
        </w:rPr>
      </w:pPr>
      <w:r>
        <w:rPr>
          <w:rFonts w:hint="eastAsia" w:ascii="宋体" w:hAnsi="宋体"/>
          <w:b w:val="0"/>
          <w:bCs/>
          <w:sz w:val="24"/>
          <w:szCs w:val="21"/>
          <w:lang w:val="en-US" w:eastAsia="zh-CN"/>
        </w:rPr>
        <w:t>3.1.1可压型最大外径43mm</w:t>
      </w:r>
    </w:p>
    <w:p>
      <w:pPr>
        <w:spacing w:before="100" w:after="100" w:line="380" w:lineRule="exact"/>
        <w:rPr>
          <w:rFonts w:hint="eastAsia" w:ascii="宋体" w:hAnsi="宋体"/>
          <w:b w:val="0"/>
          <w:bCs/>
          <w:sz w:val="24"/>
          <w:szCs w:val="21"/>
          <w:lang w:val="en-US" w:eastAsia="zh-CN"/>
        </w:rPr>
      </w:pPr>
      <w:r>
        <w:rPr>
          <w:rFonts w:hint="eastAsia" w:ascii="宋体" w:hAnsi="宋体"/>
          <w:b w:val="0"/>
          <w:bCs/>
          <w:sz w:val="24"/>
          <w:szCs w:val="21"/>
          <w:lang w:val="en-US" w:eastAsia="zh-CN"/>
        </w:rPr>
        <w:t>3.1.2产品厚薄差0.2mm以内</w:t>
      </w:r>
    </w:p>
    <w:p>
      <w:pPr>
        <w:spacing w:before="100" w:after="100" w:line="380" w:lineRule="exact"/>
        <w:rPr>
          <w:rFonts w:hint="default" w:ascii="宋体" w:hAnsi="宋体"/>
          <w:b w:val="0"/>
          <w:bCs/>
          <w:sz w:val="24"/>
          <w:szCs w:val="21"/>
          <w:lang w:val="en-US" w:eastAsia="zh-CN"/>
        </w:rPr>
      </w:pPr>
      <w:r>
        <w:rPr>
          <w:rFonts w:hint="eastAsia" w:ascii="宋体" w:hAnsi="宋体"/>
          <w:b w:val="0"/>
          <w:bCs/>
          <w:sz w:val="24"/>
          <w:szCs w:val="21"/>
          <w:lang w:val="en-US" w:eastAsia="zh-CN"/>
        </w:rPr>
        <w:t>3.1.3模杆尺寸30*30（模杆用</w:t>
      </w:r>
      <w:r>
        <w:rPr>
          <w:rFonts w:hint="eastAsia" w:ascii="宋体" w:hAnsi="宋体"/>
          <w:b w:val="0"/>
          <w:bCs/>
          <w:color w:val="auto"/>
          <w:sz w:val="24"/>
          <w:szCs w:val="21"/>
          <w:lang w:val="en-US" w:eastAsia="zh-CN"/>
        </w:rPr>
        <w:t>3</w:t>
      </w:r>
      <w:r>
        <w:rPr>
          <w:rFonts w:hint="eastAsia" w:ascii="宋体" w:hAnsi="宋体"/>
          <w:b w:val="0"/>
          <w:bCs/>
          <w:sz w:val="24"/>
          <w:szCs w:val="21"/>
          <w:lang w:val="en-US" w:eastAsia="zh-CN"/>
        </w:rPr>
        <w:t xml:space="preserve">头机样式），孔距59mm </w:t>
      </w:r>
    </w:p>
    <w:p>
      <w:pPr>
        <w:spacing w:before="100" w:after="100" w:line="380" w:lineRule="exact"/>
        <w:rPr>
          <w:rFonts w:hint="eastAsia" w:ascii="宋体" w:hAnsi="宋体"/>
          <w:b w:val="0"/>
          <w:bCs/>
          <w:sz w:val="24"/>
          <w:szCs w:val="21"/>
          <w:lang w:val="en-US" w:eastAsia="zh-CN"/>
        </w:rPr>
      </w:pPr>
      <w:r>
        <w:rPr>
          <w:rFonts w:hint="eastAsia" w:ascii="宋体" w:hAnsi="宋体"/>
          <w:b w:val="0"/>
          <w:bCs/>
          <w:sz w:val="24"/>
          <w:szCs w:val="21"/>
          <w:lang w:val="en-US" w:eastAsia="zh-CN"/>
        </w:rPr>
        <w:t>3.1.4上下模安装后偏差0.01mm</w:t>
      </w:r>
    </w:p>
    <w:p>
      <w:pPr>
        <w:spacing w:before="100" w:after="100" w:line="380" w:lineRule="exact"/>
        <w:rPr>
          <w:rFonts w:hint="default" w:ascii="宋体" w:hAnsi="宋体"/>
          <w:b w:val="0"/>
          <w:bCs/>
          <w:sz w:val="24"/>
          <w:szCs w:val="21"/>
          <w:lang w:val="en-US" w:eastAsia="zh-CN"/>
        </w:rPr>
      </w:pPr>
      <w:r>
        <w:rPr>
          <w:rFonts w:hint="eastAsia" w:ascii="宋体" w:hAnsi="宋体"/>
          <w:b w:val="0"/>
          <w:bCs/>
          <w:sz w:val="24"/>
          <w:szCs w:val="21"/>
          <w:lang w:val="en-US" w:eastAsia="zh-CN"/>
        </w:rPr>
        <w:t>3.1.5压机气缸：亚德客SC160-150*30</w:t>
      </w:r>
    </w:p>
    <w:p>
      <w:pPr>
        <w:spacing w:line="380" w:lineRule="exact"/>
        <w:rPr>
          <w:rFonts w:hint="eastAsia" w:ascii="宋体" w:hAnsi="宋体"/>
          <w:b w:val="0"/>
          <w:bCs/>
          <w:sz w:val="24"/>
          <w:szCs w:val="21"/>
          <w:lang w:val="en-US" w:eastAsia="zh-CN"/>
        </w:rPr>
      </w:pPr>
      <w:r>
        <w:rPr>
          <w:rFonts w:hint="eastAsia" w:ascii="宋体" w:hAnsi="宋体"/>
          <w:b w:val="0"/>
          <w:bCs/>
          <w:sz w:val="24"/>
          <w:szCs w:val="21"/>
          <w:lang w:val="en-US" w:eastAsia="zh-CN"/>
        </w:rPr>
        <w:t>3.1.6新做机头需匹配现有的半自动系统</w:t>
      </w:r>
    </w:p>
    <w:p>
      <w:pPr>
        <w:spacing w:line="380" w:lineRule="exact"/>
        <w:rPr>
          <w:rFonts w:hint="default" w:ascii="宋体" w:hAnsi="宋体"/>
          <w:b w:val="0"/>
          <w:bCs/>
          <w:sz w:val="24"/>
          <w:szCs w:val="21"/>
          <w:lang w:val="en-US" w:eastAsia="zh-CN"/>
        </w:rPr>
      </w:pPr>
      <w:r>
        <w:rPr>
          <w:rFonts w:hint="eastAsia" w:ascii="宋体" w:hAnsi="宋体"/>
          <w:b w:val="0"/>
          <w:bCs/>
          <w:sz w:val="24"/>
          <w:szCs w:val="21"/>
          <w:lang w:val="en-US" w:eastAsia="zh-CN"/>
        </w:rPr>
        <w:t>3.1.7机头需包含火圈、漏斗，并匹配现有的半自动系统</w:t>
      </w:r>
    </w:p>
    <w:p>
      <w:pPr>
        <w:spacing w:line="380" w:lineRule="exact"/>
        <w:rPr>
          <w:rFonts w:hint="default" w:ascii="宋体" w:hAnsi="宋体"/>
          <w:b w:val="0"/>
          <w:bCs/>
          <w:sz w:val="24"/>
          <w:szCs w:val="21"/>
          <w:lang w:val="en-US" w:eastAsia="zh-CN"/>
        </w:rPr>
      </w:pPr>
      <w:r>
        <w:rPr>
          <w:rFonts w:hint="eastAsia" w:ascii="宋体" w:hAnsi="宋体"/>
          <w:b w:val="0"/>
          <w:bCs/>
          <w:sz w:val="24"/>
          <w:szCs w:val="21"/>
          <w:lang w:val="en-US" w:eastAsia="zh-CN"/>
        </w:rPr>
        <w:t>3.1.7机头下压频率每小时不低于300次。</w:t>
      </w:r>
    </w:p>
    <w:p>
      <w:pPr>
        <w:spacing w:line="380" w:lineRule="exact"/>
        <w:rPr>
          <w:rFonts w:ascii="宋体" w:hAnsi="宋体"/>
          <w:sz w:val="24"/>
          <w:szCs w:val="21"/>
        </w:rPr>
      </w:pPr>
      <w:r>
        <w:rPr>
          <w:rFonts w:hint="eastAsia" w:ascii="宋体" w:hAnsi="宋体"/>
          <w:b/>
          <w:sz w:val="24"/>
          <w:szCs w:val="21"/>
        </w:rPr>
        <w:t>3.2效果：</w:t>
      </w:r>
      <w:r>
        <w:rPr>
          <w:rFonts w:hint="eastAsia" w:ascii="宋体" w:hAnsi="宋体"/>
          <w:sz w:val="24"/>
          <w:szCs w:val="21"/>
        </w:rPr>
        <w:t>（1）</w:t>
      </w:r>
      <w:r>
        <w:rPr>
          <w:rFonts w:hint="eastAsia" w:ascii="宋体" w:hAnsi="宋体"/>
          <w:sz w:val="24"/>
          <w:szCs w:val="21"/>
          <w:lang w:val="en-US" w:eastAsia="zh-CN"/>
        </w:rPr>
        <w:t>各动作顺畅，无卡顿。</w:t>
      </w:r>
      <w:r>
        <w:rPr>
          <w:rFonts w:hint="eastAsia" w:ascii="宋体" w:hAnsi="宋体"/>
          <w:sz w:val="24"/>
          <w:szCs w:val="21"/>
        </w:rPr>
        <w:t>（2）</w:t>
      </w:r>
      <w:r>
        <w:rPr>
          <w:rFonts w:hint="eastAsia" w:ascii="宋体" w:hAnsi="宋体"/>
          <w:sz w:val="24"/>
          <w:szCs w:val="21"/>
          <w:lang w:val="en-US" w:eastAsia="zh-CN"/>
        </w:rPr>
        <w:t>上下模定位准确，不擦模。</w:t>
      </w:r>
    </w:p>
    <w:p>
      <w:pPr>
        <w:spacing w:before="100" w:after="100" w:line="380" w:lineRule="exact"/>
        <w:rPr>
          <w:rFonts w:ascii="宋体" w:hAnsi="宋体"/>
          <w:b/>
          <w:sz w:val="24"/>
          <w:szCs w:val="21"/>
        </w:rPr>
      </w:pPr>
      <w:r>
        <w:rPr>
          <w:rFonts w:hint="eastAsia" w:ascii="宋体" w:hAnsi="宋体"/>
          <w:b/>
          <w:sz w:val="24"/>
          <w:szCs w:val="21"/>
        </w:rPr>
        <w:t>4.验收标准</w:t>
      </w:r>
    </w:p>
    <w:p>
      <w:pPr>
        <w:spacing w:line="380" w:lineRule="exact"/>
        <w:rPr>
          <w:rFonts w:ascii="宋体" w:hAnsi="宋体"/>
          <w:sz w:val="24"/>
          <w:szCs w:val="21"/>
        </w:rPr>
      </w:pPr>
      <w:r>
        <w:rPr>
          <w:rFonts w:hint="eastAsia" w:ascii="宋体" w:hAnsi="宋体"/>
          <w:sz w:val="24"/>
          <w:szCs w:val="21"/>
        </w:rPr>
        <w:t>按照</w:t>
      </w:r>
      <w:r>
        <w:rPr>
          <w:rFonts w:hint="eastAsia" w:ascii="宋体" w:hAnsi="宋体"/>
          <w:sz w:val="24"/>
          <w:szCs w:val="21"/>
          <w:lang w:val="en-US" w:eastAsia="zh-CN"/>
        </w:rPr>
        <w:t>技术要求</w:t>
      </w:r>
      <w:r>
        <w:rPr>
          <w:rFonts w:hint="eastAsia" w:ascii="宋体" w:hAnsi="宋体"/>
          <w:sz w:val="24"/>
          <w:szCs w:val="21"/>
        </w:rPr>
        <w:t>内容进行验收。</w:t>
      </w:r>
    </w:p>
    <w:p>
      <w:pPr>
        <w:spacing w:line="380" w:lineRule="exact"/>
        <w:rPr>
          <w:rFonts w:ascii="宋体" w:hAnsi="宋体"/>
          <w:sz w:val="24"/>
          <w:szCs w:val="21"/>
        </w:rPr>
      </w:pPr>
      <w:r>
        <w:rPr>
          <w:rFonts w:hint="eastAsia" w:ascii="宋体" w:hAnsi="宋体"/>
          <w:sz w:val="24"/>
          <w:szCs w:val="21"/>
        </w:rPr>
        <w:t>注意事项：</w:t>
      </w:r>
      <w:r>
        <w:rPr>
          <w:rFonts w:hint="eastAsia" w:ascii="宋体" w:hAnsi="宋体"/>
          <w:sz w:val="24"/>
          <w:szCs w:val="21"/>
          <w:lang w:val="en-US" w:eastAsia="zh-CN"/>
        </w:rPr>
        <w:t>需匹配现有软化炉及半自动系统。</w:t>
      </w:r>
      <w:r>
        <w:rPr>
          <w:rFonts w:hint="eastAsia" w:ascii="宋体" w:hAnsi="宋体"/>
          <w:sz w:val="24"/>
          <w:szCs w:val="21"/>
        </w:rPr>
        <w:t xml:space="preserve">     </w:t>
      </w:r>
    </w:p>
    <w:p>
      <w:pPr>
        <w:spacing w:before="100" w:after="100" w:line="380" w:lineRule="exact"/>
        <w:rPr>
          <w:rFonts w:ascii="宋体" w:hAnsi="宋体"/>
          <w:b/>
          <w:sz w:val="24"/>
          <w:szCs w:val="21"/>
        </w:rPr>
      </w:pPr>
      <w:r>
        <w:rPr>
          <w:rFonts w:hint="eastAsia" w:ascii="宋体" w:hAnsi="宋体"/>
          <w:b/>
          <w:sz w:val="24"/>
          <w:szCs w:val="21"/>
        </w:rPr>
        <w:t>6售后服务要求：</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.1安装及保修：从</w:t>
      </w:r>
      <w:r>
        <w:rPr>
          <w:rFonts w:hint="eastAsia" w:ascii="宋体" w:hAnsi="宋体"/>
          <w:sz w:val="24"/>
          <w:szCs w:val="21"/>
        </w:rPr>
        <w:t>改造验</w:t>
      </w:r>
      <w:r>
        <w:rPr>
          <w:rFonts w:ascii="宋体" w:hAnsi="宋体"/>
          <w:sz w:val="24"/>
          <w:szCs w:val="21"/>
        </w:rPr>
        <w:t>收合格之日起保修一年以上，终身维护，包括对零配件的供应；</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.2培训：安装时现场培训至操作人员正常操作维护保养知识；</w:t>
      </w:r>
    </w:p>
    <w:p>
      <w:pPr>
        <w:spacing w:line="380" w:lineRule="exact"/>
        <w:rPr>
          <w:rFonts w:ascii="宋体" w:hAnsi="宋体"/>
          <w:sz w:val="24"/>
          <w:szCs w:val="21"/>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rPr>
          <w:rFonts w:hint="eastAsia" w:ascii="黑体" w:eastAsia="黑体"/>
          <w:b/>
          <w:bCs/>
          <w:sz w:val="32"/>
          <w:szCs w:val="32"/>
        </w:rPr>
      </w:pPr>
    </w:p>
    <w:p>
      <w:pPr>
        <w:spacing w:line="500" w:lineRule="exact"/>
        <w:ind w:firstLine="3839" w:firstLineChars="1195"/>
        <w:outlineLvl w:val="0"/>
        <w:rPr>
          <w:rFonts w:ascii="黑体" w:eastAsia="黑体"/>
          <w:b/>
          <w:bCs/>
          <w:sz w:val="32"/>
          <w:szCs w:val="32"/>
        </w:rPr>
      </w:pPr>
      <w:bookmarkStart w:id="10" w:name="_Toc3874"/>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bookmarkEnd w:id="10"/>
    </w:p>
    <w:p>
      <w:pPr>
        <w:spacing w:line="500" w:lineRule="exact"/>
        <w:jc w:val="left"/>
        <w:outlineLvl w:val="0"/>
        <w:rPr>
          <w:rFonts w:ascii="宋体"/>
          <w:b/>
          <w:sz w:val="30"/>
          <w:szCs w:val="30"/>
        </w:rPr>
      </w:pPr>
      <w:bookmarkStart w:id="11" w:name="_Toc32114"/>
      <w:r>
        <w:rPr>
          <w:rFonts w:hint="eastAsia" w:ascii="宋体" w:hAnsi="宋体"/>
          <w:b/>
          <w:sz w:val="30"/>
          <w:szCs w:val="30"/>
        </w:rPr>
        <w:t>附件一</w:t>
      </w:r>
      <w:bookmarkEnd w:id="11"/>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outlineLvl w:val="0"/>
        <w:rPr>
          <w:rFonts w:ascii="宋体"/>
          <w:b/>
          <w:sz w:val="30"/>
          <w:szCs w:val="30"/>
        </w:rPr>
      </w:pPr>
      <w:bookmarkStart w:id="12" w:name="_Toc12184"/>
      <w:r>
        <w:rPr>
          <w:rFonts w:hint="eastAsia" w:ascii="宋体" w:hAnsi="宋体"/>
          <w:b/>
          <w:sz w:val="30"/>
          <w:szCs w:val="30"/>
        </w:rPr>
        <w:t>附件二</w:t>
      </w:r>
      <w:bookmarkEnd w:id="12"/>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outlineLvl w:val="0"/>
        <w:rPr>
          <w:rFonts w:ascii="宋体"/>
          <w:b/>
          <w:sz w:val="30"/>
          <w:szCs w:val="30"/>
        </w:rPr>
      </w:pPr>
      <w:bookmarkStart w:id="13" w:name="_Toc9812"/>
      <w:r>
        <w:rPr>
          <w:rFonts w:hint="eastAsia" w:ascii="宋体" w:hAnsi="宋体"/>
          <w:b/>
          <w:sz w:val="30"/>
          <w:szCs w:val="30"/>
        </w:rPr>
        <w:t>附件三</w:t>
      </w:r>
      <w:bookmarkEnd w:id="13"/>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vAlign w:val="center"/>
          </w:tcPr>
          <w:p>
            <w:pPr>
              <w:spacing w:line="560" w:lineRule="exact"/>
              <w:jc w:val="center"/>
              <w:rPr>
                <w:rFonts w:ascii="仿宋_GB2312" w:eastAsia="仿宋_GB2312"/>
                <w:sz w:val="28"/>
              </w:rPr>
            </w:pPr>
          </w:p>
        </w:tc>
        <w:tc>
          <w:tcPr>
            <w:tcW w:w="1445" w:type="dxa"/>
            <w:vAlign w:val="center"/>
          </w:tcPr>
          <w:p>
            <w:pPr>
              <w:spacing w:line="560" w:lineRule="exact"/>
              <w:jc w:val="center"/>
              <w:rPr>
                <w:rFonts w:ascii="仿宋_GB2312" w:eastAsia="仿宋_GB2312"/>
                <w:sz w:val="28"/>
              </w:rPr>
            </w:pPr>
          </w:p>
        </w:tc>
        <w:tc>
          <w:tcPr>
            <w:tcW w:w="1979" w:type="dxa"/>
            <w:vAlign w:val="center"/>
          </w:tcPr>
          <w:p>
            <w:pPr>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817" w:type="dxa"/>
            <w:vAlign w:val="center"/>
          </w:tcPr>
          <w:p>
            <w:pPr>
              <w:spacing w:line="560" w:lineRule="exact"/>
              <w:jc w:val="center"/>
              <w:rPr>
                <w:rFonts w:ascii="仿宋_GB2312" w:eastAsia="仿宋_GB2312"/>
                <w:i/>
                <w:iCs/>
                <w:sz w:val="28"/>
              </w:rPr>
            </w:pPr>
          </w:p>
        </w:tc>
        <w:tc>
          <w:tcPr>
            <w:tcW w:w="1445" w:type="dxa"/>
            <w:vAlign w:val="center"/>
          </w:tcPr>
          <w:p>
            <w:pPr>
              <w:spacing w:line="560" w:lineRule="exact"/>
              <w:jc w:val="center"/>
              <w:rPr>
                <w:rFonts w:ascii="仿宋_GB2312" w:eastAsia="仿宋_GB2312"/>
                <w:i/>
                <w:iCs/>
                <w:sz w:val="28"/>
              </w:rPr>
            </w:pPr>
          </w:p>
        </w:tc>
        <w:tc>
          <w:tcPr>
            <w:tcW w:w="1979" w:type="dxa"/>
            <w:vAlign w:val="center"/>
          </w:tcPr>
          <w:p>
            <w:pPr>
              <w:spacing w:line="560" w:lineRule="exact"/>
              <w:jc w:val="center"/>
              <w:rPr>
                <w:rFonts w:ascii="仿宋_GB2312" w:eastAsia="仿宋_GB2312"/>
                <w:i/>
                <w:iCs/>
                <w:sz w:val="28"/>
              </w:rPr>
            </w:pP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14" w:name="_Toc172809818"/>
      <w:bookmarkStart w:id="15" w:name="_Toc105315045"/>
      <w:bookmarkStart w:id="16" w:name="_Toc172809947"/>
      <w:bookmarkStart w:id="17" w:name="_Toc116895449"/>
      <w:bookmarkStart w:id="18" w:name="_Toc182560070"/>
      <w:bookmarkStart w:id="19" w:name="_Toc90180911"/>
      <w:bookmarkStart w:id="20" w:name="_Toc89791736"/>
      <w:bookmarkStart w:id="21" w:name="_Toc89791634"/>
      <w:bookmarkStart w:id="22" w:name="_Toc172811881"/>
      <w:bookmarkStart w:id="23" w:name="_Toc116869942"/>
    </w:p>
    <w:p>
      <w:pPr>
        <w:pStyle w:val="2"/>
        <w:spacing w:line="240" w:lineRule="auto"/>
        <w:jc w:val="center"/>
        <w:outlineLvl w:val="0"/>
        <w:rPr>
          <w:rFonts w:hint="eastAsia" w:ascii="宋体" w:hAnsi="宋体" w:eastAsia="宋体" w:cs="Arial"/>
          <w:sz w:val="28"/>
          <w:szCs w:val="28"/>
          <w:lang w:eastAsia="zh-CN"/>
        </w:rPr>
      </w:pPr>
      <w:bookmarkStart w:id="24" w:name="_Toc19785"/>
      <w:r>
        <w:rPr>
          <w:rFonts w:hint="eastAsia" w:ascii="宋体" w:hAnsi="宋体" w:eastAsia="宋体" w:cs="Arial"/>
          <w:sz w:val="28"/>
          <w:szCs w:val="28"/>
        </w:rPr>
        <w:t>附件</w:t>
      </w:r>
      <w:r>
        <w:rPr>
          <w:rFonts w:hint="eastAsia" w:ascii="宋体" w:hAnsi="宋体" w:eastAsia="宋体" w:cs="Arial"/>
          <w:sz w:val="28"/>
          <w:szCs w:val="28"/>
          <w:lang w:eastAsia="zh-CN"/>
        </w:rPr>
        <w:t>四</w:t>
      </w:r>
    </w:p>
    <w:p>
      <w:pPr>
        <w:pStyle w:val="2"/>
        <w:spacing w:line="240" w:lineRule="auto"/>
        <w:jc w:val="center"/>
        <w:outlineLvl w:val="0"/>
        <w:rPr>
          <w:rFonts w:ascii="宋体" w:hAnsi="宋体" w:eastAsia="宋体" w:cs="Arial"/>
          <w:sz w:val="28"/>
          <w:szCs w:val="28"/>
        </w:rPr>
      </w:pPr>
      <w:r>
        <w:rPr>
          <w:rFonts w:ascii="宋体" w:hAnsi="宋体" w:eastAsia="宋体" w:cs="Arial"/>
          <w:sz w:val="28"/>
          <w:szCs w:val="28"/>
        </w:rPr>
        <w:t xml:space="preserve"> </w:t>
      </w:r>
      <w:r>
        <w:rPr>
          <w:rFonts w:hint="eastAsia" w:ascii="宋体" w:hAnsi="宋体" w:eastAsia="宋体" w:cs="Arial"/>
          <w:sz w:val="28"/>
          <w:szCs w:val="28"/>
        </w:rPr>
        <w:t>技术规格偏离表</w:t>
      </w:r>
      <w:bookmarkEnd w:id="14"/>
      <w:bookmarkEnd w:id="15"/>
      <w:bookmarkEnd w:id="16"/>
      <w:bookmarkEnd w:id="17"/>
      <w:bookmarkEnd w:id="18"/>
      <w:bookmarkEnd w:id="19"/>
      <w:bookmarkEnd w:id="20"/>
      <w:bookmarkEnd w:id="21"/>
      <w:bookmarkEnd w:id="22"/>
      <w:bookmarkEnd w:id="23"/>
      <w:bookmarkEnd w:id="24"/>
      <w:r>
        <w:rPr>
          <w:rFonts w:ascii="宋体" w:hAnsi="宋体" w:cs="Arial"/>
          <w:sz w:val="24"/>
          <w:u w:val="single"/>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E3CCB3"/>
    <w:multiLevelType w:val="singleLevel"/>
    <w:tmpl w:val="30E3CCB3"/>
    <w:lvl w:ilvl="0" w:tentative="0">
      <w:start w:val="1"/>
      <w:numFmt w:val="decimal"/>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5BA1B5F"/>
    <w:rsid w:val="09E02720"/>
    <w:rsid w:val="0BDA6BFD"/>
    <w:rsid w:val="14225AEA"/>
    <w:rsid w:val="171C0A74"/>
    <w:rsid w:val="180F6810"/>
    <w:rsid w:val="28202EEE"/>
    <w:rsid w:val="29B63058"/>
    <w:rsid w:val="311C2FCA"/>
    <w:rsid w:val="3E253455"/>
    <w:rsid w:val="436C7288"/>
    <w:rsid w:val="46D56204"/>
    <w:rsid w:val="473A71DA"/>
    <w:rsid w:val="4DAF62E2"/>
    <w:rsid w:val="4F913A26"/>
    <w:rsid w:val="5ACE0FA7"/>
    <w:rsid w:val="622028EA"/>
    <w:rsid w:val="69BC007B"/>
    <w:rsid w:val="6D430ACC"/>
    <w:rsid w:val="720F2E89"/>
    <w:rsid w:val="733776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qFormat/>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字符"/>
    <w:link w:val="2"/>
    <w:qFormat/>
    <w:locked/>
    <w:uiPriority w:val="99"/>
    <w:rPr>
      <w:rFonts w:ascii="Arial" w:hAnsi="Arial" w:eastAsia="黑体" w:cs="Times New Roman"/>
      <w:b/>
      <w:sz w:val="20"/>
      <w:szCs w:val="20"/>
    </w:rPr>
  </w:style>
  <w:style w:type="character" w:customStyle="1" w:styleId="20">
    <w:name w:val="批注文字 字符"/>
    <w:link w:val="3"/>
    <w:semiHidden/>
    <w:qFormat/>
    <w:locked/>
    <w:uiPriority w:val="99"/>
    <w:rPr>
      <w:rFonts w:ascii="Times New Roman" w:hAnsi="Times New Roman" w:cs="Times New Roman"/>
      <w:sz w:val="24"/>
      <w:szCs w:val="24"/>
    </w:rPr>
  </w:style>
  <w:style w:type="character" w:customStyle="1" w:styleId="21">
    <w:name w:val="批注主题 字符"/>
    <w:link w:val="13"/>
    <w:semiHidden/>
    <w:qFormat/>
    <w:locked/>
    <w:uiPriority w:val="99"/>
    <w:rPr>
      <w:rFonts w:ascii="Times New Roman" w:hAnsi="Times New Roman" w:cs="Times New Roman"/>
      <w:b/>
      <w:bCs/>
      <w:sz w:val="24"/>
      <w:szCs w:val="24"/>
    </w:rPr>
  </w:style>
  <w:style w:type="character" w:customStyle="1" w:styleId="22">
    <w:name w:val="正文文本 字符"/>
    <w:link w:val="4"/>
    <w:semiHidden/>
    <w:qFormat/>
    <w:locked/>
    <w:uiPriority w:val="99"/>
    <w:rPr>
      <w:rFonts w:ascii="Times New Roman" w:hAnsi="Times New Roman" w:cs="Times New Roman"/>
      <w:sz w:val="24"/>
      <w:szCs w:val="24"/>
    </w:rPr>
  </w:style>
  <w:style w:type="character" w:customStyle="1" w:styleId="23">
    <w:name w:val="正文文本缩进 字符"/>
    <w:link w:val="5"/>
    <w:qFormat/>
    <w:locked/>
    <w:uiPriority w:val="99"/>
    <w:rPr>
      <w:rFonts w:ascii="Times New Roman" w:hAnsi="Times New Roman" w:eastAsia="宋体" w:cs="Times New Roman"/>
      <w:sz w:val="24"/>
      <w:szCs w:val="24"/>
    </w:rPr>
  </w:style>
  <w:style w:type="character" w:customStyle="1" w:styleId="24">
    <w:name w:val="纯文本 字符"/>
    <w:link w:val="6"/>
    <w:qFormat/>
    <w:locked/>
    <w:uiPriority w:val="99"/>
    <w:rPr>
      <w:rFonts w:ascii="宋体" w:hAnsi="Courier New" w:eastAsia="宋体" w:cs="Times New Roman"/>
      <w:sz w:val="21"/>
      <w:szCs w:val="21"/>
    </w:rPr>
  </w:style>
  <w:style w:type="character" w:customStyle="1" w:styleId="25">
    <w:name w:val="日期 字符"/>
    <w:link w:val="7"/>
    <w:qFormat/>
    <w:locked/>
    <w:uiPriority w:val="99"/>
    <w:rPr>
      <w:rFonts w:ascii="Times New Roman" w:hAnsi="Times New Roman" w:eastAsia="宋体" w:cs="Times New Roman"/>
      <w:sz w:val="24"/>
      <w:szCs w:val="24"/>
    </w:rPr>
  </w:style>
  <w:style w:type="character" w:customStyle="1" w:styleId="26">
    <w:name w:val="正文文本缩进 2 字符"/>
    <w:link w:val="8"/>
    <w:qFormat/>
    <w:locked/>
    <w:uiPriority w:val="99"/>
    <w:rPr>
      <w:rFonts w:ascii="Times New Roman" w:hAnsi="Times New Roman" w:eastAsia="宋体" w:cs="Times New Roman"/>
      <w:sz w:val="24"/>
      <w:szCs w:val="24"/>
    </w:rPr>
  </w:style>
  <w:style w:type="character" w:customStyle="1" w:styleId="27">
    <w:name w:val="批注框文本 字符"/>
    <w:link w:val="9"/>
    <w:semiHidden/>
    <w:qFormat/>
    <w:locked/>
    <w:uiPriority w:val="99"/>
    <w:rPr>
      <w:rFonts w:ascii="Times New Roman" w:hAnsi="Times New Roman" w:cs="Times New Roman"/>
      <w:sz w:val="18"/>
      <w:szCs w:val="18"/>
    </w:rPr>
  </w:style>
  <w:style w:type="character" w:customStyle="1" w:styleId="28">
    <w:name w:val="页脚 字符"/>
    <w:link w:val="10"/>
    <w:qFormat/>
    <w:locked/>
    <w:uiPriority w:val="99"/>
    <w:rPr>
      <w:rFonts w:ascii="Times New Roman" w:hAnsi="Times New Roman" w:eastAsia="宋体" w:cs="Times New Roman"/>
      <w:sz w:val="18"/>
      <w:szCs w:val="18"/>
    </w:rPr>
  </w:style>
  <w:style w:type="character" w:customStyle="1" w:styleId="29">
    <w:name w:val="页眉 字符"/>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qFormat/>
    <w:uiPriority w:val="99"/>
    <w:pPr>
      <w:ind w:firstLine="420" w:firstLineChars="200"/>
    </w:pPr>
    <w:rPr>
      <w:rFonts w:ascii="Calibri" w:hAnsi="Calibri"/>
      <w:szCs w:val="22"/>
    </w:rPr>
  </w:style>
  <w:style w:type="paragraph" w:customStyle="1" w:styleId="33">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8</TotalTime>
  <ScaleCrop>false</ScaleCrop>
  <LinksUpToDate>false</LinksUpToDate>
  <CharactersWithSpaces>6837</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飘零</cp:lastModifiedBy>
  <cp:lastPrinted>2016-01-18T07:21:00Z</cp:lastPrinted>
  <dcterms:modified xsi:type="dcterms:W3CDTF">2021-04-01T08:33:45Z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D0EEC17477F5414D98CF2A9E2C932D49</vt:lpwstr>
  </property>
</Properties>
</file>