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ascii="黑体" w:hAnsi="黑体" w:eastAsia="黑体" w:cs="黑体"/>
          <w:b/>
          <w:sz w:val="36"/>
          <w:szCs w:val="36"/>
          <w:lang w:eastAsia="zh-CN"/>
        </w:rPr>
      </w:pPr>
      <w:r>
        <w:rPr>
          <w:rFonts w:hint="eastAsia" w:ascii="黑体" w:hAnsi="黑体" w:eastAsia="黑体" w:cs="黑体"/>
          <w:color w:val="000000"/>
          <w:sz w:val="36"/>
          <w:szCs w:val="36"/>
          <w:lang w:eastAsia="zh-CN"/>
        </w:rPr>
        <w:t>自动</w:t>
      </w:r>
      <w:r>
        <w:rPr>
          <w:rFonts w:hint="eastAsia" w:ascii="黑体" w:hAnsi="黑体" w:eastAsia="黑体" w:cs="黑体"/>
          <w:color w:val="auto"/>
          <w:sz w:val="36"/>
          <w:szCs w:val="36"/>
        </w:rPr>
        <w:t>十八联压型生产线</w:t>
      </w:r>
      <w:r>
        <w:rPr>
          <w:rFonts w:hint="eastAsia" w:ascii="黑体" w:hAnsi="黑体" w:eastAsia="黑体" w:cs="黑体"/>
          <w:color w:val="000000"/>
          <w:sz w:val="36"/>
          <w:szCs w:val="36"/>
        </w:rPr>
        <w:t> </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NYGMGDZCCG-2021-004</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2200" w:firstLineChars="500"/>
        <w:jc w:val="left"/>
        <w:rPr>
          <w:rFonts w:hint="eastAsia" w:ascii="黑体" w:hAnsi="黑体" w:eastAsia="黑体"/>
          <w:sz w:val="44"/>
          <w:szCs w:val="44"/>
        </w:rPr>
      </w:pPr>
      <w:r>
        <w:rPr>
          <w:rFonts w:hint="eastAsia" w:ascii="黑体" w:hAnsi="黑体" w:eastAsia="黑体"/>
          <w:sz w:val="44"/>
          <w:szCs w:val="44"/>
          <w:lang w:val="en-US" w:eastAsia="zh-CN"/>
        </w:rPr>
        <w:t>南阳</w:t>
      </w:r>
      <w:r>
        <w:rPr>
          <w:rFonts w:hint="eastAsia" w:ascii="黑体" w:hAnsi="黑体" w:eastAsia="黑体"/>
          <w:sz w:val="44"/>
          <w:szCs w:val="44"/>
        </w:rPr>
        <w:t>光明光电有限公司</w:t>
      </w:r>
    </w:p>
    <w:p>
      <w:pPr>
        <w:spacing w:line="360" w:lineRule="auto"/>
        <w:ind w:firstLine="2200" w:firstLineChars="500"/>
        <w:jc w:val="left"/>
        <w:rPr>
          <w:rFonts w:hint="eastAsia" w:ascii="黑体" w:hAnsi="黑体" w:eastAsia="黑体"/>
          <w:sz w:val="44"/>
          <w:szCs w:val="44"/>
        </w:rPr>
      </w:pPr>
    </w:p>
    <w:p>
      <w:pPr>
        <w:pStyle w:val="6"/>
        <w:spacing w:line="500" w:lineRule="exact"/>
        <w:ind w:firstLine="2880" w:firstLineChars="800"/>
        <w:jc w:val="both"/>
        <w:rPr>
          <w:rFonts w:ascii="楷体_GB2312" w:hAnsi="华文楷体" w:eastAsia="楷体_GB2312"/>
          <w:sz w:val="44"/>
          <w:szCs w:val="44"/>
        </w:rPr>
      </w:pPr>
      <w:r>
        <w:rPr>
          <w:rFonts w:hint="eastAsia" w:ascii="楷体_GB2312" w:hAnsi="华文楷体" w:eastAsia="楷体_GB2312"/>
          <w:sz w:val="36"/>
          <w:szCs w:val="36"/>
        </w:rPr>
        <w:t>二</w:t>
      </w:r>
      <w:r>
        <w:rPr>
          <w:rFonts w:ascii="楷体_GB2312" w:hAnsi="华文楷体" w:eastAsia="楷体_GB2312"/>
          <w:sz w:val="36"/>
          <w:szCs w:val="36"/>
        </w:rPr>
        <w:t>0</w:t>
      </w:r>
      <w:r>
        <w:rPr>
          <w:rFonts w:hint="eastAsia" w:ascii="楷体_GB2312" w:hAnsi="华文楷体" w:eastAsia="楷体_GB2312"/>
          <w:sz w:val="36"/>
          <w:szCs w:val="36"/>
        </w:rPr>
        <w:t>二</w:t>
      </w:r>
      <w:r>
        <w:rPr>
          <w:rFonts w:hint="eastAsia" w:ascii="楷体_GB2312" w:hAnsi="华文楷体" w:eastAsia="楷体_GB2312"/>
          <w:sz w:val="36"/>
          <w:szCs w:val="36"/>
          <w:lang w:eastAsia="zh-CN"/>
        </w:rPr>
        <w:t>一</w:t>
      </w:r>
      <w:r>
        <w:rPr>
          <w:rFonts w:hint="eastAsia" w:ascii="楷体_GB2312" w:hAnsi="华文楷体" w:eastAsia="楷体_GB2312"/>
          <w:sz w:val="36"/>
          <w:szCs w:val="36"/>
        </w:rPr>
        <w:t>年</w:t>
      </w:r>
      <w:r>
        <w:rPr>
          <w:rFonts w:hint="eastAsia" w:ascii="楷体_GB2312" w:hAnsi="华文楷体" w:eastAsia="楷体_GB2312"/>
          <w:sz w:val="36"/>
          <w:szCs w:val="36"/>
          <w:lang w:eastAsia="zh-CN"/>
        </w:rPr>
        <w:t>三</w:t>
      </w:r>
      <w:r>
        <w:rPr>
          <w:rFonts w:hint="eastAsia" w:ascii="楷体_GB2312" w:hAnsi="华文楷体" w:eastAsia="楷体_GB2312"/>
          <w:sz w:val="36"/>
          <w:szCs w:val="36"/>
        </w:rPr>
        <w:t>月</w:t>
      </w:r>
    </w:p>
    <w:p>
      <w:pPr>
        <w:spacing w:line="360" w:lineRule="auto"/>
        <w:ind w:firstLine="2700" w:firstLineChars="900"/>
        <w:jc w:val="left"/>
        <w:rPr>
          <w:rFonts w:ascii="黑体" w:hAnsi="黑体" w:eastAsia="黑体"/>
          <w:sz w:val="30"/>
          <w:szCs w:val="30"/>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4420" w:firstLineChars="850"/>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授予合同</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光明光电有限公司就</w:t>
      </w:r>
      <w:r>
        <w:rPr>
          <w:rFonts w:ascii="仿宋_GB2312" w:hAnsi="Courier" w:eastAsia="仿宋_GB2312"/>
          <w:color w:val="000000"/>
          <w:u w:val="single"/>
        </w:rPr>
        <w:t> </w:t>
      </w:r>
      <w:r>
        <w:rPr>
          <w:rFonts w:hint="eastAsia" w:ascii="仿宋" w:hAnsi="仿宋" w:eastAsia="仿宋" w:cs="仿宋"/>
          <w:color w:val="000000"/>
          <w:u w:val="single"/>
          <w:lang w:val="en-US" w:eastAsia="zh-CN"/>
        </w:rPr>
        <w:t>自动</w:t>
      </w:r>
      <w:r>
        <w:rPr>
          <w:rFonts w:hint="eastAsia" w:ascii="仿宋" w:hAnsi="仿宋" w:eastAsia="仿宋" w:cs="仿宋"/>
          <w:color w:val="auto"/>
          <w:sz w:val="24"/>
          <w:szCs w:val="24"/>
        </w:rPr>
        <w:t>十八联压型生产线</w:t>
      </w:r>
      <w:r>
        <w:rPr>
          <w:rFonts w:hint="eastAsia" w:ascii="仿宋" w:hAnsi="仿宋" w:eastAsia="仿宋" w:cs="仿宋"/>
          <w:color w:val="000000"/>
          <w:u w:val="single"/>
        </w:rPr>
        <w:t> </w:t>
      </w:r>
      <w:r>
        <w:rPr>
          <w:rFonts w:hint="eastAsia" w:ascii="仿宋_GB2312" w:hAnsi="Courier" w:eastAsia="仿宋_GB2312"/>
          <w:color w:val="000000"/>
        </w:rPr>
        <w:t>项目组织</w:t>
      </w:r>
      <w:r>
        <w:rPr>
          <w:rFonts w:hint="eastAsia" w:ascii="仿宋_GB2312" w:hAnsi="Courier" w:eastAsia="仿宋_GB2312"/>
          <w:color w:val="000000"/>
          <w:lang w:eastAsia="zh-CN"/>
        </w:rPr>
        <w:t>二次</w:t>
      </w:r>
      <w:r>
        <w:rPr>
          <w:rFonts w:hint="eastAsia" w:ascii="仿宋_GB2312" w:hAnsi="Courier" w:eastAsia="仿宋_GB2312"/>
          <w:color w:val="000000"/>
        </w:rPr>
        <w:t>询价采购，欢迎合格供应商前来报价。</w:t>
      </w:r>
    </w:p>
    <w:p>
      <w:pPr>
        <w:pStyle w:val="12"/>
        <w:shd w:val="clear" w:color="auto" w:fill="FFFFFF"/>
        <w:spacing w:before="0" w:beforeAutospacing="0" w:after="0" w:afterAutospacing="0" w:line="465" w:lineRule="atLeast"/>
        <w:ind w:firstLine="540"/>
        <w:rPr>
          <w:rFonts w:ascii="Courier" w:hAnsi="Courier"/>
          <w:color w:val="000000"/>
          <w:sz w:val="21"/>
          <w:szCs w:val="21"/>
        </w:rPr>
      </w:pPr>
      <w:r>
        <w:rPr>
          <w:rStyle w:val="17"/>
          <w:rFonts w:hint="eastAsia" w:ascii="仿宋_GB2312" w:hAnsi="Courier" w:eastAsia="仿宋_GB2312"/>
          <w:color w:val="000000"/>
        </w:rPr>
        <w:t>一、项目名称及编号</w:t>
      </w:r>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lang w:eastAsia="zh-CN"/>
        </w:rPr>
        <w:t>自动</w:t>
      </w:r>
      <w:r>
        <w:rPr>
          <w:rFonts w:hint="eastAsia" w:ascii="仿宋" w:hAnsi="仿宋" w:eastAsia="仿宋" w:cs="仿宋"/>
          <w:color w:val="auto"/>
          <w:sz w:val="24"/>
          <w:szCs w:val="24"/>
        </w:rPr>
        <w:t>十八联压型生产线</w:t>
      </w:r>
      <w:r>
        <w:rPr>
          <w:rFonts w:hint="eastAsia" w:ascii="仿宋" w:hAnsi="仿宋" w:eastAsia="仿宋" w:cs="仿宋"/>
          <w:color w:val="000000"/>
          <w:sz w:val="24"/>
          <w:szCs w:val="24"/>
        </w:rPr>
        <w:t> </w:t>
      </w:r>
      <w:r>
        <w:rPr>
          <w:rFonts w:ascii="仿宋_GB2312" w:hAnsi="Courier" w:eastAsia="仿宋_GB2312"/>
          <w:color w:val="000000"/>
        </w:rPr>
        <w:t>   </w:t>
      </w: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rPr>
        <w:t>项目编号：</w:t>
      </w:r>
      <w:r>
        <w:rPr>
          <w:rFonts w:ascii="仿宋_GB2312" w:hAnsi="Courier" w:eastAsia="仿宋_GB2312"/>
          <w:color w:val="000000"/>
          <w:u w:val="single"/>
        </w:rPr>
        <w:t> </w:t>
      </w:r>
      <w:r>
        <w:rPr>
          <w:rFonts w:hint="eastAsia" w:ascii="仿宋_GB2312" w:hAnsi="Courier" w:eastAsia="仿宋_GB2312"/>
          <w:color w:val="000000"/>
          <w:u w:val="single"/>
        </w:rPr>
        <w:t xml:space="preserve">  </w:t>
      </w:r>
      <w:r>
        <w:rPr>
          <w:rFonts w:hint="eastAsia" w:ascii="仿宋_GB2312" w:hAnsi="Courier" w:eastAsia="仿宋_GB2312"/>
          <w:color w:val="000000"/>
          <w:u w:val="single"/>
          <w:lang w:val="en-US" w:eastAsia="zh-CN"/>
        </w:rPr>
        <w:t>004</w:t>
      </w:r>
      <w:r>
        <w:rPr>
          <w:rFonts w:ascii="仿宋_GB2312" w:hAnsi="Courier" w:eastAsia="仿宋_GB2312"/>
          <w:color w:val="000000"/>
          <w:u w:val="single"/>
        </w:rPr>
        <w:t>   </w:t>
      </w:r>
      <w:r>
        <w:rPr>
          <w:rFonts w:hint="eastAsia" w:ascii="仿宋_GB2312" w:hAnsi="Courier" w:eastAsia="仿宋_GB2312"/>
          <w:color w:val="000000"/>
        </w:rPr>
        <w:t>号</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二、项目简要说明</w:t>
      </w: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光明光电有限公司拟</w:t>
      </w:r>
      <w:r>
        <w:rPr>
          <w:rFonts w:hint="eastAsia" w:ascii="仿宋_GB2312" w:hAnsi="Courier" w:eastAsia="仿宋_GB2312"/>
          <w:color w:val="000000"/>
          <w:lang w:eastAsia="zh-CN"/>
        </w:rPr>
        <w:t>采购一台</w:t>
      </w:r>
      <w:r>
        <w:rPr>
          <w:rFonts w:hint="eastAsia" w:ascii="仿宋" w:hAnsi="仿宋" w:eastAsia="仿宋" w:cs="仿宋"/>
          <w:color w:val="000000"/>
          <w:u w:val="single"/>
          <w:lang w:val="en-US" w:eastAsia="zh-CN"/>
        </w:rPr>
        <w:t>自动</w:t>
      </w:r>
      <w:r>
        <w:rPr>
          <w:rFonts w:hint="eastAsia" w:ascii="仿宋" w:hAnsi="仿宋" w:eastAsia="仿宋" w:cs="仿宋"/>
          <w:color w:val="auto"/>
          <w:sz w:val="24"/>
          <w:szCs w:val="24"/>
        </w:rPr>
        <w:t>十八联压型生产线</w:t>
      </w:r>
      <w:r>
        <w:rPr>
          <w:rFonts w:hint="eastAsia" w:ascii="仿宋_GB2312" w:hAnsi="Courier" w:eastAsia="仿宋_GB2312"/>
          <w:color w:val="000000"/>
        </w:rPr>
        <w:t>，主要包括</w:t>
      </w:r>
      <w:r>
        <w:rPr>
          <w:rFonts w:hint="eastAsia" w:ascii="仿宋_GB2312" w:hAnsi="Courier" w:eastAsia="仿宋_GB2312"/>
          <w:color w:val="000000"/>
          <w:lang w:eastAsia="zh-CN"/>
        </w:rPr>
        <w:t>自动压机机头、软化炉、徐冷炉、关联电器控制柜</w:t>
      </w:r>
      <w:r>
        <w:rPr>
          <w:rFonts w:hint="eastAsia" w:ascii="仿宋_GB2312" w:hAnsi="Courier" w:eastAsia="仿宋_GB2312"/>
          <w:color w:val="000000"/>
          <w:u w:val="single"/>
        </w:rPr>
        <w:t>等</w:t>
      </w:r>
      <w:r>
        <w:rPr>
          <w:rFonts w:ascii="仿宋_GB2312" w:hAnsi="Courier" w:eastAsia="仿宋_GB2312"/>
          <w:color w:val="000000"/>
          <w:u w:val="single"/>
        </w:rPr>
        <w:t> </w:t>
      </w:r>
      <w:r>
        <w:rPr>
          <w:rFonts w:hint="eastAsia" w:ascii="仿宋_GB2312" w:hAnsi="Courier" w:eastAsia="仿宋_GB2312"/>
          <w:color w:val="000000"/>
          <w:lang w:eastAsia="zh-CN"/>
        </w:rPr>
        <w:t>。</w:t>
      </w:r>
      <w:r>
        <w:rPr>
          <w:rFonts w:hint="eastAsia" w:ascii="仿宋_GB2312" w:hAnsi="Courier" w:eastAsia="仿宋_GB2312"/>
          <w:color w:val="000000"/>
        </w:rPr>
        <w:t>详见询价采购文件第四部分技术响应。</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三、合格供应商资格要求</w:t>
      </w:r>
    </w:p>
    <w:p>
      <w:pPr>
        <w:pStyle w:val="12"/>
        <w:shd w:val="clear" w:color="auto" w:fill="FFFFFF"/>
        <w:spacing w:before="0" w:beforeAutospacing="0" w:after="0" w:afterAutospacing="0" w:line="465" w:lineRule="atLeast"/>
        <w:ind w:firstLine="540"/>
        <w:rPr>
          <w:rFonts w:ascii="Courier" w:hAnsi="Courier"/>
          <w:color w:val="000000"/>
          <w:sz w:val="21"/>
          <w:szCs w:val="21"/>
        </w:rPr>
      </w:pPr>
      <w:r>
        <w:rPr>
          <w:rFonts w:hint="eastAsia" w:ascii="仿宋_GB2312" w:hAnsi="Courier" w:eastAsia="仿宋_GB2312"/>
          <w:color w:val="000000"/>
          <w:spacing w:val="15"/>
        </w:rPr>
        <w:t>供应商参加本次采购活动具备下列条件：</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spacing w:val="15"/>
        </w:rPr>
        <w:t>（二）</w:t>
      </w:r>
      <w:r>
        <w:rPr>
          <w:rFonts w:hint="eastAsia" w:ascii="仿宋_GB2312" w:hAnsi="Courier" w:eastAsia="仿宋_GB2312"/>
          <w:color w:val="000000"/>
        </w:rPr>
        <w:t>具备</w:t>
      </w:r>
      <w:r>
        <w:rPr>
          <w:rFonts w:hint="eastAsia" w:ascii="仿宋_GB2312" w:hAnsi="Courier" w:eastAsia="仿宋_GB2312"/>
          <w:color w:val="000000"/>
          <w:lang w:val="en-US" w:eastAsia="zh-CN"/>
        </w:rPr>
        <w:t>机甲加工</w:t>
      </w:r>
      <w:r>
        <w:rPr>
          <w:rFonts w:hint="eastAsia" w:ascii="仿宋_GB2312" w:hAnsi="Courier" w:eastAsia="仿宋_GB2312"/>
          <w:color w:val="000000"/>
        </w:rPr>
        <w:t>或改造能力，有从事过二次压胚行业设备制造或改造成功案例，并明确承担一切责任</w:t>
      </w:r>
      <w:r>
        <w:rPr>
          <w:rFonts w:hint="eastAsia"/>
          <w:color w:val="000000"/>
        </w:rPr>
        <w:t>。</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四、询价采购公告</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000000"/>
        </w:rPr>
        <w:t>公告</w:t>
      </w:r>
      <w:r>
        <w:rPr>
          <w:rFonts w:hint="eastAsia" w:ascii="仿宋_GB2312" w:hAnsi="Courier" w:eastAsia="仿宋_GB2312"/>
          <w:color w:val="auto"/>
        </w:rPr>
        <w:t>时间：20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3</w:t>
      </w:r>
      <w:r>
        <w:rPr>
          <w:rFonts w:hint="eastAsia" w:ascii="仿宋_GB2312" w:hAnsi="Courier" w:eastAsia="仿宋_GB2312"/>
          <w:color w:val="auto"/>
        </w:rPr>
        <w:t>月</w:t>
      </w:r>
      <w:r>
        <w:rPr>
          <w:rFonts w:hint="eastAsia" w:ascii="仿宋_GB2312" w:hAnsi="Courier" w:eastAsia="仿宋_GB2312"/>
          <w:color w:val="auto"/>
          <w:lang w:val="en-US" w:eastAsia="zh-CN"/>
        </w:rPr>
        <w:t>24</w:t>
      </w:r>
      <w:r>
        <w:rPr>
          <w:rFonts w:hint="eastAsia" w:ascii="仿宋_GB2312" w:hAnsi="Courier" w:eastAsia="仿宋_GB2312"/>
          <w:color w:val="auto"/>
        </w:rPr>
        <w:t>日</w:t>
      </w:r>
      <w:r>
        <w:rPr>
          <w:rFonts w:ascii="Courier" w:hAnsi="Courier"/>
          <w:color w:val="auto"/>
        </w:rPr>
        <w:t>—</w:t>
      </w:r>
      <w:r>
        <w:rPr>
          <w:rFonts w:ascii="仿宋_GB2312" w:hAnsi="Courier" w:eastAsia="仿宋_GB2312"/>
          <w:color w:val="auto"/>
        </w:rPr>
        <w:t> </w:t>
      </w:r>
      <w:r>
        <w:rPr>
          <w:rFonts w:hint="eastAsia" w:ascii="仿宋_GB2312" w:hAnsi="Courier" w:eastAsia="仿宋_GB2312"/>
          <w:color w:val="auto"/>
        </w:rPr>
        <w:t xml:space="preserve"> 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4</w:t>
      </w:r>
      <w:r>
        <w:rPr>
          <w:rFonts w:hint="eastAsia" w:ascii="仿宋_GB2312" w:hAnsi="Courier" w:eastAsia="仿宋_GB2312"/>
          <w:color w:val="auto"/>
        </w:rPr>
        <w:t xml:space="preserve">月 </w:t>
      </w:r>
      <w:r>
        <w:rPr>
          <w:rFonts w:hint="eastAsia" w:ascii="仿宋_GB2312" w:hAnsi="Courier" w:eastAsia="仿宋_GB2312"/>
          <w:color w:val="auto"/>
          <w:lang w:val="en-US" w:eastAsia="zh-CN"/>
        </w:rPr>
        <w:t>2</w:t>
      </w:r>
      <w:r>
        <w:rPr>
          <w:rFonts w:hint="eastAsia" w:ascii="仿宋_GB2312" w:hAnsi="Courier" w:eastAsia="仿宋_GB2312"/>
          <w:color w:val="auto"/>
        </w:rPr>
        <w:t>日 。</w:t>
      </w:r>
    </w:p>
    <w:p>
      <w:pPr>
        <w:pStyle w:val="12"/>
        <w:shd w:val="clear" w:color="auto" w:fill="FFFFFF"/>
        <w:spacing w:before="0" w:beforeAutospacing="0" w:after="0" w:afterAutospacing="0" w:line="465" w:lineRule="atLeast"/>
        <w:rPr>
          <w:rFonts w:ascii="Courier" w:hAnsi="Courier"/>
          <w:color w:val="auto"/>
          <w:sz w:val="21"/>
          <w:szCs w:val="21"/>
        </w:rPr>
      </w:pPr>
      <w:r>
        <w:rPr>
          <w:rStyle w:val="17"/>
          <w:rFonts w:hint="eastAsia" w:ascii="仿宋_GB2312" w:hAnsi="Courier" w:eastAsia="仿宋_GB2312"/>
          <w:color w:val="auto"/>
        </w:rPr>
        <w:t>五、报价文件接收信息</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（一）报价文件接收截止时间： 20</w:t>
      </w:r>
      <w:r>
        <w:rPr>
          <w:rFonts w:hint="eastAsia" w:ascii="仿宋_GB2312" w:hAnsi="Courier" w:eastAsia="仿宋_GB2312"/>
          <w:color w:val="auto"/>
          <w:u w:val="single"/>
          <w:lang w:val="en-US" w:eastAsia="zh-CN"/>
        </w:rPr>
        <w:t>21</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4</w:t>
      </w:r>
      <w:r>
        <w:rPr>
          <w:rFonts w:hint="eastAsia" w:ascii="仿宋_GB2312" w:hAnsi="Courier" w:eastAsia="仿宋_GB2312"/>
          <w:color w:val="auto"/>
        </w:rPr>
        <w:t>月</w:t>
      </w:r>
      <w:r>
        <w:rPr>
          <w:rFonts w:ascii="仿宋_GB2312" w:hAnsi="Courier" w:eastAsia="仿宋_GB2312"/>
          <w:color w:val="auto"/>
          <w:u w:val="single"/>
        </w:rPr>
        <w:t> </w:t>
      </w:r>
      <w:r>
        <w:rPr>
          <w:rFonts w:hint="eastAsia" w:ascii="仿宋_GB2312" w:hAnsi="Courier" w:eastAsia="仿宋_GB2312"/>
          <w:color w:val="auto"/>
          <w:u w:val="single"/>
          <w:lang w:val="en-US" w:eastAsia="zh-CN"/>
        </w:rPr>
        <w:t>2</w:t>
      </w:r>
      <w:r>
        <w:rPr>
          <w:rFonts w:ascii="仿宋_GB2312" w:hAnsi="Courier" w:eastAsia="仿宋_GB2312"/>
          <w:color w:val="auto"/>
          <w:u w:val="single"/>
        </w:rPr>
        <w:t> </w:t>
      </w:r>
      <w:r>
        <w:rPr>
          <w:rFonts w:hint="eastAsia" w:ascii="仿宋_GB2312" w:hAnsi="Courier" w:eastAsia="仿宋_GB2312"/>
          <w:color w:val="auto"/>
        </w:rPr>
        <w:t>日</w:t>
      </w:r>
    </w:p>
    <w:p>
      <w:pPr>
        <w:pStyle w:val="12"/>
        <w:shd w:val="clear" w:color="auto" w:fill="FFFFFF"/>
        <w:spacing w:before="0" w:beforeAutospacing="0" w:after="0" w:afterAutospacing="0" w:line="465" w:lineRule="atLeast"/>
        <w:rPr>
          <w:rFonts w:hint="default" w:ascii="Courier" w:hAnsi="Courier" w:eastAsia="仿宋_GB2312"/>
          <w:color w:val="auto"/>
          <w:sz w:val="21"/>
          <w:szCs w:val="21"/>
          <w:lang w:val="en-US" w:eastAsia="zh-CN"/>
        </w:rPr>
      </w:pPr>
      <w:r>
        <w:rPr>
          <w:rFonts w:hint="eastAsia" w:ascii="仿宋_GB2312" w:hAnsi="Courier" w:eastAsia="仿宋_GB2312"/>
          <w:color w:val="auto"/>
        </w:rPr>
        <w:t>（二）报价文件接收地点：</w:t>
      </w:r>
      <w:r>
        <w:rPr>
          <w:rFonts w:hint="eastAsia" w:ascii="仿宋_GB2312" w:hAnsi="Courier" w:eastAsia="仿宋_GB2312"/>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（三）报价文件接收人：</w:t>
      </w:r>
      <w:r>
        <w:rPr>
          <w:rFonts w:hint="eastAsia" w:ascii="仿宋_GB2312" w:hAnsi="Courier" w:eastAsia="仿宋_GB2312"/>
          <w:color w:val="auto"/>
          <w:u w:val="single"/>
          <w:lang w:val="en-US" w:eastAsia="zh-CN"/>
        </w:rPr>
        <w:t>张冲</w:t>
      </w:r>
      <w:r>
        <w:rPr>
          <w:rFonts w:ascii="仿宋_GB2312" w:hAnsi="Courier" w:eastAsia="仿宋_GB2312"/>
          <w:color w:val="auto"/>
          <w:u w:val="single"/>
        </w:rPr>
        <w:t> </w:t>
      </w:r>
      <w:r>
        <w:rPr>
          <w:rFonts w:ascii="仿宋_GB2312" w:hAnsi="Courier" w:eastAsia="仿宋_GB2312"/>
          <w:color w:val="auto"/>
        </w:rPr>
        <w:t>   </w:t>
      </w:r>
      <w:r>
        <w:rPr>
          <w:rFonts w:hint="eastAsia" w:ascii="仿宋_GB2312" w:hAnsi="Courier" w:eastAsia="仿宋_GB2312"/>
          <w:color w:val="auto"/>
        </w:rPr>
        <w:t>联系话：</w:t>
      </w:r>
      <w:r>
        <w:rPr>
          <w:rFonts w:hint="eastAsia" w:ascii="仿宋_GB2312" w:hAnsi="Courier" w:eastAsia="仿宋_GB2312"/>
          <w:color w:val="auto"/>
          <w:lang w:val="en-US" w:eastAsia="zh-CN"/>
        </w:rPr>
        <w:t>18637785560</w:t>
      </w:r>
    </w:p>
    <w:p>
      <w:pPr>
        <w:pStyle w:val="12"/>
        <w:shd w:val="clear" w:color="auto" w:fill="FFFFFF"/>
        <w:spacing w:before="0" w:beforeAutospacing="0" w:after="0" w:afterAutospacing="0" w:line="465" w:lineRule="atLeast"/>
        <w:rPr>
          <w:rFonts w:ascii="Courier" w:hAnsi="Courier"/>
          <w:color w:val="auto"/>
          <w:sz w:val="21"/>
          <w:szCs w:val="21"/>
        </w:rPr>
      </w:pPr>
      <w:r>
        <w:rPr>
          <w:rStyle w:val="17"/>
          <w:rFonts w:hint="eastAsia" w:ascii="仿宋_GB2312" w:hAnsi="Courier" w:eastAsia="仿宋_GB2312"/>
          <w:color w:val="auto"/>
        </w:rPr>
        <w:t>六、本次询价联系事项</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rPr>
          <w:rFonts w:ascii="Courier" w:hAnsi="Courier" w:cs="Courier"/>
          <w:i w:val="0"/>
          <w:caps w:val="0"/>
          <w:color w:val="000000"/>
          <w:spacing w:val="0"/>
          <w:sz w:val="21"/>
          <w:szCs w:val="21"/>
        </w:rPr>
      </w:pPr>
      <w:r>
        <w:rPr>
          <w:rStyle w:val="17"/>
          <w:rFonts w:hint="eastAsia" w:ascii="仿宋_GB2312" w:hAnsi="Courier" w:eastAsia="仿宋_GB2312"/>
          <w:color w:val="auto"/>
          <w:lang w:eastAsia="zh-CN"/>
        </w:rPr>
        <w:t>技术要求</w:t>
      </w:r>
      <w:r>
        <w:rPr>
          <w:rFonts w:hint="eastAsia" w:ascii="仿宋_GB2312" w:hAnsi="Courier" w:eastAsia="仿宋_GB2312"/>
          <w:color w:val="auto"/>
          <w:u w:val="single"/>
        </w:rPr>
        <w:t xml:space="preserve">联系人： </w:t>
      </w:r>
      <w:r>
        <w:rPr>
          <w:rFonts w:hint="eastAsia" w:ascii="仿宋_GB2312" w:hAnsi="Courier" w:eastAsia="仿宋_GB2312"/>
          <w:color w:val="auto"/>
          <w:u w:val="single"/>
          <w:lang w:val="en-US" w:eastAsia="zh-CN"/>
        </w:rPr>
        <w:t>闫</w:t>
      </w:r>
      <w:r>
        <w:rPr>
          <w:rFonts w:hint="eastAsia" w:ascii="仿宋_GB2312" w:hAnsi="Courier" w:eastAsia="仿宋_GB2312"/>
          <w:color w:val="auto"/>
          <w:u w:val="single"/>
        </w:rPr>
        <w:t>先生</w:t>
      </w:r>
      <w:r>
        <w:rPr>
          <w:rFonts w:ascii="仿宋_GB2312" w:hAnsi="Courier" w:eastAsia="仿宋_GB2312"/>
          <w:color w:val="auto"/>
          <w:u w:val="single"/>
        </w:rPr>
        <w:t> </w:t>
      </w:r>
      <w:r>
        <w:rPr>
          <w:rFonts w:hint="eastAsia" w:ascii="仿宋_GB2312" w:hAnsi="Courier" w:eastAsia="仿宋_GB2312"/>
          <w:color w:val="auto"/>
          <w:u w:val="single"/>
        </w:rPr>
        <w:t xml:space="preserve">联系电话： </w:t>
      </w:r>
      <w:r>
        <w:rPr>
          <w:rFonts w:hint="eastAsia" w:ascii="仿宋_GB2312" w:hAnsi="Courier" w:eastAsia="仿宋_GB2312"/>
          <w:color w:val="auto"/>
          <w:u w:val="single"/>
          <w:lang w:val="en-US" w:eastAsia="zh-CN"/>
        </w:rPr>
        <w:t>18603778894</w:t>
      </w:r>
      <w:r>
        <w:rPr>
          <w:rFonts w:ascii="仿宋_GB2312" w:hAnsi="Courier" w:eastAsia="仿宋_GB2312"/>
          <w:color w:val="auto"/>
          <w:u w:val="single"/>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720" w:firstLineChars="300"/>
        <w:rPr>
          <w:rFonts w:hint="default" w:ascii="Courier" w:hAnsi="Courier" w:cs="Courier"/>
          <w:i w:val="0"/>
          <w:caps w:val="0"/>
          <w:color w:val="000000"/>
          <w:spacing w:val="0"/>
          <w:sz w:val="21"/>
          <w:szCs w:val="21"/>
        </w:rPr>
      </w:pPr>
      <w:r>
        <w:rPr>
          <w:rFonts w:hint="eastAsia" w:ascii="仿宋" w:hAnsi="仿宋" w:eastAsia="仿宋" w:cs="仿宋"/>
          <w:i w:val="0"/>
          <w:caps w:val="0"/>
          <w:color w:val="000000"/>
          <w:spacing w:val="0"/>
          <w:sz w:val="24"/>
          <w:szCs w:val="24"/>
          <w:shd w:val="clear" w:fill="FFFFFF"/>
        </w:rPr>
        <w:t>询价咨询人：张冲                联系电话：18637785560</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rPr>
          <w:rFonts w:hint="default" w:ascii="Courier" w:hAnsi="Courier" w:cs="Courier"/>
          <w:i w:val="0"/>
          <w:caps w:val="0"/>
          <w:color w:val="000000"/>
          <w:spacing w:val="0"/>
          <w:sz w:val="21"/>
          <w:szCs w:val="21"/>
        </w:rPr>
      </w:pPr>
      <w:r>
        <w:rPr>
          <w:rFonts w:hint="eastAsia" w:ascii="仿宋" w:hAnsi="仿宋" w:eastAsia="仿宋" w:cs="仿宋"/>
          <w:i w:val="0"/>
          <w:caps w:val="0"/>
          <w:color w:val="000000"/>
          <w:spacing w:val="0"/>
          <w:sz w:val="24"/>
          <w:szCs w:val="24"/>
          <w:shd w:val="clear" w:fill="FFFFFF"/>
        </w:rPr>
        <w:t>询价采购监督人：吴女士             联系电话：13693770096</w:t>
      </w:r>
    </w:p>
    <w:p>
      <w:pPr>
        <w:pStyle w:val="12"/>
        <w:shd w:val="clear" w:color="auto" w:fill="FFFFFF"/>
        <w:spacing w:before="0" w:beforeAutospacing="0" w:after="0" w:afterAutospacing="0" w:line="465" w:lineRule="atLeast"/>
        <w:ind w:left="180"/>
        <w:rPr>
          <w:rFonts w:ascii="Courier" w:hAnsi="Courier"/>
          <w:color w:val="000000"/>
          <w:sz w:val="21"/>
          <w:szCs w:val="21"/>
        </w:rPr>
      </w:pPr>
    </w:p>
    <w:p>
      <w:pPr>
        <w:pStyle w:val="12"/>
        <w:shd w:val="clear" w:color="auto" w:fill="FFFFFF"/>
        <w:spacing w:before="0" w:beforeAutospacing="0" w:after="0" w:afterAutospacing="0" w:line="465" w:lineRule="atLeast"/>
        <w:ind w:firstLine="120" w:firstLineChars="50"/>
        <w:rPr>
          <w:rFonts w:hint="eastAsia" w:ascii="仿宋_GB2312" w:hAnsi="Courier" w:eastAsia="仿宋_GB2312"/>
          <w:color w:val="000000"/>
          <w:lang w:val="en-US" w:eastAsia="zh-CN"/>
        </w:rPr>
      </w:pPr>
      <w:r>
        <w:rPr>
          <w:rFonts w:hint="eastAsia" w:ascii="仿宋_GB2312" w:hAnsi="Courier" w:eastAsia="仿宋_GB2312"/>
          <w:color w:val="000000"/>
          <w:u w:val="single"/>
        </w:rPr>
        <w:t>联系地址：</w:t>
      </w:r>
      <w:r>
        <w:rPr>
          <w:rFonts w:hint="eastAsia" w:ascii="仿宋_GB2312" w:hAnsi="Courier" w:eastAsia="仿宋_GB2312"/>
          <w:color w:val="000000"/>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default" w:ascii="Courier" w:hAnsi="Courier" w:eastAsia="仿宋_GB2312"/>
          <w:color w:val="000000"/>
          <w:sz w:val="21"/>
          <w:szCs w:val="21"/>
          <w:lang w:val="en-US" w:eastAsia="zh-CN"/>
        </w:rPr>
      </w:pPr>
      <w:r>
        <w:rPr>
          <w:rFonts w:hint="eastAsia" w:ascii="仿宋_GB2312" w:hAnsi="Courier" w:eastAsia="仿宋_GB2312"/>
          <w:color w:val="000000"/>
          <w:u w:val="single"/>
        </w:rPr>
        <w:t>邮政编码：</w:t>
      </w:r>
      <w:r>
        <w:rPr>
          <w:rFonts w:hint="eastAsia" w:ascii="仿宋_GB2312" w:hAnsi="Courier" w:eastAsia="仿宋_GB2312"/>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ascii="Courier" w:hAnsi="Courier"/>
          <w:color w:val="auto"/>
          <w:sz w:val="21"/>
          <w:szCs w:val="21"/>
        </w:rPr>
      </w:pPr>
      <w:r>
        <w:rPr>
          <w:rFonts w:hint="eastAsia" w:ascii="仿宋_GB2312" w:hAnsi="Courier" w:eastAsia="仿宋_GB2312"/>
          <w:color w:val="auto"/>
        </w:rPr>
        <w:t>二</w:t>
      </w:r>
      <w:r>
        <w:rPr>
          <w:rFonts w:hint="eastAsia"/>
          <w:color w:val="auto"/>
        </w:rPr>
        <w:t>〇</w:t>
      </w:r>
      <w:r>
        <w:rPr>
          <w:rFonts w:ascii="仿宋_GB2312" w:hAnsi="Courier" w:eastAsia="仿宋_GB2312"/>
          <w:color w:val="auto"/>
          <w:u w:val="single"/>
        </w:rPr>
        <w:t> </w:t>
      </w:r>
      <w:r>
        <w:rPr>
          <w:rFonts w:hint="eastAsia" w:ascii="仿宋_GB2312" w:hAnsi="Courier" w:eastAsia="仿宋_GB2312"/>
          <w:color w:val="auto"/>
          <w:u w:val="single"/>
          <w:lang w:val="en-US" w:eastAsia="zh-CN"/>
        </w:rPr>
        <w:t>二一</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三</w:t>
      </w:r>
      <w:r>
        <w:rPr>
          <w:rFonts w:ascii="仿宋_GB2312" w:hAnsi="Courier" w:eastAsia="仿宋_GB2312"/>
          <w:color w:val="auto"/>
          <w:u w:val="single"/>
        </w:rPr>
        <w:t> </w:t>
      </w:r>
      <w:r>
        <w:rPr>
          <w:rFonts w:hint="eastAsia" w:ascii="仿宋_GB2312" w:hAnsi="Courier" w:eastAsia="仿宋_GB2312"/>
          <w:color w:val="auto"/>
        </w:rPr>
        <w:t>月</w:t>
      </w:r>
      <w:r>
        <w:rPr>
          <w:rFonts w:ascii="仿宋_GB2312" w:hAnsi="Courier" w:eastAsia="仿宋_GB2312"/>
          <w:color w:val="auto"/>
          <w:u w:val="single"/>
        </w:rPr>
        <w:t> </w:t>
      </w:r>
      <w:r>
        <w:rPr>
          <w:rFonts w:hint="eastAsia" w:ascii="仿宋_GB2312" w:hAnsi="Courier" w:eastAsia="仿宋_GB2312"/>
          <w:color w:val="auto"/>
          <w:u w:val="single"/>
          <w:lang w:val="en-US" w:eastAsia="zh-CN"/>
        </w:rPr>
        <w:t>二十四</w:t>
      </w:r>
      <w:r>
        <w:rPr>
          <w:rFonts w:hint="eastAsia" w:ascii="仿宋_GB2312" w:hAnsi="Courier" w:eastAsia="仿宋_GB2312"/>
          <w:color w:val="auto"/>
        </w:rPr>
        <w:t>日</w:t>
      </w:r>
    </w:p>
    <w:p>
      <w:pPr>
        <w:spacing w:line="460" w:lineRule="exact"/>
        <w:ind w:left="181" w:leftChars="86" w:firstLine="504" w:firstLineChars="210"/>
        <w:rPr>
          <w:rFonts w:ascii="仿宋_GB2312" w:eastAsia="仿宋_GB2312"/>
          <w:iCs/>
          <w:sz w:val="24"/>
          <w:u w:val="single"/>
        </w:rPr>
      </w:pPr>
      <w:r>
        <w:rPr>
          <w:rFonts w:ascii="仿宋_GB2312" w:eastAsia="仿宋_GB2312"/>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4"/>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 w:hAnsi="仿宋" w:eastAsia="仿宋" w:cs="仿宋"/>
                <w:color w:val="000000"/>
                <w:sz w:val="21"/>
                <w:szCs w:val="21"/>
                <w:u w:val="single"/>
                <w:lang w:val="en-US" w:eastAsia="zh-CN"/>
              </w:rPr>
              <w:t>自动</w:t>
            </w:r>
            <w:r>
              <w:rPr>
                <w:rFonts w:hint="eastAsia" w:ascii="仿宋" w:hAnsi="仿宋" w:eastAsia="仿宋" w:cs="仿宋"/>
                <w:color w:val="auto"/>
                <w:sz w:val="21"/>
                <w:szCs w:val="21"/>
              </w:rPr>
              <w:t>十八联压型生产线</w:t>
            </w:r>
            <w:r>
              <w:rPr>
                <w:rFonts w:hint="eastAsia" w:ascii="仿宋" w:hAnsi="仿宋" w:eastAsia="仿宋" w:cs="仿宋"/>
                <w:color w:val="000000"/>
                <w:sz w:val="21"/>
                <w:szCs w:val="21"/>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ascii="楷体_GB2312" w:hAnsi="宋体" w:eastAsia="楷体_GB2312"/>
                <w:szCs w:val="21"/>
              </w:rPr>
            </w:pPr>
            <w:r>
              <w:rPr>
                <w:rFonts w:hint="eastAsia" w:ascii="楷体_GB2312" w:hAnsi="宋体" w:eastAsia="楷体_GB2312"/>
                <w:szCs w:val="21"/>
              </w:rPr>
              <w:t>资质条件：</w:t>
            </w:r>
            <w:r>
              <w:rPr>
                <w:rFonts w:ascii="楷体_GB2312" w:hAnsi="宋体" w:eastAsia="楷体_GB2312"/>
                <w:szCs w:val="21"/>
                <w:u w:val="single"/>
              </w:rPr>
              <w:t xml:space="preserve"> </w:t>
            </w:r>
            <w:r>
              <w:rPr>
                <w:rFonts w:hint="eastAsia" w:ascii="楷体_GB2312" w:hAnsi="宋体" w:eastAsia="楷体_GB2312"/>
                <w:szCs w:val="21"/>
                <w:u w:val="single"/>
              </w:rPr>
              <w:t>有二次压胚设备制造及改造能力</w:t>
            </w:r>
            <w:r>
              <w:rPr>
                <w:rFonts w:ascii="楷体_GB2312" w:hAnsi="宋体" w:eastAsia="楷体_GB2312"/>
                <w:szCs w:val="21"/>
                <w:u w:val="single"/>
              </w:rPr>
              <w:t xml:space="preserve">  </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w:t>
            </w:r>
            <w:r>
              <w:rPr>
                <w:rFonts w:hint="eastAsia" w:ascii="楷体_GB2312" w:eastAsia="楷体_GB2312" w:cs="仿宋_GB2312"/>
                <w:kern w:val="0"/>
                <w:sz w:val="24"/>
                <w:szCs w:val="21"/>
                <w:lang w:val="en-US" w:eastAsia="zh-CN"/>
              </w:rPr>
              <w:t>3</w:t>
            </w:r>
            <w:r>
              <w:rPr>
                <w:rFonts w:hint="eastAsia" w:ascii="楷体_GB2312" w:eastAsia="楷体_GB2312" w:cs="仿宋_GB2312"/>
                <w:kern w:val="0"/>
                <w:sz w:val="24"/>
                <w:szCs w:val="21"/>
              </w:rPr>
              <w:t>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楷体_GB2312" w:eastAsia="楷体_GB2312" w:cs="仿宋_GB2312"/>
                <w:kern w:val="0"/>
                <w:sz w:val="24"/>
                <w:szCs w:val="21"/>
                <w:lang w:eastAsia="zh-CN"/>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hint="eastAsia" w:ascii="楷体_GB2312" w:eastAsia="楷体_GB2312" w:cs="仿宋_GB2312"/>
                <w:kern w:val="0"/>
                <w:sz w:val="24"/>
                <w:szCs w:val="21"/>
                <w:lang w:eastAsia="zh-CN"/>
              </w:rPr>
              <w:t>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项目编号：00</w:t>
            </w:r>
            <w:r>
              <w:rPr>
                <w:rFonts w:hint="eastAsia" w:ascii="楷体" w:hAnsi="楷体" w:eastAsia="楷体"/>
                <w:sz w:val="24"/>
                <w:szCs w:val="24"/>
                <w:lang w:val="en-US" w:eastAsia="zh-CN"/>
              </w:rPr>
              <w:t>4</w:t>
            </w:r>
          </w:p>
          <w:p>
            <w:pPr>
              <w:pStyle w:val="31"/>
              <w:snapToGrid w:val="0"/>
              <w:ind w:left="1200" w:hanging="1200" w:hangingChars="500"/>
              <w:rPr>
                <w:rFonts w:hint="eastAsia" w:ascii="楷体" w:hAnsi="楷体" w:eastAsia="楷体" w:cs="楷体"/>
                <w:sz w:val="24"/>
                <w:szCs w:val="24"/>
                <w:lang w:eastAsia="zh-CN"/>
              </w:rPr>
            </w:pPr>
            <w:r>
              <w:rPr>
                <w:rFonts w:hint="eastAsia" w:ascii="楷体" w:hAnsi="楷体" w:eastAsia="楷体"/>
                <w:sz w:val="24"/>
                <w:szCs w:val="24"/>
                <w:lang w:eastAsia="zh-CN"/>
              </w:rPr>
              <w:t>项目名称：</w:t>
            </w:r>
            <w:r>
              <w:rPr>
                <w:rFonts w:hint="eastAsia" w:ascii="楷体" w:hAnsi="楷体" w:eastAsia="楷体" w:cs="楷体"/>
                <w:color w:val="000000"/>
                <w:sz w:val="24"/>
                <w:szCs w:val="24"/>
                <w:u w:val="single"/>
                <w:lang w:val="en-US" w:eastAsia="zh-CN"/>
              </w:rPr>
              <w:t>自动</w:t>
            </w:r>
            <w:r>
              <w:rPr>
                <w:rFonts w:hint="eastAsia" w:ascii="楷体" w:hAnsi="楷体" w:eastAsia="楷体" w:cs="楷体"/>
                <w:color w:val="auto"/>
                <w:sz w:val="24"/>
                <w:szCs w:val="24"/>
              </w:rPr>
              <w:t>十八联压型生产线</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w:t>
      </w:r>
      <w:r>
        <w:rPr>
          <w:rFonts w:hint="eastAsia" w:ascii="仿宋_GB2312" w:eastAsia="仿宋_GB2312"/>
          <w:sz w:val="24"/>
          <w:lang w:eastAsia="zh-CN"/>
        </w:rPr>
        <w:t>生产线</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完成</w:t>
      </w:r>
      <w:r>
        <w:rPr>
          <w:rFonts w:hint="eastAsia" w:ascii="仿宋_GB2312" w:eastAsia="仿宋_GB2312"/>
          <w:sz w:val="24"/>
        </w:rPr>
        <w:t>。成交供应商应保证按照采购商的技术要求进行</w:t>
      </w:r>
      <w:r>
        <w:rPr>
          <w:rFonts w:hint="eastAsia" w:ascii="仿宋_GB2312" w:eastAsia="仿宋_GB2312"/>
          <w:sz w:val="24"/>
          <w:lang w:eastAsia="zh-CN"/>
        </w:rPr>
        <w:t>设计、加工</w:t>
      </w:r>
      <w:r>
        <w:rPr>
          <w:rFonts w:hint="eastAsia" w:ascii="仿宋_GB2312" w:eastAsia="仿宋_GB2312"/>
          <w:sz w:val="24"/>
        </w:rPr>
        <w:t>，并保证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lang w:val="en-US" w:eastAsia="zh-CN"/>
        </w:rPr>
        <w:t>21</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4</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p>
    <w:p>
      <w:pPr>
        <w:spacing w:line="460" w:lineRule="exact"/>
        <w:ind w:left="3445" w:leftChars="269" w:hanging="2880" w:hangingChars="1200"/>
        <w:rPr>
          <w:rFonts w:ascii="仿宋_GB2312" w:hAnsi="华文仿宋" w:eastAsia="仿宋_GB2312" w:cs="宋体"/>
          <w:sz w:val="24"/>
        </w:rPr>
      </w:pP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highlight w:val="yellow"/>
        </w:rPr>
      </w:pPr>
      <w:r>
        <w:rPr>
          <w:rFonts w:hint="eastAsia" w:ascii="仿宋_GB2312" w:eastAsia="仿宋_GB2312"/>
          <w:sz w:val="24"/>
        </w:rPr>
        <w:t>（五）报价的审查：所有供应商的报价均以文件上的价格为准。报价文件中的分项报价只能是人民币，</w:t>
      </w:r>
      <w:r>
        <w:rPr>
          <w:rFonts w:hint="eastAsia" w:ascii="仿宋_GB2312" w:eastAsia="仿宋_GB2312"/>
          <w:color w:val="auto"/>
          <w:sz w:val="24"/>
          <w:highlight w:val="none"/>
        </w:rPr>
        <w:t>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ind w:firstLine="2400" w:firstLineChars="750"/>
        <w:rPr>
          <w:sz w:val="32"/>
        </w:rPr>
      </w:pPr>
    </w:p>
    <w:p>
      <w:pPr>
        <w:ind w:firstLine="2400" w:firstLineChars="750"/>
        <w:rPr>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rFonts w:hint="eastAsia"/>
          <w:b/>
          <w:sz w:val="32"/>
        </w:rPr>
      </w:pPr>
    </w:p>
    <w:p>
      <w:pPr>
        <w:spacing w:line="520" w:lineRule="exact"/>
        <w:jc w:val="center"/>
        <w:rPr>
          <w:rFonts w:eastAsia="黑体"/>
          <w:sz w:val="30"/>
          <w:szCs w:val="30"/>
        </w:rPr>
      </w:pPr>
      <w:r>
        <w:rPr>
          <w:rFonts w:hint="eastAsia"/>
          <w:b/>
          <w:sz w:val="32"/>
        </w:rPr>
        <w:t>第三部分</w:t>
      </w:r>
      <w:r>
        <w:rPr>
          <w:b/>
          <w:sz w:val="32"/>
        </w:rPr>
        <w:t xml:space="preserve"> </w:t>
      </w:r>
      <w:r>
        <w:rPr>
          <w:rFonts w:hint="eastAsia"/>
          <w:b/>
          <w:sz w:val="30"/>
          <w:szCs w:val="30"/>
          <w:lang w:eastAsia="zh-CN"/>
        </w:rPr>
        <w:t>自动</w:t>
      </w:r>
      <w:r>
        <w:rPr>
          <w:rFonts w:hint="eastAsia" w:ascii="黑体" w:hAnsi="黑体" w:eastAsia="黑体" w:cs="黑体"/>
          <w:color w:val="auto"/>
          <w:sz w:val="30"/>
          <w:szCs w:val="30"/>
        </w:rPr>
        <w:t>十八联压型生产线</w:t>
      </w:r>
      <w:r>
        <w:rPr>
          <w:rFonts w:hint="eastAsia" w:ascii="黑体" w:eastAsia="黑体"/>
          <w:sz w:val="30"/>
          <w:szCs w:val="30"/>
          <w:lang w:val="en-US" w:eastAsia="zh-CN"/>
        </w:rPr>
        <w:t>项目</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eastAsia="zh-CN"/>
        </w:rPr>
        <w:t>生产线进场、安装、调试</w:t>
      </w:r>
      <w:r>
        <w:rPr>
          <w:rFonts w:hint="eastAsia" w:hAnsi="宋体"/>
          <w:sz w:val="24"/>
        </w:rPr>
        <w:t>完成时间：以双方协商约定的时间为准。</w:t>
      </w:r>
    </w:p>
    <w:p>
      <w:pPr>
        <w:spacing w:line="500" w:lineRule="exact"/>
        <w:rPr>
          <w:sz w:val="24"/>
        </w:rPr>
      </w:pPr>
      <w:r>
        <w:rPr>
          <w:sz w:val="24"/>
        </w:rPr>
        <w:t xml:space="preserve">1.2 </w:t>
      </w:r>
      <w:r>
        <w:rPr>
          <w:rFonts w:hint="eastAsia" w:hAnsi="宋体"/>
          <w:sz w:val="24"/>
          <w:lang w:eastAsia="zh-CN"/>
        </w:rPr>
        <w:t>进场、安装、调试</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人员进场，设备改造开始，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设备改造调试验收合格、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质保期</w:t>
      </w:r>
      <w:r>
        <w:rPr>
          <w:rFonts w:hint="eastAsia"/>
          <w:sz w:val="24"/>
          <w:lang w:val="en-US" w:eastAsia="zh-CN"/>
        </w:rPr>
        <w:t>6个月，验收合格日算起，质保期结束，10个工作日内需方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w:t>
      </w:r>
      <w:r>
        <w:rPr>
          <w:rFonts w:hint="eastAsia" w:hAnsi="宋体"/>
          <w:sz w:val="24"/>
          <w:lang w:eastAsia="zh-CN"/>
        </w:rPr>
        <w:t>生产线</w:t>
      </w:r>
      <w:r>
        <w:rPr>
          <w:rFonts w:hint="eastAsia"/>
          <w:color w:val="000000"/>
          <w:kern w:val="0"/>
          <w:sz w:val="24"/>
        </w:rPr>
        <w:t>完成验收合格后，整机保修一年，并在保修期内提供不少于一次的免费上门维修、维护服务。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提供改造的技术图纸及说明；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sz w:val="24"/>
        </w:rPr>
      </w:pPr>
      <w:r>
        <w:rPr>
          <w:sz w:val="24"/>
        </w:rPr>
        <w:t>5.1</w:t>
      </w:r>
      <w:r>
        <w:rPr>
          <w:rFonts w:hint="eastAsia" w:hAnsi="宋体"/>
          <w:sz w:val="24"/>
          <w:lang w:eastAsia="zh-CN"/>
        </w:rPr>
        <w:t>供</w:t>
      </w:r>
      <w:r>
        <w:rPr>
          <w:rFonts w:hint="eastAsia" w:hAnsi="宋体"/>
          <w:sz w:val="24"/>
        </w:rPr>
        <w:t>方负责设备</w:t>
      </w:r>
      <w:r>
        <w:rPr>
          <w:rFonts w:hint="eastAsia" w:hAnsi="宋体"/>
          <w:sz w:val="24"/>
          <w:lang w:eastAsia="zh-CN"/>
        </w:rPr>
        <w:t>制造</w:t>
      </w:r>
      <w:r>
        <w:rPr>
          <w:rFonts w:hint="eastAsia" w:hAnsi="宋体"/>
          <w:sz w:val="24"/>
        </w:rPr>
        <w:t>、</w:t>
      </w:r>
      <w:r>
        <w:rPr>
          <w:rFonts w:hint="eastAsia" w:hAnsi="宋体"/>
          <w:sz w:val="24"/>
          <w:lang w:eastAsia="zh-CN"/>
        </w:rPr>
        <w:t>安装及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lang w:eastAsia="zh-CN"/>
        </w:rPr>
        <w:t>供</w:t>
      </w:r>
      <w:r>
        <w:rPr>
          <w:rFonts w:hint="eastAsia" w:hAnsi="宋体"/>
          <w:sz w:val="24"/>
        </w:rPr>
        <w:t>方应就设备的调试、操作、维修、保养等对</w:t>
      </w:r>
      <w:r>
        <w:rPr>
          <w:rFonts w:hint="eastAsia" w:hAnsi="宋体"/>
          <w:sz w:val="24"/>
          <w:lang w:eastAsia="zh-CN"/>
        </w:rPr>
        <w:t>需</w:t>
      </w:r>
      <w:r>
        <w:rPr>
          <w:rFonts w:hint="eastAsia" w:hAnsi="宋体"/>
          <w:sz w:val="24"/>
        </w:rPr>
        <w:t>方维修技术人员进行培训。设备调试完毕后，</w:t>
      </w:r>
      <w:r>
        <w:rPr>
          <w:rFonts w:hint="eastAsia" w:hAnsi="宋体"/>
          <w:sz w:val="24"/>
          <w:lang w:eastAsia="zh-CN"/>
        </w:rPr>
        <w:t>供</w:t>
      </w:r>
      <w:r>
        <w:rPr>
          <w:rFonts w:hint="eastAsia" w:hAnsi="宋体"/>
          <w:sz w:val="24"/>
        </w:rPr>
        <w:t>方应对</w:t>
      </w:r>
      <w:r>
        <w:rPr>
          <w:rFonts w:hint="eastAsia" w:hAnsi="宋体"/>
          <w:sz w:val="24"/>
          <w:lang w:eastAsia="zh-CN"/>
        </w:rPr>
        <w:t>需</w:t>
      </w:r>
      <w:r>
        <w:rPr>
          <w:rFonts w:hint="eastAsia" w:hAnsi="宋体"/>
          <w:sz w:val="24"/>
        </w:rPr>
        <w:t>方操作人员进行现场培训，直至</w:t>
      </w:r>
      <w:r>
        <w:rPr>
          <w:rFonts w:hint="eastAsia" w:hAnsi="宋体"/>
          <w:sz w:val="24"/>
          <w:lang w:eastAsia="zh-CN"/>
        </w:rPr>
        <w:t>需</w:t>
      </w:r>
      <w:r>
        <w:rPr>
          <w:rFonts w:hint="eastAsia" w:hAnsi="宋体"/>
          <w:sz w:val="24"/>
        </w:rPr>
        <w:t>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设备验收在设备调试完成后进行，根据技术参数要求进行现场验收。</w:t>
      </w:r>
    </w:p>
    <w:p>
      <w:pPr>
        <w:spacing w:line="500" w:lineRule="exact"/>
        <w:rPr>
          <w:rFonts w:hint="eastAsia" w:hAnsi="宋体" w:eastAsia="宋体"/>
          <w:sz w:val="24"/>
          <w:lang w:eastAsia="zh-CN"/>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r>
        <w:rPr>
          <w:rFonts w:hint="eastAsia" w:hAnsi="宋体"/>
          <w:sz w:val="24"/>
          <w:lang w:eastAsia="zh-CN"/>
        </w:rPr>
        <w:t>没有相关标准的，以需方要求为准。</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w:t>
      </w:r>
      <w:r>
        <w:rPr>
          <w:rFonts w:hint="eastAsia" w:hAnsi="宋体"/>
          <w:sz w:val="24"/>
          <w:lang w:eastAsia="zh-CN"/>
        </w:rPr>
        <w:t>供</w:t>
      </w:r>
      <w:r>
        <w:rPr>
          <w:rFonts w:hint="eastAsia" w:hAnsi="宋体"/>
          <w:sz w:val="24"/>
        </w:rPr>
        <w:t>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w:t>
      </w:r>
      <w:r>
        <w:rPr>
          <w:rFonts w:hint="eastAsia" w:hAnsi="宋体"/>
          <w:sz w:val="24"/>
          <w:lang w:eastAsia="zh-CN"/>
        </w:rPr>
        <w:t>供</w:t>
      </w:r>
      <w:r>
        <w:rPr>
          <w:rFonts w:hint="eastAsia" w:hAnsi="宋体"/>
          <w:sz w:val="24"/>
        </w:rPr>
        <w:t>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w:t>
      </w:r>
      <w:r>
        <w:rPr>
          <w:rFonts w:hint="eastAsia" w:hAnsi="宋体"/>
          <w:sz w:val="24"/>
          <w:lang w:eastAsia="zh-CN"/>
        </w:rPr>
        <w:t>完成</w:t>
      </w:r>
      <w:r>
        <w:rPr>
          <w:rFonts w:hint="eastAsia" w:hAnsi="宋体"/>
          <w:sz w:val="24"/>
        </w:rPr>
        <w:t>后，</w:t>
      </w:r>
      <w:r>
        <w:rPr>
          <w:rFonts w:hint="eastAsia" w:hAnsi="宋体"/>
          <w:sz w:val="24"/>
          <w:lang w:eastAsia="zh-CN"/>
        </w:rPr>
        <w:t>供方</w:t>
      </w:r>
      <w:r>
        <w:rPr>
          <w:rFonts w:hint="eastAsia" w:hAnsi="宋体"/>
          <w:sz w:val="24"/>
        </w:rPr>
        <w:t>为本公司提供优质服务，在接到本公司维修申请后，</w:t>
      </w:r>
      <w:r>
        <w:rPr>
          <w:rFonts w:hint="eastAsia" w:hAnsi="宋体"/>
          <w:sz w:val="24"/>
          <w:lang w:eastAsia="zh-CN"/>
        </w:rPr>
        <w:t>供方</w:t>
      </w:r>
      <w:r>
        <w:rPr>
          <w:rFonts w:hint="eastAsia" w:hAnsi="宋体"/>
          <w:sz w:val="24"/>
        </w:rPr>
        <w:t>承诺</w:t>
      </w:r>
      <w:r>
        <w:rPr>
          <w:rFonts w:hAnsi="宋体"/>
          <w:sz w:val="24"/>
        </w:rPr>
        <w:t>24</w:t>
      </w:r>
      <w:r>
        <w:rPr>
          <w:rFonts w:hint="eastAsia" w:hAnsi="宋体"/>
          <w:sz w:val="24"/>
        </w:rPr>
        <w:t>小时内响应，48小时内到达</w:t>
      </w:r>
      <w:r>
        <w:rPr>
          <w:rFonts w:hint="eastAsia" w:hAnsi="宋体"/>
          <w:sz w:val="24"/>
          <w:lang w:eastAsia="zh-CN"/>
        </w:rPr>
        <w:t>本公司</w:t>
      </w:r>
      <w:r>
        <w:rPr>
          <w:rFonts w:hint="eastAsia" w:hAnsi="宋体"/>
          <w:sz w:val="24"/>
        </w:rPr>
        <w:t>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lang w:eastAsia="zh-CN"/>
        </w:rPr>
        <w:t>供需</w:t>
      </w:r>
      <w:r>
        <w:rPr>
          <w:rFonts w:hint="eastAsia" w:hAnsi="宋体"/>
          <w:sz w:val="24"/>
        </w:rPr>
        <w:t>双方之合同受中华人民共和国法律之管辖并依其进行解释。如有争议，在双方友好交涉无法解决时，通过</w:t>
      </w:r>
      <w:r>
        <w:rPr>
          <w:rFonts w:hint="eastAsia" w:hAnsi="宋体"/>
          <w:sz w:val="24"/>
          <w:lang w:eastAsia="zh-CN"/>
        </w:rPr>
        <w:t>需方所在地人民法院</w:t>
      </w:r>
      <w:r>
        <w:rPr>
          <w:rFonts w:hint="eastAsia" w:hAnsi="宋体"/>
          <w:sz w:val="24"/>
        </w:rPr>
        <w:t>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spacing w:line="360" w:lineRule="auto"/>
        <w:ind w:firstLine="3678" w:firstLineChars="1145"/>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p>
    <w:p>
      <w:pPr>
        <w:ind w:firstLine="420"/>
        <w:jc w:val="center"/>
        <w:rPr>
          <w:sz w:val="30"/>
          <w:szCs w:val="30"/>
        </w:rPr>
      </w:pPr>
      <w:r>
        <w:rPr>
          <w:rFonts w:hint="eastAsia" w:ascii="宋体" w:hAnsi="宋体"/>
          <w:b/>
          <w:sz w:val="24"/>
          <w:szCs w:val="21"/>
        </w:rPr>
        <w:t>1</w:t>
      </w:r>
      <w:r>
        <w:rPr>
          <w:rFonts w:hint="eastAsia"/>
          <w:sz w:val="30"/>
          <w:szCs w:val="30"/>
        </w:rPr>
        <w:t>自动十八联压型生产线技术要求</w:t>
      </w:r>
    </w:p>
    <w:p>
      <w:pPr>
        <w:spacing w:line="440" w:lineRule="exact"/>
        <w:ind w:firstLine="482" w:firstLineChars="200"/>
        <w:jc w:val="left"/>
        <w:rPr>
          <w:rFonts w:ascii="宋体" w:hAnsi="宋体"/>
          <w:b/>
          <w:bCs/>
          <w:sz w:val="24"/>
        </w:rPr>
      </w:pPr>
      <w:r>
        <w:rPr>
          <w:rFonts w:hint="eastAsia" w:ascii="宋体" w:hAnsi="宋体"/>
          <w:b/>
          <w:bCs/>
          <w:sz w:val="24"/>
        </w:rPr>
        <w:t>1．主要技术指标：</w:t>
      </w:r>
    </w:p>
    <w:p>
      <w:pPr>
        <w:spacing w:line="440" w:lineRule="exact"/>
        <w:ind w:firstLine="480" w:firstLineChars="200"/>
        <w:jc w:val="left"/>
        <w:rPr>
          <w:rFonts w:ascii="宋体" w:hAnsi="宋体"/>
          <w:bCs/>
          <w:sz w:val="24"/>
        </w:rPr>
      </w:pPr>
      <w:r>
        <w:rPr>
          <w:rFonts w:hint="eastAsia" w:ascii="宋体" w:hAnsi="宋体"/>
          <w:bCs/>
          <w:sz w:val="24"/>
        </w:rPr>
        <w:t>1.1功能要求：光学玻璃二次软化压型生产线；</w:t>
      </w:r>
    </w:p>
    <w:p>
      <w:pPr>
        <w:spacing w:line="440" w:lineRule="exact"/>
        <w:ind w:firstLine="480" w:firstLineChars="200"/>
        <w:jc w:val="left"/>
        <w:rPr>
          <w:rFonts w:ascii="宋体" w:hAnsi="宋体"/>
          <w:bCs/>
          <w:sz w:val="24"/>
        </w:rPr>
      </w:pPr>
      <w:r>
        <w:rPr>
          <w:rFonts w:hint="eastAsia" w:ascii="宋体" w:hAnsi="宋体"/>
          <w:bCs/>
          <w:sz w:val="24"/>
        </w:rPr>
        <w:t>1.2能够满足透镜二次压型生产需求；</w:t>
      </w:r>
    </w:p>
    <w:p>
      <w:pPr>
        <w:spacing w:line="440" w:lineRule="exact"/>
        <w:ind w:firstLine="480" w:firstLineChars="200"/>
        <w:jc w:val="left"/>
        <w:rPr>
          <w:rFonts w:ascii="宋体" w:hAnsi="宋体"/>
          <w:bCs/>
          <w:sz w:val="24"/>
        </w:rPr>
      </w:pPr>
      <w:r>
        <w:rPr>
          <w:rFonts w:hint="eastAsia" w:ascii="宋体" w:hAnsi="宋体"/>
          <w:bCs/>
          <w:sz w:val="24"/>
        </w:rPr>
        <w:t>1.3单次压型数量：18个；</w:t>
      </w:r>
    </w:p>
    <w:p>
      <w:pPr>
        <w:spacing w:line="440" w:lineRule="exact"/>
        <w:ind w:firstLine="422" w:firstLineChars="200"/>
        <w:jc w:val="left"/>
        <w:rPr>
          <w:rFonts w:ascii="宋体" w:hAnsi="宋体"/>
          <w:bCs/>
          <w:sz w:val="24"/>
        </w:rPr>
      </w:pPr>
      <w:r>
        <w:rPr>
          <w:rFonts w:hint="eastAsia" w:ascii="宋体" w:hAnsi="宋体"/>
          <w:b/>
        </w:rPr>
        <w:t>★</w:t>
      </w:r>
      <w:r>
        <w:rPr>
          <w:rFonts w:hint="eastAsia" w:ascii="宋体" w:hAnsi="宋体"/>
          <w:bCs/>
          <w:sz w:val="24"/>
        </w:rPr>
        <w:t>1.4设备功能：设备应能够自动执行送料、成型、倒料、运送等压型作业所有动作；温控自动调节控制；</w:t>
      </w:r>
    </w:p>
    <w:p>
      <w:pPr>
        <w:spacing w:line="440" w:lineRule="exact"/>
        <w:ind w:firstLine="422" w:firstLineChars="200"/>
        <w:jc w:val="left"/>
        <w:rPr>
          <w:rFonts w:ascii="宋体" w:hAnsi="宋体"/>
          <w:bCs/>
          <w:sz w:val="24"/>
        </w:rPr>
      </w:pPr>
      <w:r>
        <w:rPr>
          <w:rFonts w:hint="eastAsia" w:ascii="宋体" w:hAnsi="宋体"/>
          <w:b/>
        </w:rPr>
        <w:t>★</w:t>
      </w:r>
      <w:r>
        <w:rPr>
          <w:rFonts w:hint="eastAsia" w:ascii="宋体" w:hAnsi="宋体"/>
          <w:bCs/>
          <w:sz w:val="24"/>
        </w:rPr>
        <w:t>1.5压型产品口径大小：≤Φ16mm；</w:t>
      </w:r>
    </w:p>
    <w:p>
      <w:pPr>
        <w:spacing w:line="440" w:lineRule="exact"/>
        <w:ind w:firstLine="480" w:firstLineChars="200"/>
        <w:jc w:val="left"/>
        <w:rPr>
          <w:rFonts w:ascii="宋体" w:hAnsi="宋体"/>
          <w:bCs/>
          <w:sz w:val="24"/>
        </w:rPr>
      </w:pPr>
      <w:r>
        <w:rPr>
          <w:rFonts w:hint="eastAsia" w:ascii="宋体" w:hAnsi="宋体"/>
          <w:bCs/>
          <w:sz w:val="24"/>
        </w:rPr>
        <w:t>1.6中心间距（相邻2个压杆中心距离）：27mm</w:t>
      </w:r>
    </w:p>
    <w:p>
      <w:pPr>
        <w:spacing w:line="440" w:lineRule="exact"/>
        <w:ind w:firstLine="422" w:firstLineChars="200"/>
        <w:jc w:val="left"/>
        <w:rPr>
          <w:rFonts w:ascii="宋体" w:hAnsi="宋体"/>
          <w:bCs/>
          <w:sz w:val="24"/>
        </w:rPr>
      </w:pPr>
      <w:r>
        <w:rPr>
          <w:rFonts w:hint="eastAsia" w:ascii="宋体" w:hAnsi="宋体"/>
          <w:b/>
        </w:rPr>
        <w:t>★</w:t>
      </w:r>
      <w:r>
        <w:rPr>
          <w:rFonts w:hint="eastAsia" w:ascii="宋体" w:hAnsi="宋体"/>
          <w:bCs/>
          <w:sz w:val="24"/>
        </w:rPr>
        <w:t>1.6软化温度区间：0~1200℃；徐冷炉温度区间：0~800℃，每区温度偏差±5℃；</w:t>
      </w:r>
    </w:p>
    <w:p>
      <w:pPr>
        <w:spacing w:line="440" w:lineRule="exact"/>
        <w:ind w:firstLine="480" w:firstLineChars="200"/>
        <w:jc w:val="left"/>
        <w:rPr>
          <w:rFonts w:ascii="宋体" w:hAnsi="宋体"/>
          <w:bCs/>
          <w:sz w:val="24"/>
        </w:rPr>
      </w:pPr>
      <w:r>
        <w:rPr>
          <w:rFonts w:hint="eastAsia" w:ascii="宋体" w:hAnsi="宋体"/>
          <w:bCs/>
          <w:sz w:val="24"/>
        </w:rPr>
        <w:t>1.7产能：15万件/天（一天按照20小时核算）。</w:t>
      </w:r>
    </w:p>
    <w:p>
      <w:pPr>
        <w:spacing w:line="440" w:lineRule="exact"/>
        <w:ind w:firstLine="482" w:firstLineChars="200"/>
        <w:jc w:val="left"/>
        <w:rPr>
          <w:rFonts w:ascii="宋体" w:hAnsi="宋体"/>
          <w:b/>
          <w:bCs/>
          <w:sz w:val="24"/>
        </w:rPr>
      </w:pPr>
      <w:r>
        <w:rPr>
          <w:rFonts w:hint="eastAsia" w:ascii="宋体" w:hAnsi="宋体"/>
          <w:b/>
          <w:bCs/>
          <w:sz w:val="24"/>
        </w:rPr>
        <w:t>2．对生产线整体的要求：</w:t>
      </w:r>
    </w:p>
    <w:p>
      <w:pPr>
        <w:spacing w:line="440" w:lineRule="exact"/>
        <w:ind w:firstLine="480" w:firstLineChars="200"/>
        <w:jc w:val="left"/>
        <w:rPr>
          <w:rFonts w:ascii="宋体" w:hAnsi="宋体"/>
          <w:bCs/>
          <w:sz w:val="24"/>
        </w:rPr>
      </w:pPr>
      <w:r>
        <w:rPr>
          <w:rFonts w:hint="eastAsia" w:ascii="宋体" w:hAnsi="宋体"/>
          <w:bCs/>
          <w:sz w:val="24"/>
        </w:rPr>
        <w:t>2.1工作环境温度： -10℃-60℃；</w:t>
      </w:r>
    </w:p>
    <w:p>
      <w:pPr>
        <w:spacing w:line="440" w:lineRule="exact"/>
        <w:ind w:firstLine="480" w:firstLineChars="200"/>
        <w:jc w:val="left"/>
        <w:rPr>
          <w:rFonts w:ascii="宋体" w:hAnsi="宋体"/>
          <w:bCs/>
          <w:sz w:val="24"/>
        </w:rPr>
      </w:pPr>
      <w:r>
        <w:rPr>
          <w:rFonts w:hint="eastAsia" w:ascii="宋体" w:hAnsi="宋体"/>
          <w:bCs/>
          <w:sz w:val="24"/>
        </w:rPr>
        <w:t>2.2电源电压：380V±10％(三相四线)  控制电源电压：DC24V；</w:t>
      </w:r>
    </w:p>
    <w:p>
      <w:pPr>
        <w:spacing w:line="440" w:lineRule="exact"/>
        <w:ind w:firstLine="480" w:firstLineChars="200"/>
        <w:jc w:val="left"/>
        <w:rPr>
          <w:rFonts w:ascii="宋体" w:hAnsi="宋体"/>
          <w:bCs/>
          <w:sz w:val="24"/>
        </w:rPr>
      </w:pPr>
      <w:r>
        <w:rPr>
          <w:rFonts w:hint="eastAsia" w:ascii="宋体" w:hAnsi="宋体"/>
          <w:bCs/>
          <w:sz w:val="24"/>
        </w:rPr>
        <w:t>2.3生产线及其所有部件应具有较好的耐温性能，重要部件及部位应具有良好的隔热保温措施和防尘装置，主要部件应加装水冷降温设施。</w:t>
      </w:r>
    </w:p>
    <w:p>
      <w:pPr>
        <w:spacing w:line="440" w:lineRule="exact"/>
        <w:ind w:firstLine="480" w:firstLineChars="200"/>
        <w:jc w:val="left"/>
        <w:rPr>
          <w:rFonts w:ascii="宋体" w:hAnsi="宋体"/>
          <w:bCs/>
          <w:sz w:val="24"/>
        </w:rPr>
      </w:pPr>
      <w:r>
        <w:rPr>
          <w:rFonts w:hint="eastAsia" w:ascii="宋体" w:hAnsi="宋体"/>
          <w:bCs/>
          <w:sz w:val="24"/>
        </w:rPr>
        <w:t>2.4生产线设计要考虑节能环保，结构简单明了，方便日常维护保养。</w:t>
      </w:r>
    </w:p>
    <w:p>
      <w:pPr>
        <w:spacing w:line="440" w:lineRule="exact"/>
        <w:ind w:firstLine="482" w:firstLineChars="200"/>
        <w:jc w:val="left"/>
        <w:rPr>
          <w:rFonts w:ascii="宋体" w:hAnsi="宋体"/>
          <w:b/>
          <w:bCs/>
          <w:sz w:val="24"/>
        </w:rPr>
      </w:pPr>
      <w:r>
        <w:rPr>
          <w:rFonts w:hint="eastAsia" w:ascii="宋体" w:hAnsi="宋体"/>
          <w:b/>
          <w:bCs/>
          <w:sz w:val="24"/>
        </w:rPr>
        <w:t>3．自动十八联压胚机</w:t>
      </w:r>
    </w:p>
    <w:p>
      <w:pPr>
        <w:spacing w:line="440" w:lineRule="exact"/>
        <w:ind w:firstLine="480" w:firstLineChars="200"/>
        <w:jc w:val="left"/>
        <w:rPr>
          <w:rFonts w:ascii="宋体" w:hAnsi="宋体"/>
          <w:bCs/>
          <w:sz w:val="24"/>
        </w:rPr>
      </w:pPr>
      <w:r>
        <w:rPr>
          <w:rFonts w:hint="eastAsia" w:ascii="宋体" w:hAnsi="宋体"/>
          <w:bCs/>
          <w:sz w:val="24"/>
        </w:rPr>
        <w:t>3.1压杆、底板等配件应采用耐高温、耐磨损、变形小的钢材制作，重要部位，如接料槽、倒料翻转杆等应采用310S耐高温不锈钢制作；</w:t>
      </w:r>
    </w:p>
    <w:p>
      <w:pPr>
        <w:spacing w:line="440" w:lineRule="exact"/>
        <w:ind w:firstLine="480" w:firstLineChars="200"/>
        <w:jc w:val="left"/>
        <w:rPr>
          <w:rFonts w:ascii="宋体" w:hAnsi="宋体"/>
          <w:bCs/>
          <w:sz w:val="24"/>
        </w:rPr>
      </w:pPr>
      <w:r>
        <w:rPr>
          <w:rFonts w:hint="eastAsia" w:ascii="宋体" w:hAnsi="宋体"/>
          <w:bCs/>
          <w:sz w:val="24"/>
        </w:rPr>
        <w:t>★3.2压型动力提供：气动执行元件（非压型作业也可采用其他执行元件）；各执行元件布置应尽量远离热源，尤其是离热源较近，或者受热源辐射较大的部位的执行元件应加装水冷降温辅助设施；</w:t>
      </w:r>
    </w:p>
    <w:p>
      <w:pPr>
        <w:spacing w:line="440" w:lineRule="exact"/>
        <w:ind w:firstLine="482" w:firstLineChars="200"/>
        <w:jc w:val="left"/>
        <w:rPr>
          <w:rFonts w:ascii="宋体" w:hAnsi="宋体"/>
          <w:b/>
          <w:bCs/>
          <w:sz w:val="24"/>
        </w:rPr>
      </w:pPr>
      <w:r>
        <w:rPr>
          <w:rFonts w:hint="eastAsia" w:ascii="宋体" w:hAnsi="宋体"/>
          <w:b/>
          <w:bCs/>
          <w:sz w:val="24"/>
        </w:rPr>
        <w:t>3.3设备结构简单，能够实现前、后、左、右移动的功能；主要的执行机构及部位在设计时要充分考量维护保养的方便性，预留维修人员作业或维护的空间；</w:t>
      </w:r>
    </w:p>
    <w:p>
      <w:pPr>
        <w:spacing w:line="440" w:lineRule="exact"/>
        <w:ind w:firstLine="480" w:firstLineChars="200"/>
        <w:jc w:val="left"/>
        <w:rPr>
          <w:rFonts w:ascii="宋体" w:hAnsi="宋体"/>
          <w:bCs/>
          <w:sz w:val="24"/>
        </w:rPr>
      </w:pPr>
      <w:r>
        <w:rPr>
          <w:rFonts w:hint="eastAsia" w:ascii="宋体" w:hAnsi="宋体"/>
          <w:bCs/>
          <w:sz w:val="24"/>
        </w:rPr>
        <w:t>3.4设备控制元件（电磁阀）安装应远离压胚机；线路管道选择耐温、防尘型号，线路管道布局合理，远离热源，方便更换。</w:t>
      </w:r>
    </w:p>
    <w:p>
      <w:pPr>
        <w:spacing w:line="440" w:lineRule="exact"/>
        <w:ind w:firstLine="480" w:firstLineChars="200"/>
        <w:jc w:val="left"/>
        <w:rPr>
          <w:rFonts w:ascii="宋体" w:hAnsi="宋体"/>
          <w:bCs/>
          <w:sz w:val="24"/>
        </w:rPr>
      </w:pPr>
      <w:r>
        <w:rPr>
          <w:rFonts w:hint="eastAsia" w:ascii="宋体" w:hAnsi="宋体"/>
          <w:bCs/>
          <w:sz w:val="24"/>
        </w:rPr>
        <w:t>3.5压胚机底板模具安装方式，应充分考虑采购人现有十联压型生产线模具夹装方式；必要时可在询价期内由采购人统一组织进行实地勘探；</w:t>
      </w:r>
    </w:p>
    <w:p>
      <w:pPr>
        <w:spacing w:line="440" w:lineRule="exact"/>
        <w:ind w:firstLine="480" w:firstLineChars="200"/>
        <w:jc w:val="left"/>
        <w:rPr>
          <w:rFonts w:ascii="宋体" w:hAnsi="宋体"/>
          <w:bCs/>
          <w:sz w:val="24"/>
        </w:rPr>
      </w:pPr>
      <w:r>
        <w:rPr>
          <w:rFonts w:hint="eastAsia" w:ascii="宋体" w:hAnsi="宋体"/>
          <w:bCs/>
          <w:sz w:val="24"/>
        </w:rPr>
        <w:t>★3.6主要配件要求：</w:t>
      </w:r>
    </w:p>
    <w:p>
      <w:pPr>
        <w:spacing w:line="440" w:lineRule="exact"/>
        <w:ind w:firstLine="480" w:firstLineChars="200"/>
        <w:jc w:val="left"/>
        <w:rPr>
          <w:rFonts w:ascii="宋体" w:hAnsi="宋体"/>
          <w:bCs/>
          <w:sz w:val="24"/>
        </w:rPr>
      </w:pPr>
      <w:r>
        <w:rPr>
          <w:rFonts w:hint="eastAsia" w:ascii="宋体" w:hAnsi="宋体"/>
          <w:bCs/>
          <w:sz w:val="24"/>
        </w:rPr>
        <w:t>主气缸、导向气缸、横向推砖气缸及其配套的控制元件等建议采用日本SM，其余气动部件（包含接头、调速阀、气管）建议采用台湾亚德客；以上配件若采用其他厂商的须告知采购人。</w:t>
      </w:r>
    </w:p>
    <w:p>
      <w:pPr>
        <w:spacing w:line="440" w:lineRule="exact"/>
        <w:ind w:firstLine="482" w:firstLineChars="200"/>
        <w:jc w:val="left"/>
        <w:rPr>
          <w:rFonts w:ascii="宋体" w:hAnsi="宋体"/>
          <w:b/>
          <w:bCs/>
          <w:sz w:val="24"/>
        </w:rPr>
      </w:pPr>
      <w:r>
        <w:rPr>
          <w:rFonts w:hint="eastAsia" w:ascii="宋体" w:hAnsi="宋体"/>
          <w:b/>
          <w:bCs/>
          <w:sz w:val="24"/>
        </w:rPr>
        <w:t>4.软化炉</w:t>
      </w:r>
    </w:p>
    <w:p>
      <w:pPr>
        <w:spacing w:line="440" w:lineRule="exact"/>
        <w:ind w:firstLine="482" w:firstLineChars="200"/>
        <w:jc w:val="left"/>
        <w:rPr>
          <w:rFonts w:ascii="宋体" w:hAnsi="宋体"/>
          <w:b/>
          <w:bCs/>
          <w:sz w:val="24"/>
        </w:rPr>
      </w:pPr>
      <w:r>
        <w:rPr>
          <w:rFonts w:hint="eastAsia" w:ascii="宋体" w:hAnsi="宋体"/>
          <w:b/>
          <w:bCs/>
          <w:sz w:val="24"/>
        </w:rPr>
        <w:t>4.1炉体外观尺寸建议：长度5000mm以内，宽度应小于 1400mm以内，高度控制在1800mm以内，但是软化炉整体底部高度应充分考虑和徐冷炉之间的间隙，方便日常维护保养；</w:t>
      </w:r>
    </w:p>
    <w:p>
      <w:pPr>
        <w:spacing w:line="440" w:lineRule="exact"/>
        <w:ind w:firstLine="480" w:firstLineChars="200"/>
        <w:jc w:val="left"/>
        <w:rPr>
          <w:rFonts w:ascii="宋体" w:hAnsi="宋体"/>
          <w:bCs/>
          <w:sz w:val="24"/>
        </w:rPr>
      </w:pPr>
      <w:r>
        <w:rPr>
          <w:rFonts w:hint="eastAsia" w:ascii="宋体" w:hAnsi="宋体"/>
          <w:bCs/>
          <w:sz w:val="24"/>
        </w:rPr>
        <w:t>4.2软化炉采用电加热方式，要求设置11区（含炉口保温区）：上端8区，底部三区；上端八区从炉口往后采用平均分布的布局方式，每区电炉丝采用“W”型缠绕方式，每区之间应保持相对独立的温度控制，不得出现串温现象；底部三区布局在炉底板下，从炉口贯穿至炉尾，采用“川”型布局方式，每区之间应保持相对独立的温度控制，不得出现串温现象；</w:t>
      </w:r>
    </w:p>
    <w:p>
      <w:pPr>
        <w:spacing w:line="440" w:lineRule="exact"/>
        <w:ind w:firstLine="480" w:firstLineChars="200"/>
        <w:jc w:val="left"/>
        <w:rPr>
          <w:rFonts w:ascii="仿宋_GB2312" w:eastAsia="仿宋_GB2312"/>
          <w:sz w:val="24"/>
        </w:rPr>
      </w:pPr>
      <w:r>
        <w:rPr>
          <w:rFonts w:hint="eastAsia" w:ascii="宋体" w:hAnsi="宋体"/>
          <w:bCs/>
          <w:sz w:val="24"/>
        </w:rPr>
        <w:t>4.3加热元件：第一、二区采用硅碳棒，其余各区采用</w:t>
      </w:r>
      <w:r>
        <w:rPr>
          <w:rFonts w:hint="eastAsia" w:ascii="仿宋_GB2312" w:eastAsia="仿宋_GB2312"/>
          <w:sz w:val="24"/>
        </w:rPr>
        <w:t>OCr20Ni80加热丝；</w:t>
      </w:r>
    </w:p>
    <w:p>
      <w:pPr>
        <w:spacing w:line="440" w:lineRule="exact"/>
        <w:ind w:firstLine="482" w:firstLineChars="200"/>
        <w:jc w:val="left"/>
        <w:rPr>
          <w:rFonts w:ascii="宋体" w:hAnsi="宋体"/>
          <w:b/>
          <w:bCs/>
          <w:sz w:val="24"/>
        </w:rPr>
      </w:pPr>
      <w:r>
        <w:rPr>
          <w:rFonts w:hint="eastAsia" w:ascii="宋体" w:hAnsi="宋体"/>
          <w:b/>
          <w:bCs/>
          <w:sz w:val="24"/>
        </w:rPr>
        <w:t>★4.4炉膛每区温度应保持均匀，每区左右2侧温度与炉膛中间温度相差不超过5℃；</w:t>
      </w:r>
    </w:p>
    <w:p>
      <w:pPr>
        <w:spacing w:line="440" w:lineRule="exact"/>
        <w:ind w:firstLine="480" w:firstLineChars="200"/>
        <w:jc w:val="left"/>
        <w:rPr>
          <w:rFonts w:ascii="宋体" w:hAnsi="宋体"/>
          <w:bCs/>
          <w:sz w:val="24"/>
        </w:rPr>
      </w:pPr>
      <w:r>
        <w:rPr>
          <w:rFonts w:hint="eastAsia" w:ascii="宋体" w:hAnsi="宋体"/>
          <w:bCs/>
          <w:sz w:val="24"/>
        </w:rPr>
        <w:t>4.5炉膛内导轨应选用电阻棒，外部导轨、加热皿支撑面应采用304不锈钢，不得出现变形现象；</w:t>
      </w:r>
    </w:p>
    <w:p>
      <w:pPr>
        <w:spacing w:line="440" w:lineRule="exact"/>
        <w:ind w:firstLine="480" w:firstLineChars="200"/>
        <w:jc w:val="left"/>
        <w:rPr>
          <w:rFonts w:ascii="宋体" w:hAnsi="宋体"/>
          <w:bCs/>
          <w:sz w:val="24"/>
        </w:rPr>
      </w:pPr>
      <w:r>
        <w:rPr>
          <w:rFonts w:hint="eastAsia" w:ascii="宋体" w:hAnsi="宋体"/>
          <w:bCs/>
          <w:sz w:val="24"/>
        </w:rPr>
        <w:t>4.6软化炉气动执行元件要求参照“压型自动十八联压胚机”的相关要求执行。</w:t>
      </w:r>
    </w:p>
    <w:p>
      <w:pPr>
        <w:spacing w:line="500" w:lineRule="exact"/>
        <w:ind w:firstLine="480" w:firstLineChars="200"/>
        <w:rPr>
          <w:rFonts w:ascii="宋体" w:hAnsi="宋体" w:eastAsia="宋体"/>
          <w:bCs/>
          <w:sz w:val="24"/>
        </w:rPr>
      </w:pPr>
      <w:r>
        <w:rPr>
          <w:rFonts w:hint="eastAsia" w:ascii="宋体" w:hAnsi="宋体"/>
          <w:bCs/>
          <w:sz w:val="24"/>
        </w:rPr>
        <w:t>4.7</w:t>
      </w:r>
      <w:r>
        <w:rPr>
          <w:rFonts w:hint="eastAsia" w:ascii="宋体" w:hAnsi="宋体" w:eastAsia="宋体"/>
          <w:bCs/>
          <w:sz w:val="24"/>
        </w:rPr>
        <w:t>能效比高，炉体密封性良好，炉体温度不得高于4</w:t>
      </w:r>
      <w:r>
        <w:rPr>
          <w:rFonts w:ascii="宋体" w:hAnsi="宋体" w:eastAsia="宋体"/>
          <w:bCs/>
          <w:sz w:val="24"/>
        </w:rPr>
        <w:t>0</w:t>
      </w:r>
      <w:r>
        <w:rPr>
          <w:rFonts w:hint="eastAsia" w:ascii="宋体" w:hAnsi="宋体" w:eastAsia="宋体"/>
          <w:bCs/>
          <w:sz w:val="24"/>
        </w:rPr>
        <w:t>℃；</w:t>
      </w:r>
    </w:p>
    <w:p>
      <w:pPr>
        <w:spacing w:line="440" w:lineRule="exact"/>
        <w:ind w:firstLine="480" w:firstLineChars="200"/>
        <w:jc w:val="left"/>
        <w:rPr>
          <w:rFonts w:ascii="宋体" w:hAnsi="宋体"/>
          <w:bCs/>
          <w:sz w:val="24"/>
        </w:rPr>
      </w:pPr>
      <w:r>
        <w:rPr>
          <w:rFonts w:hint="eastAsia" w:ascii="宋体" w:hAnsi="宋体"/>
          <w:bCs/>
          <w:sz w:val="24"/>
        </w:rPr>
        <w:t>★4.8软化炉内底板布局结构应避免炉尘（加热皿运行时磨削的粉尘）掉落；炉板及电热丝的更换应充分考虑维修便捷性，底炉电阻丝更换保证在不掀开炉体的情况下进行作业；</w:t>
      </w:r>
    </w:p>
    <w:p>
      <w:pPr>
        <w:spacing w:line="440" w:lineRule="exact"/>
        <w:ind w:firstLine="482" w:firstLineChars="200"/>
        <w:jc w:val="left"/>
        <w:rPr>
          <w:rFonts w:ascii="宋体" w:hAnsi="宋体"/>
          <w:b/>
          <w:bCs/>
          <w:sz w:val="24"/>
        </w:rPr>
      </w:pPr>
      <w:r>
        <w:rPr>
          <w:rFonts w:hint="eastAsia" w:ascii="宋体" w:hAnsi="宋体"/>
          <w:b/>
          <w:bCs/>
          <w:sz w:val="24"/>
        </w:rPr>
        <w:t>5.徐冷炉</w:t>
      </w:r>
    </w:p>
    <w:p>
      <w:pPr>
        <w:spacing w:line="440" w:lineRule="exact"/>
        <w:ind w:firstLine="480" w:firstLineChars="200"/>
        <w:jc w:val="left"/>
        <w:rPr>
          <w:rFonts w:ascii="宋体" w:hAnsi="宋体"/>
          <w:bCs/>
          <w:sz w:val="24"/>
        </w:rPr>
      </w:pPr>
      <w:r>
        <w:rPr>
          <w:rFonts w:hint="eastAsia" w:ascii="宋体" w:hAnsi="宋体"/>
          <w:bCs/>
          <w:sz w:val="24"/>
        </w:rPr>
        <w:t>5.1徐冷炉长度应达到8450mm，高度应和软化炉炉体高度一并考虑，保证维护保养人员应有的作业空间；</w:t>
      </w:r>
    </w:p>
    <w:p>
      <w:pPr>
        <w:spacing w:line="440" w:lineRule="exact"/>
        <w:ind w:firstLine="480" w:firstLineChars="200"/>
        <w:jc w:val="left"/>
        <w:rPr>
          <w:rFonts w:ascii="宋体" w:hAnsi="宋体"/>
          <w:bCs/>
          <w:sz w:val="24"/>
        </w:rPr>
      </w:pPr>
      <w:r>
        <w:rPr>
          <w:rFonts w:hint="eastAsia" w:ascii="宋体" w:hAnsi="宋体"/>
          <w:bCs/>
          <w:sz w:val="24"/>
        </w:rPr>
        <w:t>★5.2徐冷炉采用电加热方式，设置3区（其中1、3为上部加温，2为上下加温），能够达到网带预热的同时，对产品消除应力；布局采用“一”型布局，采用外端接线方式相连，每区之间应保持相对独立的温度控制，不得出现串温现象；</w:t>
      </w:r>
    </w:p>
    <w:p>
      <w:pPr>
        <w:spacing w:line="440" w:lineRule="exact"/>
        <w:ind w:firstLine="480" w:firstLineChars="200"/>
        <w:jc w:val="left"/>
        <w:rPr>
          <w:rFonts w:ascii="仿宋_GB2312" w:eastAsia="仿宋_GB2312"/>
          <w:sz w:val="24"/>
        </w:rPr>
      </w:pPr>
      <w:r>
        <w:rPr>
          <w:rFonts w:hint="eastAsia" w:ascii="宋体" w:hAnsi="宋体"/>
          <w:bCs/>
          <w:sz w:val="24"/>
        </w:rPr>
        <w:t>5.3加热元件：1区和2区下部为硅碳棒加热，其它为</w:t>
      </w:r>
      <w:r>
        <w:rPr>
          <w:rFonts w:hint="eastAsia" w:ascii="仿宋_GB2312" w:eastAsia="仿宋_GB2312"/>
          <w:sz w:val="24"/>
        </w:rPr>
        <w:t>OCr20Ni80加热丝；</w:t>
      </w:r>
    </w:p>
    <w:p>
      <w:pPr>
        <w:spacing w:line="440" w:lineRule="exact"/>
        <w:ind w:firstLine="480" w:firstLineChars="200"/>
        <w:jc w:val="left"/>
        <w:rPr>
          <w:rFonts w:ascii="宋体" w:hAnsi="宋体"/>
          <w:bCs/>
          <w:sz w:val="24"/>
        </w:rPr>
      </w:pPr>
      <w:r>
        <w:rPr>
          <w:rFonts w:hint="eastAsia" w:ascii="宋体" w:hAnsi="宋体"/>
          <w:bCs/>
          <w:sz w:val="24"/>
        </w:rPr>
        <w:t>★5.4徐冷炉网带链条采用“8”字型结构，要求和采购人现有“自动十连压型生产线”的链条一致；网带有效宽度420mm， 网带2侧上折高度20mm以上，上折处不得出现空隙或者镂空情况；网带缝隙应≤1mm；</w:t>
      </w:r>
    </w:p>
    <w:p>
      <w:pPr>
        <w:spacing w:line="440" w:lineRule="exact"/>
        <w:ind w:firstLine="480" w:firstLineChars="200"/>
        <w:jc w:val="left"/>
        <w:rPr>
          <w:rFonts w:ascii="宋体" w:hAnsi="宋体"/>
          <w:bCs/>
          <w:sz w:val="24"/>
        </w:rPr>
      </w:pPr>
      <w:r>
        <w:rPr>
          <w:rFonts w:hint="eastAsia" w:ascii="宋体" w:hAnsi="宋体"/>
          <w:bCs/>
          <w:sz w:val="24"/>
        </w:rPr>
        <w:t>5.5网带材质：链条、网带支撑杆（板）应采用310S不锈钢；网带采用304不锈钢；</w:t>
      </w:r>
    </w:p>
    <w:p>
      <w:pPr>
        <w:spacing w:line="440" w:lineRule="exact"/>
        <w:ind w:firstLine="480" w:firstLineChars="200"/>
        <w:jc w:val="left"/>
        <w:rPr>
          <w:rFonts w:ascii="宋体" w:hAnsi="宋体"/>
          <w:bCs/>
          <w:sz w:val="24"/>
        </w:rPr>
      </w:pPr>
      <w:r>
        <w:rPr>
          <w:rFonts w:hint="eastAsia" w:ascii="宋体" w:hAnsi="宋体"/>
          <w:bCs/>
          <w:sz w:val="24"/>
        </w:rPr>
        <w:t>5.6减速电机应尽可能选择微型化，安装维修方便；徐冷炉应能够自动前后移动，炉体底部应留有一定的空间，方便打扫清洁；</w:t>
      </w:r>
    </w:p>
    <w:p>
      <w:pPr>
        <w:spacing w:line="440" w:lineRule="exact"/>
        <w:ind w:firstLine="480" w:firstLineChars="200"/>
        <w:jc w:val="left"/>
        <w:rPr>
          <w:rFonts w:ascii="宋体" w:hAnsi="宋体"/>
          <w:bCs/>
          <w:sz w:val="24"/>
        </w:rPr>
      </w:pPr>
      <w:r>
        <w:rPr>
          <w:rFonts w:hint="eastAsia" w:ascii="宋体" w:hAnsi="宋体"/>
          <w:bCs/>
          <w:sz w:val="24"/>
        </w:rPr>
        <w:t>★5.7徐冷炉接料槽具有防止因产品滚落跳动功能导致的产品掉落网带外的功能；</w:t>
      </w:r>
    </w:p>
    <w:p>
      <w:pPr>
        <w:spacing w:line="440" w:lineRule="exact"/>
        <w:ind w:firstLine="482" w:firstLineChars="200"/>
        <w:jc w:val="left"/>
        <w:rPr>
          <w:rFonts w:ascii="宋体" w:hAnsi="宋体"/>
          <w:b/>
          <w:bCs/>
          <w:sz w:val="24"/>
        </w:rPr>
      </w:pPr>
      <w:r>
        <w:rPr>
          <w:rFonts w:hint="eastAsia" w:ascii="宋体" w:hAnsi="宋体"/>
          <w:b/>
          <w:bCs/>
          <w:sz w:val="24"/>
        </w:rPr>
        <w:t>6.配电控制柜</w:t>
      </w:r>
    </w:p>
    <w:p>
      <w:pPr>
        <w:spacing w:line="440" w:lineRule="exact"/>
        <w:ind w:firstLine="482" w:firstLineChars="200"/>
        <w:jc w:val="left"/>
        <w:rPr>
          <w:rFonts w:ascii="宋体" w:hAnsi="宋体"/>
          <w:b/>
          <w:bCs/>
          <w:sz w:val="24"/>
        </w:rPr>
      </w:pPr>
      <w:r>
        <w:rPr>
          <w:rFonts w:hint="eastAsia" w:ascii="宋体" w:hAnsi="宋体"/>
          <w:b/>
          <w:bCs/>
          <w:sz w:val="24"/>
        </w:rPr>
        <w:t>6.1温控系统</w:t>
      </w:r>
    </w:p>
    <w:p>
      <w:pPr>
        <w:spacing w:line="440" w:lineRule="exact"/>
        <w:ind w:firstLine="480" w:firstLineChars="200"/>
        <w:jc w:val="left"/>
        <w:rPr>
          <w:rFonts w:ascii="宋体" w:hAnsi="宋体"/>
          <w:bCs/>
          <w:sz w:val="24"/>
        </w:rPr>
      </w:pPr>
      <w:r>
        <w:rPr>
          <w:rFonts w:hint="eastAsia" w:ascii="宋体" w:hAnsi="宋体"/>
          <w:bCs/>
          <w:sz w:val="24"/>
        </w:rPr>
        <w:t>6.1.1电加热供电方式，每区采用单项AC220V（火-零）接线供电方式；每区火线所接三相电源应均匀分布；</w:t>
      </w:r>
    </w:p>
    <w:p>
      <w:pPr>
        <w:spacing w:line="440" w:lineRule="exact"/>
        <w:ind w:firstLine="480" w:firstLineChars="200"/>
        <w:jc w:val="left"/>
        <w:rPr>
          <w:rFonts w:ascii="宋体" w:hAnsi="宋体"/>
          <w:bCs/>
          <w:sz w:val="24"/>
        </w:rPr>
      </w:pPr>
      <w:r>
        <w:rPr>
          <w:rFonts w:hint="eastAsia" w:ascii="宋体" w:hAnsi="宋体"/>
          <w:bCs/>
          <w:sz w:val="24"/>
        </w:rPr>
        <w:t>★6.1.2每区温度控制灵敏，升温响应时间短，每区温度控制波动控制在±5℃；</w:t>
      </w:r>
    </w:p>
    <w:p>
      <w:pPr>
        <w:spacing w:line="440" w:lineRule="exact"/>
        <w:ind w:firstLine="480" w:firstLineChars="200"/>
        <w:jc w:val="left"/>
        <w:rPr>
          <w:rFonts w:ascii="宋体" w:hAnsi="宋体"/>
          <w:bCs/>
          <w:sz w:val="24"/>
        </w:rPr>
      </w:pPr>
      <w:r>
        <w:rPr>
          <w:rFonts w:hint="eastAsia" w:ascii="宋体" w:hAnsi="宋体"/>
          <w:bCs/>
          <w:sz w:val="24"/>
        </w:rPr>
        <w:t>6.1.3温控系统设计应有超温、过热、过流、欠压、短路、缺相保护、热偶断裂等声光报警功能；</w:t>
      </w:r>
    </w:p>
    <w:p>
      <w:pPr>
        <w:spacing w:line="440" w:lineRule="exact"/>
        <w:ind w:firstLine="480" w:firstLineChars="200"/>
        <w:jc w:val="left"/>
        <w:rPr>
          <w:rFonts w:ascii="宋体" w:hAnsi="宋体"/>
          <w:bCs/>
          <w:sz w:val="24"/>
        </w:rPr>
      </w:pPr>
      <w:r>
        <w:rPr>
          <w:rFonts w:hint="eastAsia" w:ascii="宋体" w:hAnsi="宋体"/>
          <w:bCs/>
          <w:sz w:val="24"/>
        </w:rPr>
        <w:t>6.1.4各区温控系统独立作业，线路布置规范，标识清晰；配电柜具有良好的散热和防尘功能，具有谐波干扰装置；</w:t>
      </w:r>
    </w:p>
    <w:p>
      <w:pPr>
        <w:spacing w:line="440" w:lineRule="exact"/>
        <w:ind w:firstLine="480" w:firstLineChars="200"/>
        <w:jc w:val="left"/>
        <w:rPr>
          <w:rFonts w:ascii="宋体" w:hAnsi="宋体"/>
          <w:bCs/>
          <w:sz w:val="24"/>
        </w:rPr>
      </w:pPr>
      <w:r>
        <w:rPr>
          <w:rFonts w:hint="eastAsia" w:ascii="宋体" w:hAnsi="宋体"/>
          <w:bCs/>
          <w:sz w:val="24"/>
        </w:rPr>
        <w:t>6.1.5主要配件要求</w:t>
      </w:r>
    </w:p>
    <w:p>
      <w:pPr>
        <w:spacing w:line="360" w:lineRule="auto"/>
        <w:ind w:firstLine="240" w:firstLineChars="100"/>
        <w:rPr>
          <w:rFonts w:ascii="宋体" w:hAnsi="宋体"/>
          <w:bCs/>
          <w:sz w:val="24"/>
        </w:rPr>
      </w:pPr>
      <w:r>
        <w:rPr>
          <w:rFonts w:hint="eastAsia" w:ascii="宋体" w:hAnsi="宋体"/>
          <w:bCs/>
          <w:sz w:val="24"/>
        </w:rPr>
        <w:t>★6.1.5.1功率执行器：采用数字化智能调功器，能够实现精准的功率调节。要求选用国内外一线产品（富士、欧姆龙等）。参数如下：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★6.1.5.2温控仪：采用高精度、高稳定性、高分辨力、响应速度快的温控仪表或工控系统，具备先进的PID算法、模糊算法、辅助算法等，要求选日本富士、欧姆龙等一线品牌。</w:t>
      </w:r>
      <w:r>
        <w:rPr>
          <w:rFonts w:hint="eastAsia" w:ascii="宋体" w:hAnsi="宋体"/>
          <w:b/>
          <w:bCs/>
          <w:sz w:val="24"/>
        </w:rPr>
        <w:t>以上配件若采用其他厂商的须告知采购人。</w:t>
      </w:r>
      <w:r>
        <w:rPr>
          <w:rFonts w:hint="eastAsia" w:ascii="宋体" w:hAnsi="宋体"/>
          <w:bCs/>
          <w:sz w:val="24"/>
        </w:rPr>
        <w:t>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模拟输入：热电偶/DC4-20mA/DC0-10V可切换。</w:t>
      </w:r>
    </w:p>
    <w:p>
      <w:pPr>
        <w:spacing w:line="360" w:lineRule="auto"/>
        <w:ind w:firstLine="420"/>
        <w:rPr>
          <w:rFonts w:ascii="宋体" w:hAnsi="宋体"/>
          <w:bCs/>
          <w:sz w:val="24"/>
        </w:rPr>
      </w:pPr>
      <w:r>
        <w:rPr>
          <w:rFonts w:hint="eastAsia" w:ascii="宋体" w:hAnsi="宋体"/>
          <w:bCs/>
          <w:sz w:val="24"/>
        </w:rPr>
        <w:t>控制输出：DC4-20mA/DC0-10V可切换。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w:t>
      </w:r>
    </w:p>
    <w:p>
      <w:pPr>
        <w:spacing w:line="360" w:lineRule="auto"/>
        <w:ind w:firstLine="360" w:firstLineChars="150"/>
        <w:rPr>
          <w:rFonts w:ascii="宋体" w:hAnsi="宋体"/>
          <w:bCs/>
          <w:sz w:val="24"/>
        </w:rPr>
      </w:pPr>
      <w:r>
        <w:rPr>
          <w:rFonts w:hint="eastAsia" w:ascii="宋体" w:hAnsi="宋体"/>
          <w:bCs/>
          <w:sz w:val="24"/>
        </w:rPr>
        <w:t>6.1.4.3 开关、电流互感器等电气配件应采用一线品牌产品（日本富士、国内正泰等）；</w:t>
      </w:r>
    </w:p>
    <w:p>
      <w:pPr>
        <w:spacing w:line="360" w:lineRule="auto"/>
        <w:ind w:firstLine="360" w:firstLineChars="150"/>
        <w:rPr>
          <w:rFonts w:ascii="宋体" w:hAnsi="宋体"/>
          <w:bCs/>
          <w:sz w:val="24"/>
        </w:rPr>
      </w:pPr>
      <w:r>
        <w:rPr>
          <w:rFonts w:hint="eastAsia" w:ascii="宋体" w:hAnsi="宋体"/>
          <w:bCs/>
          <w:sz w:val="24"/>
        </w:rPr>
        <w:t>6.2自动控制系统</w:t>
      </w:r>
    </w:p>
    <w:p>
      <w:pPr>
        <w:spacing w:line="360" w:lineRule="auto"/>
        <w:ind w:firstLine="360" w:firstLineChars="150"/>
        <w:rPr>
          <w:rFonts w:ascii="宋体" w:hAnsi="宋体"/>
          <w:bCs/>
          <w:sz w:val="24"/>
        </w:rPr>
      </w:pPr>
      <w:r>
        <w:rPr>
          <w:rFonts w:hint="eastAsia" w:ascii="宋体" w:hAnsi="宋体"/>
          <w:bCs/>
          <w:sz w:val="24"/>
        </w:rPr>
        <w:t>6.2.1有独立的自动控制供电系统，具备谐波、高频等抗干扰能力，具有联动压胚机、软化炉和徐冷炉各控制元件的功能；</w:t>
      </w:r>
    </w:p>
    <w:p>
      <w:pPr>
        <w:spacing w:line="360" w:lineRule="auto"/>
        <w:ind w:firstLine="360" w:firstLineChars="150"/>
        <w:rPr>
          <w:rFonts w:ascii="宋体" w:hAnsi="宋体"/>
          <w:bCs/>
          <w:sz w:val="24"/>
        </w:rPr>
      </w:pPr>
      <w:r>
        <w:rPr>
          <w:rFonts w:hint="eastAsia" w:ascii="宋体" w:hAnsi="宋体"/>
          <w:bCs/>
          <w:sz w:val="24"/>
        </w:rPr>
        <w:t>6.2.2具有智能触控人机交互模式，兼具开关控制模式，2种模式相互联动，就能对设备进行控制，能够实现自动、半自动、手动各种作业方式的切换；</w:t>
      </w:r>
    </w:p>
    <w:p>
      <w:pPr>
        <w:spacing w:line="360" w:lineRule="auto"/>
        <w:ind w:firstLine="360" w:firstLineChars="150"/>
        <w:rPr>
          <w:rFonts w:ascii="宋体" w:hAnsi="宋体"/>
          <w:bCs/>
          <w:sz w:val="24"/>
        </w:rPr>
      </w:pPr>
      <w:r>
        <w:rPr>
          <w:rFonts w:hint="eastAsia" w:ascii="宋体" w:hAnsi="宋体"/>
          <w:bCs/>
          <w:sz w:val="24"/>
        </w:rPr>
        <w:t>★6.2.3具有故障显示及报警功能，通过触控屏能够查找程序，了解动作执行和故障点位；具备一定的程序设置及调整功能；</w:t>
      </w:r>
    </w:p>
    <w:p>
      <w:pPr>
        <w:spacing w:line="360" w:lineRule="auto"/>
        <w:ind w:firstLine="360" w:firstLineChars="150"/>
        <w:rPr>
          <w:rFonts w:ascii="宋体" w:hAnsi="宋体"/>
          <w:bCs/>
          <w:sz w:val="24"/>
        </w:rPr>
      </w:pPr>
      <w:r>
        <w:rPr>
          <w:rFonts w:hint="eastAsia" w:ascii="宋体" w:hAnsi="宋体"/>
          <w:bCs/>
          <w:sz w:val="24"/>
        </w:rPr>
        <w:t>6.2.4控制系统布线应规范，每条线线头、尾应有标识，清晰明了；</w:t>
      </w:r>
    </w:p>
    <w:p>
      <w:pPr>
        <w:spacing w:line="360" w:lineRule="auto"/>
        <w:ind w:firstLine="360" w:firstLineChars="150"/>
        <w:rPr>
          <w:rFonts w:ascii="宋体" w:hAnsi="宋体"/>
          <w:bCs/>
          <w:sz w:val="24"/>
        </w:rPr>
      </w:pPr>
      <w:r>
        <w:rPr>
          <w:rFonts w:hint="eastAsia" w:ascii="宋体" w:hAnsi="宋体"/>
          <w:bCs/>
          <w:sz w:val="24"/>
        </w:rPr>
        <w:t>6.2.5控制系统应采用日本三菱PLC控制产品，产品应具备外部通信、读取、写入功能；</w:t>
      </w:r>
    </w:p>
    <w:p>
      <w:pPr>
        <w:spacing w:line="360" w:lineRule="auto"/>
        <w:ind w:firstLine="360" w:firstLineChars="150"/>
        <w:rPr>
          <w:rFonts w:ascii="宋体" w:hAnsi="宋体"/>
          <w:bCs/>
          <w:sz w:val="24"/>
        </w:rPr>
      </w:pPr>
      <w:r>
        <w:rPr>
          <w:rFonts w:hint="eastAsia" w:ascii="宋体" w:hAnsi="宋体"/>
          <w:bCs/>
          <w:sz w:val="24"/>
        </w:rPr>
        <w:t>6.2.6各温区测温元件均采用K型热电偶，自炉子顶部穿至炉膛内。</w:t>
      </w:r>
    </w:p>
    <w:p>
      <w:pPr>
        <w:spacing w:line="440" w:lineRule="exact"/>
        <w:ind w:firstLine="472" w:firstLineChars="196"/>
        <w:jc w:val="left"/>
        <w:rPr>
          <w:rFonts w:ascii="宋体" w:hAnsi="宋体"/>
          <w:b/>
          <w:bCs/>
          <w:sz w:val="24"/>
        </w:rPr>
      </w:pPr>
      <w:r>
        <w:rPr>
          <w:rFonts w:hint="eastAsia" w:ascii="宋体" w:hAnsi="宋体"/>
          <w:b/>
          <w:bCs/>
          <w:sz w:val="24"/>
        </w:rPr>
        <w:t>7.设备随机主要附件及技术文件（打印资料一套，电子文档一套）</w:t>
      </w:r>
    </w:p>
    <w:p>
      <w:pPr>
        <w:spacing w:line="440" w:lineRule="exact"/>
        <w:ind w:firstLine="480" w:firstLineChars="200"/>
        <w:jc w:val="left"/>
        <w:rPr>
          <w:rFonts w:ascii="宋体" w:hAnsi="宋体"/>
          <w:bCs/>
          <w:sz w:val="24"/>
        </w:rPr>
      </w:pPr>
      <w:r>
        <w:rPr>
          <w:rFonts w:hint="eastAsia" w:ascii="宋体" w:hAnsi="宋体"/>
          <w:bCs/>
          <w:sz w:val="24"/>
        </w:rPr>
        <w:t>7.1设备易损件加工图。</w:t>
      </w:r>
    </w:p>
    <w:p>
      <w:pPr>
        <w:spacing w:line="440" w:lineRule="exact"/>
        <w:ind w:firstLine="480" w:firstLineChars="200"/>
        <w:jc w:val="left"/>
        <w:rPr>
          <w:rFonts w:ascii="宋体" w:hAnsi="宋体"/>
          <w:bCs/>
          <w:sz w:val="24"/>
        </w:rPr>
      </w:pPr>
      <w:r>
        <w:rPr>
          <w:rFonts w:hint="eastAsia" w:ascii="宋体" w:hAnsi="宋体"/>
          <w:bCs/>
          <w:sz w:val="24"/>
        </w:rPr>
        <w:t>7.2设备操作说明书。</w:t>
      </w:r>
    </w:p>
    <w:p>
      <w:pPr>
        <w:spacing w:line="440" w:lineRule="exact"/>
        <w:ind w:firstLine="480" w:firstLineChars="200"/>
        <w:jc w:val="left"/>
        <w:rPr>
          <w:rFonts w:ascii="宋体" w:hAnsi="宋体"/>
          <w:bCs/>
          <w:sz w:val="24"/>
        </w:rPr>
      </w:pPr>
      <w:r>
        <w:rPr>
          <w:rFonts w:hint="eastAsia" w:ascii="宋体" w:hAnsi="宋体"/>
          <w:bCs/>
          <w:sz w:val="24"/>
        </w:rPr>
        <w:t>7.3设备电器原理图。</w:t>
      </w:r>
    </w:p>
    <w:p>
      <w:pPr>
        <w:spacing w:line="440" w:lineRule="exact"/>
        <w:ind w:firstLine="480" w:firstLineChars="200"/>
        <w:jc w:val="left"/>
        <w:rPr>
          <w:rFonts w:ascii="宋体" w:hAnsi="宋体"/>
          <w:bCs/>
          <w:sz w:val="24"/>
        </w:rPr>
      </w:pPr>
      <w:r>
        <w:rPr>
          <w:rFonts w:hint="eastAsia" w:ascii="宋体" w:hAnsi="宋体"/>
          <w:bCs/>
          <w:sz w:val="24"/>
        </w:rPr>
        <w:t>7.4 设备配件说明书。</w:t>
      </w:r>
    </w:p>
    <w:p>
      <w:pPr>
        <w:spacing w:line="440" w:lineRule="exact"/>
        <w:ind w:firstLine="480" w:firstLineChars="200"/>
        <w:jc w:val="left"/>
        <w:rPr>
          <w:rFonts w:ascii="宋体" w:hAnsi="宋体"/>
          <w:bCs/>
          <w:sz w:val="24"/>
        </w:rPr>
      </w:pPr>
      <w:r>
        <w:rPr>
          <w:rFonts w:hint="eastAsia" w:ascii="宋体" w:hAnsi="宋体"/>
          <w:bCs/>
          <w:sz w:val="24"/>
        </w:rPr>
        <w:t>7.5 易损件一套。</w:t>
      </w:r>
    </w:p>
    <w:p>
      <w:pPr>
        <w:spacing w:line="440" w:lineRule="exact"/>
        <w:ind w:firstLine="482" w:firstLineChars="200"/>
        <w:jc w:val="left"/>
        <w:rPr>
          <w:rFonts w:ascii="宋体" w:hAnsi="宋体"/>
          <w:b/>
          <w:bCs/>
          <w:sz w:val="24"/>
        </w:rPr>
      </w:pPr>
      <w:r>
        <w:rPr>
          <w:rFonts w:hint="eastAsia" w:ascii="宋体" w:hAnsi="宋体"/>
          <w:b/>
          <w:bCs/>
          <w:sz w:val="24"/>
        </w:rPr>
        <w:t>8.设备标准和规范：</w:t>
      </w:r>
    </w:p>
    <w:p>
      <w:pPr>
        <w:spacing w:line="440" w:lineRule="exact"/>
        <w:ind w:firstLine="480" w:firstLineChars="200"/>
        <w:jc w:val="left"/>
        <w:rPr>
          <w:rFonts w:ascii="宋体" w:hAnsi="宋体"/>
          <w:bCs/>
          <w:sz w:val="24"/>
        </w:rPr>
      </w:pPr>
      <w:r>
        <w:rPr>
          <w:rFonts w:hint="eastAsia" w:ascii="宋体" w:hAnsi="宋体"/>
          <w:bCs/>
          <w:sz w:val="24"/>
        </w:rPr>
        <w:t>8.1设备制造、运输、检测需符合国家自动化、电气等行业规范要求。</w:t>
      </w:r>
    </w:p>
    <w:p>
      <w:pPr>
        <w:spacing w:line="440" w:lineRule="exact"/>
        <w:ind w:firstLine="480" w:firstLineChars="200"/>
        <w:jc w:val="left"/>
        <w:rPr>
          <w:rFonts w:ascii="宋体" w:hAnsi="宋体"/>
          <w:bCs/>
          <w:sz w:val="24"/>
        </w:rPr>
      </w:pPr>
      <w:r>
        <w:rPr>
          <w:rFonts w:hint="eastAsia" w:ascii="宋体" w:hAnsi="宋体"/>
          <w:bCs/>
          <w:sz w:val="24"/>
        </w:rPr>
        <w:t>8.2材料标准：本国产品全部按中华人民共和国GB标准，进口产品按进口国标准。</w:t>
      </w:r>
    </w:p>
    <w:p>
      <w:pPr>
        <w:spacing w:line="440" w:lineRule="exact"/>
        <w:ind w:firstLine="480" w:firstLineChars="200"/>
        <w:jc w:val="left"/>
        <w:rPr>
          <w:rFonts w:ascii="宋体" w:hAnsi="宋体"/>
          <w:bCs/>
          <w:sz w:val="24"/>
        </w:rPr>
      </w:pPr>
      <w:r>
        <w:rPr>
          <w:rFonts w:hint="eastAsia" w:ascii="宋体" w:hAnsi="宋体"/>
          <w:bCs/>
          <w:sz w:val="24"/>
        </w:rPr>
        <w:t>8.3以上标准如有最新标准，按最新标准执行。标准若有差异，按标准高的进行要求。</w:t>
      </w:r>
    </w:p>
    <w:p>
      <w:pPr>
        <w:spacing w:line="600" w:lineRule="exact"/>
        <w:ind w:firstLine="472" w:firstLineChars="196"/>
        <w:rPr>
          <w:rFonts w:ascii="宋体" w:hAnsi="宋体"/>
          <w:b/>
          <w:bCs/>
          <w:sz w:val="24"/>
        </w:rPr>
      </w:pPr>
      <w:r>
        <w:rPr>
          <w:rFonts w:hint="eastAsia" w:ascii="宋体" w:hAnsi="宋体"/>
          <w:b/>
          <w:bCs/>
          <w:sz w:val="24"/>
        </w:rPr>
        <w:t>9.技术培训服务</w:t>
      </w:r>
    </w:p>
    <w:p>
      <w:pPr>
        <w:adjustRightInd w:val="0"/>
        <w:snapToGrid w:val="0"/>
        <w:spacing w:line="360" w:lineRule="auto"/>
        <w:ind w:right="399" w:rightChars="190" w:firstLine="422" w:firstLineChars="200"/>
        <w:rPr>
          <w:sz w:val="24"/>
        </w:rPr>
      </w:pPr>
      <w:r>
        <w:rPr>
          <w:rFonts w:hint="eastAsia" w:ascii="宋体" w:hAnsi="宋体"/>
          <w:b/>
        </w:rPr>
        <w:t>★</w:t>
      </w:r>
      <w:r>
        <w:rPr>
          <w:rFonts w:hint="eastAsia"/>
          <w:sz w:val="24"/>
        </w:rPr>
        <w:t>9.1卖方须提供操作及维修培训，包括操作人员、维修人员（机械，电气控制）。</w:t>
      </w:r>
      <w:r>
        <w:rPr>
          <w:rFonts w:hint="eastAsia"/>
          <w:b/>
          <w:sz w:val="24"/>
        </w:rPr>
        <w:t>卖方须在投标文件中提供详细的培训计划</w:t>
      </w:r>
      <w:r>
        <w:rPr>
          <w:rFonts w:hint="eastAsia"/>
          <w:sz w:val="24"/>
        </w:rPr>
        <w:t>，包括培训内容、培训时间、培训地点等。</w:t>
      </w:r>
    </w:p>
    <w:p>
      <w:pPr>
        <w:adjustRightInd w:val="0"/>
        <w:snapToGrid w:val="0"/>
        <w:spacing w:line="360" w:lineRule="auto"/>
        <w:ind w:right="399" w:rightChars="190" w:firstLine="480" w:firstLineChars="200"/>
        <w:rPr>
          <w:sz w:val="24"/>
        </w:rPr>
      </w:pPr>
      <w:r>
        <w:rPr>
          <w:rFonts w:hint="eastAsia"/>
          <w:sz w:val="24"/>
        </w:rPr>
        <w:t>9.2技术培训费用应包含在投标总价中。</w:t>
      </w:r>
    </w:p>
    <w:p>
      <w:pPr>
        <w:adjustRightInd w:val="0"/>
        <w:snapToGrid w:val="0"/>
        <w:spacing w:line="360" w:lineRule="auto"/>
        <w:ind w:right="399" w:rightChars="190" w:firstLine="472" w:firstLineChars="196"/>
        <w:rPr>
          <w:b/>
          <w:sz w:val="24"/>
        </w:rPr>
      </w:pPr>
      <w:r>
        <w:rPr>
          <w:rFonts w:hint="eastAsia"/>
          <w:b/>
          <w:sz w:val="24"/>
        </w:rPr>
        <w:t>10. 售后服务</w:t>
      </w:r>
    </w:p>
    <w:p>
      <w:pPr>
        <w:adjustRightInd w:val="0"/>
        <w:snapToGrid w:val="0"/>
        <w:spacing w:line="360" w:lineRule="auto"/>
        <w:ind w:right="399" w:rightChars="190" w:firstLine="480" w:firstLineChars="200"/>
        <w:rPr>
          <w:sz w:val="24"/>
        </w:rPr>
      </w:pPr>
      <w:r>
        <w:rPr>
          <w:rFonts w:hint="eastAsia"/>
          <w:sz w:val="24"/>
        </w:rPr>
        <w:t>10.1设备整体质量保证期为验收之日起12个月。如对合同设备中关键部件的质量保证期有特殊要求的，双方可在专用合同条款中约定。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firstLine="480" w:firstLineChars="200"/>
        <w:rPr>
          <w:sz w:val="24"/>
        </w:rPr>
      </w:pPr>
      <w:r>
        <w:rPr>
          <w:rFonts w:hint="eastAsia"/>
          <w:sz w:val="24"/>
        </w:rPr>
        <w:t>10.2在质量保证期内如果合同设备出现故障，卖方应自负费用提供质保期服务，对相关合同设备进行修理或更换以消除故障。更换的合同设备和（或）关键部件的质量保证期应重新计算。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firstLine="480" w:firstLineChars="200"/>
        <w:rPr>
          <w:sz w:val="24"/>
        </w:rPr>
      </w:pPr>
      <w:r>
        <w:rPr>
          <w:rFonts w:hint="eastAsia"/>
          <w:sz w:val="24"/>
        </w:rPr>
        <w:t>10.3在质量保证期内的工作应包括设备精度调校、故障排除等。具体的操作程序和内容须在投标时说明。</w:t>
      </w:r>
    </w:p>
    <w:p>
      <w:pPr>
        <w:adjustRightInd w:val="0"/>
        <w:snapToGrid w:val="0"/>
        <w:spacing w:line="360" w:lineRule="auto"/>
        <w:ind w:right="399" w:rightChars="190" w:firstLine="480" w:firstLineChars="200"/>
        <w:rPr>
          <w:sz w:val="24"/>
        </w:rPr>
      </w:pPr>
      <w:r>
        <w:rPr>
          <w:rFonts w:hint="eastAsia"/>
          <w:sz w:val="24"/>
        </w:rPr>
        <w:t>10.4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firstLine="480" w:firstLineChars="200"/>
        <w:rPr>
          <w:sz w:val="24"/>
        </w:rPr>
      </w:pPr>
      <w:r>
        <w:rPr>
          <w:rFonts w:hint="eastAsia"/>
          <w:sz w:val="24"/>
        </w:rPr>
        <w:t>10.5卖方应就在施工现场进行质保期服务的情况进行记录，记载合同设备故障发生的时间、原因及解决情况等，由买方签字确认，并在质量保证期结束后提交给买方。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firstLine="480" w:firstLineChars="200"/>
        <w:rPr>
          <w:sz w:val="24"/>
        </w:rPr>
      </w:pPr>
      <w:r>
        <w:rPr>
          <w:rFonts w:hint="eastAsia"/>
          <w:sz w:val="24"/>
        </w:rPr>
        <w:t>10.6在质量保证期满时，卖方工程师和买方代表对设备进行另一次测试，任何故障须由卖方自费解决并取得买方的认可。</w:t>
      </w:r>
    </w:p>
    <w:p>
      <w:pPr>
        <w:adjustRightInd w:val="0"/>
        <w:snapToGrid w:val="0"/>
        <w:spacing w:line="360" w:lineRule="auto"/>
        <w:ind w:right="399" w:rightChars="190" w:firstLine="472" w:firstLineChars="196"/>
        <w:rPr>
          <w:b/>
          <w:sz w:val="24"/>
        </w:rPr>
      </w:pPr>
      <w:r>
        <w:rPr>
          <w:rFonts w:hint="eastAsia"/>
          <w:b/>
          <w:sz w:val="24"/>
        </w:rPr>
        <w:t>11. 保证</w:t>
      </w:r>
    </w:p>
    <w:p>
      <w:pPr>
        <w:adjustRightInd w:val="0"/>
        <w:snapToGrid w:val="0"/>
        <w:spacing w:line="360" w:lineRule="auto"/>
        <w:ind w:right="399" w:rightChars="190" w:firstLine="480" w:firstLineChars="200"/>
        <w:rPr>
          <w:sz w:val="24"/>
        </w:rPr>
      </w:pPr>
      <w:r>
        <w:rPr>
          <w:rFonts w:hint="eastAsia"/>
          <w:sz w:val="24"/>
        </w:rPr>
        <w:t>11.1卖方保证合同设备符合约定的规格、标准、技术性能考核指标等，能够安全和稳定地运行，且合同设备（包括全部部件）全新、完整、未使用过。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firstLine="480" w:firstLineChars="200"/>
        <w:rPr>
          <w:sz w:val="24"/>
        </w:rPr>
      </w:pPr>
      <w:r>
        <w:rPr>
          <w:rFonts w:hint="eastAsia"/>
          <w:sz w:val="24"/>
        </w:rPr>
        <w:t>11.2卖方保证按ISO9000系列标准（如果已经执行）或相应的质量管理和质量保证体系，对所供设备的设计、采购、制造、检验、涂装、包装、指导安装、调试等各个环节进行严格的质量管理和质量控制。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firstLine="480" w:firstLineChars="200"/>
        <w:rPr>
          <w:sz w:val="24"/>
        </w:rPr>
      </w:pPr>
      <w:r>
        <w:rPr>
          <w:rFonts w:hint="eastAsia"/>
          <w:sz w:val="24"/>
        </w:rPr>
        <w:t>11.3卖方保证所提供的设备在正确安装、正常使用和维护保养的情况下，具有使买方满意的使用性能和使用寿命。</w:t>
      </w:r>
    </w:p>
    <w:p>
      <w:pPr>
        <w:adjustRightInd w:val="0"/>
        <w:snapToGrid w:val="0"/>
        <w:spacing w:line="360" w:lineRule="auto"/>
        <w:ind w:right="399" w:rightChars="190" w:firstLine="480" w:firstLineChars="200"/>
        <w:rPr>
          <w:sz w:val="24"/>
        </w:rPr>
      </w:pPr>
      <w:r>
        <w:rPr>
          <w:rFonts w:hint="eastAsia"/>
          <w:sz w:val="24"/>
        </w:rPr>
        <w:t>11.4卖方保证，卖方所提供的技术资料完整、清晰、准确，符合约定并且能够满足合同设备的安装、调试、考核、操作以及维修和保养的需要。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firstLine="480" w:firstLineChars="200"/>
        <w:rPr>
          <w:sz w:val="24"/>
        </w:rPr>
      </w:pPr>
      <w:r>
        <w:rPr>
          <w:rFonts w:hint="eastAsia"/>
          <w:sz w:val="24"/>
        </w:rPr>
        <w:t>11.5卖方保证合同范围内提供的备品备件能够满足合同设备在质量保证期结束前正常运行及维修的需要，如在质量保证期结束前因卖方原因出现备品备件短缺影响合同设备正常运行的，卖方应免费提供。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firstLine="480" w:firstLineChars="200"/>
        <w:rPr>
          <w:sz w:val="24"/>
        </w:rPr>
      </w:pPr>
      <w:r>
        <w:rPr>
          <w:rFonts w:hint="eastAsia"/>
          <w:sz w:val="24"/>
        </w:rPr>
        <w:t>11.6如果在合同设备设计使用寿命期内发生合同项下备品备件停止生产的情况，卖方应事先将拟停止生产的计划通知买方，使买方有足够的时间考虑备品备件的需求量。根据买方要求，卖方应：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420"/>
        <w:rPr>
          <w:sz w:val="24"/>
        </w:rPr>
      </w:pPr>
      <w:r>
        <w:rPr>
          <w:rFonts w:hint="eastAsia"/>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420"/>
        <w:rPr>
          <w:sz w:val="24"/>
        </w:rPr>
      </w:pPr>
      <w:r>
        <w:rPr>
          <w:rFonts w:hint="eastAsia"/>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sz w:val="24"/>
        </w:rPr>
      </w:pPr>
      <w:r>
        <w:rPr>
          <w:rFonts w:hint="eastAsia"/>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napToGrid w:val="0"/>
        <w:spacing w:line="360" w:lineRule="auto"/>
        <w:ind w:right="399" w:rightChars="190" w:firstLine="472" w:firstLineChars="196"/>
        <w:rPr>
          <w:b/>
          <w:sz w:val="24"/>
        </w:rPr>
      </w:pPr>
      <w:r>
        <w:rPr>
          <w:rFonts w:hint="eastAsia"/>
          <w:b/>
          <w:sz w:val="24"/>
        </w:rPr>
        <w:t>12. 知识产权</w:t>
      </w:r>
    </w:p>
    <w:p>
      <w:pPr>
        <w:adjustRightInd w:val="0"/>
        <w:snapToGrid w:val="0"/>
        <w:spacing w:line="360" w:lineRule="auto"/>
        <w:ind w:right="399" w:rightChars="190" w:firstLine="420" w:firstLineChars="175"/>
        <w:rPr>
          <w:sz w:val="24"/>
        </w:rPr>
      </w:pPr>
      <w:r>
        <w:rPr>
          <w:rFonts w:hint="eastAsia"/>
          <w:sz w:val="24"/>
        </w:rPr>
        <w:t>12.1买方在履行合同过程中提供给卖方的全部图纸、文件和其他含有数据和信息的资料，其知识产权属于买方。</w:t>
      </w:r>
    </w:p>
    <w:p>
      <w:pPr>
        <w:adjustRightInd w:val="0"/>
        <w:snapToGrid w:val="0"/>
        <w:spacing w:line="360" w:lineRule="auto"/>
        <w:ind w:right="399" w:rightChars="190" w:firstLine="420"/>
        <w:rPr>
          <w:sz w:val="24"/>
        </w:rPr>
      </w:pPr>
      <w:r>
        <w:rPr>
          <w:rFonts w:hint="eastAsia"/>
          <w:sz w:val="24"/>
        </w:rPr>
        <w:t>12.2如合同设备涉及知识产权，则卖方保证买方在使用合同设备过程中免于受到第三方提出的有关知识产权侵权的主张、索赔或诉讼的伤害。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420"/>
        <w:rPr>
          <w:sz w:val="24"/>
        </w:rPr>
      </w:pPr>
      <w:r>
        <w:rPr>
          <w:rFonts w:hint="eastAsia"/>
          <w:sz w:val="24"/>
        </w:rPr>
        <w:t>12.3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spacing w:line="360" w:lineRule="auto"/>
      </w:pPr>
    </w:p>
    <w:p>
      <w:pPr>
        <w:adjustRightInd w:val="0"/>
        <w:snapToGrid w:val="0"/>
        <w:spacing w:line="360" w:lineRule="auto"/>
        <w:ind w:right="399" w:rightChars="190" w:firstLine="420"/>
        <w:rPr>
          <w:color w:val="auto"/>
          <w:sz w:val="24"/>
        </w:rPr>
      </w:pPr>
    </w:p>
    <w:p>
      <w:pPr>
        <w:spacing w:line="360" w:lineRule="auto"/>
        <w:rPr>
          <w:color w:val="auto"/>
        </w:rPr>
      </w:pPr>
    </w:p>
    <w:p>
      <w:pPr>
        <w:spacing w:line="500" w:lineRule="exact"/>
        <w:ind w:firstLine="3839" w:firstLineChars="1195"/>
        <w:rPr>
          <w:rFonts w:ascii="黑体" w:eastAsia="黑体"/>
          <w:b/>
          <w:bCs/>
          <w:sz w:val="32"/>
          <w:szCs w:val="32"/>
        </w:rPr>
      </w:pPr>
    </w:p>
    <w:p>
      <w:pPr>
        <w:spacing w:line="500" w:lineRule="exact"/>
        <w:rPr>
          <w:rFonts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hint="eastAsia" w:ascii="黑体" w:eastAsia="黑体"/>
          <w:b/>
          <w:bCs/>
          <w:sz w:val="32"/>
          <w:szCs w:val="32"/>
        </w:rPr>
      </w:pPr>
    </w:p>
    <w:p>
      <w:pPr>
        <w:spacing w:line="500" w:lineRule="exact"/>
        <w:ind w:firstLine="3839" w:firstLineChars="119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bookmarkStart w:id="10" w:name="_GoBack"/>
      <w:bookmarkEnd w:id="10"/>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95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0" w:name="_Toc172809947"/>
      <w:bookmarkStart w:id="1" w:name="_Toc172809818"/>
      <w:bookmarkStart w:id="2" w:name="_Toc90180911"/>
      <w:bookmarkStart w:id="3" w:name="_Toc116869942"/>
      <w:bookmarkStart w:id="4" w:name="_Toc89791736"/>
      <w:bookmarkStart w:id="5" w:name="_Toc116895449"/>
      <w:bookmarkStart w:id="6" w:name="_Toc172811881"/>
      <w:bookmarkStart w:id="7" w:name="_Toc89791634"/>
      <w:bookmarkStart w:id="8" w:name="_Toc182560070"/>
      <w:bookmarkStart w:id="9" w:name="_Toc105315045"/>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Courier">
    <w:altName w:val="Courier New"/>
    <w:panose1 w:val="02070409020205020404"/>
    <w:charset w:val="00"/>
    <w:family w:val="moder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14225AEA"/>
    <w:rsid w:val="1ABA28B8"/>
    <w:rsid w:val="1C2E5C82"/>
    <w:rsid w:val="29795B74"/>
    <w:rsid w:val="29E05661"/>
    <w:rsid w:val="3F9333EC"/>
    <w:rsid w:val="436C7288"/>
    <w:rsid w:val="445F5DF2"/>
    <w:rsid w:val="4DAF62E2"/>
    <w:rsid w:val="4EA06F9E"/>
    <w:rsid w:val="5B936105"/>
    <w:rsid w:val="5C462A91"/>
    <w:rsid w:val="6BDB7736"/>
    <w:rsid w:val="720F2E89"/>
    <w:rsid w:val="7E1044C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2</TotalTime>
  <ScaleCrop>false</ScaleCrop>
  <LinksUpToDate>false</LinksUpToDate>
  <CharactersWithSpaces>6837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2021-03-24T08:09:49Z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