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项目名称：数控模具加热设备采购项目</w:t>
      </w:r>
    </w:p>
    <w:p>
      <w:pPr>
        <w:autoSpaceDE w:val="0"/>
        <w:autoSpaceDN w:val="0"/>
        <w:adjustRightInd w:val="0"/>
        <w:ind w:left="199" w:leftChars="95" w:firstLine="2340" w:firstLineChars="650"/>
        <w:jc w:val="left"/>
        <w:rPr>
          <w:rFonts w:ascii="宋体" w:hAnsi="宋体"/>
          <w:sz w:val="36"/>
          <w:szCs w:val="36"/>
        </w:rPr>
      </w:pPr>
      <w:r>
        <w:rPr>
          <w:rFonts w:hint="eastAsia" w:ascii="宋体" w:hAnsi="宋体"/>
          <w:sz w:val="36"/>
          <w:szCs w:val="36"/>
        </w:rPr>
        <w:t>项目编号：</w:t>
      </w:r>
      <w:r>
        <w:rPr>
          <w:rFonts w:ascii="宋体" w:hAnsi="宋体"/>
          <w:sz w:val="36"/>
          <w:szCs w:val="36"/>
        </w:rPr>
        <w:t>HDGX-2020</w:t>
      </w:r>
      <w:r>
        <w:rPr>
          <w:rFonts w:hint="eastAsia" w:ascii="宋体" w:hAnsi="宋体"/>
          <w:sz w:val="36"/>
          <w:szCs w:val="36"/>
        </w:rPr>
        <w:t>-35</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二○二○年十月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成都恒达光学有限公司就数控模具加热设备采购项目组织询价，欢迎合格供应商报价。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项目名称：数控模具加热设备采购项目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HDGX-2020-</w:t>
      </w:r>
      <w:r>
        <w:rPr>
          <w:rFonts w:hint="eastAsia" w:ascii="仿宋_GB2312" w:eastAsia="仿宋_GB2312"/>
        </w:rPr>
        <w:t>35</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成都恒达光学有限公司拟采购数控模具加热设备</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2020年</w:t>
      </w:r>
      <w:r>
        <w:rPr>
          <w:rFonts w:hint="eastAsia" w:ascii="仿宋_GB2312" w:eastAsia="仿宋_GB2312"/>
          <w:b/>
          <w:sz w:val="24"/>
        </w:rPr>
        <w:t>10</w:t>
      </w:r>
      <w:r>
        <w:rPr>
          <w:rFonts w:ascii="仿宋_GB2312" w:eastAsia="仿宋_GB2312"/>
          <w:b/>
          <w:sz w:val="24"/>
        </w:rPr>
        <w:t>月</w:t>
      </w:r>
      <w:r>
        <w:rPr>
          <w:rFonts w:hint="eastAsia" w:ascii="仿宋_GB2312" w:eastAsia="仿宋_GB2312"/>
          <w:b/>
          <w:sz w:val="24"/>
          <w:lang w:val="en-US" w:eastAsia="zh-CN"/>
        </w:rPr>
        <w:t>28</w:t>
      </w:r>
      <w:r>
        <w:rPr>
          <w:rFonts w:ascii="仿宋_GB2312" w:eastAsia="仿宋_GB2312"/>
          <w:b/>
          <w:sz w:val="24"/>
        </w:rPr>
        <w:t>日—2020年</w:t>
      </w:r>
      <w:r>
        <w:rPr>
          <w:rFonts w:hint="eastAsia" w:ascii="仿宋_GB2312" w:eastAsia="仿宋_GB2312"/>
          <w:b/>
          <w:sz w:val="24"/>
          <w:lang w:val="en-US" w:eastAsia="zh-CN"/>
        </w:rPr>
        <w:t>11</w:t>
      </w:r>
      <w:r>
        <w:rPr>
          <w:rFonts w:ascii="仿宋_GB2312" w:eastAsia="仿宋_GB2312"/>
          <w:b/>
          <w:sz w:val="24"/>
        </w:rPr>
        <w:t>月</w:t>
      </w:r>
      <w:r>
        <w:rPr>
          <w:rFonts w:hint="eastAsia" w:ascii="仿宋_GB2312" w:eastAsia="仿宋_GB2312"/>
          <w:b/>
          <w:sz w:val="24"/>
          <w:lang w:val="en-US" w:eastAsia="zh-CN"/>
        </w:rPr>
        <w:t>3</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2020年</w:t>
      </w:r>
      <w:r>
        <w:rPr>
          <w:rFonts w:hint="eastAsia" w:ascii="仿宋_GB2312" w:eastAsia="仿宋_GB2312"/>
          <w:sz w:val="24"/>
          <w:lang w:val="en-US" w:eastAsia="zh-CN"/>
        </w:rPr>
        <w:t>11</w:t>
      </w:r>
      <w:r>
        <w:rPr>
          <w:rFonts w:ascii="仿宋_GB2312" w:eastAsia="仿宋_GB2312"/>
          <w:sz w:val="24"/>
        </w:rPr>
        <w:t>月</w:t>
      </w:r>
      <w:r>
        <w:rPr>
          <w:rFonts w:hint="eastAsia" w:ascii="仿宋_GB2312" w:eastAsia="仿宋_GB2312"/>
          <w:sz w:val="24"/>
          <w:lang w:val="en-US" w:eastAsia="zh-CN"/>
        </w:rPr>
        <w:t>3</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、密封，并在密封处加盖本企业鲜章，若为邮寄请信封上注明项目名称和“在2020年</w:t>
      </w:r>
      <w:r>
        <w:rPr>
          <w:rFonts w:hint="eastAsia" w:ascii="仿宋_GB2312" w:eastAsia="仿宋_GB2312"/>
          <w:sz w:val="24"/>
          <w:lang w:val="en-US" w:eastAsia="zh-CN"/>
        </w:rPr>
        <w:t>11</w:t>
      </w:r>
      <w:r>
        <w:rPr>
          <w:rFonts w:hint="eastAsia" w:ascii="仿宋_GB2312" w:eastAsia="仿宋_GB2312"/>
          <w:sz w:val="24"/>
        </w:rPr>
        <w:t>月</w:t>
      </w:r>
      <w:r>
        <w:rPr>
          <w:rFonts w:hint="eastAsia" w:ascii="仿宋_GB2312" w:eastAsia="仿宋_GB2312"/>
          <w:sz w:val="24"/>
          <w:lang w:val="en-US" w:eastAsia="zh-CN"/>
        </w:rPr>
        <w:t>3</w:t>
      </w:r>
      <w:r>
        <w:rPr>
          <w:rFonts w:hint="eastAsia" w:ascii="仿宋_GB2312" w:eastAsia="仿宋_GB2312"/>
          <w:sz w:val="24"/>
        </w:rPr>
        <w:t>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w:t>
      </w:r>
      <w:r>
        <w:rPr>
          <w:rFonts w:ascii="仿宋_GB2312" w:eastAsia="仿宋_GB2312"/>
          <w:sz w:val="24"/>
        </w:rPr>
        <w:t xml:space="preserve"> </w:t>
      </w:r>
      <w:r>
        <w:rPr>
          <w:rFonts w:hint="eastAsia" w:ascii="仿宋_GB2312" w:eastAsia="仿宋_GB2312"/>
          <w:sz w:val="24"/>
        </w:rPr>
        <w:t>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询价咨询人：王姚兰</w:t>
      </w:r>
      <w:r>
        <w:rPr>
          <w:rFonts w:ascii="仿宋_GB2312" w:eastAsia="仿宋_GB2312"/>
          <w:sz w:val="24"/>
        </w:rPr>
        <w:t xml:space="preserve"> </w:t>
      </w:r>
      <w:r>
        <w:rPr>
          <w:rFonts w:hint="eastAsia" w:ascii="仿宋_GB2312" w:eastAsia="仿宋_GB2312"/>
          <w:sz w:val="24"/>
        </w:rPr>
        <w:t xml:space="preserve">                    联系电话：</w:t>
      </w:r>
      <w:r>
        <w:rPr>
          <w:rFonts w:ascii="仿宋_GB2312" w:eastAsia="仿宋_GB2312"/>
          <w:sz w:val="24"/>
        </w:rPr>
        <w:t xml:space="preserve"> </w:t>
      </w:r>
      <w:r>
        <w:rPr>
          <w:rFonts w:hint="eastAsia" w:ascii="仿宋_GB2312" w:eastAsia="仿宋_GB2312"/>
          <w:sz w:val="24"/>
        </w:rPr>
        <w:t>15928103439</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w:t>
      </w:r>
      <w:r>
        <w:rPr>
          <w:rFonts w:ascii="仿宋_GB2312" w:eastAsia="仿宋_GB2312"/>
          <w:sz w:val="24"/>
        </w:rPr>
        <w:t xml:space="preserve"> </w:t>
      </w:r>
      <w:r>
        <w:rPr>
          <w:rFonts w:hint="eastAsia" w:ascii="仿宋_GB2312" w:eastAsia="仿宋_GB2312"/>
          <w:sz w:val="24"/>
        </w:rPr>
        <w:t xml:space="preserve">                    联系电话：</w:t>
      </w:r>
      <w:r>
        <w:rPr>
          <w:rFonts w:ascii="仿宋_GB2312" w:eastAsia="仿宋_GB2312"/>
          <w:sz w:val="24"/>
        </w:rPr>
        <w:t xml:space="preserve"> </w:t>
      </w:r>
      <w:r>
        <w:rPr>
          <w:rFonts w:hint="eastAsia" w:ascii="仿宋_GB2312" w:eastAsia="仿宋_GB2312"/>
          <w:sz w:val="24"/>
        </w:rPr>
        <w:t>15828380743</w:t>
      </w:r>
    </w:p>
    <w:p>
      <w:pPr>
        <w:spacing w:line="460" w:lineRule="exact"/>
        <w:ind w:left="180" w:firstLine="384" w:firstLineChars="160"/>
        <w:rPr>
          <w:rFonts w:ascii="仿宋_GB2312" w:eastAsia="仿宋_GB2312"/>
          <w:sz w:val="24"/>
        </w:rPr>
      </w:pPr>
      <w:r>
        <w:rPr>
          <w:rFonts w:hint="eastAsia" w:ascii="仿宋_GB2312" w:eastAsia="仿宋_GB2312"/>
          <w:sz w:val="24"/>
        </w:rPr>
        <w:t>询价采购监督人：赵女士</w:t>
      </w:r>
      <w:r>
        <w:rPr>
          <w:rFonts w:ascii="仿宋_GB2312" w:eastAsia="仿宋_GB2312"/>
          <w:sz w:val="24"/>
        </w:rPr>
        <w:t xml:space="preserve">            </w:t>
      </w:r>
      <w:r>
        <w:rPr>
          <w:rFonts w:hint="eastAsia" w:ascii="仿宋_GB2312" w:eastAsia="仿宋_GB2312"/>
          <w:sz w:val="24"/>
        </w:rPr>
        <w:t xml:space="preserve">     联系电话： </w:t>
      </w:r>
      <w:r>
        <w:rPr>
          <w:rFonts w:ascii="仿宋_GB2312" w:eastAsia="仿宋_GB2312"/>
          <w:sz w:val="24"/>
        </w:rPr>
        <w:t>028-87235208</w:t>
      </w:r>
      <w:r>
        <w:rPr>
          <w:rFonts w:hint="eastAsia" w:ascii="仿宋_GB2312" w:eastAsia="仿宋_GB2312"/>
          <w:sz w:val="24"/>
        </w:rPr>
        <w:t xml:space="preserve"> </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成都恒达光学数控模具加热设备采购项目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（1）具有数控模具加热设备供货及安装经验。</w:t>
            </w:r>
          </w:p>
          <w:p>
            <w:pPr>
              <w:snapToGrid w:val="0"/>
              <w:spacing w:line="320" w:lineRule="exact"/>
              <w:ind w:firstLine="420"/>
              <w:rPr>
                <w:rFonts w:ascii="宋体" w:hAnsi="宋体"/>
                <w:color w:val="000000"/>
                <w:szCs w:val="21"/>
              </w:rPr>
            </w:pPr>
            <w:r>
              <w:rPr>
                <w:rFonts w:hint="eastAsia" w:ascii="宋体" w:hAnsi="宋体"/>
                <w:color w:val="000000"/>
                <w:szCs w:val="21"/>
              </w:rPr>
              <w:t>（2）质保期技术服务响应时间：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exact"/>
              <w:jc w:val="left"/>
              <w:rPr>
                <w:color w:val="000000"/>
                <w:kern w:val="0"/>
                <w:szCs w:val="21"/>
              </w:rPr>
            </w:pPr>
            <w:r>
              <w:rPr>
                <w:rFonts w:hint="eastAsia" w:ascii="宋体" w:hAnsi="宋体"/>
                <w:color w:val="000000"/>
              </w:rPr>
              <w:t>交货期：出合同预付款支付后15个日历日内交货。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安全管理</w:t>
            </w:r>
          </w:p>
        </w:tc>
        <w:tc>
          <w:tcPr>
            <w:tcW w:w="6097"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报价函（见附件三）；要求确认响应表（见附件四）；设备配置明细表（见附件五）；报价一览表（见附件七）；项目方案设计书（见附件八）</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exact"/>
              <w:jc w:val="left"/>
              <w:rPr>
                <w:rFonts w:hAnsi="宋体"/>
                <w:color w:val="000000"/>
                <w:spacing w:val="-8"/>
                <w:kern w:val="0"/>
                <w:szCs w:val="21"/>
                <w:highlight w:val="yellow"/>
              </w:rPr>
            </w:pPr>
            <w:r>
              <w:rPr>
                <w:rFonts w:hint="eastAsia" w:hAnsi="宋体"/>
                <w:color w:val="000000"/>
                <w:spacing w:val="-8"/>
                <w:kern w:val="0"/>
                <w:szCs w:val="21"/>
                <w:highlight w:val="yellow"/>
              </w:rPr>
              <w:t>2020年10月</w:t>
            </w:r>
            <w:r>
              <w:rPr>
                <w:rFonts w:hint="eastAsia" w:hAnsi="宋体"/>
                <w:color w:val="000000"/>
                <w:spacing w:val="-8"/>
                <w:kern w:val="0"/>
                <w:szCs w:val="21"/>
                <w:highlight w:val="yellow"/>
                <w:lang w:val="en-US" w:eastAsia="zh-CN"/>
              </w:rPr>
              <w:t>28</w:t>
            </w:r>
            <w:r>
              <w:rPr>
                <w:rFonts w:hint="eastAsia" w:hAnsi="宋体"/>
                <w:color w:val="000000"/>
                <w:spacing w:val="-8"/>
                <w:kern w:val="0"/>
                <w:szCs w:val="21"/>
                <w:highlight w:val="yellow"/>
              </w:rPr>
              <w:t>日08:00时—2020年</w:t>
            </w:r>
            <w:r>
              <w:rPr>
                <w:rFonts w:hint="eastAsia" w:hAnsi="宋体"/>
                <w:color w:val="000000"/>
                <w:spacing w:val="-8"/>
                <w:kern w:val="0"/>
                <w:szCs w:val="21"/>
                <w:highlight w:val="yellow"/>
                <w:lang w:val="en-US" w:eastAsia="zh-CN"/>
              </w:rPr>
              <w:t>11</w:t>
            </w:r>
            <w:r>
              <w:rPr>
                <w:rFonts w:hint="eastAsia" w:hAnsi="宋体"/>
                <w:color w:val="000000"/>
                <w:spacing w:val="-8"/>
                <w:kern w:val="0"/>
                <w:szCs w:val="21"/>
                <w:highlight w:val="yellow"/>
              </w:rPr>
              <w:t>月</w:t>
            </w:r>
            <w:r>
              <w:rPr>
                <w:rFonts w:hint="eastAsia" w:hAnsi="宋体"/>
                <w:color w:val="000000"/>
                <w:spacing w:val="-8"/>
                <w:kern w:val="0"/>
                <w:szCs w:val="21"/>
                <w:highlight w:val="yellow"/>
                <w:lang w:val="en-US" w:eastAsia="zh-CN"/>
              </w:rPr>
              <w:t>3</w:t>
            </w:r>
            <w:bookmarkStart w:id="0" w:name="_GoBack"/>
            <w:bookmarkEnd w:id="0"/>
            <w:r>
              <w:rPr>
                <w:rFonts w:hint="eastAsia" w:hAnsi="宋体"/>
                <w:color w:val="000000"/>
                <w:spacing w:val="-8"/>
                <w:kern w:val="0"/>
                <w:szCs w:val="21"/>
                <w:highlight w:val="yellow"/>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签订合同后支付总价的30%作为项目预付款，验收合格后支付65%，另5%作为质保金于项目完成验收1年后支付，整机质保期不低于1年。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exact"/>
              <w:jc w:val="left"/>
              <w:rPr>
                <w:rFonts w:hAnsi="宋体"/>
                <w:color w:val="000000"/>
                <w:szCs w:val="21"/>
              </w:rPr>
            </w:pPr>
            <w:r>
              <w:rPr>
                <w:rFonts w:hint="eastAsia" w:hAnsi="宋体"/>
                <w:color w:val="000000"/>
                <w:szCs w:val="21"/>
              </w:rPr>
              <w:t>综合评分法，此次采购项目涉及公司模具加热方式的工艺更新，需根据公司实际情况和要求来实施项目工程，属市场通用行业专用设备。报价供应商对我司情况应做系统的调研和分析并制定详细的项目建设方案。我司将综合考虑最优的价格、技术和服务，并结合我司实际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color w:val="000000"/>
                <w:szCs w:val="21"/>
              </w:rPr>
            </w:pPr>
            <w:r>
              <w:rPr>
                <w:rFonts w:hint="eastAsia"/>
                <w:color w:val="000000"/>
                <w:szCs w:val="21"/>
              </w:rPr>
              <w:t>资料叠放顺序</w:t>
            </w:r>
          </w:p>
        </w:tc>
        <w:tc>
          <w:tcPr>
            <w:tcW w:w="6097" w:type="dxa"/>
            <w:vAlign w:val="center"/>
          </w:tcPr>
          <w:p>
            <w:pPr>
              <w:spacing w:line="360" w:lineRule="exact"/>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我公司因生产的需求，拟采购4套（为4条产线配套）数控模具加热设备（包含感应加热设备、冷却系统、感应加热线圈）满足需要，热忱欢迎广大符合项目要求供应商参与报价，具体技术标准和报价要求如下：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成都恒达光学有限公司压型产线，设备用于光学玻璃模具加热。</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设备安装在我司压型工序区域。</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参与报价企业需要到我司进行现场实勘，双方技术人员应就项目建设进行交流，报价企业应充分了解我公司项目建设的目的和要求。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 项目建设内容</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根据我司模具使用情况，供应商应制定详细的项目建设策划书，要求结合现有产线的布局和结构做到模具加热快、温度控制精确、控制形式为反馈调节能满足现有产品对模具加热的要求，并综合考虑加热能耗低、安全环保、整洁规范等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 项目建设的总体依据及要求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  项目建设内容涉及的各项标准和要求需严格遵循国际、国家、地区或行业的要求，具体应包含但不限于以下标准：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  验收标准参照国家、地区或行业相应要求执行。</w:t>
      </w:r>
    </w:p>
    <w:p>
      <w:pPr>
        <w:adjustRightInd w:val="0"/>
        <w:spacing w:line="360" w:lineRule="auto"/>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4.1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厂商提供设备主要零件清单/厂牌/型号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5.1设备整机质保期1年，关键部件（主控板）保修3年，从验收合格之日起开始计算。</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5.2在质保期，设备发生故障（非人为原因），厂商免费提供换新零件和服务，耗材除外。</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5.3在设备保修期内，备件的响应时间与人员入厂响应时间相同（小于48小时）</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5.4供应商在设备保修期内，设备出现问题后的响应时间须满足以下要求:电话响应时间为接到电话时计算，小于2小时；如需人员现场维修，服务人员从接到电话时计算，到厂时间小于24小时。</w:t>
      </w:r>
    </w:p>
    <w:p>
      <w:pPr>
        <w:widowControl/>
        <w:spacing w:line="360" w:lineRule="auto"/>
        <w:jc w:val="left"/>
        <w:rPr>
          <w:rFonts w:ascii="宋体" w:hAnsi="宋体"/>
          <w:b/>
          <w:sz w:val="32"/>
          <w:szCs w:val="32"/>
        </w:rPr>
      </w:pPr>
      <w:r>
        <w:rPr>
          <w:rFonts w:hint="eastAsia" w:asciiTheme="minorEastAsia" w:hAnsiTheme="minorEastAsia" w:eastAsiaTheme="minorEastAsia"/>
          <w:sz w:val="24"/>
          <w:szCs w:val="21"/>
        </w:rPr>
        <w:t>5.5保修期内服务人员必须是数控模具加热设备行业维修服务从业3年以上。</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6.其它</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 供应商可提供近三年内本公司数控模具加热设备改进优化的评述及验证的相关数据，此可结合我司需求纳入技术评标考察范围。</w:t>
      </w:r>
    </w:p>
    <w:p>
      <w:pPr>
        <w:widowControl/>
        <w:jc w:val="left"/>
        <w:rPr>
          <w:rFonts w:hint="eastAsia" w:ascii="宋体;SimSun" w:hAnsi="宋体;SimSun" w:cs="宋体;SimSun"/>
          <w:sz w:val="24"/>
        </w:rPr>
      </w:pPr>
      <w:r>
        <w:rPr>
          <w:rFonts w:hint="eastAsia" w:ascii="宋体;SimSun" w:hAnsi="宋体;SimSun" w:cs="宋体;SimSun"/>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数控模具加热设备采购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5528"/>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参与报价</w:t>
            </w:r>
            <w:r>
              <w:rPr>
                <w:rFonts w:ascii="等线" w:hAnsi="宋体" w:eastAsia="等线" w:cs="宋体"/>
                <w:color w:val="000000"/>
                <w:sz w:val="20"/>
              </w:rPr>
              <w:t>须知</w:t>
            </w:r>
            <w:r>
              <w:rPr>
                <w:rFonts w:hint="eastAsia" w:ascii="等线" w:hAnsi="宋体" w:eastAsia="等线" w:cs="宋体"/>
                <w:color w:val="000000"/>
                <w:sz w:val="20"/>
              </w:rPr>
              <w:t>中标记※的条款</w:t>
            </w:r>
          </w:p>
        </w:tc>
        <w:tc>
          <w:tcPr>
            <w:tcW w:w="5528"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见“供应商须知”表</w:t>
            </w:r>
          </w:p>
        </w:tc>
        <w:tc>
          <w:tcPr>
            <w:tcW w:w="1347"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1933" w:type="dxa"/>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说明/备注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等线" w:hAnsi="宋体" w:eastAsia="等线" w:cs="宋体"/>
                <w:color w:val="000000"/>
                <w:sz w:val="22"/>
                <w:szCs w:val="22"/>
              </w:rPr>
            </w:pPr>
            <w:r>
              <w:rPr>
                <w:rFonts w:hint="eastAsia" w:ascii="等线" w:hAnsi="宋体" w:eastAsia="等线" w:cs="宋体"/>
                <w:color w:val="000000"/>
                <w:sz w:val="22"/>
                <w:szCs w:val="22"/>
              </w:rPr>
              <w:t>现场实勘</w:t>
            </w:r>
          </w:p>
        </w:tc>
        <w:tc>
          <w:tcPr>
            <w:tcW w:w="5528" w:type="dxa"/>
            <w:vAlign w:val="center"/>
          </w:tcPr>
          <w:p>
            <w:pPr>
              <w:spacing w:line="380" w:lineRule="exact"/>
              <w:jc w:val="center"/>
              <w:rPr>
                <w:rFonts w:ascii="宋体" w:hAnsi="宋体"/>
                <w:szCs w:val="21"/>
              </w:rPr>
            </w:pPr>
            <w:r>
              <w:rPr>
                <w:rFonts w:hint="eastAsia" w:ascii="宋体" w:hAnsi="宋体"/>
                <w:szCs w:val="21"/>
              </w:rPr>
              <w:t>在2020年10月21日前至少一位技术人员到我司进行现场勘查和交流</w:t>
            </w:r>
          </w:p>
        </w:tc>
        <w:tc>
          <w:tcPr>
            <w:tcW w:w="1347" w:type="dxa"/>
          </w:tcPr>
          <w:p>
            <w:pPr>
              <w:spacing w:line="380" w:lineRule="exact"/>
              <w:jc w:val="center"/>
              <w:rPr>
                <w:rFonts w:ascii="宋体" w:hAnsi="宋体"/>
                <w:szCs w:val="21"/>
              </w:rPr>
            </w:pPr>
          </w:p>
        </w:tc>
        <w:tc>
          <w:tcPr>
            <w:tcW w:w="1933"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等线" w:hAnsi="宋体" w:eastAsia="等线" w:cs="宋体"/>
                <w:color w:val="000000"/>
                <w:sz w:val="22"/>
                <w:szCs w:val="22"/>
              </w:rPr>
            </w:pPr>
            <w:r>
              <w:rPr>
                <w:rFonts w:hint="eastAsia" w:ascii="等线" w:hAnsi="宋体" w:eastAsia="等线" w:cs="宋体"/>
                <w:color w:val="000000"/>
                <w:sz w:val="22"/>
                <w:szCs w:val="22"/>
              </w:rPr>
              <w:t>项目策划书</w:t>
            </w:r>
          </w:p>
        </w:tc>
        <w:tc>
          <w:tcPr>
            <w:tcW w:w="5528" w:type="dxa"/>
            <w:vAlign w:val="center"/>
          </w:tcPr>
          <w:p>
            <w:pPr>
              <w:spacing w:line="380" w:lineRule="exact"/>
              <w:jc w:val="center"/>
              <w:rPr>
                <w:rFonts w:ascii="宋体" w:hAnsi="宋体"/>
                <w:szCs w:val="21"/>
              </w:rPr>
            </w:pPr>
            <w:r>
              <w:rPr>
                <w:rFonts w:hint="eastAsia" w:ascii="宋体" w:hAnsi="宋体"/>
                <w:szCs w:val="21"/>
              </w:rPr>
              <w:t>按附件八形式填写</w:t>
            </w:r>
          </w:p>
        </w:tc>
        <w:tc>
          <w:tcPr>
            <w:tcW w:w="1347" w:type="dxa"/>
          </w:tcPr>
          <w:p>
            <w:pPr>
              <w:spacing w:line="380" w:lineRule="exact"/>
              <w:jc w:val="center"/>
              <w:rPr>
                <w:rFonts w:ascii="宋体" w:hAnsi="宋体"/>
                <w:szCs w:val="21"/>
              </w:rPr>
            </w:pPr>
          </w:p>
        </w:tc>
        <w:tc>
          <w:tcPr>
            <w:tcW w:w="1933"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widowControl/>
              <w:jc w:val="center"/>
              <w:rPr>
                <w:rFonts w:ascii="宋体" w:hAnsi="宋体"/>
                <w:szCs w:val="21"/>
              </w:rPr>
            </w:pPr>
            <w:r>
              <w:rPr>
                <w:rFonts w:hint="eastAsia" w:ascii="宋体" w:hAnsi="宋体"/>
                <w:szCs w:val="21"/>
              </w:rPr>
              <w:t>质保期</w:t>
            </w:r>
          </w:p>
        </w:tc>
        <w:tc>
          <w:tcPr>
            <w:tcW w:w="5528" w:type="dxa"/>
            <w:vAlign w:val="center"/>
          </w:tcPr>
          <w:p>
            <w:pPr>
              <w:spacing w:line="380" w:lineRule="exact"/>
              <w:jc w:val="center"/>
              <w:rPr>
                <w:rFonts w:ascii="宋体" w:hAnsi="宋体"/>
                <w:szCs w:val="21"/>
              </w:rPr>
            </w:pPr>
            <w:r>
              <w:rPr>
                <w:rFonts w:hint="eastAsia" w:ascii="宋体" w:hAnsi="宋体"/>
                <w:szCs w:val="21"/>
              </w:rPr>
              <w:t>整机质保不低于1年，关键部件质保不低于3年。</w:t>
            </w:r>
          </w:p>
        </w:tc>
        <w:tc>
          <w:tcPr>
            <w:tcW w:w="1347" w:type="dxa"/>
          </w:tcPr>
          <w:p>
            <w:pPr>
              <w:spacing w:line="380" w:lineRule="exact"/>
              <w:jc w:val="center"/>
              <w:rPr>
                <w:rFonts w:ascii="宋体" w:hAnsi="宋体"/>
                <w:szCs w:val="21"/>
              </w:rPr>
            </w:pPr>
          </w:p>
        </w:tc>
        <w:tc>
          <w:tcPr>
            <w:tcW w:w="1933"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widowControl/>
              <w:jc w:val="center"/>
              <w:rPr>
                <w:rFonts w:ascii="宋体" w:hAnsi="宋体"/>
                <w:szCs w:val="21"/>
              </w:rPr>
            </w:pPr>
            <w:r>
              <w:rPr>
                <w:rFonts w:hint="eastAsia" w:ascii="宋体" w:hAnsi="宋体"/>
                <w:szCs w:val="21"/>
              </w:rPr>
              <w:t>维修响应时间</w:t>
            </w:r>
          </w:p>
        </w:tc>
        <w:tc>
          <w:tcPr>
            <w:tcW w:w="5528" w:type="dxa"/>
            <w:vAlign w:val="center"/>
          </w:tcPr>
          <w:p>
            <w:pPr>
              <w:widowControl/>
              <w:jc w:val="center"/>
              <w:rPr>
                <w:rFonts w:ascii="等线" w:hAnsi="宋体" w:eastAsia="等线" w:cs="宋体"/>
                <w:color w:val="000000"/>
                <w:sz w:val="20"/>
              </w:rPr>
            </w:pPr>
            <w:r>
              <w:rPr>
                <w:rFonts w:hint="eastAsia" w:ascii="宋体" w:hAnsi="宋体"/>
                <w:szCs w:val="21"/>
              </w:rPr>
              <w:t>电话响应不超过2小时，到达现场不超过24小时</w:t>
            </w:r>
          </w:p>
        </w:tc>
        <w:tc>
          <w:tcPr>
            <w:tcW w:w="1347" w:type="dxa"/>
          </w:tcPr>
          <w:p>
            <w:pPr>
              <w:spacing w:line="380" w:lineRule="exact"/>
              <w:jc w:val="center"/>
              <w:rPr>
                <w:rFonts w:ascii="宋体" w:hAnsi="宋体"/>
                <w:szCs w:val="21"/>
              </w:rPr>
            </w:pPr>
          </w:p>
        </w:tc>
        <w:tc>
          <w:tcPr>
            <w:tcW w:w="1933"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付款方法和条件</w:t>
            </w:r>
          </w:p>
        </w:tc>
        <w:tc>
          <w:tcPr>
            <w:tcW w:w="552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签订合同后支付总价的30%作为项目预付款，验收合格后支付65%，另5%作为质保金</w:t>
            </w:r>
          </w:p>
        </w:tc>
        <w:tc>
          <w:tcPr>
            <w:tcW w:w="1347" w:type="dxa"/>
          </w:tcPr>
          <w:p>
            <w:pPr>
              <w:spacing w:line="360" w:lineRule="exact"/>
              <w:jc w:val="center"/>
              <w:rPr>
                <w:rFonts w:ascii="宋体" w:hAnsi="宋体"/>
                <w:szCs w:val="21"/>
              </w:rPr>
            </w:pPr>
          </w:p>
        </w:tc>
        <w:tc>
          <w:tcPr>
            <w:tcW w:w="1933"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评标方式</w:t>
            </w:r>
          </w:p>
        </w:tc>
        <w:tc>
          <w:tcPr>
            <w:tcW w:w="552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综合评分法，按得分高低进行排序，选择最高分厂家为此次采购的中标单位。</w:t>
            </w:r>
          </w:p>
        </w:tc>
        <w:tc>
          <w:tcPr>
            <w:tcW w:w="1347" w:type="dxa"/>
          </w:tcPr>
          <w:p>
            <w:pPr>
              <w:spacing w:line="360" w:lineRule="exact"/>
              <w:jc w:val="center"/>
              <w:rPr>
                <w:rFonts w:ascii="宋体" w:hAnsi="宋体"/>
                <w:szCs w:val="21"/>
              </w:rPr>
            </w:pPr>
          </w:p>
        </w:tc>
        <w:tc>
          <w:tcPr>
            <w:tcW w:w="1933"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评分标准</w:t>
            </w:r>
          </w:p>
        </w:tc>
        <w:tc>
          <w:tcPr>
            <w:tcW w:w="552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综合评分表</w:t>
            </w:r>
          </w:p>
        </w:tc>
        <w:tc>
          <w:tcPr>
            <w:tcW w:w="1347" w:type="dxa"/>
          </w:tcPr>
          <w:p>
            <w:pPr>
              <w:spacing w:line="360" w:lineRule="exact"/>
              <w:jc w:val="center"/>
              <w:rPr>
                <w:rFonts w:ascii="宋体" w:hAnsi="宋体"/>
                <w:szCs w:val="21"/>
              </w:rPr>
            </w:pPr>
          </w:p>
        </w:tc>
        <w:tc>
          <w:tcPr>
            <w:tcW w:w="1933"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合同样式</w:t>
            </w:r>
          </w:p>
        </w:tc>
        <w:tc>
          <w:tcPr>
            <w:tcW w:w="5528"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合同范本</w:t>
            </w:r>
          </w:p>
        </w:tc>
        <w:tc>
          <w:tcPr>
            <w:tcW w:w="1347" w:type="dxa"/>
          </w:tcPr>
          <w:p>
            <w:pPr>
              <w:spacing w:line="360" w:lineRule="exact"/>
              <w:jc w:val="center"/>
              <w:rPr>
                <w:rFonts w:ascii="宋体" w:hAnsi="宋体"/>
                <w:szCs w:val="21"/>
              </w:rPr>
            </w:pPr>
          </w:p>
        </w:tc>
        <w:tc>
          <w:tcPr>
            <w:tcW w:w="1933" w:type="dxa"/>
          </w:tcPr>
          <w:p>
            <w:pPr>
              <w:spacing w:line="360" w:lineRule="exact"/>
              <w:jc w:val="center"/>
              <w:rPr>
                <w:rFonts w:ascii="宋体" w:hAnsi="宋体"/>
                <w:szCs w:val="21"/>
              </w:rPr>
            </w:pPr>
          </w:p>
        </w:tc>
      </w:tr>
    </w:tbl>
    <w:p>
      <w:pPr>
        <w:widowControl/>
        <w:spacing w:line="420" w:lineRule="exact"/>
        <w:jc w:val="left"/>
        <w:rPr>
          <w:color w:val="000000"/>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rPr>
          <w:rFonts w:ascii="黑体" w:hAnsi="宋体" w:eastAsia="黑体" w:cs="宋体"/>
          <w:color w:val="000000"/>
          <w:kern w:val="0"/>
          <w:sz w:val="24"/>
        </w:rPr>
      </w:pPr>
      <w:r>
        <w:rPr>
          <w:rFonts w:ascii="黑体" w:hAnsi="宋体" w:eastAsia="黑体" w:cs="宋体"/>
          <w:color w:val="000000"/>
          <w:kern w:val="0"/>
          <w:sz w:val="24"/>
        </w:rPr>
        <w:br w:type="page"/>
      </w:r>
    </w:p>
    <w:p>
      <w:pPr>
        <w:rPr>
          <w:rFonts w:ascii="黑体" w:hAnsi="宋体" w:eastAsia="黑体" w:cs="宋体"/>
          <w:color w:val="000000"/>
          <w:kern w:val="0"/>
          <w:sz w:val="24"/>
        </w:r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32"/>
        </w:rPr>
        <w:t>配置明细表</w:t>
      </w:r>
      <w:r>
        <w:rPr>
          <w:rFonts w:hint="eastAsia" w:ascii="黑体" w:hAnsi="宋体" w:eastAsia="黑体" w:cs="宋体"/>
          <w:color w:val="000000"/>
          <w:kern w:val="0"/>
          <w:sz w:val="24"/>
        </w:rPr>
        <w:t xml:space="preserve"> </w:t>
      </w:r>
    </w:p>
    <w:tbl>
      <w:tblPr>
        <w:tblStyle w:val="18"/>
        <w:tblpPr w:leftFromText="180" w:rightFromText="180" w:vertAnchor="text" w:horzAnchor="margin" w:tblpXSpec="center" w:tblpY="41"/>
        <w:tblW w:w="11023" w:type="dxa"/>
        <w:tblInd w:w="0" w:type="dxa"/>
        <w:tblLayout w:type="autofit"/>
        <w:tblCellMar>
          <w:top w:w="0" w:type="dxa"/>
          <w:left w:w="108" w:type="dxa"/>
          <w:bottom w:w="0" w:type="dxa"/>
          <w:right w:w="108" w:type="dxa"/>
        </w:tblCellMar>
      </w:tblPr>
      <w:tblGrid>
        <w:gridCol w:w="567"/>
        <w:gridCol w:w="1844"/>
        <w:gridCol w:w="2092"/>
        <w:gridCol w:w="1701"/>
        <w:gridCol w:w="1701"/>
        <w:gridCol w:w="850"/>
        <w:gridCol w:w="709"/>
        <w:gridCol w:w="1559"/>
      </w:tblGrid>
      <w:tr>
        <w:tblPrEx>
          <w:tblCellMar>
            <w:top w:w="0" w:type="dxa"/>
            <w:left w:w="108" w:type="dxa"/>
            <w:bottom w:w="0" w:type="dxa"/>
            <w:right w:w="108" w:type="dxa"/>
          </w:tblCellMar>
        </w:tblPrEx>
        <w:trPr>
          <w:trHeight w:val="36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序号</w:t>
            </w:r>
          </w:p>
        </w:tc>
        <w:tc>
          <w:tcPr>
            <w:tcW w:w="18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项目/名称</w:t>
            </w:r>
          </w:p>
        </w:tc>
        <w:tc>
          <w:tcPr>
            <w:tcW w:w="20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要求</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具体厂家/供应商回应的要求</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主要规格/型号/技术参数</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数量</w:t>
            </w: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单位</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备注</w:t>
            </w: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220"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3</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4</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5</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6</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7</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8</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9</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11</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12</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13</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14</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ascii="等线" w:hAnsi="宋体" w:eastAsia="等线" w:cs="宋体"/>
                <w:color w:val="000000"/>
                <w:kern w:val="0"/>
                <w:sz w:val="22"/>
                <w:szCs w:val="22"/>
              </w:rPr>
              <w:t>…</w:t>
            </w: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15</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16</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17</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18</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19</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20</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bl>
    <w:p>
      <w:pPr>
        <w:widowControl/>
        <w:spacing w:line="420" w:lineRule="exact"/>
        <w:jc w:val="center"/>
        <w:rPr>
          <w:rFonts w:ascii="黑体" w:hAnsi="宋体" w:eastAsia="黑体" w:cs="宋体"/>
          <w:color w:val="000000"/>
          <w:kern w:val="0"/>
          <w:sz w:val="24"/>
        </w:rPr>
      </w:pPr>
    </w:p>
    <w:p>
      <w:r>
        <w:rPr>
          <w:rFonts w:hint="eastAsia"/>
          <w:color w:val="FF0000"/>
          <w:sz w:val="24"/>
        </w:rPr>
        <w:t>备注：厂家需对所提供的设备进行部件细分配置</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r>
        <w:rPr>
          <w:rFonts w:hint="eastAsia" w:ascii="黑体" w:hAnsi="宋体" w:eastAsia="黑体" w:cs="宋体"/>
          <w:color w:val="000000"/>
          <w:kern w:val="0"/>
          <w:sz w:val="24"/>
        </w:rPr>
        <w:t>日期：</w:t>
      </w:r>
    </w:p>
    <w:p>
      <w:pPr>
        <w:spacing w:line="520" w:lineRule="exact"/>
        <w:rPr>
          <w:rFonts w:hint="eastAsia" w:eastAsia="宋体"/>
          <w:lang w:eastAsia="zh-CN"/>
        </w:rPr>
      </w:pPr>
      <w:r>
        <w:rPr>
          <w:rFonts w:hint="eastAsia"/>
        </w:rPr>
        <w:t>附件</w:t>
      </w:r>
      <w:r>
        <w:rPr>
          <w:rFonts w:hint="eastAsia"/>
          <w:lang w:val="en-US" w:eastAsia="zh-CN"/>
        </w:rPr>
        <w:t>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数控模具加热设备</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color w:val="FF0000"/>
          <w:sz w:val="24"/>
        </w:rPr>
      </w:pPr>
      <w:r>
        <w:rPr>
          <w:rFonts w:hint="eastAsia"/>
          <w:color w:val="FF0000"/>
          <w:sz w:val="24"/>
        </w:rPr>
        <w:t>说明：报价企业需在“备注栏内”填入 “数控模具加热设备”主要的设备和部件</w:t>
      </w:r>
    </w:p>
    <w:p>
      <w:pPr>
        <w:rPr>
          <w:rFonts w:ascii="宋体" w:hAnsi="宋体" w:cs="宋体"/>
          <w:color w:val="000000"/>
          <w:kern w:val="0"/>
          <w:sz w:val="22"/>
          <w:szCs w:val="22"/>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rPr>
          <w:rFonts w:hint="eastAsia" w:eastAsia="宋体"/>
          <w:lang w:eastAsia="zh-CN"/>
        </w:rPr>
      </w:pPr>
      <w:r>
        <w:rPr>
          <w:rFonts w:hint="eastAsia"/>
        </w:rPr>
        <w:t>附件</w:t>
      </w:r>
      <w:r>
        <w:rPr>
          <w:rFonts w:hint="eastAsia"/>
          <w:lang w:val="en-US" w:eastAsia="zh-CN"/>
        </w:rPr>
        <w:t>七</w:t>
      </w:r>
    </w:p>
    <w:p>
      <w:pPr>
        <w:spacing w:line="520" w:lineRule="exact"/>
        <w:jc w:val="center"/>
        <w:rPr>
          <w:b/>
          <w:sz w:val="36"/>
        </w:rPr>
      </w:pPr>
      <w:r>
        <w:rPr>
          <w:rFonts w:hint="eastAsia"/>
          <w:b/>
          <w:sz w:val="36"/>
        </w:rPr>
        <w:t>成都恒达光学</w:t>
      </w:r>
    </w:p>
    <w:p>
      <w:pPr>
        <w:spacing w:line="520" w:lineRule="exact"/>
        <w:jc w:val="center"/>
        <w:rPr>
          <w:b/>
          <w:sz w:val="36"/>
        </w:rPr>
      </w:pPr>
      <w:r>
        <w:rPr>
          <w:rFonts w:hint="eastAsia"/>
          <w:b/>
          <w:sz w:val="36"/>
        </w:rPr>
        <w:t>数控模具加热设备项目设计方案书</w:t>
      </w:r>
    </w:p>
    <w:p>
      <w:pPr>
        <w:spacing w:line="520" w:lineRule="exact"/>
      </w:pPr>
      <w:r>
        <w:rPr>
          <w:rFonts w:hint="eastAsia"/>
        </w:rPr>
        <w:t>一 设计背景</w:t>
      </w:r>
    </w:p>
    <w:p>
      <w:pPr>
        <w:spacing w:line="520" w:lineRule="exact"/>
      </w:pPr>
      <w:r>
        <w:rPr>
          <w:rFonts w:hint="eastAsia"/>
        </w:rPr>
        <w:t>二 设计依据</w:t>
      </w:r>
    </w:p>
    <w:p>
      <w:pPr>
        <w:spacing w:line="520" w:lineRule="exact"/>
      </w:pPr>
      <w:r>
        <w:rPr>
          <w:rFonts w:hint="eastAsia"/>
        </w:rPr>
        <w:t>三 项目结构及布局</w:t>
      </w:r>
    </w:p>
    <w:p>
      <w:pPr>
        <w:spacing w:line="520" w:lineRule="exact"/>
      </w:pPr>
      <w:r>
        <w:rPr>
          <w:rFonts w:hint="eastAsia"/>
        </w:rPr>
        <w:t>四 设备配置情况及项目应用要求</w:t>
      </w:r>
    </w:p>
    <w:p>
      <w:pPr>
        <w:spacing w:line="520" w:lineRule="exact"/>
      </w:pPr>
      <w:r>
        <w:rPr>
          <w:rFonts w:hint="eastAsia"/>
        </w:rPr>
        <w:t>五 安全防护</w:t>
      </w:r>
    </w:p>
    <w:p>
      <w:pPr>
        <w:spacing w:line="520" w:lineRule="exact"/>
      </w:pPr>
      <w:r>
        <w:rPr>
          <w:rFonts w:hint="eastAsia"/>
        </w:rPr>
        <w:t>六 设备组成部分</w:t>
      </w:r>
    </w:p>
    <w:p>
      <w:pPr>
        <w:spacing w:line="520" w:lineRule="exact"/>
      </w:pPr>
      <w:r>
        <w:rPr>
          <w:rFonts w:hint="eastAsia"/>
        </w:rPr>
        <w:t>七 设备技术参数</w:t>
      </w:r>
    </w:p>
    <w:p>
      <w:pPr>
        <w:spacing w:line="520" w:lineRule="exact"/>
      </w:pPr>
      <w:r>
        <w:rPr>
          <w:rFonts w:hint="eastAsia"/>
        </w:rPr>
        <w:t>八 项目建设中双方的要求</w:t>
      </w:r>
    </w:p>
    <w:p>
      <w:pPr>
        <w:spacing w:line="520" w:lineRule="exact"/>
      </w:pPr>
      <w:r>
        <w:rPr>
          <w:rFonts w:hint="eastAsia"/>
        </w:rPr>
        <w:t>九 项目实施进度安排</w:t>
      </w:r>
    </w:p>
    <w:p>
      <w:pPr>
        <w:spacing w:line="520" w:lineRule="exact"/>
      </w:pPr>
      <w:r>
        <w:rPr>
          <w:rFonts w:hint="eastAsia"/>
        </w:rPr>
        <w:t>十 安装、使用和维护</w:t>
      </w:r>
    </w:p>
    <w:p>
      <w:pPr>
        <w:spacing w:line="520" w:lineRule="exact"/>
      </w:pPr>
      <w:r>
        <w:rPr>
          <w:rFonts w:hint="eastAsia"/>
        </w:rPr>
        <w:t>十一 培训及服务的具体方案</w:t>
      </w:r>
    </w:p>
    <w:p>
      <w:pPr>
        <w:spacing w:line="520" w:lineRule="exact"/>
      </w:pPr>
      <w:r>
        <w:rPr>
          <w:rFonts w:hint="eastAsia"/>
        </w:rPr>
        <w:t>十二 项目质量标准</w:t>
      </w:r>
    </w:p>
    <w:p>
      <w:pPr>
        <w:spacing w:line="520" w:lineRule="exact"/>
      </w:pPr>
      <w:r>
        <w:rPr>
          <w:rFonts w:hint="eastAsia"/>
        </w:rPr>
        <w:t>十三 其它设计简述（阐述供应商自身在数控模具加热设备方面的设计、制造、服务等优势）</w:t>
      </w:r>
    </w:p>
    <w:p>
      <w:pPr>
        <w:jc w:val="center"/>
        <w:rPr>
          <w:rFonts w:ascii="黑体" w:hAnsi="宋体" w:eastAsia="黑体" w:cs="宋体"/>
          <w:color w:val="000000"/>
          <w:kern w:val="0"/>
          <w:sz w:val="24"/>
          <w:highlight w:val="yellow"/>
        </w:rPr>
      </w:pPr>
    </w:p>
    <w:p>
      <w:pPr>
        <w:rPr>
          <w:rFonts w:ascii="黑体" w:hAnsi="宋体" w:eastAsia="黑体" w:cs="宋体"/>
          <w:color w:val="000000"/>
          <w:kern w:val="0"/>
          <w:sz w:val="24"/>
          <w:highlight w:val="yellow"/>
        </w:rPr>
      </w:pPr>
    </w:p>
    <w:p>
      <w:pPr>
        <w:rPr>
          <w:color w:val="000000"/>
          <w:highlight w:val="yellow"/>
        </w:rPr>
      </w:pPr>
    </w:p>
    <w:p>
      <w:pPr>
        <w:rPr>
          <w:color w:val="000000"/>
          <w:highlight w:val="yellow"/>
        </w:rPr>
      </w:pPr>
    </w:p>
    <w:p>
      <w:pPr>
        <w:rPr>
          <w:color w:val="000000"/>
          <w:highlight w:val="yellow"/>
        </w:rPr>
      </w:pPr>
    </w:p>
    <w:p>
      <w:pPr>
        <w:widowControl/>
        <w:spacing w:line="420" w:lineRule="exact"/>
        <w:jc w:val="left"/>
        <w:rPr>
          <w:rFonts w:ascii="黑体" w:hAnsi="宋体" w:eastAsia="黑体" w:cs="宋体"/>
          <w:color w:val="000000"/>
          <w:kern w:val="0"/>
          <w:sz w:val="24"/>
          <w:highlight w:val="yellow"/>
        </w:rPr>
      </w:pPr>
    </w:p>
    <w:p>
      <w:pPr>
        <w:widowControl/>
        <w:spacing w:line="420" w:lineRule="exact"/>
        <w:jc w:val="left"/>
        <w:rPr>
          <w:rFonts w:ascii="黑体" w:hAnsi="宋体" w:eastAsia="黑体" w:cs="宋体"/>
          <w:color w:val="000000"/>
          <w:kern w:val="0"/>
          <w:sz w:val="24"/>
          <w:highlight w:val="yellow"/>
        </w:rPr>
      </w:pPr>
    </w:p>
    <w:p>
      <w:pPr>
        <w:spacing w:line="520" w:lineRule="exact"/>
        <w:rPr>
          <w:highlight w:val="yellow"/>
        </w:rPr>
      </w:pPr>
    </w:p>
    <w:p>
      <w:pPr>
        <w:spacing w:line="520" w:lineRule="exact"/>
        <w:rPr>
          <w:highlight w:val="yellow"/>
        </w:rPr>
      </w:pPr>
    </w:p>
    <w:p>
      <w:pPr>
        <w:spacing w:line="520" w:lineRule="exact"/>
        <w:rPr>
          <w:color w:val="FF0000"/>
          <w:sz w:val="36"/>
        </w:rPr>
      </w:pPr>
      <w:r>
        <w:rPr>
          <w:rFonts w:hint="eastAsia"/>
          <w:color w:val="FF0000"/>
          <w:sz w:val="36"/>
        </w:rPr>
        <w:t>注意：所有附件资料列入合同附属条款。</w:t>
      </w:r>
    </w:p>
    <w:p>
      <w:pPr>
        <w:spacing w:line="520" w:lineRule="exact"/>
        <w:rPr>
          <w:highlight w:val="yellow"/>
        </w:rPr>
      </w:pPr>
    </w:p>
    <w:p>
      <w:pPr>
        <w:widowControl/>
        <w:jc w:val="left"/>
        <w:rPr>
          <w:color w:val="000000"/>
          <w:sz w:val="24"/>
          <w:szCs w:val="28"/>
        </w:rPr>
      </w:pPr>
      <w:r>
        <w:rPr>
          <w:color w:val="000000"/>
          <w:sz w:val="24"/>
          <w:szCs w:val="28"/>
        </w:rPr>
        <w:br w:type="page"/>
      </w:r>
    </w:p>
    <w:tbl>
      <w:tblPr>
        <w:tblStyle w:val="18"/>
        <w:tblpPr w:leftFromText="180" w:rightFromText="180" w:vertAnchor="page" w:horzAnchor="margin" w:tblpX="-459" w:tblpY="3923"/>
        <w:tblW w:w="10881" w:type="dxa"/>
        <w:tblInd w:w="0" w:type="dxa"/>
        <w:tblLayout w:type="fixed"/>
        <w:tblCellMar>
          <w:top w:w="0" w:type="dxa"/>
          <w:left w:w="108" w:type="dxa"/>
          <w:bottom w:w="0" w:type="dxa"/>
          <w:right w:w="108" w:type="dxa"/>
        </w:tblCellMar>
      </w:tblPr>
      <w:tblGrid>
        <w:gridCol w:w="817"/>
        <w:gridCol w:w="1134"/>
        <w:gridCol w:w="851"/>
        <w:gridCol w:w="5386"/>
        <w:gridCol w:w="851"/>
        <w:gridCol w:w="1842"/>
      </w:tblGrid>
      <w:tr>
        <w:tblPrEx>
          <w:tblCellMar>
            <w:top w:w="0" w:type="dxa"/>
            <w:left w:w="108" w:type="dxa"/>
            <w:bottom w:w="0" w:type="dxa"/>
            <w:right w:w="108" w:type="dxa"/>
          </w:tblCellMar>
        </w:tblPrEx>
        <w:trPr>
          <w:trHeight w:val="312" w:hRule="atLeast"/>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38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85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3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满分50分，得分=满分值（50）*最低报价/报价</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项目设计方案书</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共十三项，每缺失一项扣1分（减分项）。</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1.设计背景和设计依据充分具体（满5分）：好4-5分，较好2-3分，一般1分，差0分。 </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2.项目结构及布局、</w:t>
            </w:r>
            <w:r>
              <w:rPr>
                <w:rFonts w:hint="eastAsia"/>
              </w:rPr>
              <w:t>设备配置情况及项目应用要求</w:t>
            </w:r>
            <w:r>
              <w:rPr>
                <w:rFonts w:hint="eastAsia" w:ascii="宋体" w:hAnsi="宋体" w:cs="宋体"/>
                <w:color w:val="000000"/>
                <w:kern w:val="0"/>
                <w:sz w:val="22"/>
                <w:szCs w:val="22"/>
              </w:rPr>
              <w:t>的合理性（满分10分）：高8-10分，一般4-7分，低0-3分。</w:t>
            </w:r>
          </w:p>
          <w:p>
            <w:pPr>
              <w:widowControl/>
              <w:jc w:val="left"/>
              <w:rPr>
                <w:rFonts w:ascii="宋体" w:hAnsi="宋体" w:cs="宋体"/>
                <w:color w:val="000000"/>
                <w:kern w:val="0"/>
                <w:sz w:val="22"/>
                <w:szCs w:val="22"/>
              </w:rPr>
            </w:pPr>
            <w:r>
              <w:rPr>
                <w:rFonts w:hint="eastAsia"/>
              </w:rPr>
              <w:t>3.安全防护的客观和完备性（满分7分）：好5-7分，一般2-4分，差0-1分。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4.</w:t>
            </w:r>
            <w:r>
              <w:rPr>
                <w:rFonts w:hint="eastAsia"/>
              </w:rPr>
              <w:t>设备组成、技术参数说明的充分、合理及先进性（满分15）：好12-15分，较好9-12分，一般6-9分，较差2-5分，差0-1分。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5.项目实施进度安排、培训及服务的具体方案及质量标准的合理性（满分5分）：好3分，一般2分，差0-1分。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7.其它设计简述的先进性（满分8分）：高：6-8分，一般：3-5分，</w:t>
            </w:r>
            <w:r>
              <w:rPr>
                <w:rFonts w:hint="eastAsia"/>
              </w:rPr>
              <w:t>低：0-2分。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方案书涉及的各项技术指标列入合同附件</w:t>
            </w: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要求响应及附件资料完整性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售后服务（5分）：到达现场时间小于2小时（含）得5分；2小时到6小时（含）得3分，6小时到12小时得1分，超过12小时得0分。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附件资料完整性（5分）：所必须附件每缺失一份扣1分，直至扣完。</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缺失关键报价资料取消评分资格,数据列入合同附件</w:t>
            </w:r>
          </w:p>
        </w:tc>
      </w:tr>
      <w:tr>
        <w:tblPrEx>
          <w:tblCellMar>
            <w:top w:w="0" w:type="dxa"/>
            <w:left w:w="108" w:type="dxa"/>
            <w:bottom w:w="0" w:type="dxa"/>
            <w:right w:w="108" w:type="dxa"/>
          </w:tblCellMar>
        </w:tblPrEx>
        <w:trPr>
          <w:trHeight w:val="270"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38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520" w:lineRule="exact"/>
        <w:rPr>
          <w:rFonts w:hint="eastAsia" w:eastAsia="宋体"/>
          <w:lang w:val="en-US" w:eastAsia="zh-CN"/>
        </w:rPr>
      </w:pPr>
      <w:r>
        <w:rPr>
          <w:rFonts w:hint="eastAsia"/>
        </w:rPr>
        <w:t>附件</w:t>
      </w:r>
      <w:r>
        <w:rPr>
          <w:rFonts w:hint="eastAsia"/>
          <w:lang w:val="en-US" w:eastAsia="zh-CN"/>
        </w:rPr>
        <w:t>八</w:t>
      </w:r>
    </w:p>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 xml:space="preserve">供应商：                                                      </w:t>
      </w:r>
    </w:p>
    <w:p>
      <w:pPr>
        <w:ind w:right="480"/>
        <w:rPr>
          <w:sz w:val="32"/>
        </w:rPr>
      </w:pPr>
      <w:r>
        <w:rPr>
          <w:rFonts w:hint="eastAsia"/>
          <w:sz w:val="28"/>
        </w:rPr>
        <w:t>评分人：</w:t>
      </w:r>
      <w:r>
        <w:rPr>
          <w:rFonts w:hint="eastAsia"/>
          <w:sz w:val="32"/>
        </w:rPr>
        <w:t xml:space="preserve">                                         </w:t>
      </w:r>
      <w:r>
        <w:rPr>
          <w:rFonts w:hint="eastAsia"/>
          <w:sz w:val="28"/>
        </w:rPr>
        <w:t>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1063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559"/>
        <w:gridCol w:w="709"/>
        <w:gridCol w:w="851"/>
        <w:gridCol w:w="1417"/>
        <w:gridCol w:w="1559"/>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7"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559" w:type="dxa"/>
          </w:tcPr>
          <w:p>
            <w:pPr>
              <w:spacing w:line="520" w:lineRule="exact"/>
              <w:jc w:val="center"/>
              <w:rPr>
                <w:rFonts w:ascii="仿宋_GB2312" w:eastAsia="仿宋_GB2312"/>
                <w:sz w:val="24"/>
              </w:rPr>
            </w:pPr>
            <w:r>
              <w:rPr>
                <w:rFonts w:hint="eastAsia" w:ascii="仿宋_GB2312" w:eastAsia="仿宋_GB2312"/>
                <w:sz w:val="24"/>
              </w:rPr>
              <w:t>金额（元）</w:t>
            </w:r>
          </w:p>
        </w:tc>
        <w:tc>
          <w:tcPr>
            <w:tcW w:w="2977"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数控模具加热设备</w:t>
            </w:r>
          </w:p>
        </w:tc>
        <w:tc>
          <w:tcPr>
            <w:tcW w:w="1559"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套</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4</w:t>
            </w:r>
          </w:p>
        </w:tc>
        <w:tc>
          <w:tcPr>
            <w:tcW w:w="1417"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p>
        </w:tc>
        <w:tc>
          <w:tcPr>
            <w:tcW w:w="2977"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0632"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1</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 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等线">
    <w:panose1 w:val="02010600030101010101"/>
    <w:charset w:val="86"/>
    <w:family w:val="roman"/>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35F1"/>
    <w:rsid w:val="000047BD"/>
    <w:rsid w:val="00006568"/>
    <w:rsid w:val="00013FE1"/>
    <w:rsid w:val="00015CCC"/>
    <w:rsid w:val="00022290"/>
    <w:rsid w:val="00023EB7"/>
    <w:rsid w:val="00027DBD"/>
    <w:rsid w:val="00030243"/>
    <w:rsid w:val="00031C91"/>
    <w:rsid w:val="000327FA"/>
    <w:rsid w:val="000355FF"/>
    <w:rsid w:val="0003735A"/>
    <w:rsid w:val="0003788E"/>
    <w:rsid w:val="00041553"/>
    <w:rsid w:val="00041617"/>
    <w:rsid w:val="0004389F"/>
    <w:rsid w:val="000442FF"/>
    <w:rsid w:val="0004434D"/>
    <w:rsid w:val="00050A61"/>
    <w:rsid w:val="000542DA"/>
    <w:rsid w:val="000545D1"/>
    <w:rsid w:val="00055833"/>
    <w:rsid w:val="000631D7"/>
    <w:rsid w:val="00064E93"/>
    <w:rsid w:val="000667B0"/>
    <w:rsid w:val="00066C8A"/>
    <w:rsid w:val="00072F77"/>
    <w:rsid w:val="00073AD0"/>
    <w:rsid w:val="00073FD8"/>
    <w:rsid w:val="00074431"/>
    <w:rsid w:val="0008036E"/>
    <w:rsid w:val="00082023"/>
    <w:rsid w:val="00084168"/>
    <w:rsid w:val="00091F43"/>
    <w:rsid w:val="00093E2F"/>
    <w:rsid w:val="00093F05"/>
    <w:rsid w:val="00094CEC"/>
    <w:rsid w:val="00097271"/>
    <w:rsid w:val="000A2F8F"/>
    <w:rsid w:val="000A30F5"/>
    <w:rsid w:val="000A3B4C"/>
    <w:rsid w:val="000A4383"/>
    <w:rsid w:val="000A46FA"/>
    <w:rsid w:val="000A4FCD"/>
    <w:rsid w:val="000A5C00"/>
    <w:rsid w:val="000A6B9F"/>
    <w:rsid w:val="000A7481"/>
    <w:rsid w:val="000B1291"/>
    <w:rsid w:val="000B2EA6"/>
    <w:rsid w:val="000C0139"/>
    <w:rsid w:val="000C10A1"/>
    <w:rsid w:val="000C2E5E"/>
    <w:rsid w:val="000C4589"/>
    <w:rsid w:val="000C4720"/>
    <w:rsid w:val="000C477D"/>
    <w:rsid w:val="000C6C40"/>
    <w:rsid w:val="000C7B3F"/>
    <w:rsid w:val="000D02B0"/>
    <w:rsid w:val="000D0E5C"/>
    <w:rsid w:val="000D602A"/>
    <w:rsid w:val="000D7AC8"/>
    <w:rsid w:val="000E2B30"/>
    <w:rsid w:val="000E3C3C"/>
    <w:rsid w:val="000E6266"/>
    <w:rsid w:val="000F0FB4"/>
    <w:rsid w:val="000F20C1"/>
    <w:rsid w:val="000F5B11"/>
    <w:rsid w:val="000F69A0"/>
    <w:rsid w:val="001027D0"/>
    <w:rsid w:val="0010309E"/>
    <w:rsid w:val="0010474A"/>
    <w:rsid w:val="0010787E"/>
    <w:rsid w:val="00112084"/>
    <w:rsid w:val="00114942"/>
    <w:rsid w:val="00120153"/>
    <w:rsid w:val="00121B10"/>
    <w:rsid w:val="00131E8E"/>
    <w:rsid w:val="00132C80"/>
    <w:rsid w:val="00136018"/>
    <w:rsid w:val="001409CB"/>
    <w:rsid w:val="001412B2"/>
    <w:rsid w:val="0014142C"/>
    <w:rsid w:val="00141BEA"/>
    <w:rsid w:val="00144134"/>
    <w:rsid w:val="00144A58"/>
    <w:rsid w:val="0014519E"/>
    <w:rsid w:val="00146D71"/>
    <w:rsid w:val="00150D34"/>
    <w:rsid w:val="0016239D"/>
    <w:rsid w:val="00167DF2"/>
    <w:rsid w:val="00183193"/>
    <w:rsid w:val="00184749"/>
    <w:rsid w:val="00187901"/>
    <w:rsid w:val="00190033"/>
    <w:rsid w:val="00192149"/>
    <w:rsid w:val="00193ECD"/>
    <w:rsid w:val="00197732"/>
    <w:rsid w:val="00197823"/>
    <w:rsid w:val="001A09B3"/>
    <w:rsid w:val="001A20E8"/>
    <w:rsid w:val="001A35CE"/>
    <w:rsid w:val="001A77EA"/>
    <w:rsid w:val="001B089A"/>
    <w:rsid w:val="001B2531"/>
    <w:rsid w:val="001B6E1F"/>
    <w:rsid w:val="001B72C4"/>
    <w:rsid w:val="001C0B52"/>
    <w:rsid w:val="001C3508"/>
    <w:rsid w:val="001C686B"/>
    <w:rsid w:val="001D0BB4"/>
    <w:rsid w:val="001D2E1D"/>
    <w:rsid w:val="001D316D"/>
    <w:rsid w:val="001D4406"/>
    <w:rsid w:val="001D6111"/>
    <w:rsid w:val="001D7DC3"/>
    <w:rsid w:val="001E11BC"/>
    <w:rsid w:val="001E1A40"/>
    <w:rsid w:val="001E3066"/>
    <w:rsid w:val="001E42F1"/>
    <w:rsid w:val="001E531D"/>
    <w:rsid w:val="001F0E85"/>
    <w:rsid w:val="001F35D2"/>
    <w:rsid w:val="001F406E"/>
    <w:rsid w:val="001F5ECE"/>
    <w:rsid w:val="001F6899"/>
    <w:rsid w:val="00201849"/>
    <w:rsid w:val="00204579"/>
    <w:rsid w:val="00204E2A"/>
    <w:rsid w:val="0020564F"/>
    <w:rsid w:val="00207D39"/>
    <w:rsid w:val="002127C2"/>
    <w:rsid w:val="0021473C"/>
    <w:rsid w:val="00214825"/>
    <w:rsid w:val="0021700C"/>
    <w:rsid w:val="00221484"/>
    <w:rsid w:val="00223359"/>
    <w:rsid w:val="0022574A"/>
    <w:rsid w:val="002309EF"/>
    <w:rsid w:val="00231FE2"/>
    <w:rsid w:val="00237F45"/>
    <w:rsid w:val="00240C26"/>
    <w:rsid w:val="00242A6C"/>
    <w:rsid w:val="00246671"/>
    <w:rsid w:val="002521BA"/>
    <w:rsid w:val="00252EE7"/>
    <w:rsid w:val="0025396C"/>
    <w:rsid w:val="00254DFD"/>
    <w:rsid w:val="002556C0"/>
    <w:rsid w:val="00255C86"/>
    <w:rsid w:val="0025692A"/>
    <w:rsid w:val="0025764D"/>
    <w:rsid w:val="00260D16"/>
    <w:rsid w:val="00266CB3"/>
    <w:rsid w:val="00271C2E"/>
    <w:rsid w:val="00275907"/>
    <w:rsid w:val="00283B7F"/>
    <w:rsid w:val="00284352"/>
    <w:rsid w:val="00286E2B"/>
    <w:rsid w:val="00290FD7"/>
    <w:rsid w:val="00291957"/>
    <w:rsid w:val="0029312E"/>
    <w:rsid w:val="00293B59"/>
    <w:rsid w:val="002977CD"/>
    <w:rsid w:val="00297E2B"/>
    <w:rsid w:val="002A0D76"/>
    <w:rsid w:val="002A1B51"/>
    <w:rsid w:val="002A5A8B"/>
    <w:rsid w:val="002A6DF9"/>
    <w:rsid w:val="002A7716"/>
    <w:rsid w:val="002B2117"/>
    <w:rsid w:val="002B2FEF"/>
    <w:rsid w:val="002C1AE9"/>
    <w:rsid w:val="002C2E19"/>
    <w:rsid w:val="002C4CA1"/>
    <w:rsid w:val="002D39EA"/>
    <w:rsid w:val="002D3B0B"/>
    <w:rsid w:val="002D3F54"/>
    <w:rsid w:val="002E2712"/>
    <w:rsid w:val="002E2932"/>
    <w:rsid w:val="002E3215"/>
    <w:rsid w:val="002E3281"/>
    <w:rsid w:val="002E34EF"/>
    <w:rsid w:val="002E4738"/>
    <w:rsid w:val="002F177D"/>
    <w:rsid w:val="002F427A"/>
    <w:rsid w:val="002F5E51"/>
    <w:rsid w:val="002F647E"/>
    <w:rsid w:val="00300BA2"/>
    <w:rsid w:val="003015CB"/>
    <w:rsid w:val="00310016"/>
    <w:rsid w:val="00310585"/>
    <w:rsid w:val="00312A38"/>
    <w:rsid w:val="0031449C"/>
    <w:rsid w:val="00327030"/>
    <w:rsid w:val="00327CBB"/>
    <w:rsid w:val="00333E43"/>
    <w:rsid w:val="003340B1"/>
    <w:rsid w:val="00335D4F"/>
    <w:rsid w:val="003373A3"/>
    <w:rsid w:val="003419E0"/>
    <w:rsid w:val="003443A1"/>
    <w:rsid w:val="00347F94"/>
    <w:rsid w:val="0035143A"/>
    <w:rsid w:val="00351F4D"/>
    <w:rsid w:val="003526D6"/>
    <w:rsid w:val="00354F1C"/>
    <w:rsid w:val="003555B1"/>
    <w:rsid w:val="00356002"/>
    <w:rsid w:val="00356400"/>
    <w:rsid w:val="00360F82"/>
    <w:rsid w:val="00361399"/>
    <w:rsid w:val="0036287A"/>
    <w:rsid w:val="00364B68"/>
    <w:rsid w:val="0036626F"/>
    <w:rsid w:val="003663C4"/>
    <w:rsid w:val="003726A1"/>
    <w:rsid w:val="00373512"/>
    <w:rsid w:val="003767CC"/>
    <w:rsid w:val="0038060F"/>
    <w:rsid w:val="00380DD4"/>
    <w:rsid w:val="00381EC3"/>
    <w:rsid w:val="00382569"/>
    <w:rsid w:val="003825A1"/>
    <w:rsid w:val="00382C02"/>
    <w:rsid w:val="00383668"/>
    <w:rsid w:val="00383A96"/>
    <w:rsid w:val="003851A2"/>
    <w:rsid w:val="003866B8"/>
    <w:rsid w:val="0039016C"/>
    <w:rsid w:val="003914A7"/>
    <w:rsid w:val="003949AE"/>
    <w:rsid w:val="003A10DA"/>
    <w:rsid w:val="003A1582"/>
    <w:rsid w:val="003A197D"/>
    <w:rsid w:val="003A35BB"/>
    <w:rsid w:val="003B0D18"/>
    <w:rsid w:val="003B23B7"/>
    <w:rsid w:val="003B2690"/>
    <w:rsid w:val="003B27CA"/>
    <w:rsid w:val="003B33D1"/>
    <w:rsid w:val="003B47C3"/>
    <w:rsid w:val="003B486E"/>
    <w:rsid w:val="003B71BD"/>
    <w:rsid w:val="003C5367"/>
    <w:rsid w:val="003C5F89"/>
    <w:rsid w:val="003D16D7"/>
    <w:rsid w:val="003D3A7F"/>
    <w:rsid w:val="003D574C"/>
    <w:rsid w:val="003D74F8"/>
    <w:rsid w:val="003E1613"/>
    <w:rsid w:val="003E3901"/>
    <w:rsid w:val="003E4282"/>
    <w:rsid w:val="003E498A"/>
    <w:rsid w:val="003E64DD"/>
    <w:rsid w:val="003E6C96"/>
    <w:rsid w:val="003F568F"/>
    <w:rsid w:val="003F632A"/>
    <w:rsid w:val="003F6377"/>
    <w:rsid w:val="00400F04"/>
    <w:rsid w:val="004038E5"/>
    <w:rsid w:val="00406865"/>
    <w:rsid w:val="0041085E"/>
    <w:rsid w:val="00410A55"/>
    <w:rsid w:val="00412DFB"/>
    <w:rsid w:val="00415CB6"/>
    <w:rsid w:val="004166A7"/>
    <w:rsid w:val="00416CC5"/>
    <w:rsid w:val="00420557"/>
    <w:rsid w:val="00422537"/>
    <w:rsid w:val="00423C13"/>
    <w:rsid w:val="004262D6"/>
    <w:rsid w:val="00430ED1"/>
    <w:rsid w:val="004326D5"/>
    <w:rsid w:val="004349F9"/>
    <w:rsid w:val="004360BB"/>
    <w:rsid w:val="00437929"/>
    <w:rsid w:val="00442DC0"/>
    <w:rsid w:val="0044358F"/>
    <w:rsid w:val="00444906"/>
    <w:rsid w:val="00447A51"/>
    <w:rsid w:val="00447F9D"/>
    <w:rsid w:val="00450128"/>
    <w:rsid w:val="00453744"/>
    <w:rsid w:val="0045520E"/>
    <w:rsid w:val="004555D9"/>
    <w:rsid w:val="0046127C"/>
    <w:rsid w:val="00465FFB"/>
    <w:rsid w:val="00467BCE"/>
    <w:rsid w:val="004711B4"/>
    <w:rsid w:val="004772A1"/>
    <w:rsid w:val="00482695"/>
    <w:rsid w:val="00483A0C"/>
    <w:rsid w:val="004842AA"/>
    <w:rsid w:val="00484344"/>
    <w:rsid w:val="0049002A"/>
    <w:rsid w:val="00495073"/>
    <w:rsid w:val="0049713B"/>
    <w:rsid w:val="00497551"/>
    <w:rsid w:val="00497F04"/>
    <w:rsid w:val="004A14E0"/>
    <w:rsid w:val="004A353F"/>
    <w:rsid w:val="004B04A4"/>
    <w:rsid w:val="004B27A7"/>
    <w:rsid w:val="004B65CD"/>
    <w:rsid w:val="004B6CBF"/>
    <w:rsid w:val="004B793D"/>
    <w:rsid w:val="004C4F12"/>
    <w:rsid w:val="004D1000"/>
    <w:rsid w:val="004D164E"/>
    <w:rsid w:val="004D3C17"/>
    <w:rsid w:val="004D63C2"/>
    <w:rsid w:val="004D68BB"/>
    <w:rsid w:val="004D73A3"/>
    <w:rsid w:val="004E013F"/>
    <w:rsid w:val="004E1AF7"/>
    <w:rsid w:val="004E3ACA"/>
    <w:rsid w:val="004E3C66"/>
    <w:rsid w:val="004F1BCF"/>
    <w:rsid w:val="004F1D65"/>
    <w:rsid w:val="004F4D3B"/>
    <w:rsid w:val="00500EF0"/>
    <w:rsid w:val="005112D1"/>
    <w:rsid w:val="005122E6"/>
    <w:rsid w:val="00513B5B"/>
    <w:rsid w:val="00517E94"/>
    <w:rsid w:val="005206C0"/>
    <w:rsid w:val="00521939"/>
    <w:rsid w:val="00521B26"/>
    <w:rsid w:val="00522564"/>
    <w:rsid w:val="0052501F"/>
    <w:rsid w:val="00525EBF"/>
    <w:rsid w:val="00526358"/>
    <w:rsid w:val="00527580"/>
    <w:rsid w:val="00531897"/>
    <w:rsid w:val="00531D9B"/>
    <w:rsid w:val="005376FA"/>
    <w:rsid w:val="0054063F"/>
    <w:rsid w:val="00541BD8"/>
    <w:rsid w:val="0054291D"/>
    <w:rsid w:val="00545987"/>
    <w:rsid w:val="00547258"/>
    <w:rsid w:val="00547FDD"/>
    <w:rsid w:val="005509A3"/>
    <w:rsid w:val="00552B23"/>
    <w:rsid w:val="00554653"/>
    <w:rsid w:val="00555DFA"/>
    <w:rsid w:val="00557703"/>
    <w:rsid w:val="00557A33"/>
    <w:rsid w:val="00560DC1"/>
    <w:rsid w:val="0056310A"/>
    <w:rsid w:val="00564311"/>
    <w:rsid w:val="00564A2D"/>
    <w:rsid w:val="00565579"/>
    <w:rsid w:val="005658C8"/>
    <w:rsid w:val="00566168"/>
    <w:rsid w:val="005675F2"/>
    <w:rsid w:val="00567E32"/>
    <w:rsid w:val="00572789"/>
    <w:rsid w:val="005850D8"/>
    <w:rsid w:val="00586FEF"/>
    <w:rsid w:val="00593B1E"/>
    <w:rsid w:val="00594113"/>
    <w:rsid w:val="005A1FCE"/>
    <w:rsid w:val="005A3159"/>
    <w:rsid w:val="005A404F"/>
    <w:rsid w:val="005A42CF"/>
    <w:rsid w:val="005A4F80"/>
    <w:rsid w:val="005B0D6C"/>
    <w:rsid w:val="005B3313"/>
    <w:rsid w:val="005C0B73"/>
    <w:rsid w:val="005C0D0D"/>
    <w:rsid w:val="005C1B09"/>
    <w:rsid w:val="005C315B"/>
    <w:rsid w:val="005C368B"/>
    <w:rsid w:val="005C5B8E"/>
    <w:rsid w:val="005C7C17"/>
    <w:rsid w:val="005D4292"/>
    <w:rsid w:val="005D4D7A"/>
    <w:rsid w:val="005D5633"/>
    <w:rsid w:val="005D7887"/>
    <w:rsid w:val="005D7FAD"/>
    <w:rsid w:val="005E1390"/>
    <w:rsid w:val="005E33D5"/>
    <w:rsid w:val="005E3A98"/>
    <w:rsid w:val="005E49B0"/>
    <w:rsid w:val="005E5CDE"/>
    <w:rsid w:val="005F008F"/>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3840"/>
    <w:rsid w:val="00624BA8"/>
    <w:rsid w:val="00626226"/>
    <w:rsid w:val="0062633B"/>
    <w:rsid w:val="00627CDD"/>
    <w:rsid w:val="00635CBC"/>
    <w:rsid w:val="00637FFC"/>
    <w:rsid w:val="00640246"/>
    <w:rsid w:val="00641CF4"/>
    <w:rsid w:val="00643BDA"/>
    <w:rsid w:val="006440BB"/>
    <w:rsid w:val="006448A8"/>
    <w:rsid w:val="00653971"/>
    <w:rsid w:val="0065434A"/>
    <w:rsid w:val="006620A2"/>
    <w:rsid w:val="00662732"/>
    <w:rsid w:val="00662DF7"/>
    <w:rsid w:val="00663C0F"/>
    <w:rsid w:val="0066400C"/>
    <w:rsid w:val="00664B48"/>
    <w:rsid w:val="00666596"/>
    <w:rsid w:val="00667D9F"/>
    <w:rsid w:val="00670373"/>
    <w:rsid w:val="00670F70"/>
    <w:rsid w:val="00671E17"/>
    <w:rsid w:val="00676111"/>
    <w:rsid w:val="006771E3"/>
    <w:rsid w:val="00680C34"/>
    <w:rsid w:val="006815F6"/>
    <w:rsid w:val="00681ABC"/>
    <w:rsid w:val="006877C7"/>
    <w:rsid w:val="006902E8"/>
    <w:rsid w:val="00695560"/>
    <w:rsid w:val="0069690E"/>
    <w:rsid w:val="00696CD7"/>
    <w:rsid w:val="006B11DF"/>
    <w:rsid w:val="006B3997"/>
    <w:rsid w:val="006B3CA6"/>
    <w:rsid w:val="006B43A2"/>
    <w:rsid w:val="006C4F6A"/>
    <w:rsid w:val="006D007D"/>
    <w:rsid w:val="006D133F"/>
    <w:rsid w:val="006D39B6"/>
    <w:rsid w:val="006E00AF"/>
    <w:rsid w:val="006E1B30"/>
    <w:rsid w:val="006E6960"/>
    <w:rsid w:val="006F0376"/>
    <w:rsid w:val="006F06A4"/>
    <w:rsid w:val="006F1A4C"/>
    <w:rsid w:val="006F6107"/>
    <w:rsid w:val="006F6DFA"/>
    <w:rsid w:val="00701221"/>
    <w:rsid w:val="007070EE"/>
    <w:rsid w:val="007133DF"/>
    <w:rsid w:val="007134BB"/>
    <w:rsid w:val="00715622"/>
    <w:rsid w:val="0072009E"/>
    <w:rsid w:val="007200A0"/>
    <w:rsid w:val="007202F5"/>
    <w:rsid w:val="007263EB"/>
    <w:rsid w:val="00730538"/>
    <w:rsid w:val="00731A57"/>
    <w:rsid w:val="0073214C"/>
    <w:rsid w:val="007332F2"/>
    <w:rsid w:val="007337B0"/>
    <w:rsid w:val="00733A70"/>
    <w:rsid w:val="00734DAC"/>
    <w:rsid w:val="0073728C"/>
    <w:rsid w:val="00737854"/>
    <w:rsid w:val="00740F07"/>
    <w:rsid w:val="007412C1"/>
    <w:rsid w:val="00741B9B"/>
    <w:rsid w:val="00746204"/>
    <w:rsid w:val="00746EE4"/>
    <w:rsid w:val="00747A4F"/>
    <w:rsid w:val="00751394"/>
    <w:rsid w:val="00756C43"/>
    <w:rsid w:val="00761DB8"/>
    <w:rsid w:val="00763A26"/>
    <w:rsid w:val="0076420A"/>
    <w:rsid w:val="0076429D"/>
    <w:rsid w:val="0076496F"/>
    <w:rsid w:val="0076566F"/>
    <w:rsid w:val="0076661B"/>
    <w:rsid w:val="007706D6"/>
    <w:rsid w:val="0077274B"/>
    <w:rsid w:val="0077328D"/>
    <w:rsid w:val="00773448"/>
    <w:rsid w:val="00775B2A"/>
    <w:rsid w:val="00777DA4"/>
    <w:rsid w:val="00780643"/>
    <w:rsid w:val="0078440D"/>
    <w:rsid w:val="00784540"/>
    <w:rsid w:val="00784DB1"/>
    <w:rsid w:val="00785B33"/>
    <w:rsid w:val="00785EB2"/>
    <w:rsid w:val="007877FB"/>
    <w:rsid w:val="00790A40"/>
    <w:rsid w:val="0079128D"/>
    <w:rsid w:val="00792A7E"/>
    <w:rsid w:val="007A1027"/>
    <w:rsid w:val="007B5DD2"/>
    <w:rsid w:val="007C091A"/>
    <w:rsid w:val="007C2827"/>
    <w:rsid w:val="007C32C2"/>
    <w:rsid w:val="007C4227"/>
    <w:rsid w:val="007C48E0"/>
    <w:rsid w:val="007C5635"/>
    <w:rsid w:val="007D625A"/>
    <w:rsid w:val="007D7CCD"/>
    <w:rsid w:val="007D7EAE"/>
    <w:rsid w:val="007E33B8"/>
    <w:rsid w:val="007E4EBA"/>
    <w:rsid w:val="007E7657"/>
    <w:rsid w:val="007E7DB8"/>
    <w:rsid w:val="007F0B42"/>
    <w:rsid w:val="007F6E27"/>
    <w:rsid w:val="00800AC8"/>
    <w:rsid w:val="00801B63"/>
    <w:rsid w:val="00803150"/>
    <w:rsid w:val="00804BDC"/>
    <w:rsid w:val="00804D99"/>
    <w:rsid w:val="00805534"/>
    <w:rsid w:val="008106D6"/>
    <w:rsid w:val="00810BC7"/>
    <w:rsid w:val="00810BCA"/>
    <w:rsid w:val="00814CEE"/>
    <w:rsid w:val="00815245"/>
    <w:rsid w:val="00816946"/>
    <w:rsid w:val="008270D8"/>
    <w:rsid w:val="00835FA7"/>
    <w:rsid w:val="008366DA"/>
    <w:rsid w:val="00836D98"/>
    <w:rsid w:val="00836F24"/>
    <w:rsid w:val="00837005"/>
    <w:rsid w:val="008416CA"/>
    <w:rsid w:val="008442F7"/>
    <w:rsid w:val="0084477E"/>
    <w:rsid w:val="00852422"/>
    <w:rsid w:val="008545D5"/>
    <w:rsid w:val="008551B1"/>
    <w:rsid w:val="00856C03"/>
    <w:rsid w:val="008611D5"/>
    <w:rsid w:val="008618CD"/>
    <w:rsid w:val="00861C2F"/>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5212"/>
    <w:rsid w:val="008955AD"/>
    <w:rsid w:val="00896037"/>
    <w:rsid w:val="008971FE"/>
    <w:rsid w:val="008B16DD"/>
    <w:rsid w:val="008B665D"/>
    <w:rsid w:val="008C06E5"/>
    <w:rsid w:val="008C382A"/>
    <w:rsid w:val="008C7707"/>
    <w:rsid w:val="008C7C6E"/>
    <w:rsid w:val="008D263D"/>
    <w:rsid w:val="008D3CAB"/>
    <w:rsid w:val="008D5C53"/>
    <w:rsid w:val="008D7144"/>
    <w:rsid w:val="008D7277"/>
    <w:rsid w:val="008E0534"/>
    <w:rsid w:val="008E35C7"/>
    <w:rsid w:val="008E4CDE"/>
    <w:rsid w:val="008E5858"/>
    <w:rsid w:val="008E59AD"/>
    <w:rsid w:val="008E6946"/>
    <w:rsid w:val="008F0591"/>
    <w:rsid w:val="008F2C14"/>
    <w:rsid w:val="008F7CD0"/>
    <w:rsid w:val="00902BFE"/>
    <w:rsid w:val="00904226"/>
    <w:rsid w:val="009056F8"/>
    <w:rsid w:val="00910C46"/>
    <w:rsid w:val="00911583"/>
    <w:rsid w:val="00917D3D"/>
    <w:rsid w:val="009206AF"/>
    <w:rsid w:val="00920C34"/>
    <w:rsid w:val="00922ACD"/>
    <w:rsid w:val="0092393E"/>
    <w:rsid w:val="0092446B"/>
    <w:rsid w:val="00927310"/>
    <w:rsid w:val="0092763A"/>
    <w:rsid w:val="00927B5B"/>
    <w:rsid w:val="009300B9"/>
    <w:rsid w:val="009329D7"/>
    <w:rsid w:val="009335F5"/>
    <w:rsid w:val="009404B4"/>
    <w:rsid w:val="009414C5"/>
    <w:rsid w:val="00942A47"/>
    <w:rsid w:val="00945BBA"/>
    <w:rsid w:val="009463E6"/>
    <w:rsid w:val="0095186E"/>
    <w:rsid w:val="00953EEA"/>
    <w:rsid w:val="00954B84"/>
    <w:rsid w:val="00955E3D"/>
    <w:rsid w:val="00956A5A"/>
    <w:rsid w:val="00960023"/>
    <w:rsid w:val="00960932"/>
    <w:rsid w:val="009618E6"/>
    <w:rsid w:val="00965385"/>
    <w:rsid w:val="00965C4A"/>
    <w:rsid w:val="00970787"/>
    <w:rsid w:val="00970D9D"/>
    <w:rsid w:val="009715EE"/>
    <w:rsid w:val="00973719"/>
    <w:rsid w:val="0097376F"/>
    <w:rsid w:val="00974214"/>
    <w:rsid w:val="009809AB"/>
    <w:rsid w:val="00985610"/>
    <w:rsid w:val="009868F2"/>
    <w:rsid w:val="009869C8"/>
    <w:rsid w:val="00990668"/>
    <w:rsid w:val="00997AEF"/>
    <w:rsid w:val="009A1771"/>
    <w:rsid w:val="009A2F5E"/>
    <w:rsid w:val="009A7499"/>
    <w:rsid w:val="009B32F1"/>
    <w:rsid w:val="009B359A"/>
    <w:rsid w:val="009B3EC3"/>
    <w:rsid w:val="009B7E21"/>
    <w:rsid w:val="009C022E"/>
    <w:rsid w:val="009C20A7"/>
    <w:rsid w:val="009C20D2"/>
    <w:rsid w:val="009C338C"/>
    <w:rsid w:val="009C684E"/>
    <w:rsid w:val="009D3C37"/>
    <w:rsid w:val="009D3C6E"/>
    <w:rsid w:val="009D54A3"/>
    <w:rsid w:val="009E0465"/>
    <w:rsid w:val="009E1BAF"/>
    <w:rsid w:val="009E2A7C"/>
    <w:rsid w:val="009E59D5"/>
    <w:rsid w:val="009E6846"/>
    <w:rsid w:val="009F1F55"/>
    <w:rsid w:val="009F21E8"/>
    <w:rsid w:val="009F3689"/>
    <w:rsid w:val="009F7230"/>
    <w:rsid w:val="009F78F5"/>
    <w:rsid w:val="00A01C96"/>
    <w:rsid w:val="00A0230B"/>
    <w:rsid w:val="00A02AE9"/>
    <w:rsid w:val="00A05386"/>
    <w:rsid w:val="00A11646"/>
    <w:rsid w:val="00A15726"/>
    <w:rsid w:val="00A16833"/>
    <w:rsid w:val="00A17631"/>
    <w:rsid w:val="00A25956"/>
    <w:rsid w:val="00A26ED2"/>
    <w:rsid w:val="00A31438"/>
    <w:rsid w:val="00A31447"/>
    <w:rsid w:val="00A31575"/>
    <w:rsid w:val="00A36017"/>
    <w:rsid w:val="00A366A7"/>
    <w:rsid w:val="00A369F2"/>
    <w:rsid w:val="00A44C58"/>
    <w:rsid w:val="00A45654"/>
    <w:rsid w:val="00A45E4F"/>
    <w:rsid w:val="00A53DAC"/>
    <w:rsid w:val="00A54A0E"/>
    <w:rsid w:val="00A55692"/>
    <w:rsid w:val="00A56AAB"/>
    <w:rsid w:val="00A5722C"/>
    <w:rsid w:val="00A64991"/>
    <w:rsid w:val="00A666D1"/>
    <w:rsid w:val="00A6688A"/>
    <w:rsid w:val="00A66ADE"/>
    <w:rsid w:val="00A66B95"/>
    <w:rsid w:val="00A712A2"/>
    <w:rsid w:val="00A75735"/>
    <w:rsid w:val="00A76352"/>
    <w:rsid w:val="00A774B5"/>
    <w:rsid w:val="00A80E03"/>
    <w:rsid w:val="00A839B9"/>
    <w:rsid w:val="00A8413B"/>
    <w:rsid w:val="00A85809"/>
    <w:rsid w:val="00A869A5"/>
    <w:rsid w:val="00A90C55"/>
    <w:rsid w:val="00A91F15"/>
    <w:rsid w:val="00A93A3E"/>
    <w:rsid w:val="00A9472B"/>
    <w:rsid w:val="00A95674"/>
    <w:rsid w:val="00A96D64"/>
    <w:rsid w:val="00AA0CF5"/>
    <w:rsid w:val="00AA13B0"/>
    <w:rsid w:val="00AA2307"/>
    <w:rsid w:val="00AA2778"/>
    <w:rsid w:val="00AA2EFC"/>
    <w:rsid w:val="00AA7F38"/>
    <w:rsid w:val="00AB3CEB"/>
    <w:rsid w:val="00AB4022"/>
    <w:rsid w:val="00AB7035"/>
    <w:rsid w:val="00AC26CF"/>
    <w:rsid w:val="00AC72D6"/>
    <w:rsid w:val="00AD0D13"/>
    <w:rsid w:val="00AD52FB"/>
    <w:rsid w:val="00AD60B2"/>
    <w:rsid w:val="00AE2E74"/>
    <w:rsid w:val="00AE3AC9"/>
    <w:rsid w:val="00AE3BCC"/>
    <w:rsid w:val="00AF328E"/>
    <w:rsid w:val="00AF5773"/>
    <w:rsid w:val="00AF5D13"/>
    <w:rsid w:val="00AF6A7F"/>
    <w:rsid w:val="00AF7CBF"/>
    <w:rsid w:val="00B0111B"/>
    <w:rsid w:val="00B01567"/>
    <w:rsid w:val="00B0202D"/>
    <w:rsid w:val="00B021C2"/>
    <w:rsid w:val="00B05E03"/>
    <w:rsid w:val="00B079DD"/>
    <w:rsid w:val="00B07F29"/>
    <w:rsid w:val="00B12309"/>
    <w:rsid w:val="00B129F1"/>
    <w:rsid w:val="00B14EB0"/>
    <w:rsid w:val="00B170F8"/>
    <w:rsid w:val="00B23B4D"/>
    <w:rsid w:val="00B252C1"/>
    <w:rsid w:val="00B2572C"/>
    <w:rsid w:val="00B25F2E"/>
    <w:rsid w:val="00B26820"/>
    <w:rsid w:val="00B33637"/>
    <w:rsid w:val="00B348BE"/>
    <w:rsid w:val="00B35792"/>
    <w:rsid w:val="00B36378"/>
    <w:rsid w:val="00B3709F"/>
    <w:rsid w:val="00B413CD"/>
    <w:rsid w:val="00B50C4C"/>
    <w:rsid w:val="00B5274A"/>
    <w:rsid w:val="00B552A9"/>
    <w:rsid w:val="00B55A7C"/>
    <w:rsid w:val="00B6790B"/>
    <w:rsid w:val="00B70C47"/>
    <w:rsid w:val="00B7494D"/>
    <w:rsid w:val="00B74E13"/>
    <w:rsid w:val="00B75C0C"/>
    <w:rsid w:val="00B76592"/>
    <w:rsid w:val="00B801D0"/>
    <w:rsid w:val="00B80330"/>
    <w:rsid w:val="00B823D2"/>
    <w:rsid w:val="00B83797"/>
    <w:rsid w:val="00B83C96"/>
    <w:rsid w:val="00B86CA3"/>
    <w:rsid w:val="00B87177"/>
    <w:rsid w:val="00B875D6"/>
    <w:rsid w:val="00B90599"/>
    <w:rsid w:val="00B933CD"/>
    <w:rsid w:val="00B93922"/>
    <w:rsid w:val="00B93B39"/>
    <w:rsid w:val="00B93F46"/>
    <w:rsid w:val="00BA3523"/>
    <w:rsid w:val="00BA385E"/>
    <w:rsid w:val="00BA57D9"/>
    <w:rsid w:val="00BA7F48"/>
    <w:rsid w:val="00BB2E9A"/>
    <w:rsid w:val="00BB3DCF"/>
    <w:rsid w:val="00BC4A34"/>
    <w:rsid w:val="00BC5082"/>
    <w:rsid w:val="00BC62D6"/>
    <w:rsid w:val="00BD2B0A"/>
    <w:rsid w:val="00BD2D9C"/>
    <w:rsid w:val="00BD3B0E"/>
    <w:rsid w:val="00BD4832"/>
    <w:rsid w:val="00BD5A3C"/>
    <w:rsid w:val="00BD6575"/>
    <w:rsid w:val="00BD7F9C"/>
    <w:rsid w:val="00BE350E"/>
    <w:rsid w:val="00BE58C2"/>
    <w:rsid w:val="00BE6470"/>
    <w:rsid w:val="00BF0E07"/>
    <w:rsid w:val="00BF49C9"/>
    <w:rsid w:val="00BF67BD"/>
    <w:rsid w:val="00C0059F"/>
    <w:rsid w:val="00C010CB"/>
    <w:rsid w:val="00C02096"/>
    <w:rsid w:val="00C07AE2"/>
    <w:rsid w:val="00C109B8"/>
    <w:rsid w:val="00C10B60"/>
    <w:rsid w:val="00C167C8"/>
    <w:rsid w:val="00C21AFC"/>
    <w:rsid w:val="00C21DFB"/>
    <w:rsid w:val="00C34458"/>
    <w:rsid w:val="00C35258"/>
    <w:rsid w:val="00C412A5"/>
    <w:rsid w:val="00C45ECD"/>
    <w:rsid w:val="00C4714B"/>
    <w:rsid w:val="00C5056B"/>
    <w:rsid w:val="00C50919"/>
    <w:rsid w:val="00C53FE5"/>
    <w:rsid w:val="00C57736"/>
    <w:rsid w:val="00C613CC"/>
    <w:rsid w:val="00C6166C"/>
    <w:rsid w:val="00C63F7B"/>
    <w:rsid w:val="00C646C3"/>
    <w:rsid w:val="00C67DB5"/>
    <w:rsid w:val="00C74E22"/>
    <w:rsid w:val="00C75E4F"/>
    <w:rsid w:val="00C8040F"/>
    <w:rsid w:val="00C81077"/>
    <w:rsid w:val="00C832F6"/>
    <w:rsid w:val="00C83DF3"/>
    <w:rsid w:val="00C85ACF"/>
    <w:rsid w:val="00C87019"/>
    <w:rsid w:val="00C907A4"/>
    <w:rsid w:val="00C95BD3"/>
    <w:rsid w:val="00C97535"/>
    <w:rsid w:val="00CA00D5"/>
    <w:rsid w:val="00CA2526"/>
    <w:rsid w:val="00CA289C"/>
    <w:rsid w:val="00CA2C20"/>
    <w:rsid w:val="00CA353D"/>
    <w:rsid w:val="00CA4A2F"/>
    <w:rsid w:val="00CA4C88"/>
    <w:rsid w:val="00CA7C0E"/>
    <w:rsid w:val="00CB00EE"/>
    <w:rsid w:val="00CB3871"/>
    <w:rsid w:val="00CB49D7"/>
    <w:rsid w:val="00CC087F"/>
    <w:rsid w:val="00CC0A9E"/>
    <w:rsid w:val="00CC218B"/>
    <w:rsid w:val="00CC38FE"/>
    <w:rsid w:val="00CC72B9"/>
    <w:rsid w:val="00CD23EE"/>
    <w:rsid w:val="00CD3415"/>
    <w:rsid w:val="00CD4692"/>
    <w:rsid w:val="00CD7978"/>
    <w:rsid w:val="00CE2BE3"/>
    <w:rsid w:val="00CE5BD3"/>
    <w:rsid w:val="00CF05B1"/>
    <w:rsid w:val="00CF46DF"/>
    <w:rsid w:val="00CF6489"/>
    <w:rsid w:val="00D02BA2"/>
    <w:rsid w:val="00D04C26"/>
    <w:rsid w:val="00D06170"/>
    <w:rsid w:val="00D11AB0"/>
    <w:rsid w:val="00D15145"/>
    <w:rsid w:val="00D16EE0"/>
    <w:rsid w:val="00D23876"/>
    <w:rsid w:val="00D27CEE"/>
    <w:rsid w:val="00D30B3F"/>
    <w:rsid w:val="00D375CD"/>
    <w:rsid w:val="00D41A8F"/>
    <w:rsid w:val="00D41B41"/>
    <w:rsid w:val="00D4436A"/>
    <w:rsid w:val="00D47EE9"/>
    <w:rsid w:val="00D53281"/>
    <w:rsid w:val="00D54E6E"/>
    <w:rsid w:val="00D60185"/>
    <w:rsid w:val="00D60367"/>
    <w:rsid w:val="00D60514"/>
    <w:rsid w:val="00D606CA"/>
    <w:rsid w:val="00D60CD2"/>
    <w:rsid w:val="00D60F4B"/>
    <w:rsid w:val="00D661B6"/>
    <w:rsid w:val="00D67E6B"/>
    <w:rsid w:val="00D823B6"/>
    <w:rsid w:val="00D82FCF"/>
    <w:rsid w:val="00DA1090"/>
    <w:rsid w:val="00DA5B2F"/>
    <w:rsid w:val="00DA7E5B"/>
    <w:rsid w:val="00DB1C53"/>
    <w:rsid w:val="00DB47FA"/>
    <w:rsid w:val="00DB60EB"/>
    <w:rsid w:val="00DC200D"/>
    <w:rsid w:val="00DC3DD3"/>
    <w:rsid w:val="00DC7652"/>
    <w:rsid w:val="00DD0FFE"/>
    <w:rsid w:val="00DD12B6"/>
    <w:rsid w:val="00DD18E9"/>
    <w:rsid w:val="00DD2750"/>
    <w:rsid w:val="00DD2C81"/>
    <w:rsid w:val="00DD34AD"/>
    <w:rsid w:val="00DD3CCD"/>
    <w:rsid w:val="00DD59BA"/>
    <w:rsid w:val="00DD64AE"/>
    <w:rsid w:val="00DD72DF"/>
    <w:rsid w:val="00DE1C8D"/>
    <w:rsid w:val="00DE3CE8"/>
    <w:rsid w:val="00DF18B0"/>
    <w:rsid w:val="00DF2A41"/>
    <w:rsid w:val="00DF2D13"/>
    <w:rsid w:val="00DF668F"/>
    <w:rsid w:val="00DF706D"/>
    <w:rsid w:val="00DF7D50"/>
    <w:rsid w:val="00E01736"/>
    <w:rsid w:val="00E104FC"/>
    <w:rsid w:val="00E1132E"/>
    <w:rsid w:val="00E13A96"/>
    <w:rsid w:val="00E175C3"/>
    <w:rsid w:val="00E2122B"/>
    <w:rsid w:val="00E2199F"/>
    <w:rsid w:val="00E2333F"/>
    <w:rsid w:val="00E2554B"/>
    <w:rsid w:val="00E25816"/>
    <w:rsid w:val="00E27208"/>
    <w:rsid w:val="00E27694"/>
    <w:rsid w:val="00E30B1C"/>
    <w:rsid w:val="00E312AE"/>
    <w:rsid w:val="00E31395"/>
    <w:rsid w:val="00E36BC4"/>
    <w:rsid w:val="00E402EC"/>
    <w:rsid w:val="00E42C36"/>
    <w:rsid w:val="00E45A19"/>
    <w:rsid w:val="00E468DF"/>
    <w:rsid w:val="00E47D20"/>
    <w:rsid w:val="00E50AF9"/>
    <w:rsid w:val="00E50E84"/>
    <w:rsid w:val="00E53C1B"/>
    <w:rsid w:val="00E54A0F"/>
    <w:rsid w:val="00E5697A"/>
    <w:rsid w:val="00E66C9D"/>
    <w:rsid w:val="00E7544D"/>
    <w:rsid w:val="00E83F00"/>
    <w:rsid w:val="00E85BF1"/>
    <w:rsid w:val="00E85DBD"/>
    <w:rsid w:val="00E907EB"/>
    <w:rsid w:val="00E926C6"/>
    <w:rsid w:val="00E93030"/>
    <w:rsid w:val="00E9347F"/>
    <w:rsid w:val="00E94980"/>
    <w:rsid w:val="00E95E20"/>
    <w:rsid w:val="00E97B15"/>
    <w:rsid w:val="00EA1034"/>
    <w:rsid w:val="00EA4673"/>
    <w:rsid w:val="00EB19E2"/>
    <w:rsid w:val="00EB2482"/>
    <w:rsid w:val="00EB2B5A"/>
    <w:rsid w:val="00EB3699"/>
    <w:rsid w:val="00EB3DF4"/>
    <w:rsid w:val="00EB628B"/>
    <w:rsid w:val="00EB71AC"/>
    <w:rsid w:val="00EB7411"/>
    <w:rsid w:val="00EC12EF"/>
    <w:rsid w:val="00EC2981"/>
    <w:rsid w:val="00EC669A"/>
    <w:rsid w:val="00EC7264"/>
    <w:rsid w:val="00ED50E9"/>
    <w:rsid w:val="00ED73B5"/>
    <w:rsid w:val="00EF0B5C"/>
    <w:rsid w:val="00EF25C8"/>
    <w:rsid w:val="00EF4244"/>
    <w:rsid w:val="00EF7DE6"/>
    <w:rsid w:val="00F00347"/>
    <w:rsid w:val="00F01E56"/>
    <w:rsid w:val="00F03032"/>
    <w:rsid w:val="00F0358E"/>
    <w:rsid w:val="00F043AD"/>
    <w:rsid w:val="00F078AA"/>
    <w:rsid w:val="00F07AC7"/>
    <w:rsid w:val="00F126E9"/>
    <w:rsid w:val="00F12F00"/>
    <w:rsid w:val="00F163A8"/>
    <w:rsid w:val="00F16AEE"/>
    <w:rsid w:val="00F20A7A"/>
    <w:rsid w:val="00F21018"/>
    <w:rsid w:val="00F23BC3"/>
    <w:rsid w:val="00F2426D"/>
    <w:rsid w:val="00F32C3C"/>
    <w:rsid w:val="00F32FD4"/>
    <w:rsid w:val="00F33BAA"/>
    <w:rsid w:val="00F34D03"/>
    <w:rsid w:val="00F34FD7"/>
    <w:rsid w:val="00F35F27"/>
    <w:rsid w:val="00F366A1"/>
    <w:rsid w:val="00F36B1F"/>
    <w:rsid w:val="00F4281C"/>
    <w:rsid w:val="00F43C99"/>
    <w:rsid w:val="00F503B4"/>
    <w:rsid w:val="00F53319"/>
    <w:rsid w:val="00F533FB"/>
    <w:rsid w:val="00F54995"/>
    <w:rsid w:val="00F54BB5"/>
    <w:rsid w:val="00F620F0"/>
    <w:rsid w:val="00F66FCC"/>
    <w:rsid w:val="00F67D56"/>
    <w:rsid w:val="00F67DA7"/>
    <w:rsid w:val="00F70DFB"/>
    <w:rsid w:val="00F71C95"/>
    <w:rsid w:val="00F725E7"/>
    <w:rsid w:val="00F77BB8"/>
    <w:rsid w:val="00F8116C"/>
    <w:rsid w:val="00F84270"/>
    <w:rsid w:val="00F9261B"/>
    <w:rsid w:val="00F930F9"/>
    <w:rsid w:val="00F9699D"/>
    <w:rsid w:val="00F96A79"/>
    <w:rsid w:val="00FA0394"/>
    <w:rsid w:val="00FA322E"/>
    <w:rsid w:val="00FA4334"/>
    <w:rsid w:val="00FA69A2"/>
    <w:rsid w:val="00FA7DD9"/>
    <w:rsid w:val="00FB208D"/>
    <w:rsid w:val="00FB388E"/>
    <w:rsid w:val="00FB52AF"/>
    <w:rsid w:val="00FC147A"/>
    <w:rsid w:val="00FC35CF"/>
    <w:rsid w:val="00FC6C3F"/>
    <w:rsid w:val="00FD15E8"/>
    <w:rsid w:val="00FD4CE4"/>
    <w:rsid w:val="00FD4E3C"/>
    <w:rsid w:val="00FE3B53"/>
    <w:rsid w:val="00FE7D64"/>
    <w:rsid w:val="00FF097A"/>
    <w:rsid w:val="00FF0BB2"/>
    <w:rsid w:val="00FF2BD6"/>
    <w:rsid w:val="00FF6CB6"/>
    <w:rsid w:val="00FF78A7"/>
    <w:rsid w:val="0FA07693"/>
    <w:rsid w:val="16DB5307"/>
    <w:rsid w:val="1D2751AB"/>
    <w:rsid w:val="1DC92D22"/>
    <w:rsid w:val="1F2F4234"/>
    <w:rsid w:val="34324241"/>
    <w:rsid w:val="3A6D37CD"/>
    <w:rsid w:val="3BB763C9"/>
    <w:rsid w:val="44111C0F"/>
    <w:rsid w:val="4B8E3A93"/>
    <w:rsid w:val="5E485421"/>
    <w:rsid w:val="643A744E"/>
    <w:rsid w:val="652C4677"/>
    <w:rsid w:val="65500DE4"/>
    <w:rsid w:val="65B806E2"/>
    <w:rsid w:val="67DF1302"/>
    <w:rsid w:val="686D5083"/>
    <w:rsid w:val="6C345C3F"/>
    <w:rsid w:val="6D476299"/>
    <w:rsid w:val="6EF137DC"/>
    <w:rsid w:val="70CF0E3E"/>
    <w:rsid w:val="76235A7E"/>
    <w:rsid w:val="7C3448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D0149E-5A95-4458-A15E-197B476A76B3}">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22</Pages>
  <Words>1517</Words>
  <Characters>8648</Characters>
  <Lines>72</Lines>
  <Paragraphs>20</Paragraphs>
  <TotalTime>1602</TotalTime>
  <ScaleCrop>false</ScaleCrop>
  <LinksUpToDate>false</LinksUpToDate>
  <CharactersWithSpaces>10145</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2020-10-28T01:07:25Z</dcterms:modified>
  <dc:title>投标邀请</dc:title>
  <cp:revision>490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