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hint="eastAsia" w:ascii="仿宋_GB2312" w:hAnsi="宋体" w:eastAsia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</w:t>
      </w:r>
      <w:r>
        <w:rPr>
          <w:rFonts w:hint="eastAsia" w:ascii="仿宋_GB2312" w:hAnsi="宋体" w:eastAsia="仿宋_GB2312"/>
          <w:b/>
          <w:bCs/>
          <w:sz w:val="36"/>
          <w:szCs w:val="36"/>
          <w:lang w:val="en-US" w:eastAsia="zh-CN"/>
        </w:rPr>
        <w:t>文件</w:t>
      </w:r>
    </w:p>
    <w:p>
      <w:pPr>
        <w:spacing w:line="400" w:lineRule="exact"/>
        <w:jc w:val="center"/>
        <w:rPr>
          <w:rFonts w:hint="eastAsia" w:ascii="仿宋_GB2312" w:hAnsi="宋体" w:eastAsia="仿宋_GB2312"/>
          <w:b/>
          <w:bCs/>
          <w:sz w:val="36"/>
          <w:szCs w:val="36"/>
          <w:lang w:val="en-US" w:eastAsia="zh-CN"/>
        </w:rPr>
      </w:pP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 xml:space="preserve">都江堰光明光电材料有限责任公司就 </w:t>
      </w:r>
      <w:r>
        <w:rPr>
          <w:rFonts w:hint="eastAsia" w:ascii="仿宋_GB2312" w:eastAsia="仿宋_GB2312"/>
          <w:sz w:val="28"/>
          <w:szCs w:val="28"/>
          <w:u w:val="single"/>
          <w:lang w:eastAsia="zh-CN"/>
        </w:rPr>
        <w:t>高硼硅玻璃玻渣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年度采购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2020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25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有意向的供应商</w:t>
      </w:r>
      <w:r>
        <w:rPr>
          <w:rFonts w:hint="eastAsia" w:ascii="仿宋_GB2312" w:eastAsia="仿宋_GB2312"/>
          <w:sz w:val="28"/>
          <w:szCs w:val="28"/>
        </w:rPr>
        <w:t>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303"/>
        <w:gridCol w:w="1220"/>
        <w:gridCol w:w="1682"/>
        <w:gridCol w:w="1238"/>
        <w:gridCol w:w="1125"/>
        <w:gridCol w:w="1350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303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220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682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238" w:type="dxa"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运输方式</w:t>
            </w:r>
          </w:p>
        </w:tc>
        <w:tc>
          <w:tcPr>
            <w:tcW w:w="1125" w:type="dxa"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交货期（天）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</w:t>
            </w:r>
          </w:p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（元/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吨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559" w:type="dxa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49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303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高硼硅玻璃玻渣</w:t>
            </w:r>
          </w:p>
        </w:tc>
        <w:tc>
          <w:tcPr>
            <w:tcW w:w="1220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膨胀系数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宋体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50</w:t>
            </w:r>
            <w:r>
              <w:rPr>
                <w:rFonts w:hint="eastAsia" w:ascii="Arial" w:hAnsi="Arial" w:eastAsia="宋体" w:cs="Arial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±</w:t>
            </w:r>
            <w:r>
              <w:rPr>
                <w:rFonts w:hint="eastAsia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5</w:t>
            </w:r>
          </w:p>
        </w:tc>
        <w:tc>
          <w:tcPr>
            <w:tcW w:w="1682" w:type="dxa"/>
            <w:vMerge w:val="restart"/>
            <w:noWrap/>
            <w:vAlign w:val="center"/>
          </w:tcPr>
          <w:p>
            <w:pPr>
              <w:spacing w:afterLines="50" w:line="269" w:lineRule="auto"/>
              <w:ind w:right="-107" w:rightChars="-5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O</w:t>
            </w:r>
            <w:r>
              <w:rPr>
                <w:rFonts w:hint="eastAsia" w:ascii="仿宋" w:hAnsi="仿宋" w:eastAsia="仿宋" w:cs="仿宋"/>
                <w:sz w:val="16"/>
                <w:szCs w:val="16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≥13%</w:t>
            </w:r>
          </w:p>
          <w:p>
            <w:pPr>
              <w:spacing w:afterLines="50" w:line="269" w:lineRule="auto"/>
              <w:ind w:right="-107" w:rightChars="-51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SiO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2:</w:t>
            </w:r>
            <w:r>
              <w:rPr>
                <w:rFonts w:hint="eastAsia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72%±</w:t>
            </w:r>
            <w:bookmarkStart w:id="0" w:name="_GoBack"/>
            <w:bookmarkEnd w:id="0"/>
            <w:r>
              <w:rPr>
                <w:rFonts w:hint="eastAsia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3%</w:t>
            </w:r>
          </w:p>
        </w:tc>
        <w:tc>
          <w:tcPr>
            <w:tcW w:w="1238" w:type="dxa"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汽运</w:t>
            </w:r>
          </w:p>
        </w:tc>
        <w:tc>
          <w:tcPr>
            <w:tcW w:w="1125" w:type="dxa"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年需求年约3000吨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49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03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22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682" w:type="dxa"/>
            <w:vMerge w:val="continue"/>
            <w:noWrap/>
          </w:tcPr>
          <w:p>
            <w:pPr>
              <w:spacing w:afterLines="50" w:line="269" w:lineRule="auto"/>
              <w:ind w:right="-107" w:rightChars="-51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38" w:type="dxa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铁路运输</w:t>
            </w:r>
          </w:p>
        </w:tc>
        <w:tc>
          <w:tcPr>
            <w:tcW w:w="1125" w:type="dxa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9" w:type="dxa"/>
            <w:vMerge w:val="continue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49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03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22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682" w:type="dxa"/>
            <w:vMerge w:val="continue"/>
            <w:noWrap/>
          </w:tcPr>
          <w:p>
            <w:pPr>
              <w:spacing w:afterLines="50" w:line="269" w:lineRule="auto"/>
              <w:ind w:right="-107" w:rightChars="-51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38" w:type="dxa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海运/水路运输</w:t>
            </w:r>
          </w:p>
        </w:tc>
        <w:tc>
          <w:tcPr>
            <w:tcW w:w="1125" w:type="dxa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9" w:type="dxa"/>
            <w:vMerge w:val="continue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8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注：1、</w:t>
            </w:r>
            <w:r>
              <w:rPr>
                <w:rFonts w:hint="eastAsia" w:ascii="仿宋" w:hAnsi="仿宋" w:eastAsia="仿宋" w:cs="仿宋"/>
                <w:sz w:val="24"/>
              </w:rPr>
              <w:t>产品质量符合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技术要求相关参数</w:t>
            </w:r>
            <w:r>
              <w:rPr>
                <w:rFonts w:hint="eastAsia" w:ascii="仿宋" w:hAnsi="仿宋" w:eastAsia="仿宋" w:cs="仿宋"/>
                <w:sz w:val="24"/>
              </w:rPr>
              <w:t>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firstLine="480" w:firstLineChars="200"/>
              <w:jc w:val="left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价格含材料费、运输费、13%增值税费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firstLine="480" w:firstLineChars="200"/>
              <w:jc w:val="left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以实际订单需求发运，按实收数量结算。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firstLine="480" w:firstLineChars="200"/>
              <w:jc w:val="left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供应商可根据不同运输方式对应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交期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进行报价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numPr>
          <w:ilvl w:val="0"/>
          <w:numId w:val="2"/>
        </w:numPr>
        <w:spacing w:line="48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我公司将以价格确定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最终供应商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numPr>
          <w:ilvl w:val="0"/>
          <w:numId w:val="2"/>
        </w:num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付款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条件</w:t>
      </w:r>
      <w:r>
        <w:rPr>
          <w:rFonts w:hint="eastAsia" w:ascii="仿宋_GB2312" w:eastAsia="仿宋_GB2312"/>
          <w:sz w:val="28"/>
          <w:szCs w:val="28"/>
        </w:rPr>
        <w:t>：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                                         </w:t>
      </w:r>
      <w:r>
        <w:rPr>
          <w:rFonts w:hint="eastAsia" w:ascii="仿宋_GB2312" w:eastAsia="仿宋_GB2312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交货期：以双方合同签订的约定时间为准。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高硼硅玻璃玻渣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2020年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25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13183886588。公司地址：四川省都江堰市蒲阳镇光泰路10号。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等</w:t>
      </w:r>
      <w:r>
        <w:rPr>
          <w:rFonts w:hint="eastAsia" w:ascii="仿宋_GB2312" w:eastAsia="仿宋_GB2312"/>
          <w:b/>
          <w:bCs/>
          <w:sz w:val="28"/>
          <w:szCs w:val="28"/>
        </w:rPr>
        <w:t>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童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15308193182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2020年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19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089C8B"/>
    <w:multiLevelType w:val="singleLevel"/>
    <w:tmpl w:val="94089C8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445EC16"/>
    <w:multiLevelType w:val="singleLevel"/>
    <w:tmpl w:val="1445EC1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A4003DB"/>
    <w:rsid w:val="0B9F49B9"/>
    <w:rsid w:val="11CB0E27"/>
    <w:rsid w:val="182F30B1"/>
    <w:rsid w:val="1C682A48"/>
    <w:rsid w:val="216D7D9F"/>
    <w:rsid w:val="2BCE4410"/>
    <w:rsid w:val="3731308C"/>
    <w:rsid w:val="377860EA"/>
    <w:rsid w:val="40E3500F"/>
    <w:rsid w:val="42CB14FB"/>
    <w:rsid w:val="47091BA0"/>
    <w:rsid w:val="506D2739"/>
    <w:rsid w:val="54FF0BB0"/>
    <w:rsid w:val="5A6F4789"/>
    <w:rsid w:val="6CAA38F2"/>
    <w:rsid w:val="6CB07F54"/>
    <w:rsid w:val="7244422D"/>
    <w:rsid w:val="72C941A0"/>
    <w:rsid w:val="770B2B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A235FF-9810-485B-B137-D6A968D479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178</Words>
  <Characters>1021</Characters>
  <Lines>8</Lines>
  <Paragraphs>2</Paragraphs>
  <TotalTime>1</TotalTime>
  <ScaleCrop>false</ScaleCrop>
  <LinksUpToDate>false</LinksUpToDate>
  <CharactersWithSpaces>1197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Administrator</cp:lastModifiedBy>
  <dcterms:modified xsi:type="dcterms:W3CDTF">2020-06-19T09:18:21Z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