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36"/>
          <w:szCs w:val="36"/>
        </w:rPr>
      </w:pPr>
    </w:p>
    <w:p>
      <w:pPr>
        <w:jc w:val="center"/>
        <w:rPr>
          <w:rFonts w:ascii="宋体" w:hAnsi="宋体" w:cs="宋体"/>
          <w:b/>
          <w:kern w:val="0"/>
          <w:sz w:val="44"/>
          <w:szCs w:val="44"/>
        </w:rPr>
      </w:pPr>
      <w:r>
        <w:rPr>
          <w:rFonts w:hint="eastAsia" w:ascii="宋体" w:hAnsi="宋体" w:cs="宋体"/>
          <w:b/>
          <w:kern w:val="0"/>
          <w:sz w:val="44"/>
          <w:szCs w:val="44"/>
        </w:rPr>
        <w:t>都江堰光明光电材料有限责任公司</w:t>
      </w:r>
    </w:p>
    <w:p>
      <w:pPr>
        <w:spacing w:line="800" w:lineRule="exact"/>
        <w:jc w:val="center"/>
        <w:rPr>
          <w:rFonts w:asciiTheme="majorEastAsia" w:hAnsiTheme="majorEastAsia" w:eastAsiaTheme="majorEastAsia"/>
          <w:b/>
          <w:bCs/>
          <w:spacing w:val="38"/>
          <w:sz w:val="72"/>
          <w:szCs w:val="72"/>
        </w:rPr>
      </w:pPr>
      <w:r>
        <w:rPr>
          <w:rFonts w:hint="eastAsia" w:ascii="宋体" w:hAnsi="宋体" w:cs="宋体" w:eastAsiaTheme="majorEastAsia"/>
          <w:b/>
          <w:kern w:val="0"/>
          <w:sz w:val="44"/>
          <w:szCs w:val="44"/>
        </w:rPr>
        <w:t>货车招租项目</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价</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采</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购</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文</w:t>
      </w: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件</w:t>
      </w:r>
    </w:p>
    <w:p>
      <w:pPr>
        <w:spacing w:line="660" w:lineRule="exact"/>
        <w:ind w:firstLine="1260" w:firstLineChars="350"/>
        <w:rPr>
          <w:rFonts w:asciiTheme="majorEastAsia" w:hAnsiTheme="majorEastAsia" w:eastAsiaTheme="majorEastAsia"/>
          <w:sz w:val="36"/>
          <w:szCs w:val="36"/>
        </w:rPr>
      </w:pPr>
      <w:r>
        <w:rPr>
          <w:rFonts w:hint="eastAsia" w:asciiTheme="majorEastAsia" w:hAnsiTheme="majorEastAsia" w:eastAsiaTheme="majorEastAsia"/>
          <w:sz w:val="36"/>
          <w:szCs w:val="36"/>
        </w:rPr>
        <w:t xml:space="preserve">  </w:t>
      </w:r>
    </w:p>
    <w:p>
      <w:pPr>
        <w:spacing w:line="500" w:lineRule="exact"/>
        <w:ind w:firstLine="1800" w:firstLineChars="500"/>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p>
    <w:p>
      <w:pPr>
        <w:pStyle w:val="6"/>
        <w:spacing w:line="500" w:lineRule="exact"/>
        <w:ind w:firstLine="3300" w:firstLineChars="750"/>
        <w:rPr>
          <w:rFonts w:asciiTheme="majorEastAsia" w:hAnsiTheme="majorEastAsia" w:eastAsiaTheme="majorEastAsia"/>
          <w:sz w:val="44"/>
          <w:szCs w:val="44"/>
        </w:rPr>
      </w:pPr>
      <w:r>
        <w:rPr>
          <w:rFonts w:hint="eastAsia" w:asciiTheme="majorEastAsia" w:hAnsiTheme="majorEastAsia" w:eastAsiaTheme="majorEastAsia"/>
          <w:sz w:val="44"/>
          <w:szCs w:val="44"/>
        </w:rPr>
        <w:t>二○二○年</w:t>
      </w:r>
      <w:r>
        <w:rPr>
          <w:rFonts w:hint="eastAsia" w:asciiTheme="majorEastAsia" w:hAnsiTheme="majorEastAsia" w:eastAsiaTheme="majorEastAsia"/>
          <w:sz w:val="44"/>
          <w:szCs w:val="44"/>
          <w:u w:val="single"/>
          <w:lang w:val="en-US" w:eastAsia="zh-CN"/>
        </w:rPr>
        <w:t>六</w:t>
      </w:r>
      <w:r>
        <w:rPr>
          <w:rFonts w:hint="eastAsia" w:asciiTheme="majorEastAsia" w:hAnsiTheme="majorEastAsia" w:eastAsiaTheme="majorEastAsia"/>
          <w:sz w:val="44"/>
          <w:szCs w:val="44"/>
        </w:rPr>
        <w:t>月</w:t>
      </w: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w:t>
      </w:r>
      <w:r>
        <w:rPr>
          <w:rFonts w:asciiTheme="majorEastAsia" w:hAnsiTheme="majorEastAsia" w:eastAsiaTheme="majorEastAsia"/>
          <w:b/>
          <w:sz w:val="52"/>
        </w:rPr>
        <w:t xml:space="preserve">    </w:t>
      </w:r>
      <w:r>
        <w:rPr>
          <w:rFonts w:hint="eastAsia" w:asciiTheme="majorEastAsia" w:hAnsiTheme="majorEastAsia" w:eastAsiaTheme="majorEastAsia"/>
          <w:b/>
          <w:sz w:val="52"/>
        </w:rPr>
        <w:t>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询价采购邀请函</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报价单位须知</w:t>
      </w:r>
      <w:r>
        <w:rPr>
          <w:rFonts w:asciiTheme="majorEastAsia" w:hAnsiTheme="majorEastAsia" w:eastAsiaTheme="majorEastAsia"/>
          <w:b/>
          <w:sz w:val="28"/>
        </w:rPr>
        <w:t xml:space="preserve"> </w:t>
      </w:r>
      <w:r>
        <w:rPr>
          <w:rFonts w:hint="eastAsia" w:asciiTheme="majorEastAsia" w:hAnsiTheme="majorEastAsia" w:eastAsiaTheme="majorEastAsia"/>
          <w:b/>
          <w:sz w:val="28"/>
        </w:rPr>
        <w:t>………………………</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   评分标准………………………</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第五部分</w:t>
      </w:r>
      <w:r>
        <w:rPr>
          <w:rFonts w:asciiTheme="majorEastAsia" w:hAnsiTheme="majorEastAsia" w:eastAsiaTheme="majorEastAsia"/>
          <w:b/>
          <w:sz w:val="28"/>
        </w:rPr>
        <w:t xml:space="preserve">   </w:t>
      </w:r>
      <w:r>
        <w:rPr>
          <w:rFonts w:hint="eastAsia" w:asciiTheme="majorEastAsia" w:hAnsiTheme="majorEastAsia" w:eastAsiaTheme="majorEastAsia"/>
          <w:b/>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ind w:firstLine="2891" w:firstLineChars="900"/>
        <w:rPr>
          <w:rFonts w:asciiTheme="majorEastAsia" w:hAnsiTheme="majorEastAsia" w:eastAsiaTheme="majorEastAsia"/>
          <w:b/>
          <w:sz w:val="32"/>
          <w:szCs w:val="32"/>
        </w:rPr>
      </w:pPr>
      <w:r>
        <w:rPr>
          <w:rFonts w:hint="eastAsia" w:asciiTheme="majorEastAsia" w:hAnsiTheme="majorEastAsia" w:eastAsiaTheme="majorEastAsia"/>
          <w:b/>
          <w:sz w:val="32"/>
          <w:szCs w:val="32"/>
        </w:rPr>
        <w:t>第一部分</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询价采购邀请函</w:t>
      </w:r>
    </w:p>
    <w:p>
      <w:pPr>
        <w:spacing w:line="40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w:t>
      </w:r>
      <w:r>
        <w:rPr>
          <w:rFonts w:hint="eastAsia" w:asciiTheme="majorEastAsia" w:hAnsiTheme="majorEastAsia" w:eastAsiaTheme="majorEastAsia"/>
          <w:sz w:val="24"/>
          <w:u w:val="single"/>
        </w:rPr>
        <w:t>货车招租项目</w:t>
      </w:r>
      <w:r>
        <w:rPr>
          <w:rFonts w:hint="eastAsia" w:asciiTheme="majorEastAsia" w:hAnsiTheme="majorEastAsia" w:eastAsiaTheme="majorEastAsia"/>
          <w:sz w:val="24"/>
        </w:rPr>
        <w:t>组织询价采购，欢迎各单位前来报价。</w:t>
      </w:r>
    </w:p>
    <w:p>
      <w:pPr>
        <w:spacing w:line="40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1、</w:t>
      </w:r>
      <w:r>
        <w:rPr>
          <w:rFonts w:hint="eastAsia" w:asciiTheme="majorEastAsia" w:hAnsiTheme="majorEastAsia" w:eastAsiaTheme="majorEastAsia"/>
        </w:rPr>
        <w:tab/>
      </w:r>
      <w:r>
        <w:rPr>
          <w:rFonts w:hint="eastAsia" w:asciiTheme="majorEastAsia" w:hAnsiTheme="majorEastAsia" w:eastAsiaTheme="majorEastAsia"/>
        </w:rPr>
        <w:t>邀请人：都江堰光明光电材料有限责任公司</w:t>
      </w:r>
    </w:p>
    <w:p>
      <w:pPr>
        <w:pStyle w:val="5"/>
        <w:spacing w:line="400" w:lineRule="exact"/>
        <w:rPr>
          <w:rFonts w:hint="eastAsia" w:eastAsiaTheme="majorEastAsia"/>
          <w:color w:val="000000"/>
          <w:sz w:val="20"/>
          <w:szCs w:val="20"/>
          <w:lang w:eastAsia="zh-CN"/>
        </w:rPr>
      </w:pPr>
      <w:r>
        <w:rPr>
          <w:rFonts w:hint="eastAsia" w:asciiTheme="majorEastAsia" w:hAnsiTheme="majorEastAsia" w:eastAsiaTheme="majorEastAsia"/>
        </w:rPr>
        <w:t>2、项目名称：</w:t>
      </w:r>
      <w:r>
        <w:rPr>
          <w:rFonts w:hint="eastAsia" w:asciiTheme="majorEastAsia" w:hAnsiTheme="majorEastAsia" w:eastAsiaTheme="majorEastAsia"/>
          <w:kern w:val="2"/>
        </w:rPr>
        <w:t>货车招租</w:t>
      </w:r>
    </w:p>
    <w:p>
      <w:pPr>
        <w:pStyle w:val="5"/>
        <w:spacing w:line="400" w:lineRule="exact"/>
        <w:rPr>
          <w:rFonts w:hint="eastAsia" w:asciiTheme="majorEastAsia" w:hAnsiTheme="majorEastAsia" w:eastAsiaTheme="majorEastAsia"/>
          <w:lang w:eastAsia="zh-CN"/>
        </w:rPr>
      </w:pPr>
      <w:r>
        <w:rPr>
          <w:rFonts w:hint="eastAsia" w:asciiTheme="majorEastAsia" w:hAnsiTheme="majorEastAsia" w:eastAsiaTheme="majorEastAsia"/>
        </w:rPr>
        <w:t>3、租赁数量：1</w:t>
      </w:r>
      <w:r>
        <w:rPr>
          <w:rFonts w:hint="eastAsia" w:asciiTheme="majorEastAsia" w:hAnsiTheme="majorEastAsia" w:eastAsiaTheme="majorEastAsia"/>
          <w:lang w:eastAsia="zh-CN"/>
        </w:rPr>
        <w:t>辆</w:t>
      </w:r>
    </w:p>
    <w:p>
      <w:pPr>
        <w:pStyle w:val="5"/>
        <w:spacing w:line="400" w:lineRule="exact"/>
        <w:rPr>
          <w:rFonts w:hint="default" w:asciiTheme="majorEastAsia" w:hAnsiTheme="majorEastAsia" w:eastAsiaTheme="majorEastAsia"/>
          <w:lang w:val="en-US" w:eastAsia="zh-CN"/>
        </w:rPr>
      </w:pPr>
      <w:r>
        <w:rPr>
          <w:rFonts w:hint="eastAsia" w:asciiTheme="majorEastAsia" w:hAnsiTheme="majorEastAsia" w:eastAsiaTheme="majorEastAsia"/>
          <w:lang w:val="en-US" w:eastAsia="zh-CN"/>
        </w:rPr>
        <w:t>4、租赁期限：2年</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4、项目地点：都江堰市蒲阳镇经开区光泰路10号</w:t>
      </w:r>
    </w:p>
    <w:p>
      <w:pPr>
        <w:pStyle w:val="5"/>
        <w:spacing w:line="400" w:lineRule="exact"/>
        <w:rPr>
          <w:rFonts w:asciiTheme="majorEastAsia" w:hAnsiTheme="majorEastAsia" w:eastAsiaTheme="majorEastAsia"/>
        </w:rPr>
      </w:pPr>
      <w:r>
        <w:rPr>
          <w:rFonts w:hint="eastAsia" w:asciiTheme="majorEastAsia" w:hAnsiTheme="majorEastAsia" w:eastAsiaTheme="majorEastAsia"/>
        </w:rPr>
        <w:t>5、评选方式：综合评选法。</w:t>
      </w:r>
    </w:p>
    <w:p>
      <w:pPr>
        <w:spacing w:line="400" w:lineRule="exact"/>
        <w:ind w:firstLine="482" w:firstLineChars="200"/>
        <w:rPr>
          <w:rFonts w:ascii="宋体" w:hAnsi="宋体"/>
          <w:b/>
          <w:bCs/>
          <w:sz w:val="24"/>
        </w:rPr>
      </w:pPr>
      <w:r>
        <w:rPr>
          <w:rFonts w:hint="eastAsia" w:ascii="宋体" w:hAnsi="宋体"/>
          <w:b/>
          <w:bCs/>
          <w:sz w:val="24"/>
        </w:rPr>
        <w:t>二、供应商资格要求</w:t>
      </w:r>
    </w:p>
    <w:p>
      <w:pPr>
        <w:pStyle w:val="19"/>
        <w:spacing w:line="400" w:lineRule="exact"/>
        <w:ind w:firstLine="600" w:firstLineChars="250"/>
        <w:rPr>
          <w:rFonts w:ascii="宋体" w:hAnsi="宋体"/>
          <w:sz w:val="24"/>
        </w:rPr>
      </w:pPr>
      <w:r>
        <w:rPr>
          <w:rFonts w:hint="eastAsia" w:ascii="宋体" w:hAnsi="宋体"/>
          <w:sz w:val="24"/>
        </w:rPr>
        <w:t>1.供应商应为独立的法人机构，能够独立承担民事责任，具有有效的营业执照或同等法律效力证明文件；</w:t>
      </w:r>
    </w:p>
    <w:p>
      <w:pPr>
        <w:pStyle w:val="19"/>
        <w:spacing w:line="400" w:lineRule="exact"/>
        <w:ind w:firstLine="600" w:firstLineChars="250"/>
        <w:rPr>
          <w:rFonts w:ascii="宋体" w:hAnsi="宋体"/>
          <w:sz w:val="24"/>
        </w:rPr>
      </w:pPr>
      <w:r>
        <w:rPr>
          <w:rFonts w:hint="eastAsia" w:ascii="宋体" w:hAnsi="宋体"/>
          <w:sz w:val="24"/>
        </w:rPr>
        <w:t>2.不接受联合体参与本次询价。</w:t>
      </w:r>
    </w:p>
    <w:p>
      <w:pPr>
        <w:pStyle w:val="19"/>
        <w:spacing w:line="400" w:lineRule="exact"/>
        <w:ind w:firstLine="602" w:firstLineChars="250"/>
        <w:rPr>
          <w:rFonts w:ascii="宋体" w:hAnsi="宋体"/>
          <w:b/>
          <w:bCs/>
          <w:sz w:val="24"/>
        </w:rPr>
      </w:pPr>
      <w:r>
        <w:rPr>
          <w:rFonts w:hint="eastAsia" w:ascii="宋体" w:hAnsi="宋体"/>
          <w:b/>
          <w:bCs/>
          <w:sz w:val="24"/>
        </w:rPr>
        <w:t>三、询价采购文件的获取</w:t>
      </w:r>
    </w:p>
    <w:p>
      <w:pPr>
        <w:spacing w:line="400" w:lineRule="exact"/>
        <w:ind w:firstLine="480" w:firstLineChars="200"/>
        <w:rPr>
          <w:rFonts w:ascii="宋体" w:hAnsi="宋体"/>
          <w:sz w:val="24"/>
        </w:rPr>
      </w:pPr>
      <w:r>
        <w:rPr>
          <w:rFonts w:hint="eastAsia" w:ascii="宋体" w:hAnsi="宋体"/>
          <w:sz w:val="24"/>
        </w:rPr>
        <w:t>1.询价采购文件</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hint="eastAsia" w:ascii="宋体" w:hAnsi="宋体"/>
          <w:sz w:val="24"/>
        </w:rPr>
        <w:t>至</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22</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r>
        <w:rPr>
          <w:rFonts w:hint="eastAsia" w:asciiTheme="majorEastAsia" w:hAnsiTheme="majorEastAsia" w:eastAsiaTheme="majorEastAsia"/>
          <w:sz w:val="24"/>
          <w:lang w:val="en-US" w:eastAsia="zh-CN"/>
        </w:rPr>
        <w:t>10</w:t>
      </w:r>
      <w:r>
        <w:rPr>
          <w:rFonts w:hint="eastAsia" w:ascii="宋体" w:hAnsi="宋体"/>
          <w:sz w:val="24"/>
        </w:rPr>
        <w:t>:00，在</w:t>
      </w:r>
      <w:r>
        <w:rPr>
          <w:rFonts w:hint="eastAsia" w:ascii="宋体" w:hAnsi="宋体"/>
          <w:b/>
          <w:sz w:val="24"/>
        </w:rPr>
        <w:t>成都光明光电股份有限公司官网（http://www.cdgmgd.com）</w:t>
      </w:r>
      <w:r>
        <w:rPr>
          <w:rFonts w:hint="eastAsia" w:ascii="宋体" w:hAnsi="宋体"/>
          <w:sz w:val="24"/>
        </w:rPr>
        <w:t>获取。</w:t>
      </w:r>
    </w:p>
    <w:p>
      <w:pPr>
        <w:spacing w:line="400" w:lineRule="exact"/>
        <w:ind w:firstLine="482" w:firstLineChars="200"/>
        <w:rPr>
          <w:rFonts w:ascii="宋体" w:hAnsi="宋体"/>
          <w:b/>
          <w:bCs/>
          <w:sz w:val="24"/>
        </w:rPr>
      </w:pPr>
      <w:r>
        <w:rPr>
          <w:rFonts w:hint="eastAsia" w:ascii="宋体" w:hAnsi="宋体"/>
          <w:b/>
          <w:bCs/>
          <w:sz w:val="24"/>
        </w:rPr>
        <w:t>四、响应文件的递交</w:t>
      </w:r>
    </w:p>
    <w:p>
      <w:pPr>
        <w:spacing w:line="400" w:lineRule="exact"/>
        <w:ind w:firstLine="480" w:firstLineChars="200"/>
        <w:rPr>
          <w:rFonts w:ascii="宋体" w:hAnsi="宋体"/>
          <w:sz w:val="24"/>
        </w:rPr>
      </w:pPr>
      <w:r>
        <w:rPr>
          <w:rFonts w:hint="eastAsia" w:ascii="宋体" w:hAnsi="宋体"/>
          <w:sz w:val="24"/>
        </w:rPr>
        <w:t>1.递交响应文件截止时间：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22</w:t>
      </w:r>
      <w:r>
        <w:rPr>
          <w:rFonts w:hint="eastAsia" w:asciiTheme="majorEastAsia" w:hAnsiTheme="majorEastAsia" w:eastAsiaTheme="majorEastAsia"/>
          <w:sz w:val="24"/>
        </w:rPr>
        <w:t>日</w:t>
      </w:r>
      <w:r>
        <w:rPr>
          <w:rFonts w:hint="eastAsia" w:asciiTheme="majorEastAsia" w:hAnsiTheme="majorEastAsia" w:eastAsiaTheme="majorEastAsia"/>
          <w:sz w:val="24"/>
          <w:lang w:val="en-US" w:eastAsia="zh-CN"/>
        </w:rPr>
        <w:t>10</w:t>
      </w:r>
      <w:r>
        <w:rPr>
          <w:rFonts w:hint="eastAsia" w:ascii="宋体" w:hAnsi="宋体"/>
          <w:bCs/>
          <w:sz w:val="24"/>
        </w:rPr>
        <w:t>:00</w:t>
      </w:r>
      <w:r>
        <w:rPr>
          <w:rFonts w:ascii="宋体" w:hAnsi="宋体"/>
          <w:sz w:val="24"/>
        </w:rPr>
        <w:t>（北京时间）</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2.报价文件接收地点：四川省成都市</w:t>
      </w:r>
      <w:r>
        <w:rPr>
          <w:rFonts w:hint="eastAsia" w:asciiTheme="majorEastAsia" w:hAnsiTheme="majorEastAsia" w:eastAsiaTheme="majorEastAsia"/>
          <w:sz w:val="24"/>
        </w:rPr>
        <w:t>都江堰市蒲阳镇经开区光泰路10号都江堰光明光</w:t>
      </w:r>
      <w:r>
        <w:rPr>
          <w:rFonts w:hint="eastAsia" w:cs="宋体" w:asciiTheme="majorEastAsia" w:hAnsiTheme="majorEastAsia" w:eastAsiaTheme="majorEastAsia"/>
          <w:kern w:val="0"/>
          <w:sz w:val="24"/>
        </w:rPr>
        <w:t>电材料有限责任公司</w:t>
      </w:r>
    </w:p>
    <w:p>
      <w:pPr>
        <w:spacing w:line="400" w:lineRule="exact"/>
        <w:ind w:firstLine="480" w:firstLineChars="200"/>
        <w:rPr>
          <w:rFonts w:ascii="宋体" w:hAnsi="宋体"/>
          <w:sz w:val="24"/>
        </w:rPr>
      </w:pPr>
      <w:r>
        <w:rPr>
          <w:rFonts w:hint="eastAsia" w:ascii="宋体" w:hAnsi="宋体"/>
          <w:sz w:val="24"/>
        </w:rPr>
        <w:t>3.报价文件接收人：邓建国</w:t>
      </w:r>
      <w:r>
        <w:rPr>
          <w:rFonts w:ascii="宋体" w:hAnsi="宋体"/>
          <w:sz w:val="24"/>
        </w:rPr>
        <w:t xml:space="preserve">          </w:t>
      </w:r>
      <w:r>
        <w:rPr>
          <w:rFonts w:hint="eastAsia" w:cs="宋体" w:asciiTheme="majorEastAsia" w:hAnsiTheme="majorEastAsia" w:eastAsiaTheme="majorEastAsia"/>
          <w:kern w:val="0"/>
          <w:sz w:val="24"/>
        </w:rPr>
        <w:t>联系电话：13183886588</w:t>
      </w:r>
    </w:p>
    <w:p>
      <w:pPr>
        <w:spacing w:line="400" w:lineRule="exact"/>
        <w:ind w:firstLine="480" w:firstLineChars="200"/>
        <w:rPr>
          <w:rFonts w:ascii="宋体" w:hAnsi="宋体"/>
          <w:spacing w:val="8"/>
          <w:sz w:val="24"/>
        </w:rPr>
      </w:pPr>
      <w:r>
        <w:rPr>
          <w:rFonts w:hint="eastAsia" w:ascii="宋体" w:hAnsi="宋体"/>
          <w:sz w:val="24"/>
        </w:rPr>
        <w:t>4.响应文件必须在递交响应文件截止时间前送达（通过快递寄到的，以签收时间为准）询价地点。</w:t>
      </w:r>
      <w:r>
        <w:rPr>
          <w:rFonts w:ascii="宋体" w:hAnsi="宋体"/>
          <w:spacing w:val="8"/>
          <w:sz w:val="24"/>
        </w:rPr>
        <w:t>逾期送达的、未送达指定地点的或者不按照</w:t>
      </w:r>
      <w:r>
        <w:rPr>
          <w:rFonts w:hint="eastAsia" w:ascii="宋体" w:hAnsi="宋体"/>
          <w:spacing w:val="8"/>
          <w:sz w:val="24"/>
        </w:rPr>
        <w:t>询价采购</w:t>
      </w:r>
      <w:r>
        <w:rPr>
          <w:rFonts w:ascii="宋体" w:hAnsi="宋体"/>
          <w:spacing w:val="8"/>
          <w:sz w:val="24"/>
        </w:rPr>
        <w:t>文件要求密封的</w:t>
      </w:r>
      <w:r>
        <w:rPr>
          <w:rFonts w:hint="eastAsia" w:ascii="宋体" w:hAnsi="宋体"/>
          <w:sz w:val="24"/>
        </w:rPr>
        <w:t>响应文件</w:t>
      </w:r>
      <w:r>
        <w:rPr>
          <w:rFonts w:ascii="宋体" w:hAnsi="宋体"/>
          <w:spacing w:val="8"/>
          <w:sz w:val="24"/>
        </w:rPr>
        <w:t>，</w:t>
      </w:r>
      <w:r>
        <w:rPr>
          <w:rFonts w:hint="eastAsia" w:ascii="宋体" w:hAnsi="宋体"/>
          <w:sz w:val="24"/>
        </w:rPr>
        <w:t>采购人</w:t>
      </w:r>
      <w:r>
        <w:rPr>
          <w:rFonts w:ascii="宋体" w:hAnsi="宋体"/>
          <w:spacing w:val="8"/>
          <w:sz w:val="24"/>
        </w:rPr>
        <w:t>将予以拒收</w:t>
      </w:r>
      <w:r>
        <w:rPr>
          <w:rFonts w:hint="eastAsia" w:ascii="宋体" w:hAnsi="宋体"/>
          <w:spacing w:val="8"/>
          <w:sz w:val="24"/>
        </w:rPr>
        <w:t>。</w:t>
      </w:r>
    </w:p>
    <w:p>
      <w:pPr>
        <w:spacing w:line="400" w:lineRule="exact"/>
        <w:ind w:firstLine="482" w:firstLineChars="200"/>
        <w:rPr>
          <w:rFonts w:ascii="宋体" w:hAnsi="宋体"/>
          <w:b/>
          <w:bCs/>
          <w:sz w:val="24"/>
        </w:rPr>
      </w:pPr>
      <w:r>
        <w:rPr>
          <w:rFonts w:hint="eastAsia" w:ascii="宋体" w:hAnsi="宋体"/>
          <w:b/>
          <w:bCs/>
          <w:sz w:val="24"/>
        </w:rPr>
        <w:t>五、发布公告的媒介</w:t>
      </w:r>
    </w:p>
    <w:p>
      <w:pPr>
        <w:spacing w:line="400" w:lineRule="exact"/>
        <w:ind w:firstLine="480" w:firstLineChars="200"/>
        <w:rPr>
          <w:rFonts w:ascii="宋体" w:hAnsi="宋体"/>
          <w:bCs/>
          <w:sz w:val="24"/>
        </w:rPr>
      </w:pPr>
      <w:r>
        <w:rPr>
          <w:rFonts w:hint="eastAsia" w:ascii="宋体" w:hAnsi="宋体"/>
          <w:bCs/>
          <w:sz w:val="24"/>
        </w:rPr>
        <w:t>本次询价采购公告在</w:t>
      </w:r>
      <w:r>
        <w:rPr>
          <w:rFonts w:hint="eastAsia" w:ascii="宋体" w:hAnsi="宋体"/>
          <w:b/>
          <w:bCs/>
          <w:sz w:val="24"/>
        </w:rPr>
        <w:t>成都光明光电股份有限公司官网（http://www.cdgmgd.com）</w:t>
      </w:r>
      <w:r>
        <w:rPr>
          <w:rFonts w:hint="eastAsia" w:ascii="宋体" w:hAnsi="宋体"/>
          <w:bCs/>
          <w:sz w:val="24"/>
        </w:rPr>
        <w:t>上发布。</w:t>
      </w:r>
    </w:p>
    <w:p>
      <w:pPr>
        <w:spacing w:line="400" w:lineRule="exact"/>
        <w:ind w:firstLine="482" w:firstLineChars="200"/>
        <w:rPr>
          <w:b/>
          <w:sz w:val="24"/>
        </w:rPr>
      </w:pPr>
      <w:r>
        <w:rPr>
          <w:rFonts w:hint="eastAsia"/>
          <w:b/>
          <w:sz w:val="24"/>
        </w:rPr>
        <w:t>六、联系方式</w:t>
      </w:r>
    </w:p>
    <w:p>
      <w:pPr>
        <w:spacing w:line="400" w:lineRule="exact"/>
        <w:ind w:firstLine="960" w:firstLineChars="400"/>
        <w:rPr>
          <w:rFonts w:hint="eastAsia" w:ascii="宋体" w:hAnsi="宋体" w:eastAsia="宋体"/>
          <w:bCs/>
          <w:sz w:val="24"/>
          <w:lang w:eastAsia="zh-CN"/>
        </w:rPr>
      </w:pPr>
      <w:r>
        <w:rPr>
          <w:rFonts w:hint="eastAsia" w:ascii="宋体" w:hAnsi="宋体"/>
          <w:bCs/>
          <w:sz w:val="24"/>
        </w:rPr>
        <w:t>业务联系人：</w:t>
      </w:r>
      <w:r>
        <w:rPr>
          <w:rFonts w:hint="eastAsia" w:ascii="宋体" w:hAnsi="宋体"/>
          <w:bCs/>
          <w:sz w:val="24"/>
          <w:lang w:eastAsia="zh-CN"/>
        </w:rPr>
        <w:t>童胜利</w:t>
      </w:r>
      <w:r>
        <w:rPr>
          <w:rFonts w:hint="eastAsia" w:ascii="宋体" w:hAnsi="宋体"/>
          <w:bCs/>
          <w:sz w:val="24"/>
        </w:rPr>
        <w:t xml:space="preserve">      联系电话：</w:t>
      </w:r>
      <w:r>
        <w:rPr>
          <w:rFonts w:hint="eastAsia" w:ascii="宋体" w:hAnsi="宋体"/>
          <w:bCs/>
          <w:sz w:val="24"/>
          <w:lang w:eastAsia="zh-CN"/>
        </w:rPr>
        <w:t>15308193182</w:t>
      </w:r>
    </w:p>
    <w:p>
      <w:pPr>
        <w:spacing w:line="400" w:lineRule="exact"/>
        <w:ind w:firstLine="960" w:firstLineChars="400"/>
        <w:rPr>
          <w:rFonts w:ascii="宋体" w:hAnsi="宋体"/>
          <w:bCs/>
          <w:sz w:val="24"/>
        </w:rPr>
      </w:pPr>
      <w:r>
        <w:rPr>
          <w:rFonts w:hint="eastAsia" w:ascii="宋体" w:hAnsi="宋体"/>
          <w:bCs/>
          <w:sz w:val="24"/>
        </w:rPr>
        <w:t>联系地址：</w:t>
      </w:r>
      <w:r>
        <w:rPr>
          <w:rFonts w:hint="eastAsia" w:ascii="宋体" w:hAnsi="宋体"/>
          <w:sz w:val="24"/>
        </w:rPr>
        <w:t>成都市</w:t>
      </w:r>
      <w:r>
        <w:rPr>
          <w:rFonts w:hint="eastAsia" w:asciiTheme="majorEastAsia" w:hAnsiTheme="majorEastAsia" w:eastAsiaTheme="majorEastAsia"/>
          <w:sz w:val="24"/>
        </w:rPr>
        <w:t>都江堰市蒲阳镇经开区光泰路10号</w:t>
      </w:r>
    </w:p>
    <w:p>
      <w:pPr>
        <w:spacing w:line="400" w:lineRule="exact"/>
        <w:ind w:firstLine="960" w:firstLineChars="400"/>
        <w:rPr>
          <w:rFonts w:ascii="宋体" w:hAnsi="宋体"/>
          <w:sz w:val="24"/>
        </w:rPr>
      </w:pPr>
    </w:p>
    <w:p>
      <w:pPr>
        <w:spacing w:line="400" w:lineRule="exact"/>
        <w:ind w:firstLine="7140" w:firstLineChars="2975"/>
        <w:rPr>
          <w:rFonts w:ascii="宋体" w:hAnsi="宋体"/>
          <w:sz w:val="24"/>
        </w:rPr>
      </w:pPr>
      <w:r>
        <w:rPr>
          <w:rFonts w:hint="eastAsia" w:ascii="宋体" w:hAnsi="宋体"/>
          <w:sz w:val="24"/>
        </w:rPr>
        <w:t>2020年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16</w:t>
      </w:r>
      <w:r>
        <w:rPr>
          <w:rFonts w:hint="eastAsia" w:ascii="宋体" w:hAnsi="宋体"/>
          <w:sz w:val="24"/>
        </w:rPr>
        <w:t>日</w:t>
      </w:r>
    </w:p>
    <w:p>
      <w:pPr>
        <w:rPr>
          <w:rFonts w:hint="eastAsia" w:asciiTheme="majorEastAsia" w:hAnsiTheme="majorEastAsia" w:eastAsiaTheme="majorEastAsia"/>
          <w:sz w:val="32"/>
          <w:szCs w:val="32"/>
        </w:rPr>
      </w:pPr>
      <w:r>
        <w:rPr>
          <w:rFonts w:hint="eastAsia" w:asciiTheme="majorEastAsia" w:hAnsiTheme="majorEastAsia" w:eastAsiaTheme="majorEastAsia"/>
          <w:sz w:val="32"/>
          <w:szCs w:val="32"/>
        </w:rPr>
        <w:br w:type="page"/>
      </w:r>
    </w:p>
    <w:p>
      <w:pPr>
        <w:spacing w:line="50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第二部分</w:t>
      </w:r>
      <w:r>
        <w:rPr>
          <w:rFonts w:asciiTheme="majorEastAsia" w:hAnsiTheme="majorEastAsia" w:eastAsiaTheme="majorEastAsia"/>
          <w:sz w:val="32"/>
          <w:szCs w:val="32"/>
        </w:rPr>
        <w:t xml:space="preserve">  </w:t>
      </w:r>
      <w:r>
        <w:rPr>
          <w:rFonts w:hint="eastAsia" w:asciiTheme="majorEastAsia" w:hAnsiTheme="majorEastAsia" w:eastAsiaTheme="majorEastAsia"/>
          <w:sz w:val="32"/>
          <w:szCs w:val="32"/>
        </w:rPr>
        <w:t>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lang w:val="en-US" w:eastAsia="zh-CN"/>
        </w:rPr>
        <w:t>一、</w:t>
      </w: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4"/>
        <w:gridCol w:w="206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序号</w:t>
            </w:r>
          </w:p>
        </w:tc>
        <w:tc>
          <w:tcPr>
            <w:tcW w:w="2063" w:type="dxa"/>
            <w:tcBorders>
              <w:top w:val="single" w:color="auto" w:sz="4" w:space="0"/>
              <w:left w:val="single" w:color="auto" w:sz="4" w:space="0"/>
              <w:bottom w:val="single" w:color="auto" w:sz="4" w:space="0"/>
              <w:right w:val="single" w:color="auto" w:sz="4" w:space="0"/>
            </w:tcBorders>
          </w:tcPr>
          <w:p>
            <w:pPr>
              <w:snapToGrid w:val="0"/>
              <w:jc w:val="center"/>
              <w:rPr>
                <w:rFonts w:asciiTheme="majorEastAsia" w:hAnsiTheme="majorEastAsia" w:eastAsiaTheme="majorEastAsia"/>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1</w:t>
            </w:r>
          </w:p>
        </w:tc>
        <w:tc>
          <w:tcPr>
            <w:tcW w:w="206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联系人</w:t>
            </w:r>
          </w:p>
        </w:tc>
        <w:tc>
          <w:tcPr>
            <w:tcW w:w="6255" w:type="dxa"/>
            <w:tcBorders>
              <w:top w:val="single" w:color="auto" w:sz="4" w:space="0"/>
              <w:left w:val="single" w:color="auto" w:sz="4" w:space="0"/>
              <w:bottom w:val="single" w:color="auto" w:sz="4" w:space="0"/>
            </w:tcBorders>
            <w:vAlign w:val="center"/>
          </w:tcPr>
          <w:p>
            <w:pPr>
              <w:pStyle w:val="18"/>
              <w:ind w:left="2304" w:hanging="2304" w:hangingChars="960"/>
              <w:rPr>
                <w:rFonts w:asciiTheme="majorEastAsia" w:hAnsiTheme="majorEastAsia" w:eastAsiaTheme="majorEastAsia"/>
                <w:color w:val="auto"/>
                <w:szCs w:val="21"/>
              </w:rPr>
            </w:pPr>
            <w:r>
              <w:rPr>
                <w:rFonts w:hint="eastAsia" w:asciiTheme="majorEastAsia" w:hAnsiTheme="majorEastAsia" w:eastAsiaTheme="majorEastAsia"/>
                <w:color w:val="auto"/>
                <w:szCs w:val="21"/>
              </w:rPr>
              <w:t>名称：都江堰光明光电材料有限责任公司</w:t>
            </w:r>
          </w:p>
          <w:p>
            <w:pPr>
              <w:pStyle w:val="18"/>
              <w:tabs>
                <w:tab w:val="left" w:pos="7356"/>
              </w:tabs>
              <w:ind w:left="720" w:hanging="720" w:hangingChars="300"/>
              <w:rPr>
                <w:rFonts w:asciiTheme="majorEastAsia" w:hAnsiTheme="majorEastAsia" w:eastAsiaTheme="majorEastAsia"/>
                <w:color w:val="auto"/>
                <w:szCs w:val="21"/>
              </w:rPr>
            </w:pPr>
            <w:r>
              <w:rPr>
                <w:rFonts w:hint="eastAsia" w:asciiTheme="majorEastAsia" w:hAnsiTheme="majorEastAsia" w:eastAsiaTheme="majorEastAsia"/>
                <w:color w:val="auto"/>
                <w:szCs w:val="21"/>
              </w:rPr>
              <w:t>地址：都江堰市蒲阳镇经开区光泰路10号</w:t>
            </w:r>
          </w:p>
          <w:p>
            <w:pPr>
              <w:pStyle w:val="18"/>
              <w:rPr>
                <w:rFonts w:asciiTheme="majorEastAsia" w:hAnsiTheme="majorEastAsia" w:eastAsiaTheme="majorEastAsia"/>
                <w:color w:val="auto"/>
                <w:szCs w:val="21"/>
              </w:rPr>
            </w:pPr>
            <w:r>
              <w:rPr>
                <w:rFonts w:hint="eastAsia" w:asciiTheme="majorEastAsia" w:hAnsiTheme="majorEastAsia" w:eastAsiaTheme="majorEastAsia"/>
                <w:color w:val="auto"/>
                <w:szCs w:val="21"/>
              </w:rPr>
              <w:t>联系人：</w:t>
            </w:r>
            <w:r>
              <w:rPr>
                <w:rFonts w:hint="eastAsia" w:asciiTheme="majorEastAsia" w:hAnsiTheme="majorEastAsia" w:eastAsiaTheme="majorEastAsia"/>
                <w:iCs/>
                <w:color w:val="auto"/>
                <w:u w:val="single"/>
                <w:lang w:eastAsia="zh-CN"/>
              </w:rPr>
              <w:t>童胜利</w:t>
            </w:r>
            <w:r>
              <w:rPr>
                <w:rFonts w:hint="eastAsia" w:asciiTheme="majorEastAsia" w:hAnsiTheme="majorEastAsia" w:eastAsiaTheme="majorEastAsia"/>
                <w:iCs/>
                <w:color w:val="auto"/>
                <w:u w:val="single"/>
              </w:rPr>
              <w:t xml:space="preserve"> </w:t>
            </w:r>
          </w:p>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1"/>
              </w:rPr>
              <w:t>电</w:t>
            </w:r>
            <w:r>
              <w:rPr>
                <w:rFonts w:asciiTheme="majorEastAsia" w:hAnsiTheme="majorEastAsia" w:eastAsiaTheme="majorEastAsia"/>
                <w:sz w:val="24"/>
                <w:szCs w:val="21"/>
              </w:rPr>
              <w:t xml:space="preserve"> </w:t>
            </w:r>
            <w:r>
              <w:rPr>
                <w:rFonts w:hint="eastAsia" w:asciiTheme="majorEastAsia" w:hAnsiTheme="majorEastAsia" w:eastAsiaTheme="majorEastAsia"/>
                <w:sz w:val="24"/>
                <w:szCs w:val="21"/>
              </w:rPr>
              <w:t>话：</w:t>
            </w:r>
            <w:r>
              <w:rPr>
                <w:rFonts w:hint="eastAsia" w:asciiTheme="majorEastAsia" w:hAnsiTheme="majorEastAsia" w:eastAsiaTheme="majorEastAsia"/>
                <w:sz w:val="24"/>
                <w:szCs w:val="21"/>
                <w:u w:val="single"/>
              </w:rPr>
              <w:t xml:space="preserve"> </w:t>
            </w:r>
            <w:r>
              <w:rPr>
                <w:rFonts w:hint="eastAsia" w:asciiTheme="majorEastAsia" w:hAnsiTheme="majorEastAsia" w:eastAsiaTheme="majorEastAsia"/>
                <w:sz w:val="24"/>
                <w:szCs w:val="21"/>
                <w:u w:val="single"/>
                <w:lang w:eastAsia="zh-CN"/>
              </w:rPr>
              <w:t>15308193182</w:t>
            </w:r>
            <w:r>
              <w:rPr>
                <w:rFonts w:hint="eastAsia" w:asciiTheme="majorEastAsia" w:hAnsiTheme="majorEastAsia" w:eastAsiaTheme="majorEastAsia"/>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2</w:t>
            </w:r>
          </w:p>
        </w:tc>
        <w:tc>
          <w:tcPr>
            <w:tcW w:w="206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 w:val="24"/>
                <w:szCs w:val="28"/>
              </w:rPr>
            </w:pPr>
            <w:r>
              <w:rPr>
                <w:rFonts w:hint="eastAsia" w:asciiTheme="majorEastAsia" w:hAnsiTheme="majorEastAsia" w:eastAsiaTheme="majorEastAsia"/>
                <w:sz w:val="24"/>
                <w:szCs w:val="28"/>
              </w:rPr>
              <w:t>询价采购项目名称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 w:val="24"/>
                <w:szCs w:val="28"/>
              </w:rPr>
            </w:pPr>
            <w:r>
              <w:rPr>
                <w:rFonts w:hint="eastAsia" w:asciiTheme="majorEastAsia" w:hAnsiTheme="majorEastAsia" w:eastAsiaTheme="majorEastAsia"/>
                <w:sz w:val="24"/>
              </w:rPr>
              <w:t>货车招租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3</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资质条件</w:t>
            </w:r>
          </w:p>
        </w:tc>
        <w:tc>
          <w:tcPr>
            <w:tcW w:w="6255" w:type="dxa"/>
            <w:tcBorders>
              <w:top w:val="single" w:color="auto" w:sz="4" w:space="0"/>
              <w:left w:val="single" w:color="auto" w:sz="4" w:space="0"/>
              <w:bottom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 xml:space="preserve">报价单位资信良好，具有独立承担民事责任的法人或其他经济组织。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4</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是否接受联合体询价</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5</w:t>
            </w:r>
          </w:p>
        </w:tc>
        <w:tc>
          <w:tcPr>
            <w:tcW w:w="2063" w:type="dxa"/>
            <w:tcBorders>
              <w:top w:val="single" w:color="auto" w:sz="4" w:space="0"/>
              <w:left w:val="single" w:color="auto" w:sz="4" w:space="0"/>
              <w:bottom w:val="single" w:color="auto" w:sz="4" w:space="0"/>
              <w:right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答疑：如报价单位对采购文件有疑问，距采购截止日前三天，以书面形式向邀请单位提出。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asciiTheme="majorEastAsia" w:hAnsiTheme="majorEastAsia" w:eastAsiaTheme="majorEastAsia"/>
                <w:sz w:val="24"/>
                <w:szCs w:val="28"/>
              </w:rPr>
              <w:t>6</w:t>
            </w:r>
          </w:p>
        </w:tc>
        <w:tc>
          <w:tcPr>
            <w:tcW w:w="2063" w:type="dxa"/>
            <w:tcBorders>
              <w:top w:val="single" w:color="auto" w:sz="4" w:space="0"/>
              <w:left w:val="single" w:color="auto" w:sz="4" w:space="0"/>
              <w:bottom w:val="single" w:color="auto" w:sz="4" w:space="0"/>
              <w:right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响应文件签字或盖章要求</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响应文件由报价单位的法定代表人或其委托代理人签字或盖单位章。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7</w:t>
            </w:r>
          </w:p>
        </w:tc>
        <w:tc>
          <w:tcPr>
            <w:tcW w:w="2063" w:type="dxa"/>
            <w:tcBorders>
              <w:top w:val="single" w:color="auto" w:sz="4" w:space="0"/>
              <w:left w:val="single" w:color="auto" w:sz="4" w:space="0"/>
              <w:bottom w:val="single" w:color="auto" w:sz="4" w:space="0"/>
              <w:right w:val="single" w:color="auto" w:sz="4" w:space="0"/>
            </w:tcBorders>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8</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8"/>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邀请单位地址：都江堰市蒲阳镇经开区光泰路10号</w:t>
            </w:r>
          </w:p>
          <w:p>
            <w:pPr>
              <w:pStyle w:val="18"/>
              <w:ind w:left="720" w:hanging="720" w:hangingChars="300"/>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邀请单位名称：都江堰光明光电材料有限责任公司</w:t>
            </w:r>
          </w:p>
          <w:p>
            <w:pPr>
              <w:autoSpaceDE w:val="0"/>
              <w:autoSpaceDN w:val="0"/>
              <w:adjustRightInd w:val="0"/>
              <w:rPr>
                <w:rFonts w:asciiTheme="majorEastAsia" w:hAnsiTheme="majorEastAsia" w:eastAsiaTheme="majorEastAsia"/>
                <w:sz w:val="24"/>
                <w:u w:val="single"/>
              </w:rPr>
            </w:pPr>
            <w:r>
              <w:rPr>
                <w:rFonts w:hint="eastAsia" w:cs="仿宋_GB2312" w:asciiTheme="majorEastAsia" w:hAnsiTheme="majorEastAsia" w:eastAsiaTheme="majorEastAsia"/>
                <w:kern w:val="0"/>
                <w:sz w:val="24"/>
                <w:szCs w:val="21"/>
              </w:rPr>
              <w:t>都江堰光明光电材料有限责任公司货车招租项目</w:t>
            </w:r>
          </w:p>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询价采购文件在开标前不得开启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8"/>
              </w:rPr>
            </w:pPr>
            <w:r>
              <w:rPr>
                <w:rFonts w:hint="eastAsia" w:asciiTheme="majorEastAsia" w:hAnsiTheme="majorEastAsia" w:eastAsiaTheme="majorEastAsia"/>
                <w:sz w:val="24"/>
                <w:szCs w:val="28"/>
              </w:rPr>
              <w:t>9</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询价有效期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有效期</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u w:val="single"/>
              </w:rPr>
              <w:t xml:space="preserve"> 60 </w:t>
            </w:r>
            <w:r>
              <w:rPr>
                <w:rFonts w:cs="仿宋_GB2312" w:asciiTheme="majorEastAsia" w:hAnsiTheme="majorEastAsia" w:eastAsiaTheme="majorEastAsia"/>
                <w:kern w:val="0"/>
                <w:sz w:val="24"/>
                <w:szCs w:val="21"/>
              </w:rPr>
              <w:t xml:space="preserve"> </w:t>
            </w:r>
            <w:r>
              <w:rPr>
                <w:rFonts w:hint="eastAsia" w:cs="仿宋_GB2312" w:asciiTheme="majorEastAsia" w:hAnsiTheme="majorEastAsia" w:eastAsiaTheme="majorEastAsia"/>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0</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Theme="majorEastAsia" w:hAnsiTheme="majorEastAsia" w:eastAsiaTheme="majorEastAsia"/>
                <w:sz w:val="24"/>
              </w:rPr>
            </w:pPr>
            <w:r>
              <w:rPr>
                <w:rFonts w:hint="eastAsia" w:cs="仿宋_GB2312" w:asciiTheme="majorEastAsia" w:hAnsiTheme="majorEastAsia" w:eastAsiaTheme="majorEastAsia"/>
                <w:kern w:val="0"/>
                <w:sz w:val="24"/>
                <w:szCs w:val="21"/>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1</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8"/>
              <w:jc w:val="both"/>
              <w:rPr>
                <w:rFonts w:cs="仿宋_GB2312" w:asciiTheme="majorEastAsia" w:hAnsiTheme="majorEastAsia" w:eastAsiaTheme="majorEastAsia"/>
                <w:color w:val="auto"/>
                <w:szCs w:val="21"/>
              </w:rPr>
            </w:pPr>
            <w:r>
              <w:rPr>
                <w:rFonts w:hint="eastAsia" w:cs="仿宋_GB2312" w:asciiTheme="majorEastAsia" w:hAnsiTheme="majorEastAsia" w:eastAsiaTheme="majorEastAsia"/>
                <w:color w:val="auto"/>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68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1"/>
              </w:rPr>
            </w:pPr>
            <w:r>
              <w:rPr>
                <w:rFonts w:cs="仿宋_GB2312" w:asciiTheme="majorEastAsia" w:hAnsiTheme="majorEastAsia" w:eastAsiaTheme="majorEastAsia"/>
                <w:kern w:val="0"/>
                <w:sz w:val="24"/>
                <w:szCs w:val="21"/>
              </w:rPr>
              <w:t>1</w:t>
            </w:r>
            <w:r>
              <w:rPr>
                <w:rFonts w:hint="eastAsia" w:cs="仿宋_GB2312" w:asciiTheme="majorEastAsia" w:hAnsiTheme="majorEastAsia" w:eastAsiaTheme="majorEastAsia"/>
                <w:kern w:val="0"/>
                <w:sz w:val="24"/>
                <w:szCs w:val="21"/>
              </w:rPr>
              <w:t>2</w:t>
            </w:r>
          </w:p>
        </w:tc>
        <w:tc>
          <w:tcPr>
            <w:tcW w:w="20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cs="仿宋_GB2312" w:asciiTheme="majorEastAsia" w:hAnsiTheme="majorEastAsia" w:eastAsiaTheme="majorEastAsia"/>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 w:val="24"/>
                <w:szCs w:val="21"/>
              </w:rPr>
            </w:pPr>
            <w:r>
              <w:rPr>
                <w:rFonts w:hint="eastAsia" w:asciiTheme="majorEastAsia" w:hAnsiTheme="majorEastAsia" w:eastAsiaTheme="majorEastAsia"/>
                <w:sz w:val="24"/>
              </w:rPr>
              <w:t>综合评分法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二</w:t>
      </w:r>
      <w:r>
        <w:rPr>
          <w:rFonts w:hint="eastAsia" w:asciiTheme="majorEastAsia" w:hAnsiTheme="majorEastAsia" w:eastAsiaTheme="majorEastAsia"/>
          <w:sz w:val="24"/>
        </w:rPr>
        <w:t>、中标人必须对报价文件负全责；在中标后5个工作日内与邀请方签订合同，并在规定时间内完成车辆交付使用。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lang w:val="en-US" w:eastAsia="zh-CN"/>
        </w:rPr>
        <w:t>三</w:t>
      </w:r>
      <w:r>
        <w:rPr>
          <w:rFonts w:hint="eastAsia" w:asciiTheme="majorEastAsia" w:hAnsiTheme="majorEastAsia" w:eastAsiaTheme="majorEastAsia"/>
          <w:sz w:val="24"/>
        </w:rPr>
        <w:t>、各报价单位填列的单价和总价以人民币元为单位，只能有一个报价，不接受有选择的报价。</w:t>
      </w:r>
    </w:p>
    <w:p>
      <w:pPr>
        <w:spacing w:line="500" w:lineRule="exact"/>
        <w:ind w:firstLine="482" w:firstLineChars="200"/>
        <w:rPr>
          <w:rFonts w:asciiTheme="majorEastAsia" w:hAnsiTheme="majorEastAsia" w:eastAsiaTheme="majorEastAsia"/>
          <w:sz w:val="24"/>
        </w:rPr>
      </w:pPr>
      <w:r>
        <w:rPr>
          <w:rFonts w:asciiTheme="majorEastAsia" w:hAnsiTheme="majorEastAsia" w:eastAsiaTheme="majorEastAsia"/>
          <w:b/>
          <w:sz w:val="24"/>
        </w:rPr>
        <w:t xml:space="preserve"> </w:t>
      </w:r>
      <w:r>
        <w:rPr>
          <w:rFonts w:hint="eastAsia" w:asciiTheme="majorEastAsia" w:hAnsiTheme="majorEastAsia" w:eastAsiaTheme="majorEastAsia"/>
          <w:b/>
          <w:sz w:val="24"/>
          <w:lang w:val="en-US" w:eastAsia="zh-CN"/>
        </w:rPr>
        <w:t>四</w:t>
      </w:r>
      <w:r>
        <w:rPr>
          <w:rFonts w:hint="eastAsia" w:asciiTheme="majorEastAsia" w:hAnsiTheme="majorEastAsia" w:eastAsiaTheme="majorEastAsia"/>
          <w:sz w:val="24"/>
        </w:rPr>
        <w:t>、报价文件应包括：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hint="eastAsia" w:asciiTheme="majorEastAsia" w:hAnsiTheme="majorEastAsia" w:eastAsiaTheme="majorEastAsia"/>
          <w:sz w:val="24"/>
          <w:lang w:eastAsia="zh-CN"/>
        </w:rPr>
      </w:pP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三</w:t>
      </w:r>
      <w:r>
        <w:rPr>
          <w:rFonts w:hint="eastAsia" w:asciiTheme="majorEastAsia" w:hAnsiTheme="majorEastAsia" w:eastAsiaTheme="majorEastAsia"/>
          <w:sz w:val="24"/>
          <w:lang w:eastAsia="zh-CN"/>
        </w:rPr>
        <w:t>）</w:t>
      </w:r>
      <w:r>
        <w:rPr>
          <w:rFonts w:hint="eastAsia" w:asciiTheme="majorEastAsia" w:hAnsiTheme="majorEastAsia" w:eastAsiaTheme="majorEastAsia"/>
          <w:sz w:val="24"/>
        </w:rPr>
        <w:t>拟出租车辆概况描述</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附件三</w:t>
      </w:r>
      <w:r>
        <w:rPr>
          <w:rFonts w:hint="eastAsia" w:asciiTheme="majorEastAsia" w:hAnsiTheme="majorEastAsia" w:eastAsiaTheme="majorEastAsia"/>
          <w:sz w:val="24"/>
          <w:lang w:eastAsia="zh-CN"/>
        </w:rPr>
        <w:t>）；</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四</w:t>
      </w:r>
      <w:r>
        <w:rPr>
          <w:rFonts w:hint="eastAsia" w:asciiTheme="majorEastAsia" w:hAnsiTheme="majorEastAsia" w:eastAsiaTheme="majorEastAsia"/>
          <w:sz w:val="24"/>
        </w:rPr>
        <w:t>）有效期内的营业执照</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税务登记登记证</w:t>
      </w:r>
      <w:r>
        <w:rPr>
          <w:rFonts w:hint="eastAsia" w:asciiTheme="majorEastAsia" w:hAnsiTheme="majorEastAsia" w:eastAsiaTheme="majorEastAsia"/>
          <w:sz w:val="24"/>
        </w:rPr>
        <w:t>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五</w:t>
      </w:r>
      <w:r>
        <w:rPr>
          <w:rFonts w:hint="eastAsia" w:asciiTheme="majorEastAsia" w:hAnsiTheme="majorEastAsia" w:eastAsiaTheme="majorEastAsia"/>
          <w:sz w:val="24"/>
        </w:rPr>
        <w:t>）车辆行驶证复印件、运营证复印件等</w:t>
      </w:r>
      <w:r>
        <w:rPr>
          <w:rFonts w:hint="eastAsia" w:asciiTheme="majorEastAsia" w:hAnsiTheme="majorEastAsia" w:eastAsiaTheme="majorEastAsia"/>
          <w:sz w:val="24"/>
          <w:lang w:eastAsia="zh-CN"/>
        </w:rPr>
        <w:t>，</w:t>
      </w:r>
      <w:r>
        <w:rPr>
          <w:rFonts w:hint="eastAsia" w:asciiTheme="majorEastAsia" w:hAnsiTheme="majorEastAsia" w:eastAsiaTheme="majorEastAsia"/>
          <w:sz w:val="24"/>
          <w:lang w:val="en-US" w:eastAsia="zh-CN"/>
        </w:rPr>
        <w:t>加盖公章</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hint="eastAsia" w:asciiTheme="majorEastAsia" w:hAnsiTheme="majorEastAsia" w:eastAsiaTheme="majorEastAsia"/>
          <w:sz w:val="24"/>
          <w:lang w:val="en-US" w:eastAsia="zh-CN"/>
        </w:rPr>
        <w:t>六</w:t>
      </w:r>
      <w:r>
        <w:rPr>
          <w:rFonts w:hint="eastAsia" w:asciiTheme="majorEastAsia" w:hAnsiTheme="majorEastAsia" w:eastAsiaTheme="majorEastAsia"/>
          <w:sz w:val="24"/>
        </w:rPr>
        <w:t>）相关服务承诺（书面材料，格式自定）。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6</w:t>
      </w:r>
      <w:r>
        <w:rPr>
          <w:rFonts w:hint="eastAsia" w:asciiTheme="majorEastAsia" w:hAnsiTheme="majorEastAsia" w:eastAsiaTheme="majorEastAsia"/>
          <w:sz w:val="24"/>
        </w:rPr>
        <w:t>月</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22</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u w:val="single"/>
          <w:lang w:val="en-US" w:eastAsia="zh-CN"/>
        </w:rPr>
        <w:t>10</w:t>
      </w:r>
      <w:r>
        <w:rPr>
          <w:rFonts w:hint="eastAsia" w:asciiTheme="majorEastAsia" w:hAnsiTheme="majorEastAsia" w:eastAsiaTheme="majorEastAsia"/>
          <w:sz w:val="24"/>
          <w:u w:val="single"/>
        </w:rPr>
        <w:t>:00</w:t>
      </w:r>
      <w:r>
        <w:rPr>
          <w:rFonts w:hint="eastAsia" w:asciiTheme="majorEastAsia" w:hAnsiTheme="majorEastAsia" w:eastAsiaTheme="majorEastAsia"/>
          <w:sz w:val="24"/>
        </w:rPr>
        <w:t>时，截止时间后，将拒绝接收新的报价文件。</w:t>
      </w:r>
    </w:p>
    <w:p>
      <w:pPr>
        <w:spacing w:line="460" w:lineRule="exact"/>
        <w:ind w:left="3445"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 xml:space="preserve">（二）投送地点：都江堰光明光电材料有限责任公司 </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bookmarkStart w:id="1" w:name="_GoBack"/>
      <w:bookmarkEnd w:id="1"/>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（三）报价文件中的各项内容填列不完整和有遮挡涂改现象的，报价单位公章和代表签字不齐的；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邀请方组建的询价小组负责。询价小组由车辆管理人员、财务人员、销售人员、资产管理等方面的相关人员和采购人代表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（二）审查是否所有的报价均报价单位超过采购预算：出现所有供应商的报价均超过采购预算、采购人没有支付能力的情况时采购无效，询价小组有权决定拒绝所有报价文件。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．对于经审查确定为资格合格的报价单位，询价小组将审查其报价文件是否对询价文件的所有要求都做出了实质性响应。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）报价文件未按询价文件附件要求,有效签署和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）报价文件附有邀请方不能接受的条件；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组长签字）要求报价单位在规定的时间内作出必要的澄清、说明或者补正。报价单位的澄清、说明或者补正应当采用书面形式，由其法定代表人或授权代理人签字，并不得超出报价文件的范围或者改变报价文件的实质性内容。报价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十．出现下列情形之一的，询价小组有权否决所有报价单位的报价或取消采购活动：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．参与报价的报价单位不足三家的；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w:t>
      </w:r>
      <w:bookmarkStart w:id="0" w:name="_Toc217446103"/>
      <w:r>
        <w:rPr>
          <w:rFonts w:hint="eastAsia" w:asciiTheme="majorEastAsia" w:hAnsiTheme="majorEastAsia" w:eastAsiaTheme="majorEastAsia"/>
          <w:sz w:val="24"/>
        </w:rPr>
        <w:t xml:space="preserve"> 评审细则及标准</w:t>
      </w:r>
      <w:bookmarkEnd w:id="0"/>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评审小组只对通过初审的响应文件，根据询价通知书规定的评审程序、评分办法及标准进行评价和比较。</w:t>
      </w:r>
    </w:p>
    <w:p>
      <w:pPr>
        <w:tabs>
          <w:tab w:val="left" w:pos="720"/>
        </w:tabs>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本次综合评分的因素是：见量化评审表。</w:t>
      </w:r>
    </w:p>
    <w:p>
      <w:pPr>
        <w:spacing w:line="400" w:lineRule="exact"/>
        <w:ind w:left="959" w:leftChars="228" w:hanging="480" w:hanging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除价格因素外，评审小组成员应依据询价通知书规定的评分标准和方法独立对其他因素进行比较打分。每个评委独立评分，所有评委评分的算术平均值</w:t>
      </w:r>
      <w:r>
        <w:rPr>
          <w:rFonts w:asciiTheme="majorEastAsia" w:hAnsiTheme="majorEastAsia" w:eastAsiaTheme="majorEastAsia"/>
          <w:sz w:val="24"/>
        </w:rPr>
        <w:t xml:space="preserve">, </w:t>
      </w:r>
      <w:r>
        <w:rPr>
          <w:rFonts w:hint="eastAsia" w:asciiTheme="majorEastAsia" w:hAnsiTheme="majorEastAsia" w:eastAsiaTheme="majorEastAsia"/>
          <w:sz w:val="24"/>
        </w:rPr>
        <w:t>加上以询价通知书规定的方法计算出的价格分，即为每个供应商的最终得分。除价格分外，评委评分可保留</w:t>
      </w:r>
      <w:r>
        <w:rPr>
          <w:rFonts w:asciiTheme="majorEastAsia" w:hAnsiTheme="majorEastAsia" w:eastAsiaTheme="majorEastAsia"/>
          <w:sz w:val="24"/>
        </w:rPr>
        <w:t>1</w:t>
      </w:r>
      <w:r>
        <w:rPr>
          <w:rFonts w:hint="eastAsia" w:asciiTheme="majorEastAsia" w:hAnsiTheme="majorEastAsia" w:eastAsiaTheme="majorEastAsia"/>
          <w:sz w:val="24"/>
        </w:rPr>
        <w:t>位小数，评审最终得分保留</w:t>
      </w:r>
      <w:r>
        <w:rPr>
          <w:rFonts w:asciiTheme="majorEastAsia" w:hAnsiTheme="majorEastAsia" w:eastAsiaTheme="majorEastAsia"/>
          <w:sz w:val="24"/>
        </w:rPr>
        <w:t>2</w:t>
      </w:r>
      <w:r>
        <w:rPr>
          <w:rFonts w:hint="eastAsia" w:asciiTheme="majorEastAsia" w:hAnsiTheme="majorEastAsia" w:eastAsiaTheme="majorEastAsia"/>
          <w:sz w:val="24"/>
        </w:rPr>
        <w:t>位小数。</w:t>
      </w:r>
    </w:p>
    <w:p>
      <w:pPr>
        <w:ind w:firstLine="1800" w:firstLineChars="750"/>
        <w:rPr>
          <w:rFonts w:asciiTheme="majorEastAsia" w:hAnsiTheme="majorEastAsia" w:eastAsiaTheme="majorEastAsia"/>
          <w:sz w:val="24"/>
        </w:rPr>
      </w:pPr>
    </w:p>
    <w:p>
      <w:pPr>
        <w:rPr>
          <w:rFonts w:cs="黑体" w:asciiTheme="majorEastAsia" w:hAnsiTheme="majorEastAsia" w:eastAsiaTheme="majorEastAsia"/>
          <w:b/>
          <w:bCs/>
          <w:sz w:val="32"/>
          <w:szCs w:val="32"/>
        </w:rPr>
      </w:pPr>
      <w:r>
        <w:rPr>
          <w:rFonts w:hint="eastAsia" w:cs="黑体" w:asciiTheme="majorEastAsia" w:hAnsiTheme="majorEastAsia" w:eastAsiaTheme="majorEastAsia"/>
          <w:b/>
          <w:bCs/>
          <w:sz w:val="32"/>
          <w:szCs w:val="32"/>
        </w:rPr>
        <w:br w:type="page"/>
      </w:r>
    </w:p>
    <w:p>
      <w:pPr>
        <w:pStyle w:val="4"/>
        <w:jc w:val="center"/>
      </w:pPr>
      <w:r>
        <w:rPr>
          <w:rFonts w:hint="eastAsia" w:cs="黑体" w:asciiTheme="majorEastAsia" w:hAnsiTheme="majorEastAsia" w:eastAsiaTheme="majorEastAsia"/>
          <w:b/>
          <w:bCs/>
          <w:sz w:val="32"/>
          <w:szCs w:val="32"/>
        </w:rPr>
        <w:t>第三部分  评分标准</w:t>
      </w:r>
    </w:p>
    <w:p>
      <w:pPr>
        <w:spacing w:line="460" w:lineRule="exact"/>
        <w:rPr>
          <w:b/>
          <w:sz w:val="24"/>
        </w:rPr>
      </w:pPr>
      <w:r>
        <w:rPr>
          <w:rFonts w:hint="eastAsia"/>
          <w:b/>
          <w:sz w:val="24"/>
        </w:rPr>
        <w:t>一、量化评审表</w:t>
      </w:r>
    </w:p>
    <w:tbl>
      <w:tblPr>
        <w:tblStyle w:val="14"/>
        <w:tblW w:w="9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386"/>
        <w:gridCol w:w="859"/>
        <w:gridCol w:w="5642"/>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rPr>
                <w:sz w:val="24"/>
                <w:szCs w:val="24"/>
              </w:rPr>
            </w:pPr>
            <w:r>
              <w:rPr>
                <w:rFonts w:hint="eastAsia"/>
                <w:sz w:val="24"/>
                <w:szCs w:val="24"/>
              </w:rPr>
              <w:t>序号</w:t>
            </w:r>
          </w:p>
        </w:tc>
        <w:tc>
          <w:tcPr>
            <w:tcW w:w="1386" w:type="dxa"/>
            <w:vAlign w:val="center"/>
          </w:tcPr>
          <w:p>
            <w:pPr>
              <w:jc w:val="center"/>
              <w:rPr>
                <w:sz w:val="24"/>
                <w:szCs w:val="24"/>
              </w:rPr>
            </w:pPr>
            <w:r>
              <w:rPr>
                <w:rFonts w:hint="eastAsia"/>
                <w:sz w:val="24"/>
                <w:szCs w:val="24"/>
              </w:rPr>
              <w:t>评审内容</w:t>
            </w:r>
          </w:p>
        </w:tc>
        <w:tc>
          <w:tcPr>
            <w:tcW w:w="859" w:type="dxa"/>
            <w:vAlign w:val="center"/>
          </w:tcPr>
          <w:p>
            <w:pPr>
              <w:jc w:val="center"/>
              <w:rPr>
                <w:sz w:val="24"/>
                <w:szCs w:val="24"/>
              </w:rPr>
            </w:pPr>
            <w:r>
              <w:rPr>
                <w:rFonts w:hint="eastAsia"/>
                <w:sz w:val="24"/>
                <w:szCs w:val="24"/>
              </w:rPr>
              <w:t>满分</w:t>
            </w:r>
          </w:p>
        </w:tc>
        <w:tc>
          <w:tcPr>
            <w:tcW w:w="5642" w:type="dxa"/>
            <w:vAlign w:val="center"/>
          </w:tcPr>
          <w:p>
            <w:pPr>
              <w:jc w:val="center"/>
              <w:rPr>
                <w:sz w:val="24"/>
                <w:szCs w:val="24"/>
              </w:rPr>
            </w:pPr>
            <w:r>
              <w:rPr>
                <w:rFonts w:hint="eastAsia"/>
                <w:sz w:val="24"/>
                <w:szCs w:val="24"/>
              </w:rPr>
              <w:t>评分标准</w:t>
            </w:r>
          </w:p>
        </w:tc>
        <w:tc>
          <w:tcPr>
            <w:tcW w:w="947" w:type="dxa"/>
            <w:vAlign w:val="center"/>
          </w:tcPr>
          <w:p>
            <w:pPr>
              <w:jc w:val="center"/>
              <w:rPr>
                <w:sz w:val="24"/>
                <w:szCs w:val="24"/>
              </w:rPr>
            </w:pPr>
            <w:r>
              <w:rPr>
                <w:rFonts w:hint="eastAsia"/>
                <w:sz w:val="24"/>
                <w:szCs w:val="24"/>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36" w:type="dxa"/>
            <w:vAlign w:val="center"/>
          </w:tcPr>
          <w:p>
            <w:pPr>
              <w:jc w:val="center"/>
              <w:rPr>
                <w:b/>
                <w:sz w:val="24"/>
                <w:szCs w:val="24"/>
              </w:rPr>
            </w:pPr>
            <w:r>
              <w:rPr>
                <w:rFonts w:hint="eastAsia"/>
                <w:b/>
                <w:sz w:val="24"/>
                <w:szCs w:val="24"/>
              </w:rPr>
              <w:t>一</w:t>
            </w:r>
          </w:p>
        </w:tc>
        <w:tc>
          <w:tcPr>
            <w:tcW w:w="8834" w:type="dxa"/>
            <w:gridSpan w:val="4"/>
            <w:vAlign w:val="center"/>
          </w:tcPr>
          <w:p>
            <w:pPr>
              <w:rPr>
                <w:sz w:val="24"/>
                <w:szCs w:val="24"/>
              </w:rPr>
            </w:pPr>
            <w:r>
              <w:rPr>
                <w:rFonts w:hint="eastAsia"/>
                <w:b/>
                <w:sz w:val="24"/>
                <w:szCs w:val="24"/>
              </w:rPr>
              <w:t>技术标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3" w:hRule="atLeast"/>
          <w:jc w:val="center"/>
        </w:trPr>
        <w:tc>
          <w:tcPr>
            <w:tcW w:w="736" w:type="dxa"/>
            <w:vAlign w:val="center"/>
          </w:tcPr>
          <w:p>
            <w:pPr>
              <w:jc w:val="center"/>
              <w:rPr>
                <w:sz w:val="24"/>
                <w:szCs w:val="24"/>
              </w:rPr>
            </w:pPr>
            <w:r>
              <w:rPr>
                <w:rFonts w:hint="eastAsia"/>
                <w:sz w:val="24"/>
                <w:szCs w:val="24"/>
              </w:rPr>
              <w:t>1</w:t>
            </w:r>
          </w:p>
        </w:tc>
        <w:tc>
          <w:tcPr>
            <w:tcW w:w="1386" w:type="dxa"/>
            <w:vAlign w:val="center"/>
          </w:tcPr>
          <w:p>
            <w:pPr>
              <w:rPr>
                <w:sz w:val="24"/>
                <w:szCs w:val="24"/>
              </w:rPr>
            </w:pPr>
            <w:r>
              <w:rPr>
                <w:rFonts w:hint="eastAsia"/>
                <w:sz w:val="24"/>
                <w:szCs w:val="24"/>
              </w:rPr>
              <w:t>车辆年限</w:t>
            </w:r>
          </w:p>
        </w:tc>
        <w:tc>
          <w:tcPr>
            <w:tcW w:w="859" w:type="dxa"/>
            <w:vAlign w:val="center"/>
          </w:tcPr>
          <w:p>
            <w:pPr>
              <w:jc w:val="center"/>
              <w:rPr>
                <w:sz w:val="24"/>
                <w:szCs w:val="24"/>
              </w:rPr>
            </w:pPr>
            <w:r>
              <w:rPr>
                <w:rFonts w:hint="eastAsia"/>
                <w:sz w:val="24"/>
                <w:szCs w:val="24"/>
              </w:rPr>
              <w:t>20分</w:t>
            </w:r>
          </w:p>
        </w:tc>
        <w:tc>
          <w:tcPr>
            <w:tcW w:w="5642" w:type="dxa"/>
            <w:vAlign w:val="center"/>
          </w:tcPr>
          <w:p>
            <w:pPr>
              <w:spacing w:line="280" w:lineRule="exact"/>
              <w:rPr>
                <w:sz w:val="24"/>
                <w:szCs w:val="24"/>
              </w:rPr>
            </w:pPr>
            <w:r>
              <w:rPr>
                <w:rFonts w:hint="eastAsia"/>
                <w:sz w:val="24"/>
                <w:szCs w:val="24"/>
              </w:rPr>
              <w:t>以行驶证注册时间到截止开标评审日作为车辆年限，按月计算：</w:t>
            </w:r>
          </w:p>
          <w:p>
            <w:pPr>
              <w:spacing w:line="280" w:lineRule="exact"/>
              <w:rPr>
                <w:sz w:val="24"/>
                <w:szCs w:val="24"/>
              </w:rPr>
            </w:pPr>
            <w:r>
              <w:rPr>
                <w:rFonts w:hint="eastAsia"/>
                <w:sz w:val="24"/>
                <w:szCs w:val="24"/>
              </w:rPr>
              <w:t>6个月以内：得20分</w:t>
            </w:r>
          </w:p>
          <w:p>
            <w:pPr>
              <w:spacing w:line="280" w:lineRule="exact"/>
              <w:rPr>
                <w:sz w:val="24"/>
                <w:szCs w:val="24"/>
              </w:rPr>
            </w:pPr>
            <w:r>
              <w:rPr>
                <w:rFonts w:hint="eastAsia"/>
                <w:sz w:val="24"/>
                <w:szCs w:val="24"/>
              </w:rPr>
              <w:t>6个月—18个月：得18分</w:t>
            </w:r>
          </w:p>
          <w:p>
            <w:pPr>
              <w:spacing w:line="280" w:lineRule="exact"/>
              <w:rPr>
                <w:sz w:val="24"/>
                <w:szCs w:val="24"/>
              </w:rPr>
            </w:pPr>
            <w:r>
              <w:rPr>
                <w:rFonts w:hint="eastAsia"/>
                <w:sz w:val="24"/>
                <w:szCs w:val="24"/>
              </w:rPr>
              <w:t>18个月—30个月：得15分</w:t>
            </w:r>
          </w:p>
          <w:p>
            <w:pPr>
              <w:spacing w:line="280" w:lineRule="exact"/>
              <w:rPr>
                <w:sz w:val="24"/>
                <w:szCs w:val="24"/>
              </w:rPr>
            </w:pPr>
            <w:r>
              <w:rPr>
                <w:rFonts w:hint="eastAsia"/>
                <w:sz w:val="24"/>
                <w:szCs w:val="24"/>
              </w:rPr>
              <w:t>30个月—42个月：得12分</w:t>
            </w:r>
          </w:p>
          <w:p>
            <w:pPr>
              <w:spacing w:line="280" w:lineRule="exact"/>
              <w:rPr>
                <w:sz w:val="24"/>
                <w:szCs w:val="24"/>
              </w:rPr>
            </w:pPr>
            <w:r>
              <w:rPr>
                <w:rFonts w:hint="eastAsia"/>
                <w:sz w:val="24"/>
                <w:szCs w:val="24"/>
              </w:rPr>
              <w:t>42个月—54个月：得9分</w:t>
            </w:r>
          </w:p>
          <w:p>
            <w:pPr>
              <w:spacing w:line="280" w:lineRule="exact"/>
              <w:rPr>
                <w:sz w:val="24"/>
                <w:szCs w:val="24"/>
              </w:rPr>
            </w:pPr>
            <w:r>
              <w:rPr>
                <w:rFonts w:hint="eastAsia"/>
                <w:sz w:val="24"/>
                <w:szCs w:val="24"/>
              </w:rPr>
              <w:t>54个月—6</w:t>
            </w:r>
            <w:r>
              <w:rPr>
                <w:rFonts w:hint="eastAsia"/>
                <w:sz w:val="24"/>
                <w:szCs w:val="24"/>
                <w:lang w:val="en-US" w:eastAsia="zh-CN"/>
              </w:rPr>
              <w:t>0</w:t>
            </w:r>
            <w:r>
              <w:rPr>
                <w:rFonts w:hint="eastAsia"/>
                <w:sz w:val="24"/>
                <w:szCs w:val="24"/>
              </w:rPr>
              <w:t>个月：得5分</w:t>
            </w:r>
          </w:p>
          <w:p>
            <w:pPr>
              <w:spacing w:line="280" w:lineRule="exact"/>
              <w:rPr>
                <w:sz w:val="24"/>
                <w:szCs w:val="24"/>
              </w:rPr>
            </w:pPr>
            <w:r>
              <w:rPr>
                <w:rFonts w:hint="eastAsia"/>
                <w:sz w:val="24"/>
                <w:szCs w:val="24"/>
              </w:rPr>
              <w:t>6</w:t>
            </w:r>
            <w:r>
              <w:rPr>
                <w:rFonts w:hint="eastAsia"/>
                <w:sz w:val="24"/>
                <w:szCs w:val="24"/>
                <w:lang w:val="en-US" w:eastAsia="zh-CN"/>
              </w:rPr>
              <w:t>0</w:t>
            </w:r>
            <w:r>
              <w:rPr>
                <w:rFonts w:hint="eastAsia"/>
                <w:sz w:val="24"/>
                <w:szCs w:val="24"/>
              </w:rPr>
              <w:t>个月以上：得0分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8" w:hRule="atLeast"/>
          <w:jc w:val="center"/>
        </w:trPr>
        <w:tc>
          <w:tcPr>
            <w:tcW w:w="736" w:type="dxa"/>
            <w:vAlign w:val="center"/>
          </w:tcPr>
          <w:p>
            <w:pPr>
              <w:jc w:val="center"/>
              <w:rPr>
                <w:sz w:val="24"/>
                <w:szCs w:val="24"/>
              </w:rPr>
            </w:pPr>
            <w:r>
              <w:rPr>
                <w:rFonts w:hint="eastAsia"/>
                <w:sz w:val="24"/>
                <w:szCs w:val="24"/>
              </w:rPr>
              <w:t>2</w:t>
            </w:r>
          </w:p>
        </w:tc>
        <w:tc>
          <w:tcPr>
            <w:tcW w:w="1386" w:type="dxa"/>
            <w:vAlign w:val="center"/>
          </w:tcPr>
          <w:p>
            <w:pPr>
              <w:rPr>
                <w:sz w:val="24"/>
                <w:szCs w:val="24"/>
              </w:rPr>
            </w:pPr>
            <w:r>
              <w:rPr>
                <w:rFonts w:hint="eastAsia"/>
                <w:sz w:val="24"/>
                <w:szCs w:val="24"/>
              </w:rPr>
              <w:t>行驶里程</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以码表显示为准，中标合同签订后交接车辆鉴定时查实存在人为修改的行为，将直接解除合同，取消资格。</w:t>
            </w:r>
          </w:p>
          <w:p>
            <w:pPr>
              <w:spacing w:line="280" w:lineRule="exact"/>
              <w:rPr>
                <w:sz w:val="24"/>
                <w:szCs w:val="24"/>
              </w:rPr>
            </w:pPr>
            <w:r>
              <w:rPr>
                <w:rFonts w:hint="eastAsia"/>
                <w:sz w:val="24"/>
                <w:szCs w:val="24"/>
              </w:rPr>
              <w:t>行驶小于3万公里，得10分；</w:t>
            </w:r>
          </w:p>
          <w:p>
            <w:pPr>
              <w:spacing w:line="280" w:lineRule="exact"/>
              <w:rPr>
                <w:sz w:val="24"/>
                <w:szCs w:val="24"/>
              </w:rPr>
            </w:pPr>
            <w:r>
              <w:rPr>
                <w:rFonts w:hint="eastAsia"/>
                <w:sz w:val="24"/>
                <w:szCs w:val="24"/>
              </w:rPr>
              <w:t>行驶3-6万公里，得9分；</w:t>
            </w:r>
          </w:p>
          <w:p>
            <w:pPr>
              <w:spacing w:line="280" w:lineRule="exact"/>
              <w:rPr>
                <w:sz w:val="24"/>
                <w:szCs w:val="24"/>
              </w:rPr>
            </w:pPr>
            <w:r>
              <w:rPr>
                <w:rFonts w:hint="eastAsia"/>
                <w:sz w:val="24"/>
                <w:szCs w:val="24"/>
              </w:rPr>
              <w:t>行驶6-10万公里，得8分；</w:t>
            </w:r>
          </w:p>
          <w:p>
            <w:pPr>
              <w:spacing w:line="280" w:lineRule="exact"/>
              <w:rPr>
                <w:sz w:val="24"/>
                <w:szCs w:val="24"/>
              </w:rPr>
            </w:pPr>
            <w:r>
              <w:rPr>
                <w:rFonts w:hint="eastAsia"/>
                <w:sz w:val="24"/>
                <w:szCs w:val="24"/>
              </w:rPr>
              <w:t>行驶10-15万公里，得6分；</w:t>
            </w:r>
          </w:p>
          <w:p>
            <w:pPr>
              <w:spacing w:line="280" w:lineRule="exact"/>
              <w:rPr>
                <w:sz w:val="24"/>
                <w:szCs w:val="24"/>
              </w:rPr>
            </w:pPr>
            <w:r>
              <w:rPr>
                <w:rFonts w:hint="eastAsia"/>
                <w:sz w:val="24"/>
                <w:szCs w:val="24"/>
              </w:rPr>
              <w:t>行驶15-20万公里，得4分；</w:t>
            </w:r>
          </w:p>
          <w:p>
            <w:pPr>
              <w:spacing w:line="280" w:lineRule="exact"/>
              <w:rPr>
                <w:sz w:val="24"/>
                <w:szCs w:val="24"/>
              </w:rPr>
            </w:pPr>
            <w:r>
              <w:rPr>
                <w:rFonts w:hint="eastAsia"/>
                <w:sz w:val="24"/>
                <w:szCs w:val="24"/>
              </w:rPr>
              <w:t>行驶20-30万公里，得2分；</w:t>
            </w:r>
          </w:p>
          <w:p>
            <w:pPr>
              <w:spacing w:line="280" w:lineRule="exact"/>
              <w:rPr>
                <w:sz w:val="24"/>
                <w:szCs w:val="24"/>
              </w:rPr>
            </w:pPr>
            <w:r>
              <w:rPr>
                <w:rFonts w:hint="eastAsia"/>
                <w:sz w:val="24"/>
                <w:szCs w:val="24"/>
              </w:rPr>
              <w:t>行驶30万公里以上，得0分。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Align w:val="center"/>
          </w:tcPr>
          <w:p>
            <w:pPr>
              <w:jc w:val="center"/>
              <w:rPr>
                <w:sz w:val="24"/>
                <w:szCs w:val="24"/>
              </w:rPr>
            </w:pPr>
            <w:r>
              <w:rPr>
                <w:rFonts w:hint="eastAsia"/>
                <w:sz w:val="24"/>
                <w:szCs w:val="24"/>
              </w:rPr>
              <w:t>3</w:t>
            </w:r>
          </w:p>
        </w:tc>
        <w:tc>
          <w:tcPr>
            <w:tcW w:w="1386" w:type="dxa"/>
            <w:vAlign w:val="center"/>
          </w:tcPr>
          <w:p>
            <w:pPr>
              <w:rPr>
                <w:sz w:val="24"/>
                <w:szCs w:val="24"/>
              </w:rPr>
            </w:pPr>
            <w:r>
              <w:rPr>
                <w:rFonts w:hint="eastAsia"/>
                <w:sz w:val="24"/>
                <w:szCs w:val="24"/>
              </w:rPr>
              <w:t>核定载重量</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以行驶证核定载重量为准：</w:t>
            </w:r>
          </w:p>
          <w:p>
            <w:pPr>
              <w:spacing w:line="280" w:lineRule="exact"/>
              <w:rPr>
                <w:sz w:val="24"/>
                <w:szCs w:val="24"/>
              </w:rPr>
            </w:pPr>
            <w:r>
              <w:rPr>
                <w:rFonts w:hint="eastAsia"/>
                <w:sz w:val="24"/>
                <w:szCs w:val="24"/>
              </w:rPr>
              <w:t>核定载重9.5-10.5吨，得10分</w:t>
            </w:r>
          </w:p>
          <w:p>
            <w:pPr>
              <w:spacing w:line="280" w:lineRule="exact"/>
              <w:rPr>
                <w:sz w:val="24"/>
                <w:szCs w:val="24"/>
              </w:rPr>
            </w:pPr>
            <w:r>
              <w:rPr>
                <w:rFonts w:hint="eastAsia"/>
                <w:sz w:val="24"/>
                <w:szCs w:val="24"/>
              </w:rPr>
              <w:t>核定载重9-9.5吨或10.5-11吨，得8分</w:t>
            </w:r>
          </w:p>
          <w:p>
            <w:pPr>
              <w:spacing w:line="280" w:lineRule="exact"/>
              <w:rPr>
                <w:sz w:val="24"/>
                <w:szCs w:val="24"/>
              </w:rPr>
            </w:pPr>
            <w:r>
              <w:rPr>
                <w:rFonts w:hint="eastAsia"/>
                <w:sz w:val="24"/>
                <w:szCs w:val="24"/>
              </w:rPr>
              <w:t>核定载重8.5-9吨或11-11.5吨，得5分</w:t>
            </w:r>
          </w:p>
          <w:p>
            <w:pPr>
              <w:spacing w:line="280" w:lineRule="exact"/>
              <w:rPr>
                <w:sz w:val="24"/>
                <w:szCs w:val="24"/>
              </w:rPr>
            </w:pPr>
            <w:r>
              <w:rPr>
                <w:rFonts w:hint="eastAsia"/>
                <w:sz w:val="24"/>
                <w:szCs w:val="24"/>
              </w:rPr>
              <w:t>核定载重8-8.5吨或11.5-12吨，得2分</w:t>
            </w:r>
          </w:p>
          <w:p>
            <w:pPr>
              <w:spacing w:line="280" w:lineRule="exact"/>
              <w:rPr>
                <w:sz w:val="24"/>
                <w:szCs w:val="24"/>
              </w:rPr>
            </w:pPr>
            <w:r>
              <w:rPr>
                <w:rFonts w:hint="eastAsia"/>
                <w:sz w:val="24"/>
                <w:szCs w:val="24"/>
              </w:rPr>
              <w:t>低于8吨或大于12，得0分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36" w:type="dxa"/>
            <w:vAlign w:val="center"/>
          </w:tcPr>
          <w:p>
            <w:pPr>
              <w:jc w:val="center"/>
              <w:rPr>
                <w:sz w:val="24"/>
                <w:szCs w:val="24"/>
              </w:rPr>
            </w:pPr>
            <w:r>
              <w:rPr>
                <w:rFonts w:hint="eastAsia"/>
                <w:sz w:val="24"/>
                <w:szCs w:val="24"/>
              </w:rPr>
              <w:t>4</w:t>
            </w:r>
          </w:p>
        </w:tc>
        <w:tc>
          <w:tcPr>
            <w:tcW w:w="1386" w:type="dxa"/>
            <w:vAlign w:val="center"/>
          </w:tcPr>
          <w:p>
            <w:pPr>
              <w:rPr>
                <w:sz w:val="24"/>
                <w:szCs w:val="24"/>
              </w:rPr>
            </w:pPr>
            <w:r>
              <w:rPr>
                <w:rFonts w:hint="eastAsia"/>
                <w:sz w:val="24"/>
                <w:szCs w:val="24"/>
              </w:rPr>
              <w:t>车辆大修记录</w:t>
            </w:r>
          </w:p>
        </w:tc>
        <w:tc>
          <w:tcPr>
            <w:tcW w:w="859" w:type="dxa"/>
            <w:vAlign w:val="center"/>
          </w:tcPr>
          <w:p>
            <w:pPr>
              <w:jc w:val="center"/>
              <w:rPr>
                <w:sz w:val="24"/>
                <w:szCs w:val="24"/>
              </w:rPr>
            </w:pPr>
            <w:r>
              <w:rPr>
                <w:rFonts w:hint="eastAsia"/>
                <w:sz w:val="24"/>
                <w:szCs w:val="24"/>
              </w:rPr>
              <w:t>10分</w:t>
            </w:r>
          </w:p>
        </w:tc>
        <w:tc>
          <w:tcPr>
            <w:tcW w:w="5642" w:type="dxa"/>
            <w:vAlign w:val="center"/>
          </w:tcPr>
          <w:p>
            <w:pPr>
              <w:spacing w:line="280" w:lineRule="exact"/>
              <w:rPr>
                <w:sz w:val="24"/>
                <w:szCs w:val="24"/>
              </w:rPr>
            </w:pPr>
            <w:r>
              <w:rPr>
                <w:rFonts w:hint="eastAsia"/>
                <w:sz w:val="24"/>
                <w:szCs w:val="24"/>
              </w:rPr>
              <w:t>此项为报价单位自行申报，如有隐瞒，中标合同签订后交接车辆鉴定时查实存在虚报，将直接解除合同。</w:t>
            </w:r>
          </w:p>
          <w:p>
            <w:pPr>
              <w:spacing w:line="280" w:lineRule="exact"/>
              <w:rPr>
                <w:sz w:val="24"/>
                <w:szCs w:val="24"/>
              </w:rPr>
            </w:pPr>
            <w:r>
              <w:rPr>
                <w:rFonts w:hint="eastAsia"/>
                <w:sz w:val="24"/>
                <w:szCs w:val="24"/>
              </w:rPr>
              <w:t>维修过发动机：扣5分</w:t>
            </w:r>
          </w:p>
          <w:p>
            <w:pPr>
              <w:spacing w:line="280" w:lineRule="exact"/>
              <w:rPr>
                <w:sz w:val="24"/>
                <w:szCs w:val="24"/>
              </w:rPr>
            </w:pPr>
            <w:r>
              <w:rPr>
                <w:rFonts w:hint="eastAsia"/>
                <w:sz w:val="24"/>
                <w:szCs w:val="24"/>
              </w:rPr>
              <w:t>维修过传动机构：扣3分</w:t>
            </w:r>
          </w:p>
          <w:p>
            <w:pPr>
              <w:spacing w:line="280" w:lineRule="exact"/>
              <w:rPr>
                <w:sz w:val="24"/>
                <w:szCs w:val="24"/>
              </w:rPr>
            </w:pPr>
            <w:r>
              <w:rPr>
                <w:rFonts w:hint="eastAsia"/>
                <w:sz w:val="24"/>
                <w:szCs w:val="24"/>
              </w:rPr>
              <w:t>维修过货箱大梁：扣2分</w:t>
            </w:r>
          </w:p>
          <w:p>
            <w:pPr>
              <w:spacing w:line="280" w:lineRule="exact"/>
              <w:rPr>
                <w:sz w:val="24"/>
                <w:szCs w:val="24"/>
              </w:rPr>
            </w:pPr>
            <w:r>
              <w:rPr>
                <w:rFonts w:hint="eastAsia"/>
                <w:sz w:val="24"/>
                <w:szCs w:val="24"/>
              </w:rPr>
              <w:t>本项实习倒扣制，上述3项无维修记录得10分。</w:t>
            </w: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736" w:type="dxa"/>
            <w:vAlign w:val="center"/>
          </w:tcPr>
          <w:p>
            <w:pPr>
              <w:rPr>
                <w:sz w:val="24"/>
                <w:szCs w:val="24"/>
              </w:rPr>
            </w:pPr>
          </w:p>
        </w:tc>
        <w:tc>
          <w:tcPr>
            <w:tcW w:w="1386" w:type="dxa"/>
            <w:vAlign w:val="center"/>
          </w:tcPr>
          <w:p>
            <w:pPr>
              <w:rPr>
                <w:sz w:val="24"/>
                <w:szCs w:val="24"/>
              </w:rPr>
            </w:pPr>
            <w:r>
              <w:rPr>
                <w:rFonts w:hint="eastAsia"/>
                <w:sz w:val="24"/>
                <w:szCs w:val="24"/>
              </w:rPr>
              <w:t>小计</w:t>
            </w:r>
          </w:p>
        </w:tc>
        <w:tc>
          <w:tcPr>
            <w:tcW w:w="859" w:type="dxa"/>
            <w:vAlign w:val="center"/>
          </w:tcPr>
          <w:p>
            <w:pPr>
              <w:jc w:val="center"/>
              <w:rPr>
                <w:sz w:val="24"/>
                <w:szCs w:val="24"/>
              </w:rPr>
            </w:pPr>
            <w:r>
              <w:rPr>
                <w:rFonts w:hint="eastAsia"/>
                <w:sz w:val="24"/>
                <w:szCs w:val="24"/>
              </w:rPr>
              <w:t>50分</w:t>
            </w:r>
          </w:p>
        </w:tc>
        <w:tc>
          <w:tcPr>
            <w:tcW w:w="5642" w:type="dxa"/>
            <w:vAlign w:val="center"/>
          </w:tcPr>
          <w:p>
            <w:pPr>
              <w:rPr>
                <w:sz w:val="24"/>
                <w:szCs w:val="24"/>
              </w:rPr>
            </w:pP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jc w:val="center"/>
              <w:rPr>
                <w:b/>
                <w:bCs/>
                <w:sz w:val="24"/>
                <w:szCs w:val="24"/>
              </w:rPr>
            </w:pPr>
            <w:r>
              <w:rPr>
                <w:rFonts w:hint="eastAsia"/>
                <w:b/>
                <w:bCs/>
                <w:sz w:val="24"/>
                <w:szCs w:val="24"/>
              </w:rPr>
              <w:t>二</w:t>
            </w:r>
          </w:p>
        </w:tc>
        <w:tc>
          <w:tcPr>
            <w:tcW w:w="8834" w:type="dxa"/>
            <w:gridSpan w:val="4"/>
            <w:vAlign w:val="center"/>
          </w:tcPr>
          <w:p>
            <w:pPr>
              <w:rPr>
                <w:b/>
                <w:bCs/>
                <w:sz w:val="24"/>
                <w:szCs w:val="24"/>
              </w:rPr>
            </w:pPr>
            <w:r>
              <w:rPr>
                <w:rFonts w:hint="eastAsia"/>
                <w:b/>
                <w:bCs/>
                <w:sz w:val="24"/>
                <w:szCs w:val="24"/>
              </w:rPr>
              <w:t>商务标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restart"/>
            <w:vAlign w:val="center"/>
          </w:tcPr>
          <w:p>
            <w:pPr>
              <w:jc w:val="center"/>
              <w:rPr>
                <w:sz w:val="24"/>
                <w:szCs w:val="24"/>
              </w:rPr>
            </w:pPr>
            <w:r>
              <w:rPr>
                <w:rFonts w:hint="eastAsia"/>
                <w:sz w:val="24"/>
                <w:szCs w:val="24"/>
              </w:rPr>
              <w:t>1</w:t>
            </w:r>
          </w:p>
        </w:tc>
        <w:tc>
          <w:tcPr>
            <w:tcW w:w="1386" w:type="dxa"/>
            <w:vMerge w:val="restart"/>
            <w:vAlign w:val="center"/>
          </w:tcPr>
          <w:p>
            <w:pPr>
              <w:jc w:val="center"/>
              <w:rPr>
                <w:rFonts w:hint="eastAsia"/>
                <w:sz w:val="24"/>
                <w:szCs w:val="24"/>
              </w:rPr>
            </w:pPr>
            <w:r>
              <w:rPr>
                <w:rFonts w:hint="eastAsia"/>
                <w:sz w:val="24"/>
                <w:szCs w:val="24"/>
                <w:lang w:val="en-US" w:eastAsia="zh-CN"/>
              </w:rPr>
              <w:t>年</w:t>
            </w:r>
            <w:r>
              <w:rPr>
                <w:rFonts w:hint="eastAsia"/>
                <w:sz w:val="24"/>
                <w:szCs w:val="24"/>
              </w:rPr>
              <w:t>租金</w:t>
            </w:r>
          </w:p>
          <w:p>
            <w:pPr>
              <w:jc w:val="center"/>
              <w:rPr>
                <w:sz w:val="24"/>
                <w:szCs w:val="24"/>
              </w:rPr>
            </w:pPr>
            <w:r>
              <w:rPr>
                <w:rFonts w:hint="eastAsia"/>
                <w:sz w:val="24"/>
                <w:szCs w:val="24"/>
              </w:rPr>
              <w:t>报价</w:t>
            </w:r>
          </w:p>
        </w:tc>
        <w:tc>
          <w:tcPr>
            <w:tcW w:w="859" w:type="dxa"/>
            <w:vMerge w:val="restart"/>
            <w:vAlign w:val="center"/>
          </w:tcPr>
          <w:p>
            <w:pPr>
              <w:jc w:val="center"/>
              <w:rPr>
                <w:sz w:val="24"/>
                <w:szCs w:val="24"/>
              </w:rPr>
            </w:pPr>
            <w:r>
              <w:rPr>
                <w:rFonts w:hint="eastAsia"/>
                <w:sz w:val="24"/>
                <w:szCs w:val="24"/>
                <w:lang w:val="en-US" w:eastAsia="zh-CN"/>
              </w:rPr>
              <w:t>40</w:t>
            </w:r>
            <w:r>
              <w:rPr>
                <w:rFonts w:hint="eastAsia"/>
                <w:sz w:val="24"/>
                <w:szCs w:val="24"/>
              </w:rPr>
              <w:t>分</w:t>
            </w:r>
          </w:p>
        </w:tc>
        <w:tc>
          <w:tcPr>
            <w:tcW w:w="5642" w:type="dxa"/>
            <w:vAlign w:val="center"/>
          </w:tcPr>
          <w:p>
            <w:pPr>
              <w:autoSpaceDE w:val="0"/>
              <w:autoSpaceDN w:val="0"/>
              <w:adjustRightInd w:val="0"/>
              <w:snapToGrid w:val="0"/>
              <w:rPr>
                <w:sz w:val="24"/>
                <w:szCs w:val="24"/>
              </w:rPr>
            </w:pPr>
            <w:r>
              <w:rPr>
                <w:sz w:val="24"/>
                <w:szCs w:val="24"/>
              </w:rPr>
              <w:t>确定评审基准价：通过初步评审的有效报价</w:t>
            </w:r>
            <w:r>
              <w:rPr>
                <w:rFonts w:hint="eastAsia"/>
                <w:sz w:val="24"/>
                <w:szCs w:val="24"/>
              </w:rPr>
              <w:t>中，报价中的倒数第二低价格作为</w:t>
            </w:r>
            <w:r>
              <w:rPr>
                <w:sz w:val="24"/>
                <w:szCs w:val="24"/>
              </w:rPr>
              <w:t>基准值A，其他有效报价为：A1、A2、A3……An。基准值</w:t>
            </w:r>
            <w:r>
              <w:rPr>
                <w:rFonts w:hint="eastAsia"/>
                <w:sz w:val="24"/>
                <w:szCs w:val="24"/>
              </w:rPr>
              <w:t>A</w:t>
            </w:r>
            <w:r>
              <w:rPr>
                <w:sz w:val="24"/>
                <w:szCs w:val="24"/>
              </w:rPr>
              <w:t>得满分</w:t>
            </w:r>
            <w:r>
              <w:rPr>
                <w:rFonts w:hint="eastAsia"/>
                <w:sz w:val="24"/>
                <w:szCs w:val="24"/>
                <w:lang w:val="en-US" w:eastAsia="zh-CN"/>
              </w:rPr>
              <w:t>40</w:t>
            </w:r>
            <w:r>
              <w:rPr>
                <w:sz w:val="24"/>
                <w:szCs w:val="24"/>
              </w:rPr>
              <w:t>分，其他报价An与基准值A相减，每高或低</w:t>
            </w:r>
            <w:r>
              <w:rPr>
                <w:rFonts w:hint="eastAsia"/>
                <w:sz w:val="24"/>
                <w:szCs w:val="24"/>
                <w:lang w:val="en-US" w:eastAsia="zh-CN"/>
              </w:rPr>
              <w:t>3</w:t>
            </w:r>
            <w:r>
              <w:rPr>
                <w:rFonts w:hint="eastAsia"/>
                <w:sz w:val="24"/>
                <w:szCs w:val="24"/>
              </w:rPr>
              <w:t>000元</w:t>
            </w:r>
            <w:r>
              <w:rPr>
                <w:sz w:val="24"/>
                <w:szCs w:val="24"/>
              </w:rPr>
              <w:t>均扣</w:t>
            </w:r>
            <w:r>
              <w:rPr>
                <w:rFonts w:hint="eastAsia"/>
                <w:sz w:val="24"/>
                <w:szCs w:val="24"/>
                <w:lang w:val="en-US" w:eastAsia="zh-CN"/>
              </w:rPr>
              <w:t>1</w:t>
            </w:r>
            <w:r>
              <w:rPr>
                <w:sz w:val="24"/>
                <w:szCs w:val="24"/>
              </w:rPr>
              <w:t>分，扣完为止。</w:t>
            </w:r>
          </w:p>
        </w:tc>
        <w:tc>
          <w:tcPr>
            <w:tcW w:w="947" w:type="dxa"/>
            <w:vMerge w:val="restart"/>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continue"/>
            <w:vAlign w:val="center"/>
          </w:tcPr>
          <w:p>
            <w:pPr>
              <w:jc w:val="center"/>
              <w:rPr>
                <w:rFonts w:hint="eastAsia"/>
                <w:sz w:val="24"/>
                <w:szCs w:val="24"/>
              </w:rPr>
            </w:pPr>
          </w:p>
        </w:tc>
        <w:tc>
          <w:tcPr>
            <w:tcW w:w="1386" w:type="dxa"/>
            <w:vMerge w:val="continue"/>
            <w:vAlign w:val="center"/>
          </w:tcPr>
          <w:p>
            <w:pPr>
              <w:rPr>
                <w:rFonts w:hint="eastAsia"/>
                <w:sz w:val="24"/>
                <w:szCs w:val="24"/>
              </w:rPr>
            </w:pPr>
          </w:p>
        </w:tc>
        <w:tc>
          <w:tcPr>
            <w:tcW w:w="859" w:type="dxa"/>
            <w:vMerge w:val="continue"/>
            <w:vAlign w:val="center"/>
          </w:tcPr>
          <w:p>
            <w:pPr>
              <w:jc w:val="center"/>
              <w:rPr>
                <w:rFonts w:hint="eastAsia"/>
                <w:sz w:val="24"/>
                <w:szCs w:val="24"/>
                <w:lang w:val="en-US" w:eastAsia="zh-CN"/>
              </w:rPr>
            </w:pPr>
          </w:p>
        </w:tc>
        <w:tc>
          <w:tcPr>
            <w:tcW w:w="5642" w:type="dxa"/>
            <w:vAlign w:val="center"/>
          </w:tcPr>
          <w:p>
            <w:pPr>
              <w:autoSpaceDE w:val="0"/>
              <w:autoSpaceDN w:val="0"/>
              <w:adjustRightInd w:val="0"/>
              <w:snapToGrid w:val="0"/>
              <w:rPr>
                <w:rFonts w:hint="default" w:eastAsia="宋体"/>
                <w:sz w:val="24"/>
                <w:szCs w:val="24"/>
                <w:lang w:val="en-US" w:eastAsia="zh-CN"/>
              </w:rPr>
            </w:pPr>
            <w:r>
              <w:rPr>
                <w:rFonts w:hint="eastAsia"/>
                <w:sz w:val="24"/>
                <w:szCs w:val="24"/>
                <w:lang w:val="en-US" w:eastAsia="zh-CN"/>
              </w:rPr>
              <w:t>指标说明：年租金指承租方租赁出租方完全具备合法上路车辆本身一年，承租方应该支付给出租方的租赁费用，包括车辆折旧费（合理里程范围内的正常折旧费）、年审费用、合理利润。</w:t>
            </w:r>
          </w:p>
        </w:tc>
        <w:tc>
          <w:tcPr>
            <w:tcW w:w="947" w:type="dxa"/>
            <w:vMerge w:val="continue"/>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restart"/>
            <w:vAlign w:val="center"/>
          </w:tcPr>
          <w:p>
            <w:pPr>
              <w:jc w:val="center"/>
              <w:rPr>
                <w:sz w:val="24"/>
                <w:szCs w:val="24"/>
              </w:rPr>
            </w:pPr>
            <w:r>
              <w:rPr>
                <w:rFonts w:hint="eastAsia"/>
                <w:sz w:val="24"/>
                <w:szCs w:val="24"/>
              </w:rPr>
              <w:t>2</w:t>
            </w:r>
          </w:p>
        </w:tc>
        <w:tc>
          <w:tcPr>
            <w:tcW w:w="1386" w:type="dxa"/>
            <w:vMerge w:val="restart"/>
            <w:vAlign w:val="center"/>
          </w:tcPr>
          <w:p>
            <w:pPr>
              <w:rPr>
                <w:sz w:val="24"/>
                <w:szCs w:val="24"/>
              </w:rPr>
            </w:pPr>
            <w:r>
              <w:rPr>
                <w:rFonts w:hint="eastAsia"/>
                <w:sz w:val="24"/>
                <w:szCs w:val="24"/>
                <w:lang w:val="en-US" w:eastAsia="zh-CN"/>
              </w:rPr>
              <w:t>超里程折损费</w:t>
            </w:r>
            <w:r>
              <w:rPr>
                <w:rFonts w:hint="eastAsia"/>
                <w:sz w:val="24"/>
                <w:szCs w:val="24"/>
              </w:rPr>
              <w:t>报价</w:t>
            </w:r>
          </w:p>
        </w:tc>
        <w:tc>
          <w:tcPr>
            <w:tcW w:w="859" w:type="dxa"/>
            <w:vMerge w:val="restart"/>
            <w:vAlign w:val="center"/>
          </w:tcPr>
          <w:p>
            <w:pPr>
              <w:jc w:val="center"/>
              <w:rPr>
                <w:sz w:val="24"/>
                <w:szCs w:val="24"/>
              </w:rPr>
            </w:pPr>
            <w:r>
              <w:rPr>
                <w:rFonts w:hint="eastAsia"/>
                <w:sz w:val="24"/>
                <w:szCs w:val="24"/>
                <w:lang w:val="en-US" w:eastAsia="zh-CN"/>
              </w:rPr>
              <w:t>10</w:t>
            </w:r>
            <w:r>
              <w:rPr>
                <w:rFonts w:hint="eastAsia"/>
                <w:sz w:val="24"/>
                <w:szCs w:val="24"/>
              </w:rPr>
              <w:t>分</w:t>
            </w:r>
          </w:p>
        </w:tc>
        <w:tc>
          <w:tcPr>
            <w:tcW w:w="5642" w:type="dxa"/>
            <w:vAlign w:val="center"/>
          </w:tcPr>
          <w:p>
            <w:pPr>
              <w:autoSpaceDE w:val="0"/>
              <w:autoSpaceDN w:val="0"/>
              <w:adjustRightInd w:val="0"/>
              <w:snapToGrid w:val="0"/>
              <w:rPr>
                <w:sz w:val="24"/>
                <w:szCs w:val="24"/>
              </w:rPr>
            </w:pPr>
            <w:r>
              <w:rPr>
                <w:sz w:val="24"/>
                <w:szCs w:val="24"/>
              </w:rPr>
              <w:t>确定评审基准价：通过初步评审的有效报价</w:t>
            </w:r>
            <w:r>
              <w:rPr>
                <w:rFonts w:hint="eastAsia"/>
                <w:sz w:val="24"/>
                <w:szCs w:val="24"/>
              </w:rPr>
              <w:t>中，报价最低的价格作为</w:t>
            </w:r>
            <w:r>
              <w:rPr>
                <w:sz w:val="24"/>
                <w:szCs w:val="24"/>
              </w:rPr>
              <w:t>基准值A，其他有效报价为：A1、A2、A3……An。基准值</w:t>
            </w:r>
            <w:r>
              <w:rPr>
                <w:rFonts w:hint="eastAsia"/>
                <w:sz w:val="24"/>
                <w:szCs w:val="24"/>
              </w:rPr>
              <w:t>A</w:t>
            </w:r>
            <w:r>
              <w:rPr>
                <w:sz w:val="24"/>
                <w:szCs w:val="24"/>
              </w:rPr>
              <w:t>得满分</w:t>
            </w:r>
            <w:r>
              <w:rPr>
                <w:rFonts w:hint="eastAsia"/>
                <w:sz w:val="24"/>
                <w:szCs w:val="24"/>
                <w:lang w:val="en-US" w:eastAsia="zh-CN"/>
              </w:rPr>
              <w:t>10</w:t>
            </w:r>
            <w:r>
              <w:rPr>
                <w:sz w:val="24"/>
                <w:szCs w:val="24"/>
              </w:rPr>
              <w:t>分，其他报价An与基准值A相减，每高</w:t>
            </w:r>
            <w:r>
              <w:rPr>
                <w:rFonts w:hint="eastAsia"/>
                <w:sz w:val="24"/>
                <w:szCs w:val="24"/>
              </w:rPr>
              <w:t>0.</w:t>
            </w:r>
            <w:r>
              <w:rPr>
                <w:rFonts w:hint="eastAsia"/>
                <w:sz w:val="24"/>
                <w:szCs w:val="24"/>
                <w:lang w:val="en-US" w:eastAsia="zh-CN"/>
              </w:rPr>
              <w:t>2</w:t>
            </w:r>
            <w:r>
              <w:rPr>
                <w:rFonts w:hint="eastAsia"/>
                <w:sz w:val="24"/>
                <w:szCs w:val="24"/>
              </w:rPr>
              <w:t>元</w:t>
            </w:r>
            <w:r>
              <w:rPr>
                <w:sz w:val="24"/>
                <w:szCs w:val="24"/>
              </w:rPr>
              <w:t>扣1分，扣完为止。</w:t>
            </w:r>
          </w:p>
        </w:tc>
        <w:tc>
          <w:tcPr>
            <w:tcW w:w="947" w:type="dxa"/>
            <w:vMerge w:val="restart"/>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736" w:type="dxa"/>
            <w:vMerge w:val="continue"/>
            <w:vAlign w:val="center"/>
          </w:tcPr>
          <w:p>
            <w:pPr>
              <w:jc w:val="center"/>
              <w:rPr>
                <w:rFonts w:hint="eastAsia"/>
                <w:sz w:val="24"/>
                <w:szCs w:val="24"/>
              </w:rPr>
            </w:pPr>
          </w:p>
        </w:tc>
        <w:tc>
          <w:tcPr>
            <w:tcW w:w="1386" w:type="dxa"/>
            <w:vMerge w:val="continue"/>
            <w:vAlign w:val="center"/>
          </w:tcPr>
          <w:p>
            <w:pPr>
              <w:rPr>
                <w:rFonts w:hint="eastAsia"/>
                <w:sz w:val="24"/>
                <w:szCs w:val="24"/>
                <w:lang w:val="en-US" w:eastAsia="zh-CN"/>
              </w:rPr>
            </w:pPr>
          </w:p>
        </w:tc>
        <w:tc>
          <w:tcPr>
            <w:tcW w:w="859" w:type="dxa"/>
            <w:vMerge w:val="continue"/>
            <w:vAlign w:val="center"/>
          </w:tcPr>
          <w:p>
            <w:pPr>
              <w:jc w:val="center"/>
              <w:rPr>
                <w:rFonts w:hint="eastAsia"/>
                <w:sz w:val="24"/>
                <w:szCs w:val="24"/>
                <w:lang w:val="en-US" w:eastAsia="zh-CN"/>
              </w:rPr>
            </w:pPr>
          </w:p>
        </w:tc>
        <w:tc>
          <w:tcPr>
            <w:tcW w:w="5642" w:type="dxa"/>
            <w:vAlign w:val="center"/>
          </w:tcPr>
          <w:p>
            <w:pPr>
              <w:autoSpaceDE w:val="0"/>
              <w:autoSpaceDN w:val="0"/>
              <w:adjustRightInd w:val="0"/>
              <w:snapToGrid w:val="0"/>
              <w:rPr>
                <w:rFonts w:hint="default" w:eastAsia="宋体"/>
                <w:sz w:val="24"/>
                <w:szCs w:val="24"/>
                <w:lang w:val="en-US" w:eastAsia="zh-CN"/>
              </w:rPr>
            </w:pPr>
            <w:r>
              <w:rPr>
                <w:rFonts w:hint="eastAsia"/>
                <w:sz w:val="24"/>
                <w:szCs w:val="24"/>
                <w:lang w:val="en-US" w:eastAsia="zh-CN"/>
              </w:rPr>
              <w:t>指标说明：超里程折损费指承租方约定租用出租方车辆全年行驶基础里程为45000公里，超出约定里程以外的行程，承租方就车辆自身正常折损给予出租方额外的租赁费用。</w:t>
            </w:r>
          </w:p>
        </w:tc>
        <w:tc>
          <w:tcPr>
            <w:tcW w:w="947" w:type="dxa"/>
            <w:vMerge w:val="continue"/>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736" w:type="dxa"/>
            <w:vAlign w:val="center"/>
          </w:tcPr>
          <w:p>
            <w:pPr>
              <w:rPr>
                <w:sz w:val="24"/>
                <w:szCs w:val="24"/>
              </w:rPr>
            </w:pPr>
          </w:p>
        </w:tc>
        <w:tc>
          <w:tcPr>
            <w:tcW w:w="1386" w:type="dxa"/>
            <w:vAlign w:val="center"/>
          </w:tcPr>
          <w:p>
            <w:pPr>
              <w:rPr>
                <w:sz w:val="24"/>
                <w:szCs w:val="24"/>
              </w:rPr>
            </w:pPr>
            <w:r>
              <w:rPr>
                <w:rFonts w:hint="eastAsia"/>
                <w:sz w:val="24"/>
                <w:szCs w:val="24"/>
              </w:rPr>
              <w:t>小计</w:t>
            </w:r>
          </w:p>
        </w:tc>
        <w:tc>
          <w:tcPr>
            <w:tcW w:w="859" w:type="dxa"/>
            <w:vAlign w:val="center"/>
          </w:tcPr>
          <w:p>
            <w:pPr>
              <w:jc w:val="center"/>
              <w:rPr>
                <w:sz w:val="24"/>
                <w:szCs w:val="24"/>
              </w:rPr>
            </w:pPr>
            <w:r>
              <w:rPr>
                <w:rFonts w:hint="eastAsia"/>
                <w:sz w:val="24"/>
                <w:szCs w:val="24"/>
              </w:rPr>
              <w:t>50分</w:t>
            </w:r>
          </w:p>
        </w:tc>
        <w:tc>
          <w:tcPr>
            <w:tcW w:w="5642" w:type="dxa"/>
            <w:vAlign w:val="center"/>
          </w:tcPr>
          <w:p>
            <w:pPr>
              <w:rPr>
                <w:sz w:val="24"/>
                <w:szCs w:val="24"/>
              </w:rPr>
            </w:pPr>
          </w:p>
        </w:tc>
        <w:tc>
          <w:tcPr>
            <w:tcW w:w="947" w:type="dxa"/>
            <w:vAlign w:val="center"/>
          </w:tcPr>
          <w:p>
            <w:pPr>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vAlign w:val="center"/>
          </w:tcPr>
          <w:p>
            <w:pPr>
              <w:jc w:val="center"/>
              <w:rPr>
                <w:sz w:val="24"/>
                <w:szCs w:val="24"/>
              </w:rPr>
            </w:pPr>
            <w:r>
              <w:rPr>
                <w:rFonts w:hint="eastAsia"/>
                <w:sz w:val="24"/>
                <w:szCs w:val="24"/>
              </w:rPr>
              <w:t>三</w:t>
            </w:r>
          </w:p>
        </w:tc>
        <w:tc>
          <w:tcPr>
            <w:tcW w:w="1386" w:type="dxa"/>
            <w:vAlign w:val="center"/>
          </w:tcPr>
          <w:p>
            <w:pPr>
              <w:rPr>
                <w:sz w:val="24"/>
                <w:szCs w:val="24"/>
              </w:rPr>
            </w:pPr>
            <w:r>
              <w:rPr>
                <w:rFonts w:hint="eastAsia"/>
                <w:sz w:val="24"/>
                <w:szCs w:val="24"/>
              </w:rPr>
              <w:t>合计</w:t>
            </w:r>
          </w:p>
        </w:tc>
        <w:tc>
          <w:tcPr>
            <w:tcW w:w="859" w:type="dxa"/>
            <w:vAlign w:val="center"/>
          </w:tcPr>
          <w:p>
            <w:pPr>
              <w:jc w:val="center"/>
              <w:rPr>
                <w:sz w:val="24"/>
                <w:szCs w:val="24"/>
              </w:rPr>
            </w:pPr>
            <w:r>
              <w:rPr>
                <w:rFonts w:hint="eastAsia"/>
                <w:sz w:val="24"/>
                <w:szCs w:val="24"/>
              </w:rPr>
              <w:t>100分</w:t>
            </w:r>
          </w:p>
        </w:tc>
        <w:tc>
          <w:tcPr>
            <w:tcW w:w="5642" w:type="dxa"/>
            <w:vAlign w:val="center"/>
          </w:tcPr>
          <w:p>
            <w:pPr>
              <w:tabs>
                <w:tab w:val="left" w:pos="3401"/>
              </w:tabs>
              <w:rPr>
                <w:sz w:val="24"/>
                <w:szCs w:val="24"/>
              </w:rPr>
            </w:pPr>
            <w:r>
              <w:rPr>
                <w:rFonts w:hint="eastAsia"/>
                <w:sz w:val="24"/>
                <w:szCs w:val="24"/>
              </w:rPr>
              <w:tab/>
            </w:r>
          </w:p>
        </w:tc>
        <w:tc>
          <w:tcPr>
            <w:tcW w:w="947" w:type="dxa"/>
            <w:vAlign w:val="center"/>
          </w:tcPr>
          <w:p>
            <w:pPr>
              <w:jc w:val="center"/>
              <w:rPr>
                <w:sz w:val="24"/>
                <w:szCs w:val="24"/>
              </w:rPr>
            </w:pPr>
          </w:p>
        </w:tc>
      </w:tr>
    </w:tbl>
    <w:p>
      <w:pPr>
        <w:tabs>
          <w:tab w:val="left" w:pos="1365"/>
        </w:tabs>
        <w:spacing w:line="400" w:lineRule="exact"/>
        <w:jc w:val="center"/>
        <w:rPr>
          <w:rFonts w:asciiTheme="majorEastAsia" w:hAnsiTheme="majorEastAsia" w:eastAsiaTheme="majorEastAsia"/>
          <w:bCs/>
          <w:sz w:val="24"/>
        </w:rPr>
      </w:pPr>
      <w:r>
        <w:rPr>
          <w:rFonts w:hint="eastAsia" w:asciiTheme="majorEastAsia" w:hAnsiTheme="majorEastAsia" w:eastAsiaTheme="majorEastAsia"/>
          <w:bCs/>
          <w:sz w:val="24"/>
        </w:rPr>
        <w:t>评审</w:t>
      </w:r>
      <w:r>
        <w:rPr>
          <w:rFonts w:hint="eastAsia" w:asciiTheme="majorEastAsia" w:hAnsiTheme="majorEastAsia" w:eastAsiaTheme="majorEastAsia"/>
          <w:sz w:val="24"/>
        </w:rPr>
        <w:t>小组</w:t>
      </w:r>
      <w:r>
        <w:rPr>
          <w:rFonts w:hint="eastAsia" w:asciiTheme="majorEastAsia" w:hAnsiTheme="majorEastAsia" w:eastAsiaTheme="majorEastAsia"/>
          <w:bCs/>
          <w:sz w:val="24"/>
        </w:rPr>
        <w:t>按照综合评分法，得分最高的投标单位为中标单位。</w:t>
      </w:r>
    </w:p>
    <w:p>
      <w:pPr>
        <w:tabs>
          <w:tab w:val="left" w:pos="1365"/>
        </w:tabs>
        <w:spacing w:line="400" w:lineRule="exact"/>
        <w:jc w:val="center"/>
        <w:rPr>
          <w:rFonts w:asciiTheme="majorEastAsia" w:hAnsiTheme="majorEastAsia" w:eastAsiaTheme="majorEastAsia"/>
          <w:b/>
          <w:bCs/>
          <w:sz w:val="24"/>
        </w:rPr>
      </w:pPr>
    </w:p>
    <w:p>
      <w:pPr>
        <w:spacing w:line="460" w:lineRule="exact"/>
        <w:ind w:firstLine="241" w:firstLineChars="100"/>
        <w:rPr>
          <w:b/>
          <w:sz w:val="24"/>
        </w:rPr>
      </w:pPr>
      <w:r>
        <w:rPr>
          <w:rFonts w:hint="eastAsia"/>
          <w:b/>
          <w:sz w:val="24"/>
        </w:rPr>
        <w:t>二、采购结果确定</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1、根据评审小组提出的书面评审报告确定中标单位，综合得分相同的，按响应报价由低到高顺序排列。得分且响应报价相同的，按技术指标优劣顺序排列。</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2、在确定成交结果后，将以《中标单位确认通知单》通知参与此次采购的中标单位。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3、签订合同</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)邀请方将在报价有效期期满之前向成交报价单位发出《中标单位确认通知单》。确认通知单是合同的一个组成部分，对采购人和供应商均具有法律约束力。</w:t>
      </w:r>
    </w:p>
    <w:p>
      <w:pPr>
        <w:ind w:left="479" w:leftChars="228"/>
        <w:rPr>
          <w:rFonts w:asciiTheme="majorEastAsia" w:hAnsiTheme="majorEastAsia" w:eastAsiaTheme="majorEastAsia"/>
          <w:sz w:val="24"/>
        </w:rPr>
      </w:pPr>
      <w:r>
        <w:rPr>
          <w:rFonts w:hint="eastAsia" w:asciiTheme="majorEastAsia" w:hAnsiTheme="majorEastAsia" w:eastAsiaTheme="majorEastAsia"/>
          <w:sz w:val="24"/>
        </w:rPr>
        <w:t>(2)确认通知单发出后，邀请方改变成交结果的，或者报价单位放弃成交项目的，应当依法承担法律责任。</w:t>
      </w:r>
    </w:p>
    <w:p>
      <w:pPr>
        <w:rPr>
          <w:rFonts w:asciiTheme="majorEastAsia" w:hAnsiTheme="majorEastAsia" w:eastAsiaTheme="majorEastAsia"/>
          <w:sz w:val="32"/>
        </w:rPr>
      </w:pPr>
      <w:r>
        <w:rPr>
          <w:rFonts w:hint="eastAsia" w:asciiTheme="majorEastAsia" w:hAnsiTheme="majorEastAsia" w:eastAsiaTheme="majorEastAsia"/>
          <w:sz w:val="32"/>
        </w:rPr>
        <w:br w:type="page"/>
      </w:r>
    </w:p>
    <w:p>
      <w:pPr>
        <w:rPr>
          <w:rFonts w:asciiTheme="majorEastAsia" w:hAnsiTheme="majorEastAsia" w:eastAsiaTheme="majorEastAsia"/>
          <w:sz w:val="32"/>
        </w:rPr>
      </w:pPr>
      <w:r>
        <w:rPr>
          <w:rFonts w:hint="eastAsia" w:asciiTheme="majorEastAsia" w:hAnsiTheme="majorEastAsia" w:eastAsiaTheme="majorEastAsia"/>
          <w:sz w:val="32"/>
        </w:rPr>
        <w:t>第四部分</w:t>
      </w:r>
      <w:r>
        <w:rPr>
          <w:rFonts w:asciiTheme="majorEastAsia" w:hAnsiTheme="majorEastAsia" w:eastAsiaTheme="majorEastAsia"/>
          <w:sz w:val="32"/>
        </w:rPr>
        <w:t xml:space="preserve">  </w:t>
      </w:r>
      <w:r>
        <w:rPr>
          <w:rFonts w:hint="eastAsia" w:asciiTheme="majorEastAsia" w:hAnsiTheme="majorEastAsia" w:eastAsiaTheme="majorEastAsia"/>
          <w:sz w:val="32"/>
        </w:rPr>
        <w:t>商务部分（合同条款）</w:t>
      </w:r>
    </w:p>
    <w:p>
      <w:pPr>
        <w:jc w:val="center"/>
        <w:rPr>
          <w:b/>
          <w:sz w:val="32"/>
          <w:szCs w:val="32"/>
        </w:rPr>
      </w:pPr>
    </w:p>
    <w:p>
      <w:pPr>
        <w:jc w:val="center"/>
        <w:rPr>
          <w:b/>
          <w:sz w:val="32"/>
          <w:szCs w:val="32"/>
        </w:rPr>
      </w:pPr>
      <w:r>
        <w:rPr>
          <w:rFonts w:hint="eastAsia" w:eastAsia="黑体"/>
          <w:kern w:val="0"/>
          <w:sz w:val="56"/>
          <w:szCs w:val="36"/>
        </w:rPr>
        <w:t>货运车辆租赁合同</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tabs>
          <w:tab w:val="left" w:pos="8620"/>
        </w:tabs>
        <w:adjustRightInd w:val="0"/>
        <w:snapToGrid w:val="0"/>
        <w:spacing w:line="480" w:lineRule="auto"/>
        <w:ind w:firstLine="643" w:firstLineChars="200"/>
        <w:jc w:val="left"/>
        <w:rPr>
          <w:b/>
          <w:sz w:val="32"/>
          <w:szCs w:val="32"/>
        </w:rPr>
      </w:pPr>
      <w:r>
        <w:rPr>
          <w:rFonts w:hint="eastAsia"/>
          <w:b/>
          <w:sz w:val="32"/>
        </w:rPr>
        <w:t xml:space="preserve">     </w:t>
      </w:r>
    </w:p>
    <w:p>
      <w:pPr>
        <w:pStyle w:val="6"/>
        <w:adjustRightInd w:val="0"/>
        <w:snapToGrid w:val="0"/>
        <w:spacing w:line="480" w:lineRule="auto"/>
        <w:ind w:firstLine="643" w:firstLineChars="200"/>
        <w:rPr>
          <w:rFonts w:ascii="Times New Roman" w:hAnsi="Times New Roman"/>
          <w:b/>
          <w:sz w:val="32"/>
          <w:szCs w:val="32"/>
          <w:u w:val="single"/>
        </w:rPr>
      </w:pPr>
      <w:r>
        <w:rPr>
          <w:rFonts w:hint="eastAsia" w:ascii="Times New Roman" w:hAnsi="Times New Roman"/>
          <w:b/>
          <w:sz w:val="32"/>
          <w:szCs w:val="32"/>
        </w:rPr>
        <w:t>承租</w:t>
      </w:r>
      <w:r>
        <w:rPr>
          <w:rFonts w:ascii="Times New Roman" w:hAnsi="Times New Roman"/>
          <w:b/>
          <w:sz w:val="32"/>
          <w:szCs w:val="32"/>
        </w:rPr>
        <w:t>方（甲方）：</w:t>
      </w:r>
      <w:r>
        <w:rPr>
          <w:rFonts w:hint="eastAsia" w:ascii="Times New Roman" w:hAnsi="Times New Roman"/>
          <w:b/>
          <w:bCs/>
          <w:sz w:val="32"/>
          <w:szCs w:val="32"/>
          <w:u w:val="single"/>
        </w:rPr>
        <w:t xml:space="preserve">                    </w:t>
      </w:r>
    </w:p>
    <w:p>
      <w:pPr>
        <w:pStyle w:val="6"/>
        <w:adjustRightInd w:val="0"/>
        <w:snapToGrid w:val="0"/>
        <w:spacing w:line="480" w:lineRule="auto"/>
        <w:ind w:firstLine="643" w:firstLineChars="200"/>
        <w:rPr>
          <w:rFonts w:ascii="Times New Roman" w:hAnsi="Times New Roman"/>
          <w:b/>
          <w:sz w:val="32"/>
          <w:szCs w:val="32"/>
          <w:u w:val="single"/>
        </w:rPr>
      </w:pPr>
      <w:r>
        <w:rPr>
          <w:rFonts w:hint="eastAsia" w:ascii="Times New Roman" w:hAnsi="Times New Roman"/>
          <w:b/>
          <w:sz w:val="32"/>
          <w:szCs w:val="32"/>
        </w:rPr>
        <w:t>出租</w:t>
      </w:r>
      <w:r>
        <w:rPr>
          <w:rFonts w:ascii="Times New Roman" w:hAnsi="Times New Roman"/>
          <w:b/>
          <w:sz w:val="32"/>
          <w:szCs w:val="32"/>
        </w:rPr>
        <w:t>方（乙方）：</w:t>
      </w:r>
      <w:r>
        <w:rPr>
          <w:rFonts w:hint="eastAsia" w:ascii="Times New Roman" w:hAnsi="Times New Roman"/>
          <w:b/>
          <w:bCs/>
          <w:sz w:val="32"/>
          <w:szCs w:val="32"/>
          <w:u w:val="single"/>
        </w:rPr>
        <w:t xml:space="preserve">                    </w:t>
      </w:r>
    </w:p>
    <w:p>
      <w:pPr>
        <w:adjustRightInd w:val="0"/>
        <w:snapToGrid w:val="0"/>
        <w:spacing w:line="480" w:lineRule="auto"/>
        <w:ind w:firstLine="643" w:firstLineChars="200"/>
        <w:rPr>
          <w:b/>
          <w:sz w:val="32"/>
          <w:u w:val="single"/>
        </w:rPr>
      </w:pPr>
      <w:r>
        <w:rPr>
          <w:b/>
          <w:sz w:val="32"/>
        </w:rPr>
        <w:t>签订地点：</w:t>
      </w:r>
      <w:r>
        <w:rPr>
          <w:rFonts w:hint="eastAsia"/>
          <w:b/>
          <w:sz w:val="32"/>
        </w:rPr>
        <w:t xml:space="preserve"> </w:t>
      </w:r>
      <w:r>
        <w:rPr>
          <w:rFonts w:hint="eastAsia"/>
          <w:b/>
          <w:sz w:val="32"/>
          <w:u w:val="single"/>
        </w:rPr>
        <w:t xml:space="preserve">        </w:t>
      </w:r>
      <w:r>
        <w:rPr>
          <w:rFonts w:hint="eastAsia"/>
          <w:b/>
          <w:bCs/>
          <w:sz w:val="32"/>
          <w:szCs w:val="32"/>
          <w:u w:val="single"/>
        </w:rPr>
        <w:t xml:space="preserve">                </w:t>
      </w:r>
    </w:p>
    <w:p>
      <w:pPr>
        <w:adjustRightInd w:val="0"/>
        <w:snapToGrid w:val="0"/>
        <w:spacing w:line="480" w:lineRule="auto"/>
        <w:ind w:firstLine="643" w:firstLineChars="200"/>
        <w:rPr>
          <w:b/>
          <w:sz w:val="32"/>
          <w:u w:val="single"/>
        </w:rPr>
      </w:pPr>
      <w:r>
        <w:rPr>
          <w:b/>
          <w:sz w:val="32"/>
          <w:szCs w:val="32"/>
        </w:rPr>
        <w:t>签订时间：</w:t>
      </w:r>
      <w:r>
        <w:rPr>
          <w:rFonts w:hint="eastAsia"/>
          <w:b/>
          <w:bCs/>
          <w:sz w:val="32"/>
          <w:szCs w:val="32"/>
          <w:u w:val="single"/>
        </w:rPr>
        <w:t xml:space="preserve">    </w:t>
      </w:r>
      <w:r>
        <w:rPr>
          <w:rFonts w:hint="eastAsia"/>
          <w:b/>
          <w:sz w:val="32"/>
          <w:u w:val="single"/>
        </w:rPr>
        <w:t xml:space="preserve">年       月        日 </w:t>
      </w:r>
    </w:p>
    <w:p>
      <w:pPr>
        <w:adjustRightInd w:val="0"/>
        <w:snapToGrid w:val="0"/>
        <w:spacing w:line="480" w:lineRule="auto"/>
        <w:ind w:firstLine="643" w:firstLineChars="200"/>
        <w:rPr>
          <w:b/>
          <w:sz w:val="32"/>
          <w:u w:val="single"/>
        </w:rPr>
      </w:pPr>
    </w:p>
    <w:p>
      <w:pPr>
        <w:wordWrap w:val="0"/>
        <w:snapToGrid w:val="0"/>
        <w:spacing w:line="360" w:lineRule="auto"/>
        <w:ind w:firstLine="643" w:firstLineChars="200"/>
        <w:rPr>
          <w:b/>
          <w:sz w:val="28"/>
          <w:szCs w:val="28"/>
        </w:rPr>
      </w:pPr>
      <w:r>
        <w:rPr>
          <w:b/>
          <w:sz w:val="32"/>
          <w:szCs w:val="32"/>
        </w:rPr>
        <w:br w:type="page"/>
      </w:r>
    </w:p>
    <w:p>
      <w:pPr>
        <w:pStyle w:val="2"/>
        <w:spacing w:line="23" w:lineRule="atLeast"/>
        <w:jc w:val="center"/>
        <w:rPr>
          <w:rFonts w:hint="default" w:ascii="Times New Roman" w:hAnsi="Times New Roman" w:eastAsia="黑体"/>
          <w:b w:val="0"/>
          <w:sz w:val="44"/>
          <w:szCs w:val="24"/>
        </w:rPr>
      </w:pPr>
      <w:r>
        <w:rPr>
          <w:rFonts w:ascii="Times New Roman" w:hAnsi="Times New Roman" w:eastAsia="黑体"/>
          <w:b w:val="0"/>
          <w:sz w:val="44"/>
          <w:szCs w:val="24"/>
        </w:rPr>
        <w:t>货运车辆租赁协议</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承租方：都江堰光明光电材料有限责任公司（以下简称：甲方）</w:t>
      </w:r>
    </w:p>
    <w:p>
      <w:pPr>
        <w:wordWrap w:val="0"/>
        <w:snapToGrid w:val="0"/>
        <w:spacing w:line="480" w:lineRule="exact"/>
        <w:ind w:firstLine="560" w:firstLineChars="200"/>
        <w:rPr>
          <w:rFonts w:ascii="宋体" w:hAnsi="宋体" w:cs="宋体"/>
          <w:color w:val="333333"/>
          <w:kern w:val="0"/>
          <w:sz w:val="28"/>
          <w:szCs w:val="28"/>
          <w:u w:val="single"/>
        </w:rPr>
      </w:pPr>
      <w:r>
        <w:rPr>
          <w:rFonts w:hint="eastAsia" w:ascii="宋体" w:hAnsi="宋体" w:cs="宋体"/>
          <w:color w:val="333333"/>
          <w:kern w:val="0"/>
          <w:sz w:val="28"/>
          <w:szCs w:val="28"/>
        </w:rPr>
        <w:t>通讯地址：</w:t>
      </w:r>
      <w:r>
        <w:rPr>
          <w:rFonts w:hint="eastAsia" w:ascii="宋体" w:hAnsi="宋体" w:cs="宋体"/>
          <w:color w:val="333333"/>
          <w:kern w:val="0"/>
          <w:sz w:val="28"/>
          <w:szCs w:val="28"/>
          <w:u w:val="single"/>
        </w:rPr>
        <w:t xml:space="preserve">                          </w:t>
      </w:r>
    </w:p>
    <w:p>
      <w:pPr>
        <w:wordWrap w:val="0"/>
        <w:snapToGrid w:val="0"/>
        <w:spacing w:line="480" w:lineRule="exact"/>
        <w:ind w:firstLine="560" w:firstLineChars="200"/>
        <w:rPr>
          <w:rFonts w:ascii="宋体" w:hAnsi="宋体" w:cs="宋体"/>
          <w:color w:val="333333"/>
          <w:kern w:val="0"/>
          <w:sz w:val="28"/>
          <w:szCs w:val="28"/>
        </w:rPr>
      </w:pPr>
      <w:r>
        <w:rPr>
          <w:rFonts w:hint="eastAsia" w:ascii="宋体" w:hAnsi="宋体" w:cs="宋体"/>
          <w:color w:val="333333"/>
          <w:kern w:val="0"/>
          <w:sz w:val="28"/>
          <w:szCs w:val="28"/>
        </w:rPr>
        <w:t>联系人及电话：</w:t>
      </w:r>
      <w:r>
        <w:rPr>
          <w:rFonts w:hint="eastAsia" w:ascii="宋体" w:hAnsi="宋体" w:cs="宋体"/>
          <w:color w:val="333333"/>
          <w:kern w:val="0"/>
          <w:sz w:val="28"/>
          <w:szCs w:val="28"/>
          <w:u w:val="single"/>
        </w:rPr>
        <w:t xml:space="preserve">                          </w:t>
      </w:r>
      <w:r>
        <w:rPr>
          <w:rFonts w:hint="eastAsia" w:ascii="宋体" w:hAnsi="宋体" w:cs="宋体"/>
          <w:color w:val="333333"/>
          <w:kern w:val="0"/>
          <w:sz w:val="28"/>
          <w:szCs w:val="28"/>
        </w:rPr>
        <w:t xml:space="preserve">                  </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出租方：</w:t>
      </w:r>
      <w:r>
        <w:rPr>
          <w:rFonts w:hint="eastAsia" w:ascii="宋体" w:hAnsi="宋体" w:cs="宋体"/>
          <w:color w:val="333333"/>
          <w:sz w:val="28"/>
          <w:szCs w:val="28"/>
          <w:u w:val="single"/>
        </w:rPr>
        <w:t xml:space="preserve">                              </w:t>
      </w:r>
      <w:r>
        <w:rPr>
          <w:rFonts w:hint="eastAsia" w:ascii="宋体" w:hAnsi="宋体" w:cs="宋体"/>
          <w:color w:val="333333"/>
          <w:sz w:val="28"/>
          <w:szCs w:val="28"/>
        </w:rPr>
        <w:t>（以下简称：乙方）</w:t>
      </w:r>
    </w:p>
    <w:p>
      <w:pPr>
        <w:wordWrap w:val="0"/>
        <w:snapToGrid w:val="0"/>
        <w:spacing w:line="480" w:lineRule="exact"/>
        <w:ind w:firstLine="560" w:firstLineChars="200"/>
        <w:rPr>
          <w:rFonts w:ascii="宋体" w:hAnsi="宋体" w:cs="宋体"/>
          <w:color w:val="333333"/>
          <w:kern w:val="0"/>
          <w:sz w:val="28"/>
          <w:szCs w:val="28"/>
          <w:u w:val="single"/>
        </w:rPr>
      </w:pPr>
      <w:r>
        <w:rPr>
          <w:rFonts w:hint="eastAsia" w:ascii="宋体" w:hAnsi="宋体" w:cs="宋体"/>
          <w:color w:val="333333"/>
          <w:kern w:val="0"/>
          <w:sz w:val="28"/>
          <w:szCs w:val="28"/>
        </w:rPr>
        <w:t>通讯地址：</w:t>
      </w:r>
      <w:r>
        <w:rPr>
          <w:rFonts w:hint="eastAsia" w:ascii="宋体" w:hAnsi="宋体" w:cs="宋体"/>
          <w:color w:val="333333"/>
          <w:kern w:val="0"/>
          <w:sz w:val="28"/>
          <w:szCs w:val="28"/>
          <w:u w:val="single"/>
        </w:rPr>
        <w:t xml:space="preserve">                          </w:t>
      </w:r>
    </w:p>
    <w:p>
      <w:pPr>
        <w:wordWrap w:val="0"/>
        <w:snapToGrid w:val="0"/>
        <w:spacing w:line="480" w:lineRule="exact"/>
        <w:ind w:firstLine="560" w:firstLineChars="200"/>
        <w:rPr>
          <w:rFonts w:ascii="宋体" w:hAnsi="宋体" w:cs="宋体"/>
          <w:color w:val="333333"/>
          <w:sz w:val="28"/>
          <w:szCs w:val="28"/>
        </w:rPr>
      </w:pPr>
      <w:r>
        <w:rPr>
          <w:rFonts w:hint="eastAsia" w:ascii="宋体" w:hAnsi="宋体" w:cs="宋体"/>
          <w:color w:val="333333"/>
          <w:kern w:val="0"/>
          <w:sz w:val="28"/>
          <w:szCs w:val="28"/>
        </w:rPr>
        <w:t>联系人及电话：</w:t>
      </w:r>
      <w:r>
        <w:rPr>
          <w:rFonts w:hint="eastAsia" w:ascii="宋体" w:hAnsi="宋体" w:cs="宋体"/>
          <w:color w:val="333333"/>
          <w:kern w:val="0"/>
          <w:sz w:val="28"/>
          <w:szCs w:val="28"/>
          <w:u w:val="single"/>
        </w:rPr>
        <w:t xml:space="preserve">                          </w:t>
      </w:r>
      <w:r>
        <w:rPr>
          <w:rFonts w:hint="eastAsia" w:ascii="宋体" w:hAnsi="宋体" w:cs="宋体"/>
          <w:color w:val="333333"/>
          <w:kern w:val="0"/>
          <w:sz w:val="28"/>
          <w:szCs w:val="28"/>
        </w:rPr>
        <w:t xml:space="preserve"> </w:t>
      </w:r>
    </w:p>
    <w:p>
      <w:pPr>
        <w:pStyle w:val="12"/>
        <w:spacing w:line="480" w:lineRule="exact"/>
        <w:rPr>
          <w:rFonts w:ascii="宋体" w:hAnsi="宋体" w:cs="宋体"/>
          <w:sz w:val="28"/>
          <w:szCs w:val="28"/>
        </w:rPr>
      </w:pPr>
      <w:r>
        <w:rPr>
          <w:rFonts w:hint="eastAsia" w:ascii="宋体" w:hAnsi="宋体" w:cs="宋体"/>
          <w:color w:val="333333"/>
          <w:sz w:val="28"/>
          <w:szCs w:val="28"/>
        </w:rPr>
        <w:t>　　经甲乙双方平等协商，就乙方货运车辆租赁给甲方的相关事宜达成以下协议：</w:t>
      </w:r>
    </w:p>
    <w:p>
      <w:pPr>
        <w:pStyle w:val="12"/>
        <w:numPr>
          <w:ilvl w:val="0"/>
          <w:numId w:val="1"/>
        </w:numPr>
        <w:spacing w:line="480" w:lineRule="exact"/>
        <w:ind w:left="0" w:firstLine="560" w:firstLineChars="200"/>
        <w:rPr>
          <w:rFonts w:ascii="宋体" w:hAnsi="宋体" w:cs="宋体"/>
          <w:sz w:val="28"/>
          <w:szCs w:val="28"/>
        </w:rPr>
      </w:pPr>
      <w:r>
        <w:rPr>
          <w:rFonts w:hint="eastAsia" w:ascii="宋体" w:hAnsi="宋体" w:cs="宋体"/>
          <w:color w:val="333333"/>
          <w:sz w:val="28"/>
          <w:szCs w:val="28"/>
        </w:rPr>
        <w:t>乙方自愿将产权完全归属乙方的</w:t>
      </w:r>
      <w:r>
        <w:rPr>
          <w:rFonts w:hint="eastAsia" w:ascii="宋体" w:hAnsi="宋体" w:cs="宋体"/>
          <w:color w:val="333333"/>
          <w:sz w:val="28"/>
          <w:szCs w:val="28"/>
          <w:u w:val="single"/>
        </w:rPr>
        <w:t xml:space="preserve">型号：                </w:t>
      </w:r>
      <w:r>
        <w:rPr>
          <w:rFonts w:hint="eastAsia" w:ascii="宋体" w:hAnsi="宋体" w:cs="宋体"/>
          <w:color w:val="333333"/>
          <w:sz w:val="28"/>
          <w:szCs w:val="28"/>
        </w:rPr>
        <w:t>货车租赁给甲方（车牌号为：</w:t>
      </w:r>
      <w:r>
        <w:rPr>
          <w:rFonts w:hint="eastAsia" w:ascii="宋体" w:hAnsi="宋体" w:cs="宋体"/>
          <w:color w:val="333333"/>
          <w:sz w:val="28"/>
          <w:szCs w:val="28"/>
          <w:u w:val="single"/>
        </w:rPr>
        <w:t xml:space="preserve">              </w:t>
      </w:r>
      <w:r>
        <w:rPr>
          <w:rFonts w:hint="eastAsia" w:ascii="宋体" w:hAnsi="宋体" w:cs="宋体"/>
          <w:color w:val="333333"/>
          <w:sz w:val="28"/>
          <w:szCs w:val="28"/>
        </w:rPr>
        <w:t>，车辆载重</w:t>
      </w:r>
      <w:r>
        <w:rPr>
          <w:rFonts w:hint="eastAsia" w:ascii="宋体" w:hAnsi="宋体" w:cs="宋体"/>
          <w:color w:val="333333"/>
          <w:sz w:val="28"/>
          <w:szCs w:val="28"/>
          <w:u w:val="single"/>
        </w:rPr>
        <w:t xml:space="preserve">      </w:t>
      </w:r>
      <w:r>
        <w:rPr>
          <w:rFonts w:hint="eastAsia" w:ascii="宋体" w:hAnsi="宋体" w:cs="宋体"/>
          <w:color w:val="333333"/>
          <w:sz w:val="28"/>
          <w:szCs w:val="28"/>
        </w:rPr>
        <w:t>吨），车辆具有运营资质，购置保险包括交强险、第三者责任险、车损险、座位险等，详见附件：车辆保单复印件。</w:t>
      </w:r>
    </w:p>
    <w:p>
      <w:pPr>
        <w:pStyle w:val="12"/>
        <w:numPr>
          <w:ilvl w:val="0"/>
          <w:numId w:val="1"/>
        </w:numPr>
        <w:spacing w:line="480" w:lineRule="exact"/>
        <w:ind w:left="0" w:firstLine="560" w:firstLineChars="200"/>
        <w:rPr>
          <w:rFonts w:ascii="宋体" w:hAnsi="宋体" w:cs="宋体"/>
          <w:sz w:val="28"/>
          <w:szCs w:val="28"/>
        </w:rPr>
      </w:pPr>
      <w:r>
        <w:rPr>
          <w:rFonts w:hint="eastAsia" w:ascii="宋体" w:hAnsi="宋体" w:cs="宋体"/>
          <w:color w:val="333333"/>
          <w:sz w:val="28"/>
          <w:szCs w:val="28"/>
        </w:rPr>
        <w:t>租赁期限：</w:t>
      </w:r>
      <w:r>
        <w:rPr>
          <w:rFonts w:hint="eastAsia" w:ascii="宋体" w:hAnsi="宋体" w:cs="宋体"/>
          <w:color w:val="333333"/>
          <w:sz w:val="28"/>
          <w:szCs w:val="28"/>
          <w:u w:val="single"/>
          <w:lang w:val="en-US" w:eastAsia="zh-CN"/>
        </w:rPr>
        <w:t>两</w:t>
      </w:r>
      <w:r>
        <w:rPr>
          <w:rFonts w:hint="eastAsia" w:ascii="宋体" w:hAnsi="宋体" w:cs="宋体"/>
          <w:color w:val="333333"/>
          <w:sz w:val="28"/>
          <w:szCs w:val="28"/>
        </w:rPr>
        <w:t>年（2020年</w:t>
      </w:r>
      <w:r>
        <w:rPr>
          <w:rFonts w:hint="eastAsia" w:ascii="宋体" w:hAnsi="宋体" w:cs="宋体"/>
          <w:color w:val="333333"/>
          <w:sz w:val="28"/>
          <w:szCs w:val="28"/>
          <w:u w:val="single"/>
        </w:rPr>
        <w:t xml:space="preserve">   </w:t>
      </w:r>
      <w:r>
        <w:rPr>
          <w:rFonts w:hint="eastAsia" w:ascii="宋体" w:hAnsi="宋体" w:cs="宋体"/>
          <w:color w:val="333333"/>
          <w:sz w:val="28"/>
          <w:szCs w:val="28"/>
        </w:rPr>
        <w:t>月</w:t>
      </w:r>
      <w:r>
        <w:rPr>
          <w:rFonts w:hint="eastAsia" w:ascii="宋体" w:hAnsi="宋体" w:cs="宋体"/>
          <w:color w:val="333333"/>
          <w:sz w:val="28"/>
          <w:szCs w:val="28"/>
          <w:u w:val="single"/>
        </w:rPr>
        <w:t xml:space="preserve">   </w:t>
      </w:r>
      <w:r>
        <w:rPr>
          <w:rFonts w:hint="eastAsia" w:ascii="宋体" w:hAnsi="宋体" w:cs="宋体"/>
          <w:color w:val="333333"/>
          <w:sz w:val="28"/>
          <w:szCs w:val="28"/>
        </w:rPr>
        <w:t>日—20</w:t>
      </w:r>
      <w:r>
        <w:rPr>
          <w:rFonts w:hint="eastAsia" w:ascii="宋体" w:hAnsi="宋体" w:cs="宋体"/>
          <w:color w:val="333333"/>
          <w:sz w:val="28"/>
          <w:szCs w:val="28"/>
          <w:u w:val="single"/>
        </w:rPr>
        <w:t xml:space="preserve">   </w:t>
      </w:r>
      <w:r>
        <w:rPr>
          <w:rFonts w:hint="eastAsia" w:ascii="宋体" w:hAnsi="宋体" w:cs="宋体"/>
          <w:color w:val="333333"/>
          <w:sz w:val="28"/>
          <w:szCs w:val="28"/>
        </w:rPr>
        <w:t>年</w:t>
      </w:r>
      <w:r>
        <w:rPr>
          <w:rFonts w:hint="eastAsia" w:ascii="宋体" w:hAnsi="宋体" w:cs="宋体"/>
          <w:color w:val="333333"/>
          <w:sz w:val="28"/>
          <w:szCs w:val="28"/>
          <w:u w:val="single"/>
        </w:rPr>
        <w:t xml:space="preserve">   </w:t>
      </w:r>
      <w:r>
        <w:rPr>
          <w:rFonts w:hint="eastAsia" w:ascii="宋体" w:hAnsi="宋体" w:cs="宋体"/>
          <w:color w:val="333333"/>
          <w:sz w:val="28"/>
          <w:szCs w:val="28"/>
        </w:rPr>
        <w:t>月</w:t>
      </w:r>
      <w:r>
        <w:rPr>
          <w:rFonts w:hint="eastAsia" w:ascii="宋体" w:hAnsi="宋体" w:cs="宋体"/>
          <w:color w:val="333333"/>
          <w:sz w:val="28"/>
          <w:szCs w:val="28"/>
          <w:u w:val="single"/>
        </w:rPr>
        <w:t xml:space="preserve">   </w:t>
      </w:r>
      <w:r>
        <w:rPr>
          <w:rFonts w:hint="eastAsia" w:ascii="宋体" w:hAnsi="宋体" w:cs="宋体"/>
          <w:color w:val="333333"/>
          <w:sz w:val="28"/>
          <w:szCs w:val="28"/>
        </w:rPr>
        <w:t>日），协议以乙方正式交付手续齐备、可直接合法上路车辆给甲方起生效。</w:t>
      </w:r>
    </w:p>
    <w:p>
      <w:pPr>
        <w:pStyle w:val="12"/>
        <w:numPr>
          <w:ilvl w:val="0"/>
          <w:numId w:val="1"/>
        </w:numPr>
        <w:spacing w:line="480" w:lineRule="exact"/>
        <w:ind w:left="0" w:firstLine="560" w:firstLineChars="200"/>
        <w:rPr>
          <w:rFonts w:ascii="宋体" w:hAnsi="宋体" w:cs="宋体"/>
          <w:color w:val="333333"/>
          <w:sz w:val="28"/>
          <w:szCs w:val="28"/>
        </w:rPr>
      </w:pPr>
      <w:r>
        <w:rPr>
          <w:rFonts w:hint="eastAsia" w:ascii="宋体" w:hAnsi="宋体" w:cs="宋体"/>
          <w:color w:val="333333"/>
          <w:sz w:val="28"/>
          <w:szCs w:val="28"/>
        </w:rPr>
        <w:t>车辆的使用及费用承担</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甲方租赁车辆用于公司光学玻璃日常送发货（主要是大成都范围及峨眉、乐山等地）、部分化工原料的回运和部分临时物资的运输，驾驶员为甲方公司职工。</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甲方租赁乙方</w:t>
      </w:r>
      <w:r>
        <w:rPr>
          <w:rFonts w:hint="eastAsia" w:ascii="宋体" w:hAnsi="宋体" w:cs="宋体"/>
          <w:color w:val="333333"/>
          <w:sz w:val="28"/>
          <w:szCs w:val="28"/>
        </w:rPr>
        <w:t>车辆运行</w:t>
      </w:r>
      <w:r>
        <w:rPr>
          <w:rFonts w:hint="eastAsia" w:ascii="宋体" w:hAnsi="宋体" w:cs="宋体"/>
          <w:color w:val="333333"/>
          <w:sz w:val="28"/>
          <w:szCs w:val="28"/>
          <w:lang w:val="en-US" w:eastAsia="zh-CN"/>
        </w:rPr>
        <w:t>期间</w:t>
      </w:r>
      <w:r>
        <w:rPr>
          <w:rFonts w:hint="eastAsia" w:ascii="宋体" w:hAnsi="宋体" w:cs="宋体"/>
          <w:color w:val="333333"/>
          <w:sz w:val="28"/>
          <w:szCs w:val="28"/>
        </w:rPr>
        <w:t>发生的油费、停车费、维修保养费等由甲方</w:t>
      </w:r>
      <w:r>
        <w:rPr>
          <w:rFonts w:hint="eastAsia" w:ascii="宋体" w:hAnsi="宋体" w:cs="宋体"/>
          <w:color w:val="333333"/>
          <w:sz w:val="28"/>
          <w:szCs w:val="28"/>
          <w:lang w:val="en-US" w:eastAsia="zh-CN"/>
        </w:rPr>
        <w:t>自主负责并承担相关费用</w:t>
      </w:r>
      <w:r>
        <w:rPr>
          <w:rFonts w:hint="eastAsia" w:ascii="宋体" w:hAnsi="宋体" w:cs="宋体"/>
          <w:color w:val="333333"/>
          <w:sz w:val="28"/>
          <w:szCs w:val="28"/>
          <w:lang w:eastAsia="zh-CN"/>
        </w:rPr>
        <w:t>。</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乙方租赁车辆给甲方前，应确保车辆安装ETC设备,并保证ETC关联的银行卡余额充足，不影响甲方车辆高速公路的正常行驶。甲方租赁乙方</w:t>
      </w:r>
      <w:r>
        <w:rPr>
          <w:rFonts w:hint="eastAsia" w:ascii="宋体" w:hAnsi="宋体" w:cs="宋体"/>
          <w:color w:val="333333"/>
          <w:sz w:val="28"/>
          <w:szCs w:val="28"/>
        </w:rPr>
        <w:t>车辆运行</w:t>
      </w:r>
      <w:r>
        <w:rPr>
          <w:rFonts w:hint="eastAsia" w:ascii="宋体" w:hAnsi="宋体" w:cs="宋体"/>
          <w:color w:val="333333"/>
          <w:sz w:val="28"/>
          <w:szCs w:val="28"/>
          <w:lang w:val="en-US" w:eastAsia="zh-CN"/>
        </w:rPr>
        <w:t>期间</w:t>
      </w:r>
      <w:r>
        <w:rPr>
          <w:rFonts w:hint="eastAsia" w:ascii="宋体" w:hAnsi="宋体" w:cs="宋体"/>
          <w:color w:val="333333"/>
          <w:sz w:val="28"/>
          <w:szCs w:val="28"/>
        </w:rPr>
        <w:t>发生过路费</w:t>
      </w:r>
      <w:r>
        <w:rPr>
          <w:rFonts w:hint="eastAsia" w:ascii="宋体" w:hAnsi="宋体" w:cs="宋体"/>
          <w:color w:val="333333"/>
          <w:sz w:val="28"/>
          <w:szCs w:val="28"/>
          <w:lang w:val="en-US" w:eastAsia="zh-CN"/>
        </w:rPr>
        <w:t>由甲方承担，乙方凭ETC官网打印发票明细，与当月租金费用一起结算。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甲方租赁乙方</w:t>
      </w:r>
      <w:r>
        <w:rPr>
          <w:rFonts w:hint="eastAsia" w:ascii="宋体" w:hAnsi="宋体" w:cs="宋体"/>
          <w:color w:val="333333"/>
          <w:sz w:val="28"/>
          <w:szCs w:val="28"/>
        </w:rPr>
        <w:t>车辆</w:t>
      </w:r>
      <w:r>
        <w:rPr>
          <w:rFonts w:hint="eastAsia" w:ascii="宋体" w:hAnsi="宋体" w:cs="宋体"/>
          <w:color w:val="333333"/>
          <w:sz w:val="28"/>
          <w:szCs w:val="28"/>
          <w:lang w:val="en-US" w:eastAsia="zh-CN"/>
        </w:rPr>
        <w:t>使用期间的</w:t>
      </w:r>
      <w:r>
        <w:rPr>
          <w:rFonts w:hint="eastAsia" w:ascii="宋体" w:hAnsi="宋体" w:cs="宋体"/>
          <w:color w:val="333333"/>
          <w:sz w:val="28"/>
          <w:szCs w:val="28"/>
        </w:rPr>
        <w:t>保险费</w:t>
      </w:r>
      <w:r>
        <w:rPr>
          <w:rFonts w:hint="eastAsia" w:ascii="宋体" w:hAnsi="宋体" w:cs="宋体"/>
          <w:color w:val="333333"/>
          <w:sz w:val="28"/>
          <w:szCs w:val="28"/>
          <w:lang w:val="en-US" w:eastAsia="zh-CN"/>
        </w:rPr>
        <w:t>由甲方承担，鉴于车辆保险费是按年定期缴纳，甲乙双方的租期也为整年，故甲方按租赁乙方车辆期间实际购买保险时的费用进行承担。乙方将车辆租赁给甲方前，应确保车辆是在受保期限内，每年保险到期前一个月内，乙方与甲方协商购买保险险种、类别和额度，乙方负责购买，然后以保险单作为依据，与当月租金一并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lang w:val="en-US" w:eastAsia="zh-CN"/>
        </w:rPr>
        <w:t>甲乙双方约定，甲方租赁乙方车辆实际使用一年期限范围内，行驶总里程不超过45000公里。如果实际行驶超出该范围，甲方将在年租金的基础上额外支付乙方超里程折损费，该里程数据按年计算，合同约定满一年的最后一个月核抄车辆码表与期初基数（或上年度期末数）相减后确定，低于45000公里不予计算，超过45000公里部分，甲方按双方预定的单价，在每年度最后一个月支付租金时一并结算。</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甲方承租乙方车辆期间，应妥善管理</w:t>
      </w:r>
      <w:r>
        <w:rPr>
          <w:rFonts w:hint="eastAsia" w:ascii="宋体" w:hAnsi="宋体" w:cs="宋体"/>
          <w:color w:val="333333"/>
          <w:sz w:val="28"/>
          <w:szCs w:val="28"/>
          <w:lang w:eastAsia="zh-CN"/>
        </w:rPr>
        <w:t>、</w:t>
      </w:r>
      <w:r>
        <w:rPr>
          <w:rFonts w:hint="eastAsia" w:ascii="宋体" w:hAnsi="宋体" w:cs="宋体"/>
          <w:color w:val="333333"/>
          <w:sz w:val="28"/>
          <w:szCs w:val="28"/>
        </w:rPr>
        <w:t>爱惜车辆，</w:t>
      </w:r>
      <w:r>
        <w:rPr>
          <w:rFonts w:hint="eastAsia" w:ascii="宋体" w:hAnsi="宋体" w:cs="宋体"/>
          <w:color w:val="333333"/>
          <w:sz w:val="28"/>
          <w:szCs w:val="28"/>
          <w:lang w:val="en-US" w:eastAsia="zh-CN"/>
        </w:rPr>
        <w:t>正常维修、保养车辆，</w:t>
      </w:r>
      <w:r>
        <w:rPr>
          <w:rFonts w:hint="eastAsia" w:ascii="宋体" w:hAnsi="宋体" w:cs="宋体"/>
          <w:color w:val="333333"/>
          <w:sz w:val="28"/>
          <w:szCs w:val="28"/>
        </w:rPr>
        <w:t>保证正常合法安排车辆运载工作，不超载，并且安排的驾驶员具有合法的货车驾驶资格。甲方承租期间发生的道路交通违法行为、交通事故等责任及损失全部由甲方承担，乙方有义务全力配合处理，包括保险</w:t>
      </w:r>
      <w:r>
        <w:rPr>
          <w:rFonts w:hint="eastAsia" w:ascii="宋体" w:hAnsi="宋体" w:cs="宋体"/>
          <w:color w:val="333333"/>
          <w:sz w:val="28"/>
          <w:szCs w:val="28"/>
          <w:lang w:val="en-US" w:eastAsia="zh-CN"/>
        </w:rPr>
        <w:t>理赔</w:t>
      </w:r>
      <w:r>
        <w:rPr>
          <w:rFonts w:hint="eastAsia" w:ascii="宋体" w:hAnsi="宋体" w:cs="宋体"/>
          <w:color w:val="333333"/>
          <w:sz w:val="28"/>
          <w:szCs w:val="28"/>
        </w:rPr>
        <w:t>及维修事宜等。</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乙方提供的车辆，行车的相关手续必须齐全，应随车的原件交给甲方，非随车原件的资料，应提供复印件给甲方备案。</w:t>
      </w:r>
    </w:p>
    <w:p>
      <w:pPr>
        <w:pStyle w:val="12"/>
        <w:numPr>
          <w:ilvl w:val="0"/>
          <w:numId w:val="2"/>
        </w:numPr>
        <w:spacing w:line="480" w:lineRule="exact"/>
        <w:ind w:firstLine="420" w:firstLineChars="150"/>
        <w:rPr>
          <w:rFonts w:ascii="宋体" w:hAnsi="宋体" w:cs="宋体"/>
          <w:color w:val="333333"/>
          <w:sz w:val="28"/>
          <w:szCs w:val="28"/>
        </w:rPr>
      </w:pPr>
      <w:r>
        <w:rPr>
          <w:rFonts w:hint="eastAsia" w:ascii="宋体" w:hAnsi="宋体" w:cs="宋体"/>
          <w:color w:val="333333"/>
          <w:sz w:val="28"/>
          <w:szCs w:val="28"/>
        </w:rPr>
        <w:t>车辆正常年审</w:t>
      </w:r>
      <w:r>
        <w:rPr>
          <w:rFonts w:hint="eastAsia" w:ascii="宋体" w:hAnsi="宋体" w:cs="宋体"/>
          <w:color w:val="333333"/>
          <w:sz w:val="28"/>
          <w:szCs w:val="28"/>
          <w:lang w:val="en-US" w:eastAsia="zh-CN"/>
        </w:rPr>
        <w:t>由乙方负责，乙方</w:t>
      </w:r>
      <w:r>
        <w:rPr>
          <w:rFonts w:hint="eastAsia" w:ascii="宋体" w:hAnsi="宋体" w:cs="宋体"/>
          <w:color w:val="333333"/>
          <w:sz w:val="28"/>
          <w:szCs w:val="28"/>
        </w:rPr>
        <w:t>应</w:t>
      </w:r>
      <w:r>
        <w:rPr>
          <w:rFonts w:hint="eastAsia" w:ascii="宋体" w:hAnsi="宋体" w:cs="宋体"/>
          <w:color w:val="333333"/>
          <w:sz w:val="28"/>
          <w:szCs w:val="28"/>
          <w:lang w:val="en-US" w:eastAsia="zh-CN"/>
        </w:rPr>
        <w:t>在计划年审</w:t>
      </w:r>
      <w:r>
        <w:rPr>
          <w:rFonts w:hint="eastAsia" w:ascii="宋体" w:hAnsi="宋体" w:cs="宋体"/>
          <w:color w:val="333333"/>
          <w:sz w:val="28"/>
          <w:szCs w:val="28"/>
        </w:rPr>
        <w:t>前3日与甲方协商安排时间，以免影响甲方</w:t>
      </w:r>
      <w:r>
        <w:rPr>
          <w:rFonts w:hint="eastAsia" w:ascii="宋体" w:hAnsi="宋体" w:cs="宋体"/>
          <w:color w:val="333333"/>
          <w:sz w:val="28"/>
          <w:szCs w:val="28"/>
          <w:lang w:val="en-US" w:eastAsia="zh-CN"/>
        </w:rPr>
        <w:t>货运</w:t>
      </w:r>
      <w:r>
        <w:rPr>
          <w:rFonts w:hint="eastAsia" w:ascii="宋体" w:hAnsi="宋体" w:cs="宋体"/>
          <w:color w:val="333333"/>
          <w:sz w:val="28"/>
          <w:szCs w:val="28"/>
        </w:rPr>
        <w:t>工作安排。</w:t>
      </w:r>
    </w:p>
    <w:p>
      <w:pPr>
        <w:pStyle w:val="12"/>
        <w:numPr>
          <w:ilvl w:val="0"/>
          <w:numId w:val="1"/>
        </w:numPr>
        <w:spacing w:line="480" w:lineRule="exact"/>
        <w:ind w:left="0" w:firstLine="560" w:firstLineChars="200"/>
        <w:rPr>
          <w:rFonts w:ascii="宋体" w:hAnsi="宋体" w:cs="宋体"/>
          <w:color w:val="333333"/>
          <w:sz w:val="28"/>
          <w:szCs w:val="28"/>
        </w:rPr>
      </w:pPr>
      <w:r>
        <w:rPr>
          <w:rFonts w:hint="eastAsia" w:ascii="宋体" w:hAnsi="宋体" w:cs="宋体"/>
          <w:color w:val="333333"/>
          <w:sz w:val="28"/>
          <w:szCs w:val="28"/>
        </w:rPr>
        <w:t>租赁费用标准及结算方式</w:t>
      </w:r>
    </w:p>
    <w:p>
      <w:pPr>
        <w:pStyle w:val="12"/>
        <w:numPr>
          <w:ilvl w:val="0"/>
          <w:numId w:val="3"/>
        </w:numPr>
        <w:spacing w:line="480" w:lineRule="exact"/>
        <w:ind w:left="0" w:leftChars="0" w:firstLine="420" w:firstLineChars="150"/>
        <w:rPr>
          <w:rFonts w:hint="eastAsia" w:ascii="宋体" w:hAnsi="宋体" w:cs="宋体"/>
          <w:color w:val="333333"/>
          <w:sz w:val="28"/>
          <w:szCs w:val="28"/>
          <w:lang w:val="en-US" w:eastAsia="zh-CN"/>
        </w:rPr>
      </w:pPr>
      <w:r>
        <w:rPr>
          <w:rFonts w:hint="eastAsia" w:ascii="宋体" w:hAnsi="宋体" w:cs="宋体"/>
          <w:color w:val="333333"/>
          <w:sz w:val="28"/>
          <w:szCs w:val="28"/>
          <w:lang w:val="en-US" w:eastAsia="zh-CN"/>
        </w:rPr>
        <w:t>年</w:t>
      </w:r>
      <w:r>
        <w:rPr>
          <w:rFonts w:hint="eastAsia" w:ascii="宋体" w:hAnsi="宋体" w:cs="宋体"/>
          <w:color w:val="333333"/>
          <w:sz w:val="28"/>
          <w:szCs w:val="28"/>
        </w:rPr>
        <w:t>租金（不含税）：</w:t>
      </w:r>
      <w:r>
        <w:rPr>
          <w:rFonts w:hint="eastAsia" w:ascii="宋体" w:hAnsi="宋体" w:cs="宋体"/>
          <w:color w:val="333333"/>
          <w:sz w:val="28"/>
          <w:szCs w:val="28"/>
          <w:u w:val="single"/>
        </w:rPr>
        <w:t xml:space="preserve">        </w:t>
      </w:r>
      <w:r>
        <w:rPr>
          <w:rFonts w:hint="eastAsia" w:ascii="宋体" w:hAnsi="宋体" w:cs="宋体"/>
          <w:color w:val="333333"/>
          <w:sz w:val="28"/>
          <w:szCs w:val="28"/>
        </w:rPr>
        <w:t>元/年（大写：</w:t>
      </w:r>
      <w:r>
        <w:rPr>
          <w:rFonts w:hint="eastAsia" w:ascii="宋体" w:hAnsi="宋体" w:cs="宋体"/>
          <w:color w:val="333333"/>
          <w:sz w:val="28"/>
          <w:szCs w:val="28"/>
          <w:u w:val="single"/>
        </w:rPr>
        <w:t xml:space="preserve">              </w:t>
      </w:r>
      <w:r>
        <w:rPr>
          <w:rFonts w:hint="eastAsia" w:ascii="宋体" w:hAnsi="宋体" w:cs="宋体"/>
          <w:color w:val="333333"/>
          <w:sz w:val="28"/>
          <w:szCs w:val="28"/>
        </w:rPr>
        <w:t>元/年）</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超里程折损费单价（</w:t>
      </w:r>
      <w:r>
        <w:rPr>
          <w:rFonts w:hint="eastAsia" w:ascii="宋体" w:hAnsi="宋体" w:cs="宋体"/>
          <w:color w:val="333333"/>
          <w:sz w:val="28"/>
          <w:szCs w:val="28"/>
        </w:rPr>
        <w:t>不含税）：</w:t>
      </w:r>
      <w:r>
        <w:rPr>
          <w:rFonts w:hint="eastAsia" w:ascii="宋体" w:hAnsi="宋体" w:cs="宋体"/>
          <w:color w:val="333333"/>
          <w:sz w:val="28"/>
          <w:szCs w:val="28"/>
          <w:u w:val="single"/>
        </w:rPr>
        <w:t xml:space="preserve">      </w:t>
      </w:r>
      <w:r>
        <w:rPr>
          <w:rFonts w:hint="eastAsia" w:ascii="宋体" w:hAnsi="宋体" w:cs="宋体"/>
          <w:color w:val="333333"/>
          <w:sz w:val="28"/>
          <w:szCs w:val="28"/>
        </w:rPr>
        <w:t>元/公里（大写：</w:t>
      </w:r>
      <w:r>
        <w:rPr>
          <w:rFonts w:hint="eastAsia" w:ascii="宋体" w:hAnsi="宋体" w:cs="宋体"/>
          <w:color w:val="333333"/>
          <w:sz w:val="28"/>
          <w:szCs w:val="28"/>
          <w:u w:val="single"/>
        </w:rPr>
        <w:t xml:space="preserve">          </w:t>
      </w:r>
      <w:r>
        <w:rPr>
          <w:rFonts w:hint="eastAsia" w:ascii="宋体" w:hAnsi="宋体" w:cs="宋体"/>
          <w:color w:val="333333"/>
          <w:sz w:val="28"/>
          <w:szCs w:val="28"/>
        </w:rPr>
        <w:t>元每公里）</w:t>
      </w:r>
      <w:r>
        <w:rPr>
          <w:rFonts w:hint="eastAsia" w:ascii="宋体" w:hAnsi="宋体" w:cs="宋体"/>
          <w:color w:val="333333"/>
          <w:sz w:val="28"/>
          <w:szCs w:val="28"/>
          <w:lang w:eastAsia="zh-CN"/>
        </w:rPr>
        <w:t>。</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ETC过路费：按实结算，由甲方承担。每月20日左右，乙方打印ETC消费明细作为依据，与租金一并结算。</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lang w:val="en-US" w:eastAsia="zh-CN"/>
        </w:rPr>
        <w:t>车辆保险：按实结算，由甲方承担。乙方购买保险后凭保单作为依据，与当月租金一并结算。</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rPr>
        <w:t>租金支付方式：</w:t>
      </w:r>
      <w:r>
        <w:rPr>
          <w:rFonts w:hint="eastAsia" w:ascii="宋体" w:hAnsi="宋体" w:cs="宋体"/>
          <w:color w:val="333333"/>
          <w:sz w:val="28"/>
          <w:szCs w:val="28"/>
          <w:lang w:val="en-US" w:eastAsia="zh-CN"/>
        </w:rPr>
        <w:t>年租金</w:t>
      </w:r>
      <w:r>
        <w:rPr>
          <w:rFonts w:hint="eastAsia" w:ascii="宋体" w:hAnsi="宋体" w:cs="宋体"/>
          <w:color w:val="333333"/>
          <w:sz w:val="28"/>
          <w:szCs w:val="28"/>
        </w:rPr>
        <w:t>和</w:t>
      </w:r>
      <w:r>
        <w:rPr>
          <w:rFonts w:hint="eastAsia" w:ascii="宋体" w:hAnsi="宋体" w:cs="宋体"/>
          <w:color w:val="333333"/>
          <w:sz w:val="28"/>
          <w:szCs w:val="28"/>
          <w:lang w:val="en-US" w:eastAsia="zh-CN"/>
        </w:rPr>
        <w:t>ETC高速过路费每月支付，车辆保险费在发生当月支付，超里程折损费合同期满一年最后一个月结算一次。</w:t>
      </w:r>
      <w:r>
        <w:rPr>
          <w:rFonts w:hint="eastAsia" w:ascii="宋体" w:hAnsi="宋体" w:cs="宋体"/>
          <w:color w:val="333333"/>
          <w:sz w:val="28"/>
          <w:szCs w:val="28"/>
        </w:rPr>
        <w:t>每月25日前</w:t>
      </w:r>
      <w:r>
        <w:rPr>
          <w:rFonts w:hint="eastAsia" w:ascii="宋体" w:hAnsi="宋体" w:cs="宋体"/>
          <w:color w:val="333333"/>
          <w:sz w:val="28"/>
          <w:szCs w:val="28"/>
          <w:lang w:val="en-US" w:eastAsia="zh-CN"/>
        </w:rPr>
        <w:t>,乙方依据当月甲方应支付的租金、ETC过路费（凭原始票据）、车辆保险（凭保险单）、超里程折损费等，</w:t>
      </w:r>
      <w:r>
        <w:rPr>
          <w:rFonts w:hint="eastAsia" w:ascii="宋体" w:hAnsi="宋体" w:cs="宋体"/>
          <w:color w:val="333333"/>
          <w:sz w:val="28"/>
          <w:szCs w:val="28"/>
        </w:rPr>
        <w:t>向甲方开具运输专用增值税发票。</w:t>
      </w:r>
    </w:p>
    <w:p>
      <w:pPr>
        <w:pStyle w:val="12"/>
        <w:numPr>
          <w:ilvl w:val="0"/>
          <w:numId w:val="0"/>
        </w:numPr>
        <w:spacing w:line="480" w:lineRule="exact"/>
        <w:ind w:firstLine="560" w:firstLineChars="200"/>
        <w:rPr>
          <w:rFonts w:hint="eastAsia" w:ascii="宋体" w:hAnsi="宋体" w:cs="宋体"/>
          <w:color w:val="333333"/>
          <w:sz w:val="28"/>
          <w:szCs w:val="28"/>
          <w:lang w:eastAsia="zh-CN"/>
        </w:rPr>
      </w:pPr>
      <w:r>
        <w:rPr>
          <w:rFonts w:hint="eastAsia" w:ascii="宋体" w:hAnsi="宋体" w:cs="宋体"/>
          <w:color w:val="333333"/>
          <w:sz w:val="28"/>
          <w:szCs w:val="28"/>
        </w:rPr>
        <w:t>每月甲方应支付乙方费用=</w:t>
      </w:r>
      <w:r>
        <w:rPr>
          <w:rFonts w:hint="eastAsia" w:ascii="宋体" w:hAnsi="宋体" w:cs="宋体"/>
          <w:color w:val="333333"/>
          <w:sz w:val="28"/>
          <w:szCs w:val="28"/>
          <w:lang w:val="en-US" w:eastAsia="zh-CN"/>
        </w:rPr>
        <w:t>[年</w:t>
      </w:r>
      <w:r>
        <w:rPr>
          <w:rFonts w:hint="eastAsia" w:ascii="宋体" w:hAnsi="宋体" w:cs="宋体"/>
          <w:color w:val="333333"/>
          <w:sz w:val="28"/>
          <w:szCs w:val="28"/>
        </w:rPr>
        <w:t>租金÷12+</w:t>
      </w:r>
      <w:r>
        <w:rPr>
          <w:rFonts w:hint="eastAsia" w:ascii="宋体" w:hAnsi="宋体" w:cs="宋体"/>
          <w:color w:val="333333"/>
          <w:sz w:val="28"/>
          <w:szCs w:val="28"/>
          <w:lang w:val="en-US" w:eastAsia="zh-CN"/>
        </w:rPr>
        <w:t>ETC高速过路费+车辆保险费（发生当月）+超</w:t>
      </w:r>
      <w:r>
        <w:rPr>
          <w:rFonts w:hint="eastAsia" w:ascii="宋体" w:hAnsi="宋体" w:cs="宋体"/>
          <w:color w:val="333333"/>
          <w:sz w:val="28"/>
          <w:szCs w:val="28"/>
        </w:rPr>
        <w:t>里程</w:t>
      </w:r>
      <w:r>
        <w:rPr>
          <w:rFonts w:hint="eastAsia" w:ascii="宋体" w:hAnsi="宋体" w:cs="宋体"/>
          <w:color w:val="333333"/>
          <w:sz w:val="28"/>
          <w:szCs w:val="28"/>
          <w:lang w:val="en-US" w:eastAsia="zh-CN"/>
        </w:rPr>
        <w:t>折损费单价</w:t>
      </w:r>
      <w:r>
        <w:rPr>
          <w:rFonts w:hint="eastAsia" w:ascii="宋体" w:hAnsi="宋体" w:cs="宋体"/>
          <w:color w:val="333333"/>
          <w:sz w:val="28"/>
          <w:szCs w:val="28"/>
        </w:rPr>
        <w:t>×</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全年累计</w:t>
      </w:r>
      <w:r>
        <w:rPr>
          <w:rFonts w:hint="eastAsia" w:ascii="宋体" w:hAnsi="宋体" w:cs="宋体"/>
          <w:color w:val="333333"/>
          <w:sz w:val="28"/>
          <w:szCs w:val="28"/>
        </w:rPr>
        <w:t>行驶里程</w:t>
      </w:r>
      <w:r>
        <w:rPr>
          <w:rFonts w:hint="eastAsia" w:ascii="宋体" w:hAnsi="宋体" w:cs="宋体"/>
          <w:color w:val="333333"/>
          <w:sz w:val="28"/>
          <w:szCs w:val="28"/>
          <w:lang w:val="en-US" w:eastAsia="zh-CN"/>
        </w:rPr>
        <w:t>超过45000公里后的公里数</w:t>
      </w:r>
      <w:r>
        <w:rPr>
          <w:rFonts w:hint="eastAsia" w:ascii="宋体" w:hAnsi="宋体" w:cs="宋体"/>
          <w:color w:val="333333"/>
          <w:sz w:val="28"/>
          <w:szCs w:val="28"/>
        </w:rPr>
        <w:t>）</w:t>
      </w:r>
      <w:r>
        <w:rPr>
          <w:rFonts w:hint="eastAsia" w:ascii="宋体" w:hAnsi="宋体" w:cs="宋体"/>
          <w:color w:val="333333"/>
          <w:sz w:val="28"/>
          <w:szCs w:val="28"/>
          <w:lang w:val="en-US" w:eastAsia="zh-CN"/>
        </w:rPr>
        <w:t>（合同每满一年的最后一个月）]</w:t>
      </w:r>
      <w:r>
        <w:rPr>
          <w:rFonts w:hint="eastAsia" w:ascii="宋体" w:hAnsi="宋体" w:cs="宋体"/>
          <w:color w:val="333333"/>
          <w:sz w:val="28"/>
          <w:szCs w:val="28"/>
        </w:rPr>
        <w:t>×（1+开具发票增值税税率）</w:t>
      </w:r>
      <w:r>
        <w:rPr>
          <w:rFonts w:hint="eastAsia" w:ascii="宋体" w:hAnsi="宋体" w:cs="宋体"/>
          <w:color w:val="333333"/>
          <w:sz w:val="28"/>
          <w:szCs w:val="28"/>
          <w:lang w:eastAsia="zh-CN"/>
        </w:rPr>
        <w:t>。</w:t>
      </w:r>
    </w:p>
    <w:p>
      <w:pPr>
        <w:pStyle w:val="12"/>
        <w:numPr>
          <w:ilvl w:val="0"/>
          <w:numId w:val="3"/>
        </w:numPr>
        <w:spacing w:line="480" w:lineRule="exact"/>
        <w:ind w:left="0" w:leftChars="0" w:firstLine="420" w:firstLineChars="150"/>
        <w:rPr>
          <w:rFonts w:ascii="宋体" w:hAnsi="宋体" w:cs="宋体"/>
          <w:color w:val="333333"/>
          <w:sz w:val="28"/>
          <w:szCs w:val="28"/>
        </w:rPr>
      </w:pPr>
      <w:r>
        <w:rPr>
          <w:rFonts w:hint="eastAsia" w:ascii="宋体" w:hAnsi="宋体" w:cs="宋体"/>
          <w:color w:val="333333"/>
          <w:sz w:val="28"/>
          <w:szCs w:val="28"/>
        </w:rPr>
        <w:t>甲方收到票后30日内将租金款项全额通过银行转账</w:t>
      </w:r>
      <w:r>
        <w:rPr>
          <w:rFonts w:hint="eastAsia" w:ascii="宋体" w:hAnsi="宋体" w:cs="宋体"/>
          <w:color w:val="333333"/>
          <w:sz w:val="28"/>
          <w:szCs w:val="28"/>
          <w:lang w:val="en-US" w:eastAsia="zh-CN"/>
        </w:rPr>
        <w:t>形式</w:t>
      </w:r>
      <w:r>
        <w:rPr>
          <w:rFonts w:hint="eastAsia" w:ascii="宋体" w:hAnsi="宋体" w:cs="宋体"/>
          <w:color w:val="333333"/>
          <w:sz w:val="28"/>
          <w:szCs w:val="28"/>
        </w:rPr>
        <w:t>支付乙方账户。</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val="en-US" w:eastAsia="zh-CN"/>
        </w:rPr>
        <w:t>五、</w:t>
      </w:r>
      <w:r>
        <w:rPr>
          <w:rFonts w:hint="eastAsia" w:ascii="宋体" w:hAnsi="宋体" w:cs="宋体"/>
          <w:color w:val="333333"/>
          <w:sz w:val="28"/>
          <w:szCs w:val="28"/>
        </w:rPr>
        <w:t>违约责任</w:t>
      </w:r>
    </w:p>
    <w:p>
      <w:pPr>
        <w:pStyle w:val="12"/>
        <w:spacing w:line="480" w:lineRule="exact"/>
        <w:ind w:firstLine="56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一</w:t>
      </w:r>
      <w:r>
        <w:rPr>
          <w:rFonts w:hint="eastAsia" w:ascii="宋体" w:hAnsi="宋体" w:cs="宋体"/>
          <w:color w:val="333333"/>
          <w:sz w:val="28"/>
          <w:szCs w:val="28"/>
          <w:lang w:eastAsia="zh-CN"/>
        </w:rPr>
        <w:t>）</w:t>
      </w:r>
      <w:r>
        <w:rPr>
          <w:rFonts w:hint="eastAsia" w:ascii="宋体" w:hAnsi="宋体" w:cs="宋体"/>
          <w:color w:val="333333"/>
          <w:sz w:val="28"/>
          <w:szCs w:val="28"/>
        </w:rPr>
        <w:t>甲</w:t>
      </w:r>
      <w:r>
        <w:rPr>
          <w:rFonts w:hint="eastAsia" w:ascii="宋体" w:hAnsi="宋体" w:cs="宋体"/>
          <w:color w:val="333333"/>
          <w:sz w:val="28"/>
          <w:szCs w:val="28"/>
          <w:lang w:eastAsia="zh-CN"/>
        </w:rPr>
        <w:t>、</w:t>
      </w:r>
      <w:r>
        <w:rPr>
          <w:rFonts w:hint="eastAsia" w:ascii="宋体" w:hAnsi="宋体" w:cs="宋体"/>
          <w:color w:val="333333"/>
          <w:sz w:val="28"/>
          <w:szCs w:val="28"/>
        </w:rPr>
        <w:t>乙双方租用期限未到，任何一方单方面终止履行合同的，应按合同未履行时段</w:t>
      </w:r>
      <w:r>
        <w:rPr>
          <w:rFonts w:hint="eastAsia" w:ascii="宋体" w:hAnsi="宋体" w:cs="宋体"/>
          <w:color w:val="333333"/>
          <w:sz w:val="28"/>
          <w:szCs w:val="28"/>
          <w:lang w:val="en-US" w:eastAsia="zh-CN"/>
        </w:rPr>
        <w:t>年</w:t>
      </w:r>
      <w:r>
        <w:rPr>
          <w:rFonts w:hint="eastAsia" w:ascii="宋体" w:hAnsi="宋体" w:cs="宋体"/>
          <w:color w:val="333333"/>
          <w:sz w:val="28"/>
          <w:szCs w:val="28"/>
        </w:rPr>
        <w:t>租金（不含税）总额的</w:t>
      </w:r>
      <w:r>
        <w:rPr>
          <w:rFonts w:hint="eastAsia" w:ascii="宋体" w:hAnsi="宋体" w:cs="宋体"/>
          <w:color w:val="333333"/>
          <w:sz w:val="28"/>
          <w:szCs w:val="28"/>
          <w:lang w:val="en-US" w:eastAsia="zh-CN"/>
        </w:rPr>
        <w:t>3</w:t>
      </w:r>
      <w:r>
        <w:rPr>
          <w:rFonts w:hint="eastAsia" w:ascii="宋体" w:hAnsi="宋体" w:cs="宋体"/>
          <w:color w:val="333333"/>
          <w:sz w:val="28"/>
          <w:szCs w:val="28"/>
        </w:rPr>
        <w:t>0%给予对方补偿。本协议到期后甲方须保证车辆完整无损（正常合理老化和一般损伤除外）归还给乙方。</w:t>
      </w:r>
    </w:p>
    <w:p>
      <w:pPr>
        <w:pStyle w:val="12"/>
        <w:spacing w:line="480" w:lineRule="exact"/>
        <w:ind w:firstLine="56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二</w:t>
      </w:r>
      <w:r>
        <w:rPr>
          <w:rFonts w:hint="eastAsia" w:ascii="宋体" w:hAnsi="宋体" w:cs="宋体"/>
          <w:color w:val="333333"/>
          <w:sz w:val="28"/>
          <w:szCs w:val="28"/>
          <w:lang w:eastAsia="zh-CN"/>
        </w:rPr>
        <w:t>）</w:t>
      </w:r>
      <w:r>
        <w:rPr>
          <w:rFonts w:hint="eastAsia" w:ascii="宋体" w:hAnsi="宋体" w:cs="宋体"/>
          <w:color w:val="333333"/>
          <w:sz w:val="28"/>
          <w:szCs w:val="28"/>
        </w:rPr>
        <w:t>车辆租赁期间，乙方不得干涉甲方正常车辆运输安排。否是，甲方有权提出解除租车协议，并视为乙方单方面终止合同，要求乙方给予补偿。</w:t>
      </w:r>
    </w:p>
    <w:p>
      <w:pPr>
        <w:pStyle w:val="12"/>
        <w:spacing w:line="480" w:lineRule="exact"/>
        <w:rPr>
          <w:rFonts w:ascii="宋体" w:hAnsi="宋体" w:cs="宋体"/>
          <w:sz w:val="28"/>
          <w:szCs w:val="28"/>
        </w:rPr>
      </w:pPr>
      <w:r>
        <w:rPr>
          <w:rFonts w:hint="eastAsia" w:ascii="宋体" w:hAnsi="宋体" w:cs="宋体"/>
          <w:color w:val="333333"/>
          <w:sz w:val="28"/>
          <w:szCs w:val="28"/>
        </w:rPr>
        <w:t>　　</w:t>
      </w:r>
      <w:r>
        <w:rPr>
          <w:rFonts w:hint="eastAsia" w:ascii="宋体" w:hAnsi="宋体" w:cs="宋体"/>
          <w:color w:val="333333"/>
          <w:sz w:val="28"/>
          <w:szCs w:val="28"/>
          <w:lang w:val="en-US" w:eastAsia="zh-CN"/>
        </w:rPr>
        <w:t>六</w:t>
      </w:r>
      <w:r>
        <w:rPr>
          <w:rFonts w:hint="eastAsia" w:ascii="宋体" w:hAnsi="宋体" w:cs="宋体"/>
          <w:color w:val="333333"/>
          <w:sz w:val="28"/>
          <w:szCs w:val="28"/>
        </w:rPr>
        <w:t>、其他约定</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一</w:t>
      </w:r>
      <w:r>
        <w:rPr>
          <w:rFonts w:hint="eastAsia" w:ascii="宋体" w:hAnsi="宋体" w:cs="宋体"/>
          <w:color w:val="333333"/>
          <w:sz w:val="28"/>
          <w:szCs w:val="28"/>
          <w:lang w:eastAsia="zh-CN"/>
        </w:rPr>
        <w:t>）</w:t>
      </w:r>
      <w:r>
        <w:rPr>
          <w:rFonts w:hint="eastAsia" w:ascii="宋体" w:hAnsi="宋体" w:cs="宋体"/>
          <w:color w:val="333333"/>
          <w:sz w:val="28"/>
          <w:szCs w:val="28"/>
        </w:rPr>
        <w:t>合同签订后5个工作日内，乙方交车给甲方，并将相关手续原件（需随车）和无需随车的复印件提交甲方备案。</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二</w:t>
      </w:r>
      <w:r>
        <w:rPr>
          <w:rFonts w:hint="eastAsia" w:ascii="宋体" w:hAnsi="宋体" w:cs="宋体"/>
          <w:color w:val="333333"/>
          <w:sz w:val="28"/>
          <w:szCs w:val="28"/>
          <w:lang w:eastAsia="zh-CN"/>
        </w:rPr>
        <w:t>）</w:t>
      </w:r>
      <w:r>
        <w:rPr>
          <w:rFonts w:hint="eastAsia" w:ascii="宋体" w:hAnsi="宋体" w:cs="宋体"/>
          <w:color w:val="333333"/>
          <w:sz w:val="28"/>
          <w:szCs w:val="28"/>
        </w:rPr>
        <w:t>甲方在租赁期内所承运的各种物资，无国家违禁品。否则，因此产生一切经济损失和</w:t>
      </w:r>
      <w:r>
        <w:fldChar w:fldCharType="begin"/>
      </w:r>
      <w:r>
        <w:instrText xml:space="preserve"> HYPERLINK "http://www.chinalawedu.com" \t "http://www.chinalawedu.com/web/193/_blank" \o "法律" </w:instrText>
      </w:r>
      <w:r>
        <w:fldChar w:fldCharType="separate"/>
      </w:r>
      <w:r>
        <w:rPr>
          <w:rStyle w:val="16"/>
          <w:rFonts w:hint="eastAsia" w:ascii="宋体" w:hAnsi="宋体" w:cs="宋体"/>
          <w:sz w:val="28"/>
          <w:szCs w:val="28"/>
        </w:rPr>
        <w:t>法律</w:t>
      </w:r>
      <w:r>
        <w:rPr>
          <w:rStyle w:val="16"/>
          <w:rFonts w:hint="eastAsia" w:ascii="宋体" w:hAnsi="宋体" w:cs="宋体"/>
          <w:sz w:val="28"/>
          <w:szCs w:val="28"/>
        </w:rPr>
        <w:fldChar w:fldCharType="end"/>
      </w:r>
      <w:r>
        <w:rPr>
          <w:rFonts w:hint="eastAsia" w:ascii="宋体" w:hAnsi="宋体" w:cs="宋体"/>
          <w:color w:val="333333"/>
          <w:sz w:val="28"/>
          <w:szCs w:val="28"/>
        </w:rPr>
        <w:t>后果，由甲方承当全部责任。</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三</w:t>
      </w:r>
      <w:r>
        <w:rPr>
          <w:rFonts w:hint="eastAsia" w:ascii="宋体" w:hAnsi="宋体" w:cs="宋体"/>
          <w:color w:val="333333"/>
          <w:sz w:val="28"/>
          <w:szCs w:val="28"/>
          <w:lang w:eastAsia="zh-CN"/>
        </w:rPr>
        <w:t>）</w:t>
      </w:r>
      <w:r>
        <w:rPr>
          <w:rFonts w:hint="eastAsia" w:ascii="宋体" w:hAnsi="宋体" w:cs="宋体"/>
          <w:color w:val="333333"/>
          <w:sz w:val="28"/>
          <w:szCs w:val="28"/>
        </w:rPr>
        <w:t>本协议到期后，甲方应及时归还车辆给乙方，如</w:t>
      </w:r>
      <w:r>
        <w:rPr>
          <w:rFonts w:hint="eastAsia" w:ascii="宋体" w:hAnsi="宋体" w:cs="宋体"/>
          <w:color w:val="333333"/>
          <w:sz w:val="28"/>
          <w:szCs w:val="28"/>
          <w:lang w:val="en-US" w:eastAsia="zh-CN"/>
        </w:rPr>
        <w:t>甲、乙双方均有意愿继续合作，租赁费用中每年的年租金在上年基础上下降10%，其他费用不变的情况下，甲乙双方可继续逐年签订补充协议</w:t>
      </w:r>
      <w:r>
        <w:rPr>
          <w:rFonts w:hint="eastAsia" w:ascii="宋体" w:hAnsi="宋体" w:cs="宋体"/>
          <w:color w:val="333333"/>
          <w:sz w:val="28"/>
          <w:szCs w:val="28"/>
        </w:rPr>
        <w:t>。</w:t>
      </w:r>
    </w:p>
    <w:p>
      <w:pPr>
        <w:pStyle w:val="12"/>
        <w:spacing w:line="480" w:lineRule="exact"/>
        <w:ind w:firstLine="560" w:firstLineChars="200"/>
        <w:rPr>
          <w:rFonts w:ascii="宋体" w:hAnsi="宋体" w:cs="宋体"/>
          <w:color w:val="333333"/>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四</w:t>
      </w:r>
      <w:r>
        <w:rPr>
          <w:rFonts w:hint="eastAsia" w:ascii="宋体" w:hAnsi="宋体" w:cs="宋体"/>
          <w:color w:val="333333"/>
          <w:sz w:val="28"/>
          <w:szCs w:val="28"/>
          <w:lang w:eastAsia="zh-CN"/>
        </w:rPr>
        <w:t>）</w:t>
      </w:r>
      <w:r>
        <w:rPr>
          <w:rFonts w:hint="eastAsia" w:ascii="宋体" w:hAnsi="宋体" w:cs="宋体"/>
          <w:color w:val="333333"/>
          <w:sz w:val="28"/>
          <w:szCs w:val="28"/>
        </w:rPr>
        <w:t>本协议未尽事宜，由甲乙双方友好协商解决，协商不成，任意一方都可在都江堰市人民法院提起诉讼。</w:t>
      </w:r>
    </w:p>
    <w:p>
      <w:pPr>
        <w:pStyle w:val="12"/>
        <w:spacing w:line="480" w:lineRule="exact"/>
        <w:ind w:firstLine="560" w:firstLineChars="200"/>
        <w:rPr>
          <w:rFonts w:ascii="宋体" w:hAnsi="宋体" w:cs="宋体"/>
          <w:sz w:val="28"/>
          <w:szCs w:val="28"/>
        </w:rPr>
      </w:pP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五</w:t>
      </w:r>
      <w:r>
        <w:rPr>
          <w:rFonts w:hint="eastAsia" w:ascii="宋体" w:hAnsi="宋体" w:cs="宋体"/>
          <w:color w:val="333333"/>
          <w:sz w:val="28"/>
          <w:szCs w:val="28"/>
          <w:lang w:eastAsia="zh-CN"/>
        </w:rPr>
        <w:t>）</w:t>
      </w:r>
      <w:r>
        <w:rPr>
          <w:rFonts w:hint="eastAsia" w:ascii="宋体" w:hAnsi="宋体" w:cs="宋体"/>
          <w:color w:val="333333"/>
          <w:sz w:val="28"/>
          <w:szCs w:val="28"/>
        </w:rPr>
        <w:t>本协议经双方签字、盖章后生效。</w:t>
      </w:r>
    </w:p>
    <w:p>
      <w:pPr>
        <w:pStyle w:val="12"/>
        <w:spacing w:line="480" w:lineRule="exact"/>
        <w:rPr>
          <w:rFonts w:ascii="宋体" w:hAnsi="宋体" w:cs="宋体"/>
          <w:sz w:val="28"/>
          <w:szCs w:val="28"/>
        </w:rPr>
      </w:pPr>
      <w:r>
        <w:rPr>
          <w:rFonts w:hint="eastAsia" w:ascii="宋体" w:hAnsi="宋体" w:cs="宋体"/>
          <w:color w:val="333333"/>
          <w:sz w:val="28"/>
          <w:szCs w:val="28"/>
        </w:rPr>
        <w:t>　　</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六</w:t>
      </w:r>
      <w:r>
        <w:rPr>
          <w:rFonts w:hint="eastAsia" w:ascii="宋体" w:hAnsi="宋体" w:cs="宋体"/>
          <w:color w:val="333333"/>
          <w:sz w:val="28"/>
          <w:szCs w:val="28"/>
          <w:lang w:eastAsia="zh-CN"/>
        </w:rPr>
        <w:t>）</w:t>
      </w:r>
      <w:r>
        <w:rPr>
          <w:rFonts w:hint="eastAsia" w:ascii="宋体" w:hAnsi="宋体" w:cs="宋体"/>
          <w:color w:val="333333"/>
          <w:sz w:val="28"/>
          <w:szCs w:val="28"/>
        </w:rPr>
        <w:t>本协议一式四份，甲方三份，乙方一份，具有同等法律效力。</w:t>
      </w:r>
    </w:p>
    <w:p>
      <w:pPr>
        <w:pStyle w:val="12"/>
        <w:spacing w:line="480" w:lineRule="exact"/>
        <w:rPr>
          <w:rFonts w:ascii="宋体" w:hAnsi="宋体" w:cs="宋体"/>
          <w:color w:val="333333"/>
          <w:sz w:val="28"/>
          <w:szCs w:val="28"/>
        </w:rPr>
      </w:pPr>
      <w:r>
        <w:rPr>
          <w:rFonts w:hint="eastAsia" w:ascii="宋体" w:hAnsi="宋体" w:cs="宋体"/>
          <w:color w:val="333333"/>
          <w:sz w:val="28"/>
          <w:szCs w:val="28"/>
        </w:rPr>
        <w:t>　　</w:t>
      </w:r>
    </w:p>
    <w:p>
      <w:pPr>
        <w:adjustRightInd w:val="0"/>
        <w:spacing w:line="480" w:lineRule="exact"/>
        <w:ind w:firstLine="562" w:firstLineChars="200"/>
        <w:contextualSpacing/>
        <w:rPr>
          <w:rFonts w:ascii="宋体" w:hAnsi="宋体" w:cs="宋体"/>
          <w:b/>
          <w:sz w:val="28"/>
          <w:szCs w:val="28"/>
        </w:rPr>
      </w:pPr>
      <w:r>
        <w:rPr>
          <w:rFonts w:hint="eastAsia" w:ascii="宋体" w:hAnsi="宋体" w:cs="宋体"/>
          <w:b/>
          <w:sz w:val="28"/>
          <w:szCs w:val="28"/>
        </w:rPr>
        <w:t>甲方</w:t>
      </w:r>
      <w:r>
        <w:rPr>
          <w:rFonts w:hint="eastAsia" w:ascii="宋体" w:hAnsi="宋体" w:cs="宋体"/>
          <w:sz w:val="28"/>
          <w:szCs w:val="28"/>
        </w:rPr>
        <w:t>：</w:t>
      </w:r>
      <w:r>
        <w:rPr>
          <w:rFonts w:hint="eastAsia" w:ascii="宋体" w:hAnsi="宋体" w:cs="宋体"/>
          <w:b/>
          <w:sz w:val="28"/>
          <w:szCs w:val="28"/>
          <w:u w:val="single"/>
        </w:rPr>
        <w:t xml:space="preserve"> 都江堰光明光电材料有限责任公司（盖章）</w:t>
      </w:r>
    </w:p>
    <w:p>
      <w:pPr>
        <w:pStyle w:val="4"/>
        <w:spacing w:line="480" w:lineRule="exact"/>
        <w:rPr>
          <w:rFonts w:ascii="宋体" w:hAnsi="宋体" w:cs="宋体"/>
          <w:sz w:val="28"/>
          <w:szCs w:val="28"/>
        </w:rPr>
      </w:pPr>
    </w:p>
    <w:p>
      <w:pPr>
        <w:adjustRightInd w:val="0"/>
        <w:spacing w:line="480" w:lineRule="exact"/>
        <w:ind w:firstLine="560" w:firstLineChars="200"/>
        <w:contextualSpacing/>
        <w:rPr>
          <w:rFonts w:ascii="宋体" w:hAnsi="宋体" w:cs="宋体"/>
          <w:sz w:val="28"/>
          <w:szCs w:val="28"/>
        </w:rPr>
      </w:pPr>
      <w:r>
        <w:rPr>
          <w:rFonts w:hint="eastAsia" w:ascii="宋体" w:hAnsi="宋体" w:cs="宋体"/>
          <w:sz w:val="28"/>
          <w:szCs w:val="28"/>
        </w:rPr>
        <w:t>法定代表人/委托代理人：</w:t>
      </w:r>
      <w:r>
        <w:rPr>
          <w:rFonts w:hint="eastAsia" w:ascii="宋体" w:hAnsi="宋体" w:cs="宋体"/>
          <w:sz w:val="28"/>
          <w:szCs w:val="28"/>
          <w:u w:val="single"/>
        </w:rPr>
        <w:t xml:space="preserve">          （</w:t>
      </w:r>
      <w:r>
        <w:rPr>
          <w:rFonts w:hint="eastAsia" w:ascii="宋体" w:hAnsi="宋体" w:cs="宋体"/>
          <w:sz w:val="28"/>
          <w:szCs w:val="28"/>
        </w:rPr>
        <w:t>签章）</w:t>
      </w:r>
    </w:p>
    <w:p>
      <w:pPr>
        <w:spacing w:line="480" w:lineRule="exact"/>
        <w:ind w:firstLine="537" w:firstLineChars="192"/>
        <w:contextualSpacing/>
        <w:rPr>
          <w:rFonts w:ascii="宋体" w:hAnsi="宋体" w:cs="宋体"/>
          <w:sz w:val="28"/>
          <w:szCs w:val="28"/>
        </w:rPr>
      </w:pPr>
    </w:p>
    <w:p>
      <w:pPr>
        <w:spacing w:line="480" w:lineRule="exact"/>
        <w:ind w:firstLine="537" w:firstLineChars="192"/>
        <w:contextualSpacing/>
        <w:rPr>
          <w:rFonts w:ascii="宋体" w:hAnsi="宋体" w:cs="宋体"/>
          <w:sz w:val="28"/>
          <w:szCs w:val="28"/>
        </w:rPr>
      </w:pPr>
      <w:r>
        <w:rPr>
          <w:rFonts w:hint="eastAsia" w:ascii="宋体" w:hAnsi="宋体" w:cs="宋体"/>
          <w:sz w:val="28"/>
          <w:szCs w:val="28"/>
        </w:rPr>
        <w:t>经办人：（签章）</w:t>
      </w:r>
    </w:p>
    <w:p>
      <w:pPr>
        <w:tabs>
          <w:tab w:val="left" w:pos="4320"/>
          <w:tab w:val="left" w:pos="5040"/>
          <w:tab w:val="left" w:pos="5760"/>
        </w:tabs>
        <w:spacing w:line="480" w:lineRule="exact"/>
        <w:ind w:firstLine="560" w:firstLineChars="200"/>
        <w:contextualSpacing/>
        <w:rPr>
          <w:rFonts w:ascii="宋体" w:hAnsi="宋体" w:cs="宋体"/>
          <w:sz w:val="28"/>
          <w:szCs w:val="28"/>
        </w:rPr>
      </w:pPr>
      <w:r>
        <w:rPr>
          <w:rFonts w:hint="eastAsia" w:ascii="宋体" w:hAnsi="宋体" w:cs="宋体"/>
          <w:sz w:val="28"/>
          <w:szCs w:val="28"/>
        </w:rPr>
        <w:t xml:space="preserve">                             年   月   日</w:t>
      </w:r>
    </w:p>
    <w:p>
      <w:pPr>
        <w:spacing w:line="480" w:lineRule="exact"/>
        <w:ind w:right="25" w:rightChars="12" w:firstLine="537" w:firstLineChars="192"/>
        <w:contextualSpacing/>
        <w:rPr>
          <w:rFonts w:ascii="宋体" w:hAnsi="宋体" w:cs="宋体"/>
          <w:sz w:val="28"/>
          <w:szCs w:val="28"/>
        </w:rPr>
      </w:pPr>
    </w:p>
    <w:p>
      <w:pPr>
        <w:spacing w:line="480" w:lineRule="exact"/>
        <w:ind w:right="25" w:rightChars="12" w:firstLine="537" w:firstLineChars="192"/>
        <w:contextualSpacing/>
        <w:rPr>
          <w:rFonts w:ascii="宋体" w:hAnsi="宋体" w:cs="宋体"/>
          <w:sz w:val="28"/>
          <w:szCs w:val="28"/>
        </w:rPr>
      </w:pPr>
    </w:p>
    <w:p>
      <w:pPr>
        <w:spacing w:line="480" w:lineRule="exact"/>
        <w:ind w:firstLine="562" w:firstLineChars="200"/>
        <w:contextualSpacing/>
        <w:rPr>
          <w:rFonts w:ascii="宋体" w:hAnsi="宋体" w:cs="宋体"/>
          <w:b/>
          <w:sz w:val="28"/>
          <w:szCs w:val="28"/>
          <w:u w:val="single"/>
        </w:rPr>
      </w:pPr>
      <w:r>
        <w:rPr>
          <w:rFonts w:hint="eastAsia" w:ascii="宋体" w:hAnsi="宋体" w:cs="宋体"/>
          <w:b/>
          <w:sz w:val="28"/>
          <w:szCs w:val="28"/>
        </w:rPr>
        <w:t xml:space="preserve">乙方： </w:t>
      </w:r>
      <w:r>
        <w:rPr>
          <w:rFonts w:hint="eastAsia" w:ascii="宋体" w:hAnsi="宋体" w:cs="宋体"/>
          <w:b/>
          <w:sz w:val="28"/>
          <w:szCs w:val="28"/>
          <w:u w:val="single"/>
        </w:rPr>
        <w:t xml:space="preserve">                          （盖章）  </w:t>
      </w:r>
    </w:p>
    <w:p>
      <w:pPr>
        <w:pStyle w:val="4"/>
        <w:spacing w:line="480" w:lineRule="exact"/>
        <w:rPr>
          <w:rFonts w:ascii="宋体" w:hAnsi="宋体" w:cs="宋体"/>
          <w:sz w:val="28"/>
          <w:szCs w:val="28"/>
        </w:rPr>
      </w:pPr>
    </w:p>
    <w:p>
      <w:pPr>
        <w:spacing w:line="480" w:lineRule="exact"/>
        <w:ind w:firstLine="560" w:firstLineChars="200"/>
        <w:contextualSpacing/>
        <w:rPr>
          <w:rFonts w:ascii="宋体" w:hAnsi="宋体" w:cs="宋体"/>
          <w:sz w:val="28"/>
          <w:szCs w:val="28"/>
        </w:rPr>
      </w:pPr>
      <w:r>
        <w:rPr>
          <w:rFonts w:hint="eastAsia" w:ascii="宋体" w:hAnsi="宋体" w:cs="宋体"/>
          <w:sz w:val="28"/>
          <w:szCs w:val="28"/>
        </w:rPr>
        <w:t>法定代表人/委托代理人：</w:t>
      </w:r>
      <w:r>
        <w:rPr>
          <w:rFonts w:hint="eastAsia" w:ascii="宋体" w:hAnsi="宋体" w:cs="宋体"/>
          <w:sz w:val="28"/>
          <w:szCs w:val="28"/>
          <w:u w:val="single"/>
        </w:rPr>
        <w:t xml:space="preserve">             </w:t>
      </w:r>
      <w:r>
        <w:rPr>
          <w:rFonts w:hint="eastAsia" w:ascii="宋体" w:hAnsi="宋体" w:cs="宋体"/>
          <w:sz w:val="28"/>
          <w:szCs w:val="28"/>
        </w:rPr>
        <w:t>（签章）</w:t>
      </w:r>
    </w:p>
    <w:p>
      <w:pPr>
        <w:spacing w:line="480" w:lineRule="exact"/>
        <w:ind w:right="25" w:rightChars="12" w:firstLine="537" w:firstLineChars="192"/>
        <w:contextualSpacing/>
        <w:rPr>
          <w:rFonts w:ascii="宋体" w:hAnsi="宋体" w:cs="宋体"/>
          <w:sz w:val="28"/>
          <w:szCs w:val="28"/>
        </w:rPr>
      </w:pPr>
    </w:p>
    <w:p>
      <w:pPr>
        <w:spacing w:line="480" w:lineRule="exact"/>
        <w:ind w:right="25" w:rightChars="12" w:firstLine="537" w:firstLineChars="192"/>
        <w:contextualSpacing/>
        <w:rPr>
          <w:rFonts w:ascii="宋体" w:hAnsi="宋体" w:cs="宋体"/>
          <w:sz w:val="28"/>
          <w:szCs w:val="28"/>
        </w:rPr>
      </w:pPr>
      <w:r>
        <w:rPr>
          <w:rFonts w:hint="eastAsia" w:ascii="宋体" w:hAnsi="宋体" w:cs="宋体"/>
          <w:sz w:val="28"/>
          <w:szCs w:val="28"/>
        </w:rPr>
        <w:t>经办人：（签章）</w:t>
      </w:r>
    </w:p>
    <w:p>
      <w:pPr>
        <w:spacing w:line="480" w:lineRule="exact"/>
        <w:ind w:firstLine="560" w:firstLineChars="200"/>
        <w:contextualSpacing/>
        <w:rPr>
          <w:rFonts w:ascii="宋体" w:hAnsi="宋体" w:cs="宋体"/>
          <w:sz w:val="28"/>
          <w:szCs w:val="28"/>
        </w:rPr>
      </w:pPr>
    </w:p>
    <w:p>
      <w:pPr>
        <w:spacing w:line="480" w:lineRule="exact"/>
        <w:ind w:firstLine="560" w:firstLineChars="200"/>
        <w:contextualSpacing/>
        <w:rPr>
          <w:rFonts w:ascii="宋体" w:hAnsi="宋体" w:cs="宋体"/>
          <w:sz w:val="28"/>
          <w:szCs w:val="28"/>
        </w:rPr>
      </w:pPr>
      <w:r>
        <w:rPr>
          <w:rFonts w:hint="eastAsia" w:ascii="宋体" w:hAnsi="宋体" w:cs="宋体"/>
          <w:sz w:val="28"/>
          <w:szCs w:val="28"/>
        </w:rPr>
        <w:t xml:space="preserve">                             年   月   日</w:t>
      </w:r>
    </w:p>
    <w:p>
      <w:pPr>
        <w:contextualSpacing/>
      </w:pPr>
    </w:p>
    <w:p>
      <w:pP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br w:type="page"/>
      </w:r>
    </w:p>
    <w:p>
      <w:pPr>
        <w:spacing w:line="500" w:lineRule="exact"/>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第五部分</w:t>
      </w:r>
      <w:r>
        <w:rPr>
          <w:rFonts w:asciiTheme="majorEastAsia" w:hAnsiTheme="majorEastAsia" w:eastAsiaTheme="majorEastAsia"/>
          <w:b/>
          <w:bCs/>
          <w:sz w:val="32"/>
          <w:szCs w:val="32"/>
        </w:rPr>
        <w:t xml:space="preserve"> </w:t>
      </w:r>
      <w:r>
        <w:rPr>
          <w:rFonts w:hint="eastAsia" w:asciiTheme="majorEastAsia" w:hAnsiTheme="majorEastAsia" w:eastAsiaTheme="majorEastAsia"/>
          <w:b/>
          <w:bCs/>
          <w:sz w:val="32"/>
          <w:szCs w:val="32"/>
        </w:rPr>
        <w:t>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720" w:firstLineChars="300"/>
        <w:rPr>
          <w:rFonts w:asciiTheme="majorEastAsia" w:hAnsiTheme="majorEastAsia" w:eastAsiaTheme="majorEastAsia"/>
          <w:sz w:val="24"/>
        </w:rPr>
      </w:pPr>
      <w:r>
        <w:rPr>
          <w:rFonts w:asciiTheme="majorEastAsia" w:hAnsiTheme="majorEastAsia" w:eastAsiaTheme="majorEastAsia"/>
          <w:sz w:val="24"/>
          <w:u w:val="single"/>
        </w:rPr>
        <w:t xml:space="preserve">                  </w:t>
      </w:r>
      <w:r>
        <w:rPr>
          <w:rFonts w:hint="eastAsia" w:asciiTheme="majorEastAsia" w:hAnsiTheme="majorEastAsia" w:eastAsiaTheme="majorEastAsia"/>
          <w:sz w:val="24"/>
        </w:rPr>
        <w:t>（单位名称）法定代表人授权我单位</w:t>
      </w:r>
      <w:r>
        <w:rPr>
          <w:rFonts w:asciiTheme="majorEastAsia" w:hAnsiTheme="majorEastAsia" w:eastAsiaTheme="majorEastAsia"/>
          <w:sz w:val="24"/>
        </w:rPr>
        <w:t xml:space="preserve"> </w:t>
      </w:r>
      <w:r>
        <w:rPr>
          <w:rFonts w:asciiTheme="majorEastAsia" w:hAnsiTheme="majorEastAsia" w:eastAsiaTheme="majorEastAsia"/>
          <w:sz w:val="24"/>
          <w:u w:val="single"/>
        </w:rPr>
        <w:t xml:space="preserve">                </w:t>
      </w:r>
      <w:r>
        <w:rPr>
          <w:rFonts w:hint="eastAsia" w:asciiTheme="majorEastAsia" w:hAnsiTheme="majorEastAsia" w:eastAsiaTheme="majorEastAsia"/>
          <w:sz w:val="24"/>
          <w:u w:val="single"/>
        </w:rPr>
        <w:t xml:space="preserve">  </w:t>
      </w:r>
      <w:r>
        <w:rPr>
          <w:rFonts w:asciiTheme="majorEastAsia" w:hAnsiTheme="majorEastAsia" w:eastAsiaTheme="majorEastAsia"/>
          <w:sz w:val="24"/>
          <w:u w:val="single"/>
        </w:rPr>
        <w:t xml:space="preserve">   </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（职务或职称）</w:t>
      </w:r>
      <w:r>
        <w:rPr>
          <w:rFonts w:asciiTheme="majorEastAsia" w:hAnsiTheme="majorEastAsia" w:eastAsiaTheme="majorEastAsia"/>
          <w:u w:val="single"/>
        </w:rPr>
        <w:t xml:space="preserve">        </w:t>
      </w:r>
      <w:r>
        <w:rPr>
          <w:rFonts w:hint="eastAsia" w:asciiTheme="majorEastAsia" w:hAnsiTheme="majorEastAsia" w:eastAsiaTheme="majorEastAsia"/>
        </w:rPr>
        <w:t>（姓名）为我单位本次授权代理人，全权处理此次</w:t>
      </w:r>
    </w:p>
    <w:p>
      <w:pPr>
        <w:pStyle w:val="5"/>
        <w:spacing w:after="0" w:line="560" w:lineRule="exact"/>
        <w:ind w:left="0" w:leftChars="0" w:firstLine="200"/>
        <w:rPr>
          <w:rFonts w:asciiTheme="majorEastAsia" w:hAnsiTheme="majorEastAsia" w:eastAsiaTheme="majorEastAsia"/>
        </w:rPr>
      </w:pPr>
      <w:r>
        <w:rPr>
          <w:rFonts w:asciiTheme="majorEastAsia" w:hAnsiTheme="majorEastAsia" w:eastAsiaTheme="majorEastAsia"/>
          <w:u w:val="single"/>
        </w:rPr>
        <w:t xml:space="preserve">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r>
        <w:rPr>
          <w:rFonts w:asciiTheme="majorEastAsia" w:hAnsiTheme="majorEastAsia" w:eastAsiaTheme="majorEastAsia"/>
          <w:sz w:val="24"/>
          <w:u w:val="single"/>
        </w:rPr>
        <w:t xml:space="preserve">                   </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法定代表人（印章）：</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r>
        <w:rPr>
          <w:rFonts w:asciiTheme="majorEastAsia" w:hAnsiTheme="majorEastAsia" w:eastAsiaTheme="majorEastAsia"/>
          <w:sz w:val="24"/>
          <w:u w:val="single"/>
        </w:rPr>
        <w:t xml:space="preserve">                   </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r>
        <w:rPr>
          <w:rFonts w:asciiTheme="majorEastAsia" w:hAnsiTheme="majorEastAsia" w:eastAsiaTheme="majorEastAsia"/>
          <w:sz w:val="24"/>
          <w:u w:val="single"/>
        </w:rPr>
        <w:t xml:space="preserve">                          </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
          <w:sz w:val="32"/>
          <w:szCs w:val="32"/>
        </w:rPr>
      </w:pPr>
      <w:r>
        <w:rPr>
          <w:rFonts w:hint="eastAsia" w:asciiTheme="majorEastAsia" w:hAnsiTheme="majorEastAsia" w:eastAsiaTheme="majorEastAsia"/>
          <w:b/>
          <w:sz w:val="32"/>
          <w:szCs w:val="32"/>
        </w:rPr>
        <w:t>报</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价</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一</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览</w:t>
      </w:r>
      <w:r>
        <w:rPr>
          <w:rFonts w:asciiTheme="majorEastAsia" w:hAnsiTheme="majorEastAsia" w:eastAsiaTheme="majorEastAsia"/>
          <w:b/>
          <w:sz w:val="32"/>
          <w:szCs w:val="32"/>
        </w:rPr>
        <w:t xml:space="preserve"> </w:t>
      </w:r>
      <w:r>
        <w:rPr>
          <w:rFonts w:hint="eastAsia" w:asciiTheme="majorEastAsia" w:hAnsiTheme="majorEastAsia" w:eastAsiaTheme="majorEastAsia"/>
          <w:b/>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7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1867" w:type="dxa"/>
            <w:vAlign w:val="center"/>
          </w:tcPr>
          <w:p>
            <w:pPr>
              <w:spacing w:line="500" w:lineRule="exact"/>
              <w:jc w:val="center"/>
              <w:rPr>
                <w:rFonts w:ascii="宋体" w:hAnsi="宋体" w:cs="宋体"/>
                <w:bCs/>
                <w:sz w:val="28"/>
                <w:szCs w:val="28"/>
              </w:rPr>
            </w:pPr>
            <w:r>
              <w:rPr>
                <w:rFonts w:hint="eastAsia" w:ascii="宋体" w:hAnsi="宋体" w:cs="宋体"/>
                <w:bCs/>
                <w:sz w:val="28"/>
                <w:szCs w:val="28"/>
              </w:rPr>
              <w:t>项目名称</w:t>
            </w:r>
          </w:p>
        </w:tc>
        <w:tc>
          <w:tcPr>
            <w:tcW w:w="7419" w:type="dxa"/>
            <w:vAlign w:val="center"/>
          </w:tcPr>
          <w:p>
            <w:pPr>
              <w:spacing w:line="500" w:lineRule="exact"/>
              <w:jc w:val="center"/>
              <w:rPr>
                <w:rFonts w:ascii="宋体" w:hAnsi="宋体" w:cs="宋体"/>
                <w:b/>
                <w:kern w:val="0"/>
                <w:sz w:val="28"/>
                <w:szCs w:val="28"/>
              </w:rPr>
            </w:pPr>
            <w:r>
              <w:rPr>
                <w:rFonts w:hint="eastAsia"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4" w:hRule="atLeast"/>
        </w:trPr>
        <w:tc>
          <w:tcPr>
            <w:tcW w:w="1867" w:type="dxa"/>
            <w:vMerge w:val="restart"/>
            <w:vAlign w:val="center"/>
          </w:tcPr>
          <w:p>
            <w:pPr>
              <w:spacing w:line="500" w:lineRule="exact"/>
              <w:jc w:val="center"/>
              <w:rPr>
                <w:rFonts w:ascii="宋体" w:hAnsi="宋体" w:cs="宋体"/>
                <w:bCs/>
                <w:sz w:val="28"/>
                <w:szCs w:val="28"/>
              </w:rPr>
            </w:pPr>
            <w:r>
              <w:rPr>
                <w:rFonts w:hint="eastAsia" w:ascii="宋体" w:hAnsi="宋体" w:cs="宋体"/>
                <w:bCs/>
                <w:sz w:val="28"/>
                <w:szCs w:val="28"/>
                <w:lang w:val="en-US" w:eastAsia="zh-CN"/>
              </w:rPr>
              <w:t>年</w:t>
            </w:r>
            <w:r>
              <w:rPr>
                <w:rFonts w:hint="eastAsia" w:ascii="宋体" w:hAnsi="宋体" w:cs="宋体"/>
                <w:bCs/>
                <w:sz w:val="28"/>
                <w:szCs w:val="28"/>
              </w:rPr>
              <w:t>租金</w:t>
            </w:r>
          </w:p>
          <w:p>
            <w:pPr>
              <w:spacing w:line="500" w:lineRule="exact"/>
              <w:jc w:val="center"/>
              <w:rPr>
                <w:rFonts w:ascii="宋体" w:hAnsi="宋体" w:cs="宋体"/>
                <w:bCs/>
                <w:sz w:val="28"/>
                <w:szCs w:val="28"/>
              </w:rPr>
            </w:pPr>
            <w:r>
              <w:rPr>
                <w:rFonts w:hint="eastAsia" w:ascii="宋体" w:hAnsi="宋体" w:cs="宋体"/>
                <w:bCs/>
                <w:sz w:val="28"/>
                <w:szCs w:val="28"/>
              </w:rPr>
              <w:t>（不含税）</w:t>
            </w: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u w:val="single"/>
              </w:rPr>
              <w:t xml:space="preserve">              </w:t>
            </w:r>
            <w:r>
              <w:rPr>
                <w:rFonts w:hint="eastAsia" w:ascii="宋体" w:hAnsi="宋体" w:cs="宋体"/>
                <w:bCs/>
                <w:sz w:val="28"/>
                <w:szCs w:val="28"/>
              </w:rPr>
              <w:t>元/年</w:t>
            </w:r>
          </w:p>
          <w:p>
            <w:pPr>
              <w:spacing w:line="500" w:lineRule="exact"/>
              <w:rPr>
                <w:rFonts w:ascii="宋体" w:hAnsi="宋体" w:cs="宋体"/>
                <w:bCs/>
                <w:sz w:val="28"/>
                <w:szCs w:val="28"/>
              </w:rPr>
            </w:pPr>
            <w:r>
              <w:rPr>
                <w:rFonts w:hint="eastAsia" w:ascii="宋体" w:hAnsi="宋体" w:cs="宋体"/>
                <w:bCs/>
                <w:sz w:val="28"/>
                <w:szCs w:val="28"/>
              </w:rPr>
              <w:t>人民币（大写）：</w:t>
            </w:r>
            <w:r>
              <w:rPr>
                <w:rFonts w:hint="eastAsia" w:ascii="宋体" w:hAnsi="宋体" w:cs="宋体"/>
                <w:bCs/>
                <w:sz w:val="28"/>
                <w:szCs w:val="28"/>
                <w:u w:val="single"/>
              </w:rPr>
              <w:t xml:space="preserve">                         </w:t>
            </w:r>
            <w:r>
              <w:rPr>
                <w:rFonts w:hint="eastAsia" w:ascii="宋体" w:hAnsi="宋体" w:cs="宋体"/>
                <w:bCs/>
                <w:sz w:val="28"/>
                <w:szCs w:val="28"/>
              </w:rPr>
              <w:t>圆/年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8" w:hRule="atLeast"/>
        </w:trPr>
        <w:tc>
          <w:tcPr>
            <w:tcW w:w="1867" w:type="dxa"/>
            <w:vMerge w:val="continue"/>
            <w:vAlign w:val="center"/>
          </w:tcPr>
          <w:p>
            <w:pPr>
              <w:spacing w:line="500" w:lineRule="exact"/>
              <w:jc w:val="center"/>
              <w:rPr>
                <w:rFonts w:ascii="宋体" w:hAnsi="宋体" w:cs="宋体"/>
                <w:bCs/>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说明：本项费用</w:t>
            </w:r>
            <w:r>
              <w:rPr>
                <w:rFonts w:hint="eastAsia" w:ascii="宋体" w:hAnsi="宋体" w:cs="宋体"/>
                <w:color w:val="333333"/>
                <w:sz w:val="28"/>
                <w:szCs w:val="28"/>
              </w:rPr>
              <w:t>主要包括</w:t>
            </w:r>
            <w:r>
              <w:rPr>
                <w:rFonts w:hint="eastAsia" w:ascii="宋体" w:hAnsi="宋体" w:cs="宋体"/>
                <w:color w:val="333333"/>
                <w:sz w:val="28"/>
                <w:szCs w:val="28"/>
                <w:lang w:val="en-US" w:eastAsia="zh-CN"/>
              </w:rPr>
              <w:t>车辆折旧费、</w:t>
            </w:r>
            <w:r>
              <w:rPr>
                <w:rFonts w:hint="eastAsia" w:ascii="宋体" w:hAnsi="宋体" w:cs="宋体"/>
                <w:color w:val="333333"/>
                <w:sz w:val="28"/>
                <w:szCs w:val="28"/>
              </w:rPr>
              <w:t>年审费</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合理利润</w:t>
            </w:r>
            <w:r>
              <w:rPr>
                <w:rFonts w:hint="eastAsia" w:ascii="宋体" w:hAnsi="宋体" w:cs="宋体"/>
                <w:color w:val="333333"/>
                <w:sz w:val="28"/>
                <w:szCs w:val="28"/>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867" w:type="dxa"/>
            <w:vMerge w:val="restart"/>
            <w:vAlign w:val="center"/>
          </w:tcPr>
          <w:p>
            <w:pPr>
              <w:spacing w:line="500" w:lineRule="exact"/>
              <w:jc w:val="center"/>
              <w:rPr>
                <w:rFonts w:ascii="宋体" w:hAnsi="宋体" w:cs="宋体"/>
                <w:bCs/>
                <w:sz w:val="28"/>
                <w:szCs w:val="28"/>
              </w:rPr>
            </w:pPr>
            <w:r>
              <w:rPr>
                <w:rFonts w:hint="eastAsia" w:ascii="宋体" w:hAnsi="宋体" w:cs="宋体"/>
                <w:color w:val="333333"/>
                <w:sz w:val="28"/>
                <w:szCs w:val="28"/>
                <w:lang w:val="en-US" w:eastAsia="zh-CN"/>
              </w:rPr>
              <w:t>超里程折损费单价</w:t>
            </w:r>
            <w:r>
              <w:rPr>
                <w:rFonts w:hint="eastAsia" w:ascii="宋体" w:hAnsi="宋体" w:cs="宋体"/>
                <w:bCs/>
                <w:sz w:val="28"/>
                <w:szCs w:val="28"/>
              </w:rPr>
              <w:t>（不含税）</w:t>
            </w:r>
          </w:p>
          <w:p>
            <w:pPr>
              <w:spacing w:line="500" w:lineRule="exact"/>
              <w:jc w:val="center"/>
              <w:rPr>
                <w:rFonts w:ascii="宋体" w:hAnsi="宋体" w:cs="宋体"/>
                <w:bCs/>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u w:val="single"/>
              </w:rPr>
              <w:t xml:space="preserve">              </w:t>
            </w:r>
            <w:r>
              <w:rPr>
                <w:rFonts w:hint="eastAsia" w:ascii="宋体" w:hAnsi="宋体" w:cs="宋体"/>
                <w:bCs/>
                <w:sz w:val="28"/>
                <w:szCs w:val="28"/>
              </w:rPr>
              <w:t>元/公里</w:t>
            </w:r>
          </w:p>
          <w:p>
            <w:pPr>
              <w:spacing w:line="500" w:lineRule="exact"/>
              <w:rPr>
                <w:rFonts w:ascii="宋体" w:hAnsi="宋体" w:cs="宋体"/>
                <w:bCs/>
                <w:sz w:val="28"/>
                <w:szCs w:val="28"/>
              </w:rPr>
            </w:pPr>
            <w:r>
              <w:rPr>
                <w:rFonts w:hint="eastAsia" w:ascii="宋体" w:hAnsi="宋体" w:cs="宋体"/>
                <w:bCs/>
                <w:sz w:val="28"/>
                <w:szCs w:val="28"/>
              </w:rPr>
              <w:t>人民币（大写）：</w:t>
            </w:r>
            <w:r>
              <w:rPr>
                <w:rFonts w:hint="eastAsia" w:ascii="宋体" w:hAnsi="宋体" w:cs="宋体"/>
                <w:bCs/>
                <w:sz w:val="28"/>
                <w:szCs w:val="28"/>
                <w:u w:val="single"/>
              </w:rPr>
              <w:t xml:space="preserve">             </w:t>
            </w:r>
            <w:r>
              <w:rPr>
                <w:rFonts w:hint="eastAsia" w:ascii="宋体" w:hAnsi="宋体" w:cs="宋体"/>
                <w:bCs/>
                <w:sz w:val="28"/>
                <w:szCs w:val="28"/>
              </w:rPr>
              <w:t>圆/公里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trPr>
        <w:tc>
          <w:tcPr>
            <w:tcW w:w="1867" w:type="dxa"/>
            <w:vMerge w:val="continue"/>
            <w:vAlign w:val="center"/>
          </w:tcPr>
          <w:p>
            <w:pPr>
              <w:spacing w:line="500" w:lineRule="exact"/>
              <w:jc w:val="center"/>
              <w:rPr>
                <w:rFonts w:ascii="宋体" w:hAnsi="宋体" w:cs="宋体"/>
                <w:sz w:val="28"/>
                <w:szCs w:val="28"/>
              </w:rPr>
            </w:pPr>
          </w:p>
        </w:tc>
        <w:tc>
          <w:tcPr>
            <w:tcW w:w="7419" w:type="dxa"/>
            <w:vAlign w:val="center"/>
          </w:tcPr>
          <w:p>
            <w:pPr>
              <w:spacing w:line="500" w:lineRule="exact"/>
              <w:rPr>
                <w:rFonts w:ascii="宋体" w:hAnsi="宋体" w:cs="宋体"/>
                <w:bCs/>
                <w:sz w:val="28"/>
                <w:szCs w:val="28"/>
              </w:rPr>
            </w:pPr>
            <w:r>
              <w:rPr>
                <w:rFonts w:hint="eastAsia" w:ascii="宋体" w:hAnsi="宋体" w:cs="宋体"/>
                <w:bCs/>
                <w:sz w:val="28"/>
                <w:szCs w:val="28"/>
              </w:rPr>
              <w:t>说明：本项费用</w:t>
            </w:r>
            <w:r>
              <w:rPr>
                <w:rFonts w:hint="eastAsia" w:ascii="宋体" w:hAnsi="宋体" w:cs="宋体"/>
                <w:bCs/>
                <w:sz w:val="28"/>
                <w:szCs w:val="28"/>
                <w:lang w:val="en-US" w:eastAsia="zh-CN"/>
              </w:rPr>
              <w:t>按年计算，以每年行驶45000公里为基础，全年行驶超过的情况下计算，不超过不计算。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1867" w:type="dxa"/>
            <w:vAlign w:val="center"/>
          </w:tcPr>
          <w:p>
            <w:pPr>
              <w:spacing w:line="500" w:lineRule="exact"/>
              <w:jc w:val="center"/>
              <w:rPr>
                <w:rFonts w:ascii="宋体" w:hAnsi="宋体" w:cs="宋体"/>
                <w:sz w:val="28"/>
                <w:szCs w:val="28"/>
              </w:rPr>
            </w:pPr>
            <w:r>
              <w:rPr>
                <w:rFonts w:hint="eastAsia" w:ascii="宋体" w:hAnsi="宋体" w:cs="宋体"/>
                <w:color w:val="333333"/>
                <w:sz w:val="28"/>
                <w:szCs w:val="28"/>
              </w:rPr>
              <w:t>其他说明</w:t>
            </w:r>
          </w:p>
        </w:tc>
        <w:tc>
          <w:tcPr>
            <w:tcW w:w="7419" w:type="dxa"/>
            <w:vAlign w:val="center"/>
          </w:tcPr>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rPr>
              <w:t>车辆租赁到承租方后，正常运行发生的油费、停车费、维修保养费等由承租方承担</w:t>
            </w:r>
            <w:r>
              <w:rPr>
                <w:rFonts w:hint="eastAsia" w:ascii="宋体" w:hAnsi="宋体" w:cs="宋体"/>
                <w:color w:val="333333"/>
                <w:sz w:val="28"/>
                <w:szCs w:val="28"/>
                <w:lang w:eastAsia="zh-CN"/>
              </w:rPr>
              <w:t>；</w:t>
            </w:r>
            <w:r>
              <w:rPr>
                <w:rFonts w:hint="eastAsia" w:ascii="宋体" w:hAnsi="宋体" w:cs="宋体"/>
                <w:color w:val="333333"/>
                <w:sz w:val="28"/>
                <w:szCs w:val="28"/>
                <w:lang w:val="en-US" w:eastAsia="zh-CN"/>
              </w:rPr>
              <w:t>过路费按实际发生情况，由出租方根据发生情况，每月与其他费用一起开具发票后支付</w:t>
            </w:r>
            <w:r>
              <w:rPr>
                <w:rFonts w:hint="eastAsia" w:ascii="宋体" w:hAnsi="宋体" w:cs="宋体"/>
                <w:color w:val="333333"/>
                <w:sz w:val="28"/>
                <w:szCs w:val="28"/>
              </w:rPr>
              <w:t>。</w:t>
            </w:r>
          </w:p>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lang w:val="en-US" w:eastAsia="zh-CN"/>
              </w:rPr>
              <w:t>车辆保险费是按年定期缴纳，租期也为整年，故承租方按租赁出租方车辆期间实际购买保险时的费用进行承担。由出租方购买保险当月与其他费用一起开具发票后支付</w:t>
            </w:r>
            <w:r>
              <w:rPr>
                <w:rFonts w:hint="eastAsia" w:ascii="宋体" w:hAnsi="宋体" w:cs="宋体"/>
                <w:color w:val="333333"/>
                <w:sz w:val="28"/>
                <w:szCs w:val="28"/>
              </w:rPr>
              <w:t>。</w:t>
            </w:r>
          </w:p>
          <w:p>
            <w:pPr>
              <w:numPr>
                <w:ilvl w:val="0"/>
                <w:numId w:val="4"/>
              </w:numPr>
              <w:spacing w:line="500" w:lineRule="exact"/>
              <w:jc w:val="left"/>
              <w:rPr>
                <w:rFonts w:ascii="宋体" w:hAnsi="宋体" w:cs="宋体"/>
                <w:color w:val="333333"/>
                <w:sz w:val="28"/>
                <w:szCs w:val="28"/>
              </w:rPr>
            </w:pPr>
            <w:r>
              <w:rPr>
                <w:rFonts w:hint="eastAsia" w:ascii="宋体" w:hAnsi="宋体" w:cs="宋体"/>
                <w:color w:val="333333"/>
                <w:sz w:val="28"/>
                <w:szCs w:val="28"/>
              </w:rPr>
              <w:t>报价为不含税价格，但是合作形成后，出租方应具备向承租方开具增值税专用发票的条件和能力，包括和不限于通过国家税务部门代开。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trPr>
        <w:tc>
          <w:tcPr>
            <w:tcW w:w="1867" w:type="dxa"/>
            <w:vAlign w:val="center"/>
          </w:tcPr>
          <w:p>
            <w:pPr>
              <w:spacing w:line="500" w:lineRule="exact"/>
              <w:jc w:val="center"/>
              <w:rPr>
                <w:rFonts w:ascii="宋体" w:hAnsi="宋体" w:cs="宋体"/>
                <w:color w:val="333333"/>
                <w:sz w:val="28"/>
                <w:szCs w:val="28"/>
              </w:rPr>
            </w:pPr>
            <w:r>
              <w:rPr>
                <w:rFonts w:hint="eastAsia" w:ascii="宋体" w:hAnsi="宋体" w:cs="宋体"/>
                <w:color w:val="333333"/>
                <w:sz w:val="28"/>
                <w:szCs w:val="28"/>
              </w:rPr>
              <w:t>相关承诺</w:t>
            </w:r>
          </w:p>
        </w:tc>
        <w:tc>
          <w:tcPr>
            <w:tcW w:w="7419" w:type="dxa"/>
            <w:vAlign w:val="center"/>
          </w:tcPr>
          <w:p>
            <w:pPr>
              <w:spacing w:line="500" w:lineRule="exact"/>
              <w:jc w:val="left"/>
              <w:rPr>
                <w:rFonts w:ascii="宋体" w:hAnsi="宋体" w:cs="宋体"/>
                <w:color w:val="333333"/>
                <w:sz w:val="28"/>
                <w:szCs w:val="28"/>
              </w:rPr>
            </w:pPr>
            <w:r>
              <w:rPr>
                <w:rFonts w:hint="eastAsia" w:ascii="宋体" w:hAnsi="宋体" w:cs="宋体"/>
                <w:color w:val="333333"/>
                <w:sz w:val="28"/>
                <w:szCs w:val="28"/>
              </w:rPr>
              <w:t>我方在此声明：本承诺函中所提交的声明和资料在各方面都是完整、真实和准确的，若有弄虚作假的，愿承担法律和经济责任。</w:t>
            </w: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p>
    <w:p>
      <w:pPr>
        <w:rPr>
          <w:b/>
          <w:sz w:val="32"/>
          <w:szCs w:val="32"/>
        </w:rPr>
      </w:pPr>
      <w:r>
        <w:rPr>
          <w:rFonts w:hint="eastAsia"/>
          <w:b/>
          <w:sz w:val="32"/>
          <w:szCs w:val="32"/>
        </w:rPr>
        <w:br w:type="page"/>
      </w:r>
    </w:p>
    <w:p>
      <w:pPr>
        <w:jc w:val="left"/>
        <w:rPr>
          <w:b/>
          <w:sz w:val="32"/>
          <w:szCs w:val="32"/>
        </w:rPr>
      </w:pPr>
      <w:r>
        <w:rPr>
          <w:rFonts w:hint="eastAsia"/>
          <w:b/>
          <w:sz w:val="32"/>
          <w:szCs w:val="32"/>
        </w:rPr>
        <w:t>附件三</w:t>
      </w:r>
    </w:p>
    <w:p>
      <w:pPr>
        <w:jc w:val="center"/>
        <w:rPr>
          <w:b/>
          <w:sz w:val="40"/>
          <w:szCs w:val="40"/>
        </w:rPr>
      </w:pPr>
      <w:r>
        <w:rPr>
          <w:rFonts w:hint="eastAsia"/>
          <w:b/>
          <w:sz w:val="40"/>
          <w:szCs w:val="40"/>
        </w:rPr>
        <w:t>拟出租车辆概况描述</w:t>
      </w:r>
    </w:p>
    <w:p>
      <w:pPr>
        <w:numPr>
          <w:ilvl w:val="0"/>
          <w:numId w:val="5"/>
        </w:numPr>
        <w:rPr>
          <w:bCs/>
          <w:sz w:val="28"/>
          <w:szCs w:val="28"/>
        </w:rPr>
      </w:pPr>
      <w:r>
        <w:rPr>
          <w:rFonts w:hint="eastAsia"/>
          <w:bCs/>
          <w:sz w:val="28"/>
          <w:szCs w:val="28"/>
        </w:rPr>
        <w:t>车辆品牌型号及注册日期</w:t>
      </w:r>
    </w:p>
    <w:p>
      <w:pPr>
        <w:rPr>
          <w:bCs/>
          <w:sz w:val="28"/>
          <w:szCs w:val="28"/>
        </w:rPr>
      </w:pPr>
    </w:p>
    <w:p>
      <w:pPr>
        <w:numPr>
          <w:ilvl w:val="0"/>
          <w:numId w:val="5"/>
        </w:numPr>
        <w:rPr>
          <w:bCs/>
          <w:sz w:val="28"/>
          <w:szCs w:val="28"/>
        </w:rPr>
      </w:pPr>
      <w:r>
        <w:rPr>
          <w:rFonts w:hint="eastAsia"/>
          <w:bCs/>
          <w:sz w:val="28"/>
          <w:szCs w:val="28"/>
        </w:rPr>
        <w:t>车辆类型及使用性质</w:t>
      </w:r>
    </w:p>
    <w:p>
      <w:pPr>
        <w:rPr>
          <w:bCs/>
          <w:sz w:val="28"/>
          <w:szCs w:val="28"/>
        </w:rPr>
      </w:pPr>
    </w:p>
    <w:p>
      <w:pPr>
        <w:numPr>
          <w:ilvl w:val="0"/>
          <w:numId w:val="5"/>
        </w:numPr>
        <w:rPr>
          <w:bCs/>
          <w:sz w:val="28"/>
          <w:szCs w:val="28"/>
        </w:rPr>
      </w:pPr>
      <w:r>
        <w:rPr>
          <w:rFonts w:hint="eastAsia"/>
          <w:bCs/>
          <w:sz w:val="28"/>
          <w:szCs w:val="28"/>
        </w:rPr>
        <w:t>车辆识别码及发动机号码</w:t>
      </w:r>
    </w:p>
    <w:p>
      <w:pPr>
        <w:rPr>
          <w:bCs/>
          <w:sz w:val="28"/>
          <w:szCs w:val="28"/>
        </w:rPr>
      </w:pPr>
    </w:p>
    <w:p>
      <w:pPr>
        <w:numPr>
          <w:ilvl w:val="0"/>
          <w:numId w:val="5"/>
        </w:numPr>
        <w:rPr>
          <w:bCs/>
          <w:sz w:val="28"/>
          <w:szCs w:val="28"/>
        </w:rPr>
      </w:pPr>
      <w:r>
        <w:rPr>
          <w:rFonts w:hint="eastAsia"/>
          <w:bCs/>
          <w:sz w:val="28"/>
          <w:szCs w:val="28"/>
        </w:rPr>
        <w:t>车辆总质量（整备质量、核定载质量）</w:t>
      </w:r>
    </w:p>
    <w:p>
      <w:pPr>
        <w:rPr>
          <w:bCs/>
          <w:sz w:val="28"/>
          <w:szCs w:val="28"/>
        </w:rPr>
      </w:pPr>
    </w:p>
    <w:p>
      <w:pPr>
        <w:numPr>
          <w:ilvl w:val="0"/>
          <w:numId w:val="5"/>
        </w:numPr>
        <w:rPr>
          <w:bCs/>
          <w:sz w:val="28"/>
          <w:szCs w:val="28"/>
        </w:rPr>
      </w:pPr>
      <w:r>
        <w:rPr>
          <w:rFonts w:hint="eastAsia"/>
          <w:bCs/>
          <w:sz w:val="28"/>
          <w:szCs w:val="28"/>
        </w:rPr>
        <w:t>车辆已行驶里程数</w:t>
      </w:r>
    </w:p>
    <w:p>
      <w:pPr>
        <w:rPr>
          <w:bCs/>
          <w:sz w:val="28"/>
          <w:szCs w:val="28"/>
        </w:rPr>
      </w:pPr>
    </w:p>
    <w:p>
      <w:pPr>
        <w:numPr>
          <w:ilvl w:val="0"/>
          <w:numId w:val="5"/>
        </w:numPr>
        <w:rPr>
          <w:bCs/>
          <w:sz w:val="28"/>
          <w:szCs w:val="28"/>
        </w:rPr>
      </w:pPr>
      <w:r>
        <w:rPr>
          <w:rFonts w:hint="eastAsia"/>
          <w:bCs/>
          <w:sz w:val="28"/>
          <w:szCs w:val="28"/>
        </w:rPr>
        <w:t>车辆保险情况</w:t>
      </w:r>
    </w:p>
    <w:p>
      <w:pPr>
        <w:rPr>
          <w:bCs/>
          <w:sz w:val="28"/>
          <w:szCs w:val="28"/>
        </w:rPr>
      </w:pPr>
    </w:p>
    <w:p>
      <w:pPr>
        <w:numPr>
          <w:ilvl w:val="0"/>
          <w:numId w:val="5"/>
        </w:numPr>
        <w:rPr>
          <w:bCs/>
          <w:sz w:val="28"/>
          <w:szCs w:val="28"/>
        </w:rPr>
      </w:pPr>
      <w:r>
        <w:rPr>
          <w:rFonts w:hint="eastAsia"/>
          <w:bCs/>
          <w:sz w:val="28"/>
          <w:szCs w:val="28"/>
        </w:rPr>
        <w:t>有无大修记录（主要指发动机、传动机构、货箱大梁）</w:t>
      </w:r>
    </w:p>
    <w:p>
      <w:pPr>
        <w:rPr>
          <w:bCs/>
          <w:sz w:val="28"/>
          <w:szCs w:val="28"/>
        </w:rPr>
      </w:pPr>
    </w:p>
    <w:p>
      <w:pPr>
        <w:numPr>
          <w:ilvl w:val="0"/>
          <w:numId w:val="5"/>
        </w:numPr>
        <w:rPr>
          <w:bCs/>
          <w:sz w:val="28"/>
          <w:szCs w:val="28"/>
        </w:rPr>
      </w:pPr>
      <w:r>
        <w:rPr>
          <w:rFonts w:hint="eastAsia"/>
          <w:bCs/>
          <w:sz w:val="28"/>
          <w:szCs w:val="28"/>
        </w:rPr>
        <w:t>其他（供应商认为需要特别陈述的情况）</w:t>
      </w:r>
    </w:p>
    <w:p>
      <w:pPr>
        <w:rPr>
          <w:bCs/>
          <w:sz w:val="28"/>
          <w:szCs w:val="28"/>
        </w:rPr>
      </w:pPr>
    </w:p>
    <w:p>
      <w:pPr>
        <w:rPr>
          <w:bCs/>
          <w:sz w:val="28"/>
          <w:szCs w:val="28"/>
        </w:rPr>
      </w:pPr>
    </w:p>
    <w:p>
      <w:pPr>
        <w:rPr>
          <w:bCs/>
          <w:sz w:val="32"/>
          <w:szCs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报价单位代表签字：</w:t>
      </w:r>
      <w:r>
        <w:rPr>
          <w:rFonts w:asciiTheme="majorEastAsia" w:hAnsiTheme="majorEastAsia" w:eastAsiaTheme="majorEastAsia"/>
          <w:sz w:val="28"/>
          <w:szCs w:val="28"/>
          <w:u w:val="single"/>
        </w:rPr>
        <w:t xml:space="preserve">                </w:t>
      </w:r>
    </w:p>
    <w:p>
      <w:pPr>
        <w:rPr>
          <w:rFonts w:hint="default"/>
          <w:bCs/>
          <w:sz w:val="32"/>
          <w:szCs w:val="32"/>
          <w:lang w:val="en-US" w:eastAsia="zh-CN"/>
        </w:rPr>
      </w:pPr>
    </w:p>
    <w:sectPr>
      <w:headerReference r:id="rId3" w:type="default"/>
      <w:footerReference r:id="rId4" w:type="default"/>
      <w:pgSz w:w="11906" w:h="16838"/>
      <w:pgMar w:top="1440" w:right="1166"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16</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AE2DC1"/>
    <w:multiLevelType w:val="singleLevel"/>
    <w:tmpl w:val="99AE2DC1"/>
    <w:lvl w:ilvl="0" w:tentative="0">
      <w:start w:val="1"/>
      <w:numFmt w:val="chineseCounting"/>
      <w:suff w:val="nothing"/>
      <w:lvlText w:val="%1、"/>
      <w:lvlJc w:val="left"/>
      <w:pPr>
        <w:ind w:left="560" w:firstLine="0"/>
      </w:pPr>
      <w:rPr>
        <w:rFonts w:hint="eastAsia"/>
      </w:rPr>
    </w:lvl>
  </w:abstractNum>
  <w:abstractNum w:abstractNumId="1">
    <w:nsid w:val="FFBC6E9B"/>
    <w:multiLevelType w:val="singleLevel"/>
    <w:tmpl w:val="FFBC6E9B"/>
    <w:lvl w:ilvl="0" w:tentative="0">
      <w:start w:val="1"/>
      <w:numFmt w:val="chineseCounting"/>
      <w:suff w:val="nothing"/>
      <w:lvlText w:val="（%1）"/>
      <w:lvlJc w:val="left"/>
      <w:rPr>
        <w:rFonts w:hint="eastAsia"/>
      </w:rPr>
    </w:lvl>
  </w:abstractNum>
  <w:abstractNum w:abstractNumId="2">
    <w:nsid w:val="113C04F1"/>
    <w:multiLevelType w:val="singleLevel"/>
    <w:tmpl w:val="113C04F1"/>
    <w:lvl w:ilvl="0" w:tentative="0">
      <w:start w:val="1"/>
      <w:numFmt w:val="decimal"/>
      <w:suff w:val="nothing"/>
      <w:lvlText w:val="%1、"/>
      <w:lvlJc w:val="left"/>
    </w:lvl>
  </w:abstractNum>
  <w:abstractNum w:abstractNumId="3">
    <w:nsid w:val="28236DF4"/>
    <w:multiLevelType w:val="singleLevel"/>
    <w:tmpl w:val="28236DF4"/>
    <w:lvl w:ilvl="0" w:tentative="0">
      <w:start w:val="1"/>
      <w:numFmt w:val="chineseCounting"/>
      <w:suff w:val="nothing"/>
      <w:lvlText w:val="（%1）"/>
      <w:lvlJc w:val="left"/>
      <w:rPr>
        <w:rFonts w:hint="eastAsia"/>
      </w:rPr>
    </w:lvl>
  </w:abstractNum>
  <w:abstractNum w:abstractNumId="4">
    <w:nsid w:val="62657B89"/>
    <w:multiLevelType w:val="singleLevel"/>
    <w:tmpl w:val="62657B89"/>
    <w:lvl w:ilvl="0" w:tentative="0">
      <w:start w:val="1"/>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10545F"/>
    <w:rsid w:val="001128D8"/>
    <w:rsid w:val="002763EE"/>
    <w:rsid w:val="00795D53"/>
    <w:rsid w:val="00E842BA"/>
    <w:rsid w:val="017A6204"/>
    <w:rsid w:val="18DD7FC2"/>
    <w:rsid w:val="1A4771D5"/>
    <w:rsid w:val="247017EC"/>
    <w:rsid w:val="28E6545E"/>
    <w:rsid w:val="2E2D5340"/>
    <w:rsid w:val="3610545F"/>
    <w:rsid w:val="39EE1F01"/>
    <w:rsid w:val="401A5032"/>
    <w:rsid w:val="43B852A0"/>
    <w:rsid w:val="48137E5D"/>
    <w:rsid w:val="48F611B5"/>
    <w:rsid w:val="492C7C9C"/>
    <w:rsid w:val="4F945FE3"/>
    <w:rsid w:val="57EC75AC"/>
    <w:rsid w:val="613272B3"/>
    <w:rsid w:val="6BC86CF1"/>
    <w:rsid w:val="6E1019A8"/>
    <w:rsid w:val="72EB73AA"/>
    <w:rsid w:val="78EA1C79"/>
    <w:rsid w:val="79AD678B"/>
    <w:rsid w:val="7B7D3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jc w:val="left"/>
      <w:outlineLvl w:val="2"/>
    </w:pPr>
    <w:rPr>
      <w:rFonts w:hint="eastAsia" w:ascii="宋体" w:hAnsi="宋体"/>
      <w:b/>
      <w:kern w:val="0"/>
      <w:szCs w:val="21"/>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qFormat/>
    <w:uiPriority w:val="0"/>
    <w:pPr>
      <w:jc w:val="left"/>
    </w:pPr>
  </w:style>
  <w:style w:type="paragraph" w:styleId="4">
    <w:name w:val="Body Text"/>
    <w:basedOn w:val="1"/>
    <w:qFormat/>
    <w:uiPriority w:val="99"/>
    <w:pPr>
      <w:spacing w:after="120"/>
    </w:pPr>
    <w:rPr>
      <w:kern w:val="0"/>
      <w:sz w:val="24"/>
    </w:rPr>
  </w:style>
  <w:style w:type="paragraph" w:styleId="5">
    <w:name w:val="Body Text Indent"/>
    <w:basedOn w:val="1"/>
    <w:qFormat/>
    <w:uiPriority w:val="99"/>
    <w:pPr>
      <w:spacing w:after="120"/>
      <w:ind w:left="420" w:leftChars="200"/>
    </w:pPr>
    <w:rPr>
      <w:kern w:val="0"/>
      <w:sz w:val="24"/>
    </w:rPr>
  </w:style>
  <w:style w:type="paragraph" w:styleId="6">
    <w:name w:val="Plain Text"/>
    <w:basedOn w:val="1"/>
    <w:qFormat/>
    <w:uiPriority w:val="0"/>
    <w:rPr>
      <w:rFonts w:ascii="宋体" w:hAnsi="Courier New"/>
      <w:kern w:val="0"/>
      <w:szCs w:val="21"/>
    </w:rPr>
  </w:style>
  <w:style w:type="paragraph" w:styleId="7">
    <w:name w:val="Date"/>
    <w:basedOn w:val="1"/>
    <w:next w:val="1"/>
    <w:qFormat/>
    <w:uiPriority w:val="99"/>
    <w:pPr>
      <w:ind w:left="100" w:leftChars="2500"/>
    </w:pPr>
    <w:rPr>
      <w:kern w:val="0"/>
      <w:sz w:val="24"/>
    </w:rPr>
  </w:style>
  <w:style w:type="paragraph" w:styleId="8">
    <w:name w:val="Balloon Text"/>
    <w:basedOn w:val="1"/>
    <w:link w:val="22"/>
    <w:qFormat/>
    <w:uiPriority w:val="0"/>
    <w:rPr>
      <w:sz w:val="18"/>
      <w:szCs w:val="18"/>
    </w:rPr>
  </w:style>
  <w:style w:type="paragraph" w:styleId="9">
    <w:name w:val="footer"/>
    <w:basedOn w:val="1"/>
    <w:qFormat/>
    <w:uiPriority w:val="99"/>
    <w:pPr>
      <w:tabs>
        <w:tab w:val="center" w:pos="4153"/>
        <w:tab w:val="right" w:pos="8306"/>
      </w:tabs>
      <w:snapToGrid w:val="0"/>
      <w:jc w:val="left"/>
    </w:pPr>
    <w:rPr>
      <w:kern w:val="0"/>
      <w:sz w:val="18"/>
      <w:szCs w:val="18"/>
    </w:rPr>
  </w:style>
  <w:style w:type="paragraph" w:styleId="10">
    <w:name w:val="header"/>
    <w:basedOn w:val="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12">
    <w:name w:val="Normal (Web)"/>
    <w:basedOn w:val="1"/>
    <w:qFormat/>
    <w:uiPriority w:val="0"/>
    <w:pPr>
      <w:jc w:val="left"/>
    </w:pPr>
    <w:rPr>
      <w:kern w:val="0"/>
      <w:sz w:val="24"/>
    </w:rPr>
  </w:style>
  <w:style w:type="paragraph" w:styleId="13">
    <w:name w:val="annotation subject"/>
    <w:basedOn w:val="3"/>
    <w:next w:val="3"/>
    <w:link w:val="21"/>
    <w:qFormat/>
    <w:uiPriority w:val="0"/>
    <w:rPr>
      <w:b/>
      <w:bCs/>
    </w:rPr>
  </w:style>
  <w:style w:type="character" w:styleId="16">
    <w:name w:val="Hyperlink"/>
    <w:basedOn w:val="15"/>
    <w:qFormat/>
    <w:uiPriority w:val="0"/>
    <w:rPr>
      <w:color w:val="333333"/>
      <w:u w:val="none"/>
    </w:rPr>
  </w:style>
  <w:style w:type="character" w:styleId="17">
    <w:name w:val="annotation reference"/>
    <w:basedOn w:val="15"/>
    <w:qFormat/>
    <w:uiPriority w:val="0"/>
    <w:rPr>
      <w:sz w:val="21"/>
      <w:szCs w:val="21"/>
    </w:rPr>
  </w:style>
  <w:style w:type="paragraph" w:customStyle="1" w:styleId="1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正文首行缩进两字符"/>
    <w:basedOn w:val="1"/>
    <w:qFormat/>
    <w:uiPriority w:val="0"/>
    <w:pPr>
      <w:spacing w:line="360" w:lineRule="auto"/>
      <w:ind w:firstLine="200" w:firstLineChars="200"/>
    </w:pPr>
  </w:style>
  <w:style w:type="character" w:customStyle="1" w:styleId="20">
    <w:name w:val="批注文字 Char"/>
    <w:basedOn w:val="15"/>
    <w:link w:val="3"/>
    <w:qFormat/>
    <w:uiPriority w:val="0"/>
    <w:rPr>
      <w:kern w:val="2"/>
      <w:sz w:val="21"/>
      <w:szCs w:val="24"/>
    </w:rPr>
  </w:style>
  <w:style w:type="character" w:customStyle="1" w:styleId="21">
    <w:name w:val="批注主题 Char"/>
    <w:basedOn w:val="20"/>
    <w:link w:val="13"/>
    <w:qFormat/>
    <w:uiPriority w:val="0"/>
  </w:style>
  <w:style w:type="character" w:customStyle="1" w:styleId="22">
    <w:name w:val="批注框文本 Char"/>
    <w:basedOn w:val="15"/>
    <w:link w:val="8"/>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1175</Words>
  <Characters>6702</Characters>
  <Lines>55</Lines>
  <Paragraphs>15</Paragraphs>
  <TotalTime>15</TotalTime>
  <ScaleCrop>false</ScaleCrop>
  <LinksUpToDate>false</LinksUpToDate>
  <CharactersWithSpaces>7862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2020-05-26T08:54:00Z</dcterms:created>
  <dc:creator>kephalos</dc:creator>
  <cp:lastModifiedBy>Administrator</cp:lastModifiedBy>
  <dcterms:modified xsi:type="dcterms:W3CDTF">2020-06-16T01:54:52Z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