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F78" w:rsidRDefault="000B0F78">
      <w:pPr>
        <w:rPr>
          <w:rFonts w:ascii="仿宋_GB2312" w:eastAsia="仿宋_GB2312" w:hAnsi="仿宋_GB2312" w:cs="仿宋_GB2312"/>
          <w:b/>
          <w:sz w:val="28"/>
          <w:szCs w:val="28"/>
        </w:rPr>
      </w:pPr>
    </w:p>
    <w:p w:rsidR="000B0F78" w:rsidRDefault="00DA7258">
      <w:pPr>
        <w:rPr>
          <w:rStyle w:val="a6"/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Style w:val="a6"/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br w:type="page"/>
      </w:r>
    </w:p>
    <w:p w:rsidR="000B0F78" w:rsidRDefault="00DA7258">
      <w:pPr>
        <w:pStyle w:val="a5"/>
        <w:widowControl/>
        <w:shd w:val="clear" w:color="auto" w:fill="FFFFFF"/>
        <w:spacing w:beforeAutospacing="0" w:afterAutospacing="0" w:line="600" w:lineRule="exact"/>
        <w:ind w:firstLineChars="200" w:firstLine="723"/>
        <w:jc w:val="center"/>
        <w:rPr>
          <w:rStyle w:val="a6"/>
          <w:rFonts w:ascii="宋体" w:eastAsia="宋体" w:hAnsi="宋体" w:cs="宋体"/>
          <w:color w:val="000000"/>
          <w:sz w:val="36"/>
          <w:szCs w:val="36"/>
          <w:shd w:val="clear" w:color="auto" w:fill="FFFFFF"/>
        </w:rPr>
      </w:pPr>
      <w:r>
        <w:rPr>
          <w:rStyle w:val="a6"/>
          <w:rFonts w:ascii="宋体" w:eastAsia="宋体" w:hAnsi="宋体" w:cs="宋体" w:hint="eastAsia"/>
          <w:color w:val="000000"/>
          <w:sz w:val="36"/>
          <w:szCs w:val="36"/>
          <w:shd w:val="clear" w:color="auto" w:fill="FFFFFF"/>
        </w:rPr>
        <w:lastRenderedPageBreak/>
        <w:t>都江堰光明光电材料有限责任公司物流运输</w:t>
      </w:r>
    </w:p>
    <w:p w:rsidR="000B0F78" w:rsidRDefault="00DA7258">
      <w:pPr>
        <w:pStyle w:val="a5"/>
        <w:widowControl/>
        <w:shd w:val="clear" w:color="auto" w:fill="FFFFFF"/>
        <w:spacing w:beforeAutospacing="0" w:afterAutospacing="0" w:line="600" w:lineRule="exact"/>
        <w:ind w:firstLineChars="200" w:firstLine="723"/>
        <w:jc w:val="center"/>
        <w:rPr>
          <w:rFonts w:ascii="宋体" w:eastAsia="宋体" w:hAnsi="宋体" w:cs="宋体"/>
          <w:color w:val="000000"/>
          <w:sz w:val="36"/>
          <w:szCs w:val="36"/>
        </w:rPr>
      </w:pPr>
      <w:r>
        <w:rPr>
          <w:rStyle w:val="a6"/>
          <w:rFonts w:ascii="宋体" w:eastAsia="宋体" w:hAnsi="宋体" w:cs="宋体" w:hint="eastAsia"/>
          <w:color w:val="000000"/>
          <w:sz w:val="36"/>
          <w:szCs w:val="36"/>
          <w:shd w:val="clear" w:color="auto" w:fill="FFFFFF"/>
        </w:rPr>
        <w:t>询价文件</w:t>
      </w:r>
    </w:p>
    <w:p w:rsidR="000B0F78" w:rsidRDefault="00DA725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都江堰光明光电材料有限责任公司就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  <w:shd w:val="clear" w:color="auto" w:fill="FFFFFF"/>
        </w:rPr>
        <w:t> </w:t>
      </w:r>
      <w:r>
        <w:rPr>
          <w:rStyle w:val="a6"/>
          <w:rFonts w:ascii="仿宋_GB2312" w:eastAsia="仿宋_GB2312" w:hAnsi="仿宋_GB2312" w:cs="仿宋_GB2312" w:hint="eastAsia"/>
          <w:color w:val="000000"/>
          <w:sz w:val="28"/>
          <w:szCs w:val="28"/>
          <w:u w:val="single"/>
          <w:shd w:val="clear" w:color="auto" w:fill="FFFFFF"/>
        </w:rPr>
        <w:t xml:space="preserve">物流运输项目 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组织询价采购，本次询价将最终确定</w:t>
      </w:r>
      <w:r>
        <w:rPr>
          <w:rStyle w:val="a6"/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2020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年度</w:t>
      </w:r>
      <w:r>
        <w:rPr>
          <w:rStyle w:val="a6"/>
          <w:rFonts w:ascii="仿宋_GB2312" w:eastAsia="仿宋_GB2312" w:hAnsi="仿宋_GB2312" w:cs="仿宋_GB2312" w:hint="eastAsia"/>
          <w:color w:val="000000"/>
          <w:sz w:val="28"/>
          <w:szCs w:val="28"/>
          <w:u w:val="single"/>
          <w:shd w:val="clear" w:color="auto" w:fill="FFFFFF"/>
        </w:rPr>
        <w:t>物流运输</w:t>
      </w:r>
      <w:r>
        <w:rPr>
          <w:rStyle w:val="a6"/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年度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供应商，欢迎合格供应商前来报价。</w:t>
      </w:r>
    </w:p>
    <w:p w:rsidR="000B0F78" w:rsidRDefault="00DA7258" w:rsidP="00A948BA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Style w:val="a6"/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一、项目名称</w:t>
      </w:r>
    </w:p>
    <w:p w:rsidR="000B0F78" w:rsidRDefault="00DA725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项目名称：</w:t>
      </w:r>
      <w:r>
        <w:rPr>
          <w:rStyle w:val="a6"/>
          <w:rFonts w:ascii="仿宋_GB2312" w:eastAsia="仿宋_GB2312" w:hAnsi="仿宋_GB2312" w:cs="仿宋_GB2312" w:hint="eastAsia"/>
          <w:color w:val="000000"/>
          <w:sz w:val="28"/>
          <w:szCs w:val="28"/>
          <w:u w:val="single"/>
          <w:shd w:val="clear" w:color="auto" w:fill="FFFFFF"/>
        </w:rPr>
        <w:t>物流运输询价项目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  <w:shd w:val="clear" w:color="auto" w:fill="FFFFFF"/>
        </w:rPr>
        <w:t> 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。</w:t>
      </w:r>
    </w:p>
    <w:p w:rsidR="000B0F78" w:rsidRDefault="00DA7258" w:rsidP="00A948BA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Style w:val="a6"/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二、项目简要说明</w:t>
      </w:r>
    </w:p>
    <w:p w:rsidR="000B0F78" w:rsidRDefault="00DA725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1、主要运输产品：玻璃灯杯、盖、条料等易碎产品。</w:t>
      </w:r>
    </w:p>
    <w:p w:rsidR="000B0F78" w:rsidRDefault="00DA725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2、产品特性：易碎玻璃制品。</w:t>
      </w:r>
    </w:p>
    <w:p w:rsidR="000B0F78" w:rsidRDefault="00DA7258" w:rsidP="00A948BA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Style w:val="a6"/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三、合格供应商资格要求</w:t>
      </w:r>
    </w:p>
    <w:p w:rsidR="000B0F78" w:rsidRDefault="00DA7258">
      <w:pPr>
        <w:pStyle w:val="a5"/>
        <w:widowControl/>
        <w:shd w:val="clear" w:color="auto" w:fill="FFFFFF"/>
        <w:spacing w:beforeAutospacing="0" w:afterAutospacing="0"/>
        <w:ind w:firstLineChars="200" w:firstLine="62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pacing w:val="15"/>
          <w:sz w:val="28"/>
          <w:szCs w:val="28"/>
          <w:shd w:val="clear" w:color="auto" w:fill="FFFFFF"/>
        </w:rPr>
        <w:t>供应商参加本次采购活动具备下列条件：</w:t>
      </w:r>
    </w:p>
    <w:p w:rsidR="000B0F78" w:rsidRDefault="00DA725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1.参加比价优选的单位必须具有独立承担民事责任的能力。</w:t>
      </w:r>
    </w:p>
    <w:p w:rsidR="000B0F78" w:rsidRDefault="00DA725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2.具有良好的商业信誉和健全的财务会计制度。</w:t>
      </w:r>
    </w:p>
    <w:p w:rsidR="000B0F78" w:rsidRDefault="00DA725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3.具有履行合同所必需的设备和专业技术能力。</w:t>
      </w:r>
    </w:p>
    <w:p w:rsidR="000B0F78" w:rsidRDefault="00DA725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4.有依法缴纳税收和社会保障资金的良好记录。</w:t>
      </w:r>
    </w:p>
    <w:p w:rsidR="000B0F78" w:rsidRDefault="00DA725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5.参加此次比价项目之前三年内，在经营活动中没有重大违法记录。</w:t>
      </w:r>
    </w:p>
    <w:p w:rsidR="000B0F78" w:rsidRDefault="00DA7258" w:rsidP="00A948BA">
      <w:pPr>
        <w:ind w:firstLineChars="200" w:firstLine="560"/>
        <w:rPr>
          <w:rFonts w:ascii="仿宋_GB2312" w:eastAsia="仿宋_GB2312" w:hAnsi="仿宋_GB2312" w:cs="仿宋_GB2312"/>
          <w:b/>
          <w:color w:val="000000"/>
          <w:sz w:val="28"/>
          <w:szCs w:val="28"/>
        </w:rPr>
      </w:pPr>
      <w:r>
        <w:rPr>
          <w:rStyle w:val="a6"/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四、</w:t>
      </w:r>
      <w:r>
        <w:rPr>
          <w:rFonts w:ascii="仿宋_GB2312" w:eastAsia="仿宋_GB2312" w:hAnsi="仿宋_GB2312" w:cs="仿宋_GB2312" w:hint="eastAsia"/>
          <w:b/>
          <w:color w:val="000000"/>
          <w:sz w:val="28"/>
          <w:szCs w:val="28"/>
        </w:rPr>
        <w:t>比价须知</w:t>
      </w:r>
    </w:p>
    <w:p w:rsidR="000B0F78" w:rsidRDefault="00DA7258">
      <w:pPr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  <w:shd w:val="clear" w:color="auto" w:fill="FFFFFF"/>
        </w:rPr>
        <w:t>1. 比价单位必须有合法经营资格和多年从事本行业的专业公司。</w:t>
      </w:r>
    </w:p>
    <w:p w:rsidR="000B0F78" w:rsidRDefault="00DA7258">
      <w:pPr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  <w:shd w:val="clear" w:color="auto" w:fill="FFFFFF"/>
        </w:rPr>
        <w:t>2.比价单位须提供相关资质证件,包含营业执照复印件、道路运输经营许可证复印件。</w:t>
      </w:r>
    </w:p>
    <w:p w:rsidR="000B0F78" w:rsidRDefault="00DA7258">
      <w:pPr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  <w:shd w:val="clear" w:color="auto" w:fill="FFFFFF"/>
        </w:rPr>
        <w:lastRenderedPageBreak/>
        <w:t>3.按照邀请函中的要求，填写完整的《物流运输服务比价诚信承诺书》，该承诺书作为评标的必要依据之一。</w:t>
      </w:r>
    </w:p>
    <w:p w:rsidR="000B0F78" w:rsidRDefault="00DA7258" w:rsidP="00A948BA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Style w:val="a6"/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Style w:val="a6"/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五、比价优选评标原则</w:t>
      </w:r>
    </w:p>
    <w:p w:rsidR="000B0F78" w:rsidRDefault="00DA725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公司资质、运输单价、运输时间、物流相关配套设施和服务质量均将作为比价的重要评定依据。请注意以下事项：</w:t>
      </w:r>
    </w:p>
    <w:p w:rsidR="000B0F78" w:rsidRDefault="00DA725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1、全部比价文件资料必须装订成册，封面须有“XX物流公司物流运输询价资料”或类似字样(同时需要注明比价相关事宜的负责人和联系方式)，</w:t>
      </w:r>
      <w:r>
        <w:rPr>
          <w:rFonts w:ascii="仿宋_GB2312" w:eastAsia="仿宋_GB2312" w:hAnsi="仿宋_GB2312" w:cs="仿宋_GB2312" w:hint="eastAsia"/>
          <w:b/>
          <w:bCs/>
          <w:color w:val="000000"/>
          <w:sz w:val="28"/>
          <w:szCs w:val="28"/>
          <w:shd w:val="clear" w:color="auto" w:fill="FFFFFF"/>
        </w:rPr>
        <w:t>资料内部顺序：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b/>
          <w:bCs/>
          <w:color w:val="000000"/>
          <w:sz w:val="28"/>
          <w:szCs w:val="28"/>
          <w:shd w:val="clear" w:color="auto" w:fill="FFFFFF"/>
        </w:rPr>
        <w:t>第一部分为比价诚信承诺书；第二部分为报价表；第三部分为各类资质证件复印件；第四部分为贵公司简介或其他补充说明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（公司简介可以让评标小组更清楚地认识到贵公司的优势）。</w:t>
      </w:r>
    </w:p>
    <w:p w:rsidR="000B0F78" w:rsidRDefault="00DA725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2、为使评标工作更加快捷、准确，在准备资料的时候请各位务必按照上述顺序进行装订。</w:t>
      </w:r>
    </w:p>
    <w:p w:rsidR="000B0F78" w:rsidRDefault="00DA725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3、若贵公司提供的资料不齐全，视为废标。</w:t>
      </w:r>
    </w:p>
    <w:p w:rsidR="000B0F78" w:rsidRDefault="00DA725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4、贵公司提供的资料若有任一项弄虚作假，视为废标。</w:t>
      </w:r>
    </w:p>
    <w:p w:rsidR="000B0F78" w:rsidRDefault="00DA725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5、我公司产品为易碎品，请各位务必确保具有相应的投保资质和运输资质，否则将视为废标。</w:t>
      </w:r>
    </w:p>
    <w:p w:rsidR="000B0F78" w:rsidRDefault="00DA725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6、如果贵公司的运输方式或运力不能保证能按时将产品送达客户（如</w:t>
      </w:r>
      <w:r>
        <w:rPr>
          <w:rFonts w:ascii="仿宋_GB2312" w:eastAsia="仿宋_GB2312" w:hAnsi="仿宋_GB2312" w:cs="仿宋_GB2312" w:hint="eastAsia"/>
          <w:color w:val="FF0000"/>
          <w:sz w:val="28"/>
          <w:szCs w:val="28"/>
          <w:shd w:val="clear" w:color="auto" w:fill="FFFFFF"/>
        </w:rPr>
        <w:t>：国内汽运普遍3-5天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），请自动放弃参与本次询价项目。若入选后不能满足时间需求将严格按照合同中的延时处罚条款执行，情形严重的我公司将主动解除合同，并追究经济损失或法律责任。</w:t>
      </w:r>
    </w:p>
    <w:p w:rsidR="000B0F78" w:rsidRDefault="00DA725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lastRenderedPageBreak/>
        <w:t>7、入选的承运商将根据各自公司资质、运输单价、物流相关配套设施和服务质量综合考虑分配运量。</w:t>
      </w:r>
    </w:p>
    <w:p w:rsidR="000B0F78" w:rsidRDefault="00DA725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8、同一种运输方式将统一执行各目的站最低报价作为运输价格（入选物流公司中的最低报价），若贵公司入选后不愿意执行此价格，则视为弃权。</w:t>
      </w:r>
    </w:p>
    <w:p w:rsidR="000B0F78" w:rsidRDefault="00DA725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9、国内汽运方式的报价包含保险费，在运输过程中若出现货损，物流公司必须全额赔付。其它运输方式按相关规定执行。</w:t>
      </w:r>
    </w:p>
    <w:p w:rsidR="000B0F78" w:rsidRDefault="00DA725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10、其他不符合国家法律法规，或以不正当手段影响询价公正性的情形，其报价文件将被视为废标。</w:t>
      </w:r>
    </w:p>
    <w:p w:rsidR="000B0F78" w:rsidRDefault="00DA7258" w:rsidP="00A948BA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Style w:val="a6"/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六、报价文件接收信息截止时间</w:t>
      </w:r>
    </w:p>
    <w:p w:rsidR="000B0F78" w:rsidRDefault="00DA725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1、报价文件接收截止时间： 20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  <w:shd w:val="clear" w:color="auto" w:fill="FFFFFF"/>
        </w:rPr>
        <w:t>20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年5月6日17:00</w:t>
      </w:r>
    </w:p>
    <w:p w:rsidR="000B0F78" w:rsidRDefault="00DA725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2、报价文件接收地点：都江堰市蒲阳镇光泰路10号都江堰光明光电材料有限责任公司</w:t>
      </w:r>
    </w:p>
    <w:p w:rsidR="000B0F78" w:rsidRDefault="00DA7258">
      <w:pPr>
        <w:pStyle w:val="a5"/>
        <w:widowControl/>
        <w:shd w:val="clear" w:color="auto" w:fill="FFFFFF"/>
        <w:spacing w:beforeAutospacing="0" w:afterAutospacing="0"/>
        <w:ind w:firstLineChars="200" w:firstLine="560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3、报价文件接收人：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  <w:shd w:val="clear" w:color="auto" w:fill="FFFFFF"/>
        </w:rPr>
        <w:t>邓建国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shd w:val="clear" w:color="auto" w:fill="FFFFFF"/>
        </w:rPr>
        <w:t>   联系电话：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  <w:u w:val="single"/>
          <w:shd w:val="clear" w:color="auto" w:fill="FFFFFF"/>
        </w:rPr>
        <w:t>13183886588</w:t>
      </w:r>
    </w:p>
    <w:p w:rsidR="000B0F78" w:rsidRDefault="00DA7258">
      <w:pPr>
        <w:rPr>
          <w:rStyle w:val="a6"/>
          <w:rFonts w:ascii="宋体" w:eastAsia="宋体" w:hAnsi="宋体" w:cs="宋体"/>
          <w:color w:val="000000"/>
          <w:kern w:val="0"/>
          <w:sz w:val="28"/>
          <w:szCs w:val="28"/>
          <w:shd w:val="clear" w:color="auto" w:fill="FFFFFF"/>
        </w:rPr>
      </w:pPr>
      <w:r>
        <w:rPr>
          <w:rStyle w:val="a6"/>
          <w:rFonts w:ascii="宋体" w:eastAsia="宋体" w:hAnsi="宋体" w:cs="宋体" w:hint="eastAsia"/>
          <w:color w:val="000000"/>
          <w:kern w:val="0"/>
          <w:sz w:val="28"/>
          <w:szCs w:val="28"/>
          <w:shd w:val="clear" w:color="auto" w:fill="FFFFFF"/>
        </w:rPr>
        <w:br w:type="page"/>
      </w:r>
    </w:p>
    <w:p w:rsidR="000B0F78" w:rsidRDefault="00DA7258">
      <w:pPr>
        <w:spacing w:line="360" w:lineRule="auto"/>
        <w:rPr>
          <w:rStyle w:val="a6"/>
          <w:rFonts w:ascii="宋体" w:eastAsia="宋体" w:hAnsi="宋体" w:cs="宋体"/>
          <w:color w:val="000000"/>
          <w:kern w:val="0"/>
          <w:sz w:val="28"/>
          <w:szCs w:val="28"/>
          <w:shd w:val="clear" w:color="auto" w:fill="FFFFFF"/>
        </w:rPr>
      </w:pPr>
      <w:r>
        <w:rPr>
          <w:rStyle w:val="a6"/>
          <w:rFonts w:ascii="宋体" w:eastAsia="宋体" w:hAnsi="宋体" w:cs="宋体" w:hint="eastAsia"/>
          <w:color w:val="000000"/>
          <w:kern w:val="0"/>
          <w:sz w:val="28"/>
          <w:szCs w:val="28"/>
          <w:shd w:val="clear" w:color="auto" w:fill="FFFFFF"/>
        </w:rPr>
        <w:lastRenderedPageBreak/>
        <w:t>七、 产品报价</w:t>
      </w:r>
    </w:p>
    <w:p w:rsidR="000B0F78" w:rsidRDefault="00DA7258">
      <w:pPr>
        <w:spacing w:line="360" w:lineRule="auto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（一）重货物流（纸箱及胶板小件直接装车，小于3.5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m³</w:t>
      </w:r>
      <w:r>
        <w:rPr>
          <w:rFonts w:ascii="仿宋_GB2312" w:eastAsia="仿宋_GB2312" w:hAnsi="仿宋_GB2312" w:cs="仿宋_GB2312" w:hint="eastAsia"/>
          <w:sz w:val="28"/>
          <w:szCs w:val="28"/>
        </w:rPr>
        <w:t>/吨），单价：元/吨</w:t>
      </w:r>
    </w:p>
    <w:p w:rsidR="000B0F78" w:rsidRDefault="00DA7258">
      <w:pPr>
        <w:spacing w:line="360" w:lineRule="auto"/>
        <w:ind w:firstLine="57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1、零担货指单个地区或相邻地区不超过3个送货点配货重量不足整车（小于25吨），物流公司到厂接货后拼车，以单个送货点进行报价和结算。</w:t>
      </w:r>
    </w:p>
    <w:p w:rsidR="000B0F78" w:rsidRDefault="00DA7258">
      <w:pPr>
        <w:spacing w:line="360" w:lineRule="auto"/>
        <w:ind w:firstLine="57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2、整车指相邻地区或同地区不超过3个送货点拼货够整车（25-30吨），以总重量进行报价和结算。</w:t>
      </w:r>
    </w:p>
    <w:tbl>
      <w:tblPr>
        <w:tblpPr w:leftFromText="180" w:rightFromText="180" w:vertAnchor="text" w:horzAnchor="page" w:tblpX="1610" w:tblpY="421"/>
        <w:tblOverlap w:val="never"/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078"/>
        <w:gridCol w:w="2426"/>
        <w:gridCol w:w="982"/>
        <w:gridCol w:w="1106"/>
        <w:gridCol w:w="1078"/>
        <w:gridCol w:w="1153"/>
        <w:gridCol w:w="1154"/>
      </w:tblGrid>
      <w:tr w:rsidR="000B0F78">
        <w:trPr>
          <w:trHeight w:val="300"/>
        </w:trPr>
        <w:tc>
          <w:tcPr>
            <w:tcW w:w="10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4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到站</w:t>
            </w:r>
          </w:p>
        </w:tc>
        <w:tc>
          <w:tcPr>
            <w:tcW w:w="43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零担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整车</w:t>
            </w:r>
          </w:p>
        </w:tc>
      </w:tr>
      <w:tr w:rsidR="000B0F78">
        <w:trPr>
          <w:trHeight w:val="404"/>
        </w:trPr>
        <w:tc>
          <w:tcPr>
            <w:tcW w:w="10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4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2-5吨（含5吨）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5-10吨（含10吨）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10-20吨（含20吨）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20-25吨（含25吨）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25吨以上</w:t>
            </w:r>
          </w:p>
        </w:tc>
      </w:tr>
      <w:tr w:rsidR="000B0F78">
        <w:trPr>
          <w:trHeight w:val="300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浙江桐乡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300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浙江绍兴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355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浙江宁波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348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ind w:firstLineChars="400" w:firstLine="840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浙江海宁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270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浙江衢州江山市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270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上海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270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福建漳州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270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江苏丹阳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270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江苏南京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270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江苏海门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270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福建厦门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270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广东佛山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270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广东深圳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270"/>
        </w:trPr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广东东莞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343"/>
        </w:trPr>
        <w:tc>
          <w:tcPr>
            <w:tcW w:w="35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备注（提货费）</w:t>
            </w:r>
          </w:p>
        </w:tc>
        <w:tc>
          <w:tcPr>
            <w:tcW w:w="547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0B0F78" w:rsidRDefault="00DA7258">
      <w:pPr>
        <w:numPr>
          <w:ilvl w:val="0"/>
          <w:numId w:val="1"/>
        </w:numPr>
        <w:spacing w:line="360" w:lineRule="auto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重抛货物流（托盘件直接装车，3.5—5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m³</w:t>
      </w:r>
      <w:r>
        <w:rPr>
          <w:rFonts w:ascii="仿宋_GB2312" w:eastAsia="仿宋_GB2312" w:hAnsi="仿宋_GB2312" w:cs="仿宋_GB2312" w:hint="eastAsia"/>
          <w:sz w:val="28"/>
          <w:szCs w:val="28"/>
        </w:rPr>
        <w:t>/吨），单价：元/吨，按单一送货点实际重量计算对应单价。</w:t>
      </w:r>
    </w:p>
    <w:tbl>
      <w:tblPr>
        <w:tblW w:w="842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72"/>
        <w:gridCol w:w="1711"/>
        <w:gridCol w:w="1134"/>
        <w:gridCol w:w="1276"/>
        <w:gridCol w:w="1322"/>
        <w:gridCol w:w="1513"/>
        <w:gridCol w:w="892"/>
      </w:tblGrid>
      <w:tr w:rsidR="000B0F78">
        <w:trPr>
          <w:trHeight w:val="369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到站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1-3吨（含3吨）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3-5吨（含5吨）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5-10吨（含10吨）</w:t>
            </w: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10-20吨（含20吨）</w:t>
            </w: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20吨以上</w:t>
            </w:r>
          </w:p>
        </w:tc>
      </w:tr>
      <w:tr w:rsidR="000B0F78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浙江桐乡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2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浙江绍兴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3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浙江宁波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369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4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浙江海宁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369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5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浙江东阳市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6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浙江杭州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7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浙江衢州江山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8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江苏常州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9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江苏南通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江苏海门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上海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福建漳州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福建厦门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广东鹤山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广东潮州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广东佛山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广东深圳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192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广东东莞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0B0F78">
        <w:trPr>
          <w:trHeight w:val="197"/>
        </w:trPr>
        <w:tc>
          <w:tcPr>
            <w:tcW w:w="2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备注（卸货费）</w:t>
            </w:r>
          </w:p>
        </w:tc>
        <w:tc>
          <w:tcPr>
            <w:tcW w:w="61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部分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客户到货后需要物流卸货进库房，卸货费：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8元/托盘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；</w:t>
            </w:r>
          </w:p>
        </w:tc>
      </w:tr>
    </w:tbl>
    <w:p w:rsidR="000B0F78" w:rsidRDefault="00DA7258">
      <w:pPr>
        <w:spacing w:line="520" w:lineRule="exact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（三）纯抛货货物流（托盘件直接装车，大于5m³/吨），单价：元/</w:t>
      </w: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</w:rPr>
        <w:t>m³</w:t>
      </w:r>
      <w:r>
        <w:rPr>
          <w:rFonts w:ascii="仿宋_GB2312" w:eastAsia="仿宋_GB2312" w:hAnsi="仿宋_GB2312" w:cs="仿宋_GB2312" w:hint="eastAsia"/>
          <w:sz w:val="28"/>
          <w:szCs w:val="28"/>
        </w:rPr>
        <w:t>，按单一送货点实际重量计算对应单价。</w:t>
      </w:r>
    </w:p>
    <w:tbl>
      <w:tblPr>
        <w:tblW w:w="8500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574"/>
        <w:gridCol w:w="1450"/>
        <w:gridCol w:w="1216"/>
        <w:gridCol w:w="1247"/>
        <w:gridCol w:w="1462"/>
        <w:gridCol w:w="1509"/>
        <w:gridCol w:w="1042"/>
      </w:tblGrid>
      <w:tr w:rsidR="000B0F78">
        <w:trPr>
          <w:trHeight w:val="416"/>
          <w:jc w:val="center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到站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1-15m³（含15m³）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15-35m³（含35m³）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35-55m³（含55m³）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55m³-80m³（含80m³）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80m³以上</w:t>
            </w:r>
          </w:p>
        </w:tc>
      </w:tr>
      <w:tr w:rsidR="000B0F78">
        <w:trPr>
          <w:trHeight w:val="310"/>
          <w:jc w:val="center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浙江桐乡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0B0F78">
        <w:trPr>
          <w:trHeight w:val="310"/>
          <w:jc w:val="center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浙江绍兴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0B0F78">
        <w:trPr>
          <w:trHeight w:val="310"/>
          <w:jc w:val="center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3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浙江宁波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0B0F78">
        <w:trPr>
          <w:trHeight w:val="310"/>
          <w:jc w:val="center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4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浙江海宁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0B0F78">
        <w:trPr>
          <w:trHeight w:val="310"/>
          <w:jc w:val="center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5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浙江东阳市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0B0F78">
        <w:trPr>
          <w:trHeight w:val="310"/>
          <w:jc w:val="center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6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浙江杭州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0B0F78">
        <w:trPr>
          <w:trHeight w:val="310"/>
          <w:jc w:val="center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7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浙江衢州江山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0B0F78">
        <w:trPr>
          <w:trHeight w:val="310"/>
          <w:jc w:val="center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8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江苏常州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0B0F78">
        <w:trPr>
          <w:trHeight w:val="310"/>
          <w:jc w:val="center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9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江苏南通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0B0F78">
        <w:trPr>
          <w:trHeight w:val="310"/>
          <w:jc w:val="center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江苏海门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0B0F78">
        <w:trPr>
          <w:trHeight w:val="310"/>
          <w:jc w:val="center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上海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0B0F78">
        <w:trPr>
          <w:trHeight w:val="316"/>
          <w:jc w:val="center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福建漳州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0B0F78">
        <w:trPr>
          <w:trHeight w:val="316"/>
          <w:jc w:val="center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福建厦门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B0F78">
        <w:trPr>
          <w:trHeight w:val="316"/>
          <w:jc w:val="center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广东鹤山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B0F78">
        <w:trPr>
          <w:trHeight w:val="316"/>
          <w:jc w:val="center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广东潮州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B0F78">
        <w:trPr>
          <w:trHeight w:val="316"/>
          <w:jc w:val="center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广东佛山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B0F78">
        <w:trPr>
          <w:trHeight w:val="316"/>
          <w:jc w:val="center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广东深圳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B0F78">
        <w:trPr>
          <w:trHeight w:val="316"/>
          <w:jc w:val="center"/>
        </w:trPr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lastRenderedPageBreak/>
              <w:t>18</w:t>
            </w:r>
          </w:p>
        </w:tc>
        <w:tc>
          <w:tcPr>
            <w:tcW w:w="1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广东东莞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B0F78">
        <w:trPr>
          <w:trHeight w:val="316"/>
          <w:jc w:val="center"/>
        </w:trPr>
        <w:tc>
          <w:tcPr>
            <w:tcW w:w="20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备注（卸货费）</w:t>
            </w:r>
          </w:p>
        </w:tc>
        <w:tc>
          <w:tcPr>
            <w:tcW w:w="647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部分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客户到货后需要物流卸货进库房，卸货费：</w:t>
            </w: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8元/托盘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>；</w:t>
            </w:r>
          </w:p>
        </w:tc>
      </w:tr>
    </w:tbl>
    <w:p w:rsidR="000B0F78" w:rsidRDefault="00DA7258">
      <w:pPr>
        <w:pStyle w:val="a7"/>
        <w:spacing w:line="360" w:lineRule="auto"/>
        <w:ind w:firstLineChars="0" w:firstLine="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（四）返回胶板或货物（托盘件、纸箱件直接装车），单价：元/立方，按单一送货点实际体积计算对应单价。</w:t>
      </w:r>
    </w:p>
    <w:tbl>
      <w:tblPr>
        <w:tblW w:w="8945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465"/>
        <w:gridCol w:w="1890"/>
        <w:gridCol w:w="1359"/>
        <w:gridCol w:w="1594"/>
        <w:gridCol w:w="1369"/>
        <w:gridCol w:w="1331"/>
        <w:gridCol w:w="937"/>
      </w:tblGrid>
      <w:tr w:rsidR="000B0F78">
        <w:trPr>
          <w:trHeight w:val="54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接站（到站为公司内）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10立方以下（含10立方）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10-30立方（含30立方）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30-50立方（含50立方）</w:t>
            </w: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50-80立方（含80立方）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80立方以上</w:t>
            </w:r>
          </w:p>
        </w:tc>
      </w:tr>
      <w:tr w:rsidR="000B0F78">
        <w:trPr>
          <w:trHeight w:val="3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浙江桐乡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B0F78">
        <w:trPr>
          <w:trHeight w:val="3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浙江绍兴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B0F78">
        <w:trPr>
          <w:trHeight w:val="3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浙江宁波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B0F78">
        <w:trPr>
          <w:trHeight w:val="3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浙江海宁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B0F78">
        <w:trPr>
          <w:trHeight w:val="3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浙江东阳市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B0F78">
        <w:trPr>
          <w:trHeight w:val="3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浙江衢州江山市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B0F78">
        <w:trPr>
          <w:trHeight w:val="3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上海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B0F78">
        <w:trPr>
          <w:trHeight w:val="3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福建漳州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B0F78">
        <w:trPr>
          <w:trHeight w:val="3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福建厦门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B0F78">
        <w:trPr>
          <w:trHeight w:val="3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江苏南京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B0F78">
        <w:trPr>
          <w:trHeight w:val="3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江苏海门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B0F78">
        <w:trPr>
          <w:trHeight w:val="3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江苏南通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B0F78">
        <w:trPr>
          <w:trHeight w:val="3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广东佛山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B0F78">
        <w:trPr>
          <w:trHeight w:val="3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广东深圳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B0F78">
        <w:trPr>
          <w:trHeight w:val="360"/>
          <w:jc w:val="center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广东东莞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B0F78">
        <w:trPr>
          <w:trHeight w:val="360"/>
          <w:jc w:val="center"/>
        </w:trPr>
        <w:tc>
          <w:tcPr>
            <w:tcW w:w="2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DA725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65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B0F78" w:rsidRDefault="000B0F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 w:rsidR="000B0F78" w:rsidRDefault="00DA7258">
      <w:pPr>
        <w:spacing w:line="360" w:lineRule="auto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八、以上报价均含9%全额增值税专用发票，公司将以单价确定贵公司的物流发运量，具体以比价完成后合同签订为准。</w:t>
      </w:r>
    </w:p>
    <w:p w:rsidR="000B0F78" w:rsidRDefault="00DA7258">
      <w:pPr>
        <w:spacing w:line="360" w:lineRule="auto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九、付款条件及方式：票到后90天月结。</w:t>
      </w:r>
    </w:p>
    <w:p w:rsidR="000B0F78" w:rsidRDefault="00DA7258">
      <w:r>
        <w:rPr>
          <w:rFonts w:hint="eastAsia"/>
        </w:rPr>
        <w:br w:type="page"/>
      </w:r>
    </w:p>
    <w:p w:rsidR="000B0F78" w:rsidRDefault="00DA7258">
      <w:pPr>
        <w:pStyle w:val="1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lastRenderedPageBreak/>
        <w:t>比价诚信</w:t>
      </w:r>
      <w:r>
        <w:rPr>
          <w:sz w:val="36"/>
          <w:szCs w:val="36"/>
        </w:rPr>
        <w:t>承诺书</w:t>
      </w:r>
    </w:p>
    <w:p w:rsidR="000B0F78" w:rsidRDefault="00DA7258">
      <w:pPr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我方为比价方，参加都江堰光明光电材料有限责任公司的物流运输比价优选，奉行诚实守信的原则，我方向都江堰光明光电有限责任公司做出如下郑重承诺：</w:t>
      </w:r>
    </w:p>
    <w:p w:rsidR="000B0F78" w:rsidRDefault="00DA7258">
      <w:pPr>
        <w:numPr>
          <w:ilvl w:val="0"/>
          <w:numId w:val="2"/>
        </w:num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报价文件和其它资料所提供的信息均真实、全面、无虚假和误导性信息。</w:t>
      </w:r>
    </w:p>
    <w:p w:rsidR="000B0F78" w:rsidRDefault="00DA7258">
      <w:pPr>
        <w:numPr>
          <w:ilvl w:val="0"/>
          <w:numId w:val="2"/>
        </w:num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在比价过程中，绝不以任何形式向邀请人及其有关人员和评标委员行贿，绝不采取非法或不正当手段谋取中标。</w:t>
      </w:r>
    </w:p>
    <w:p w:rsidR="000B0F78" w:rsidRDefault="00DA7258">
      <w:pPr>
        <w:numPr>
          <w:ilvl w:val="0"/>
          <w:numId w:val="2"/>
        </w:num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绝不与其他比价人相互串通报价，绝不排挤其他比价人的公平竞争，不损害邀请人或其他比价人的合法权益。</w:t>
      </w:r>
    </w:p>
    <w:p w:rsidR="000B0F78" w:rsidRDefault="00DA7258">
      <w:pPr>
        <w:numPr>
          <w:ilvl w:val="0"/>
          <w:numId w:val="2"/>
        </w:num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绝不以他人名义参与比价优选或者以其他方式弄虚作假，骗取中标。</w:t>
      </w:r>
    </w:p>
    <w:p w:rsidR="000B0F78" w:rsidRDefault="00DA7258">
      <w:pPr>
        <w:numPr>
          <w:ilvl w:val="0"/>
          <w:numId w:val="2"/>
        </w:num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绝不将中标项目转让和分包给他人，或肢解后转让和分包给他人。</w:t>
      </w:r>
    </w:p>
    <w:p w:rsidR="000B0F78" w:rsidRDefault="00DA7258">
      <w:pPr>
        <w:numPr>
          <w:ilvl w:val="0"/>
          <w:numId w:val="2"/>
        </w:num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如不能信守以上承诺中的任何一条，中标无效，退出项目，自愿承担由此引发的一切后果。如给都江堰光明光电材料有限责任公司造成损失，依法、依规、依约承担赔偿责任，且今后不再参加都江堰光明光电材料有限责任公司的任何比价优选。</w:t>
      </w:r>
    </w:p>
    <w:p w:rsidR="000B0F78" w:rsidRDefault="000B0F78">
      <w:pPr>
        <w:ind w:left="420"/>
        <w:rPr>
          <w:rFonts w:ascii="仿宋_GB2312" w:eastAsia="仿宋_GB2312" w:hAnsi="仿宋_GB2312" w:cs="仿宋_GB2312"/>
          <w:sz w:val="28"/>
          <w:szCs w:val="28"/>
        </w:rPr>
      </w:pPr>
    </w:p>
    <w:p w:rsidR="000B0F78" w:rsidRDefault="00DA7258">
      <w:pPr>
        <w:ind w:firstLineChars="200" w:firstLine="560"/>
        <w:jc w:val="righ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承诺单位：（签字盖章）</w:t>
      </w:r>
    </w:p>
    <w:p w:rsidR="000B0F78" w:rsidRDefault="00DA7258">
      <w:pPr>
        <w:ind w:firstLineChars="200" w:firstLine="560"/>
        <w:jc w:val="right"/>
        <w:rPr>
          <w:rFonts w:ascii="仿宋_GB2312" w:eastAsia="仿宋_GB2312" w:hAnsi="仿宋_GB2312" w:cs="仿宋_GB2312"/>
          <w:color w:val="000000"/>
          <w:sz w:val="28"/>
          <w:szCs w:val="28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年  月  日</w:t>
      </w:r>
    </w:p>
    <w:sectPr w:rsidR="000B0F78" w:rsidSect="000B0F78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6790" w:rsidRDefault="00986790" w:rsidP="000B0F78">
      <w:r>
        <w:separator/>
      </w:r>
    </w:p>
  </w:endnote>
  <w:endnote w:type="continuationSeparator" w:id="0">
    <w:p w:rsidR="00986790" w:rsidRDefault="00986790" w:rsidP="000B0F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libri Light">
    <w:altName w:val="Segoe U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6790" w:rsidRDefault="00986790" w:rsidP="000B0F78">
      <w:r>
        <w:separator/>
      </w:r>
    </w:p>
  </w:footnote>
  <w:footnote w:type="continuationSeparator" w:id="0">
    <w:p w:rsidR="00986790" w:rsidRDefault="00986790" w:rsidP="000B0F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0F78" w:rsidRDefault="000B0F78" w:rsidP="004A2D97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EF55549"/>
    <w:multiLevelType w:val="singleLevel"/>
    <w:tmpl w:val="9EF55549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B1D2AD7D"/>
    <w:multiLevelType w:val="singleLevel"/>
    <w:tmpl w:val="B1D2AD7D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D575349"/>
    <w:rsid w:val="000B0F78"/>
    <w:rsid w:val="0016479D"/>
    <w:rsid w:val="00265D24"/>
    <w:rsid w:val="00293CE0"/>
    <w:rsid w:val="002A2F47"/>
    <w:rsid w:val="002C4FCD"/>
    <w:rsid w:val="00333F0F"/>
    <w:rsid w:val="00372545"/>
    <w:rsid w:val="0038532C"/>
    <w:rsid w:val="004A2D97"/>
    <w:rsid w:val="004F4507"/>
    <w:rsid w:val="00511731"/>
    <w:rsid w:val="00545CD0"/>
    <w:rsid w:val="00633CE8"/>
    <w:rsid w:val="006C0614"/>
    <w:rsid w:val="00707D18"/>
    <w:rsid w:val="007153FE"/>
    <w:rsid w:val="00717F73"/>
    <w:rsid w:val="00751B08"/>
    <w:rsid w:val="007C7EEA"/>
    <w:rsid w:val="007E5500"/>
    <w:rsid w:val="00820EC4"/>
    <w:rsid w:val="008F7D0A"/>
    <w:rsid w:val="0090310C"/>
    <w:rsid w:val="009574B8"/>
    <w:rsid w:val="00986790"/>
    <w:rsid w:val="00A11F0A"/>
    <w:rsid w:val="00A92B67"/>
    <w:rsid w:val="00A948BA"/>
    <w:rsid w:val="00AC77FB"/>
    <w:rsid w:val="00C11975"/>
    <w:rsid w:val="00C615D7"/>
    <w:rsid w:val="00CD6FAA"/>
    <w:rsid w:val="00DA7258"/>
    <w:rsid w:val="00E438AC"/>
    <w:rsid w:val="00E66125"/>
    <w:rsid w:val="00FB4D87"/>
    <w:rsid w:val="00FD3A9F"/>
    <w:rsid w:val="23241DA5"/>
    <w:rsid w:val="3D575349"/>
    <w:rsid w:val="4AB325F6"/>
    <w:rsid w:val="4EB807CD"/>
    <w:rsid w:val="56CA58E6"/>
    <w:rsid w:val="5C1A1450"/>
    <w:rsid w:val="69DB053E"/>
    <w:rsid w:val="74B85A9C"/>
    <w:rsid w:val="75BE7EC6"/>
    <w:rsid w:val="769D0B38"/>
    <w:rsid w:val="78AB58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0F7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next w:val="a"/>
    <w:qFormat/>
    <w:rsid w:val="000B0F78"/>
    <w:pPr>
      <w:keepNext/>
      <w:keepLines/>
      <w:widowControl w:val="0"/>
      <w:spacing w:before="340" w:after="330" w:line="576" w:lineRule="auto"/>
      <w:jc w:val="both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semiHidden/>
    <w:unhideWhenUsed/>
    <w:qFormat/>
    <w:rsid w:val="000B0F78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0F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0F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0B0F78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sid w:val="000B0F78"/>
    <w:rPr>
      <w:b/>
    </w:rPr>
  </w:style>
  <w:style w:type="character" w:customStyle="1" w:styleId="Char0">
    <w:name w:val="页眉 Char"/>
    <w:basedOn w:val="a0"/>
    <w:link w:val="a4"/>
    <w:qFormat/>
    <w:rsid w:val="000B0F78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0F7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0B0F7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491</Words>
  <Characters>2805</Characters>
  <Application>Microsoft Office Word</Application>
  <DocSecurity>0</DocSecurity>
  <Lines>23</Lines>
  <Paragraphs>6</Paragraphs>
  <ScaleCrop>false</ScaleCrop>
  <Company>Sky123.Org</Company>
  <LinksUpToDate>false</LinksUpToDate>
  <CharactersWithSpaces>3290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幸福时刻</dc:creator>
  <cp:lastModifiedBy>Administrator</cp:lastModifiedBy>
  <cp:revision>31</cp:revision>
  <dcterms:created xsi:type="dcterms:W3CDTF">2020-04-06T15:53:00Z</dcterms:created>
  <dcterms:modified xsi:type="dcterms:W3CDTF">2020-04-23T01:20:00Z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