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11E4C" w:rsidRDefault="00C11E4C">
      <w:pPr>
        <w:spacing w:line="540" w:lineRule="exact"/>
        <w:jc w:val="center"/>
        <w:rPr>
          <w:rFonts w:ascii="宋体" w:eastAsia="宋体" w:hAnsi="宋体" w:cs="宋体"/>
          <w:b/>
          <w:kern w:val="0"/>
          <w:sz w:val="44"/>
          <w:szCs w:val="44"/>
        </w:rPr>
      </w:pPr>
    </w:p>
    <w:p w:rsidR="00C11E4C" w:rsidRDefault="00C11E4C">
      <w:pPr>
        <w:spacing w:line="540" w:lineRule="exact"/>
        <w:rPr>
          <w:rFonts w:ascii="宋体" w:eastAsia="宋体" w:hAnsi="宋体" w:cs="宋体"/>
          <w:b/>
          <w:kern w:val="0"/>
          <w:sz w:val="44"/>
          <w:szCs w:val="44"/>
        </w:rPr>
      </w:pPr>
    </w:p>
    <w:p w:rsidR="00C11E4C" w:rsidRDefault="00C11E4C">
      <w:pPr>
        <w:spacing w:line="540" w:lineRule="exact"/>
        <w:jc w:val="center"/>
        <w:rPr>
          <w:rFonts w:ascii="宋体" w:eastAsia="宋体" w:hAnsi="宋体" w:cs="宋体"/>
          <w:b/>
          <w:kern w:val="0"/>
          <w:sz w:val="44"/>
          <w:szCs w:val="44"/>
        </w:rPr>
      </w:pPr>
    </w:p>
    <w:p w:rsidR="00C11E4C" w:rsidRDefault="00DA132C">
      <w:pPr>
        <w:jc w:val="center"/>
        <w:rPr>
          <w:rFonts w:ascii="宋体" w:eastAsia="宋体" w:hAnsi="宋体" w:cs="宋体"/>
          <w:b/>
          <w:kern w:val="0"/>
          <w:sz w:val="36"/>
          <w:szCs w:val="36"/>
        </w:rPr>
      </w:pPr>
      <w:r>
        <w:rPr>
          <w:rFonts w:ascii="宋体" w:eastAsia="宋体" w:hAnsi="宋体" w:cs="宋体" w:hint="eastAsia"/>
          <w:b/>
          <w:kern w:val="0"/>
          <w:sz w:val="36"/>
          <w:szCs w:val="36"/>
        </w:rPr>
        <w:t>成都光明派特贵金属有限公司</w:t>
      </w:r>
    </w:p>
    <w:p w:rsidR="00F44DC1" w:rsidRDefault="00F44DC1">
      <w:pPr>
        <w:jc w:val="center"/>
        <w:rPr>
          <w:rFonts w:asciiTheme="majorEastAsia" w:eastAsiaTheme="majorEastAsia" w:hAnsiTheme="majorEastAsia" w:hint="eastAsia"/>
          <w:b/>
          <w:color w:val="000000" w:themeColor="text1"/>
          <w:sz w:val="44"/>
          <w:szCs w:val="44"/>
          <w:u w:val="single"/>
        </w:rPr>
      </w:pPr>
    </w:p>
    <w:p w:rsidR="00C11E4C" w:rsidRPr="00F44DC1" w:rsidRDefault="00DA132C">
      <w:pPr>
        <w:jc w:val="center"/>
        <w:rPr>
          <w:rFonts w:ascii="宋体" w:eastAsia="宋体" w:hAnsi="宋体"/>
          <w:b/>
          <w:color w:val="000000" w:themeColor="text1"/>
          <w:sz w:val="44"/>
          <w:szCs w:val="44"/>
        </w:rPr>
      </w:pPr>
      <w:r w:rsidRPr="00F44DC1">
        <w:rPr>
          <w:rFonts w:asciiTheme="majorEastAsia" w:eastAsiaTheme="majorEastAsia" w:hAnsiTheme="majorEastAsia" w:hint="eastAsia"/>
          <w:b/>
          <w:color w:val="000000" w:themeColor="text1"/>
          <w:sz w:val="44"/>
          <w:szCs w:val="44"/>
          <w:u w:val="single"/>
        </w:rPr>
        <w:t>废气、废水、噪声年度日常检测</w:t>
      </w:r>
    </w:p>
    <w:p w:rsidR="00C11E4C" w:rsidRDefault="00C11E4C">
      <w:pPr>
        <w:pStyle w:val="a0"/>
      </w:pPr>
    </w:p>
    <w:p w:rsidR="00C11E4C" w:rsidRDefault="00C11E4C">
      <w:pPr>
        <w:pStyle w:val="a0"/>
      </w:pPr>
    </w:p>
    <w:p w:rsidR="00C11E4C" w:rsidRDefault="00DA132C">
      <w:pPr>
        <w:jc w:val="center"/>
        <w:rPr>
          <w:rFonts w:ascii="宋体" w:eastAsia="宋体" w:hAnsi="宋体"/>
          <w:sz w:val="72"/>
          <w:szCs w:val="72"/>
        </w:rPr>
      </w:pPr>
      <w:r>
        <w:rPr>
          <w:rFonts w:ascii="宋体" w:eastAsia="宋体" w:hAnsi="宋体" w:hint="eastAsia"/>
          <w:sz w:val="72"/>
          <w:szCs w:val="72"/>
        </w:rPr>
        <w:t>询价采购文件</w:t>
      </w:r>
    </w:p>
    <w:p w:rsidR="00C11E4C" w:rsidRDefault="00C11E4C">
      <w:pPr>
        <w:spacing w:line="540" w:lineRule="exact"/>
        <w:rPr>
          <w:rFonts w:ascii="宋体" w:eastAsia="宋体" w:hAnsi="宋体"/>
          <w:sz w:val="36"/>
          <w:szCs w:val="36"/>
        </w:rPr>
      </w:pPr>
    </w:p>
    <w:p w:rsidR="00C11E4C" w:rsidRDefault="00C11E4C">
      <w:pPr>
        <w:spacing w:line="540" w:lineRule="exact"/>
        <w:jc w:val="center"/>
        <w:rPr>
          <w:rFonts w:ascii="宋体" w:eastAsia="宋体" w:hAnsi="宋体"/>
          <w:sz w:val="36"/>
          <w:szCs w:val="36"/>
        </w:rPr>
      </w:pPr>
    </w:p>
    <w:p w:rsidR="00C11E4C" w:rsidRDefault="00C11E4C">
      <w:pPr>
        <w:spacing w:line="540" w:lineRule="exact"/>
        <w:jc w:val="center"/>
        <w:rPr>
          <w:rFonts w:ascii="宋体" w:eastAsia="宋体" w:hAnsi="宋体"/>
          <w:sz w:val="36"/>
          <w:szCs w:val="36"/>
        </w:rPr>
      </w:pPr>
    </w:p>
    <w:p w:rsidR="00C11E4C" w:rsidRDefault="00C11E4C">
      <w:pPr>
        <w:spacing w:line="540" w:lineRule="exact"/>
        <w:jc w:val="center"/>
        <w:rPr>
          <w:rFonts w:ascii="宋体" w:eastAsia="宋体" w:hAnsi="宋体"/>
          <w:sz w:val="36"/>
          <w:szCs w:val="36"/>
        </w:rPr>
      </w:pPr>
    </w:p>
    <w:p w:rsidR="00C11E4C" w:rsidRDefault="00C11E4C">
      <w:pPr>
        <w:spacing w:line="540" w:lineRule="exact"/>
        <w:jc w:val="center"/>
        <w:rPr>
          <w:rFonts w:ascii="宋体" w:eastAsia="宋体" w:hAnsi="宋体"/>
          <w:sz w:val="36"/>
          <w:szCs w:val="36"/>
        </w:rPr>
      </w:pPr>
    </w:p>
    <w:p w:rsidR="00C11E4C" w:rsidRDefault="00C11E4C">
      <w:pPr>
        <w:spacing w:line="540" w:lineRule="exact"/>
        <w:jc w:val="center"/>
        <w:rPr>
          <w:rFonts w:ascii="宋体" w:eastAsia="宋体" w:hAnsi="宋体"/>
          <w:sz w:val="36"/>
          <w:szCs w:val="36"/>
        </w:rPr>
      </w:pPr>
    </w:p>
    <w:p w:rsidR="00C11E4C" w:rsidRDefault="00C11E4C">
      <w:pPr>
        <w:spacing w:line="540" w:lineRule="exact"/>
        <w:jc w:val="center"/>
        <w:rPr>
          <w:rFonts w:ascii="宋体" w:eastAsia="宋体" w:hAnsi="宋体"/>
          <w:sz w:val="36"/>
          <w:szCs w:val="36"/>
        </w:rPr>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spacing w:line="540" w:lineRule="exact"/>
        <w:jc w:val="center"/>
        <w:rPr>
          <w:rFonts w:ascii="宋体" w:eastAsia="宋体" w:hAnsi="宋体"/>
          <w:sz w:val="36"/>
          <w:szCs w:val="36"/>
        </w:rPr>
      </w:pPr>
    </w:p>
    <w:p w:rsidR="00C11E4C" w:rsidRDefault="00C11E4C">
      <w:pPr>
        <w:rPr>
          <w:rFonts w:asciiTheme="majorEastAsia" w:eastAsiaTheme="majorEastAsia" w:hAnsiTheme="majorEastAsia"/>
        </w:rPr>
      </w:pPr>
    </w:p>
    <w:p w:rsidR="00C11E4C" w:rsidRDefault="00DA132C">
      <w:pPr>
        <w:spacing w:line="500" w:lineRule="exact"/>
        <w:jc w:val="center"/>
        <w:rPr>
          <w:rFonts w:asciiTheme="majorEastAsia" w:eastAsiaTheme="majorEastAsia" w:hAnsiTheme="majorEastAsia"/>
          <w:b/>
          <w:sz w:val="52"/>
        </w:rPr>
      </w:pPr>
      <w:r>
        <w:rPr>
          <w:rFonts w:asciiTheme="majorEastAsia" w:eastAsiaTheme="majorEastAsia" w:hAnsiTheme="majorEastAsia" w:hint="eastAsia"/>
          <w:b/>
          <w:sz w:val="52"/>
        </w:rPr>
        <w:lastRenderedPageBreak/>
        <w:t>目录</w:t>
      </w:r>
    </w:p>
    <w:p w:rsidR="00C11E4C" w:rsidRDefault="00C11E4C">
      <w:pPr>
        <w:spacing w:line="500" w:lineRule="exact"/>
        <w:jc w:val="center"/>
        <w:rPr>
          <w:rFonts w:asciiTheme="majorEastAsia" w:eastAsiaTheme="majorEastAsia" w:hAnsiTheme="majorEastAsia"/>
          <w:sz w:val="44"/>
        </w:rPr>
      </w:pPr>
    </w:p>
    <w:p w:rsidR="00C11E4C" w:rsidRDefault="00DA132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第一部分询价采购邀请函…………………</w:t>
      </w:r>
    </w:p>
    <w:p w:rsidR="00C11E4C" w:rsidRDefault="00DA132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第二部分报价单位须知………………………</w:t>
      </w:r>
    </w:p>
    <w:p w:rsidR="00C11E4C" w:rsidRDefault="00DA132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第三部分  合同条款……………………………</w:t>
      </w:r>
    </w:p>
    <w:p w:rsidR="00C11E4C" w:rsidRDefault="00DA132C">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第四部分文件格式……………………………</w:t>
      </w:r>
    </w:p>
    <w:p w:rsidR="00C11E4C" w:rsidRDefault="00C11E4C">
      <w:pPr>
        <w:jc w:val="center"/>
        <w:rPr>
          <w:rFonts w:ascii="宋体" w:eastAsia="宋体" w:hAnsi="宋体"/>
          <w:b/>
          <w:sz w:val="28"/>
          <w:szCs w:val="28"/>
        </w:rPr>
      </w:pPr>
    </w:p>
    <w:p w:rsidR="00C11E4C" w:rsidRDefault="00C11E4C">
      <w:pPr>
        <w:spacing w:line="540" w:lineRule="exact"/>
        <w:jc w:val="center"/>
        <w:rPr>
          <w:rFonts w:ascii="宋体" w:eastAsia="宋体" w:hAnsi="宋体"/>
          <w:b/>
          <w:sz w:val="28"/>
          <w:szCs w:val="28"/>
        </w:rPr>
      </w:pPr>
    </w:p>
    <w:p w:rsidR="00C11E4C" w:rsidRDefault="00C11E4C">
      <w:pPr>
        <w:spacing w:line="540" w:lineRule="exact"/>
        <w:jc w:val="center"/>
        <w:rPr>
          <w:rFonts w:ascii="宋体" w:eastAsia="宋体" w:hAnsi="宋体"/>
          <w:b/>
          <w:sz w:val="44"/>
          <w:szCs w:val="44"/>
        </w:rPr>
      </w:pPr>
    </w:p>
    <w:p w:rsidR="00C11E4C" w:rsidRDefault="00DA132C">
      <w:pPr>
        <w:spacing w:line="540" w:lineRule="exact"/>
        <w:jc w:val="center"/>
        <w:rPr>
          <w:rFonts w:ascii="宋体" w:eastAsia="宋体" w:hAnsi="宋体"/>
          <w:b/>
          <w:sz w:val="44"/>
          <w:szCs w:val="44"/>
        </w:rPr>
      </w:pPr>
      <w:r>
        <w:rPr>
          <w:rFonts w:ascii="宋体" w:eastAsia="宋体" w:hAnsi="宋体"/>
          <w:b/>
          <w:sz w:val="44"/>
          <w:szCs w:val="44"/>
        </w:rPr>
        <w:br w:type="page"/>
      </w:r>
    </w:p>
    <w:p w:rsidR="00C11E4C" w:rsidRDefault="00DA132C">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C11E4C" w:rsidRDefault="00DA132C">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各监测单位：</w:t>
      </w:r>
    </w:p>
    <w:p w:rsidR="00C11E4C" w:rsidRDefault="00DA132C">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成都光明派特贵金属有限公司就</w:t>
      </w:r>
      <w:r>
        <w:rPr>
          <w:rFonts w:asciiTheme="majorEastAsia" w:eastAsiaTheme="majorEastAsia" w:hAnsiTheme="majorEastAsia" w:hint="eastAsia"/>
          <w:sz w:val="24"/>
          <w:u w:val="single"/>
        </w:rPr>
        <w:t>本公司</w:t>
      </w:r>
      <w:r w:rsidRPr="00F44DC1">
        <w:rPr>
          <w:rFonts w:asciiTheme="majorEastAsia" w:eastAsiaTheme="majorEastAsia" w:hAnsiTheme="majorEastAsia" w:hint="eastAsia"/>
          <w:color w:val="000000" w:themeColor="text1"/>
          <w:sz w:val="24"/>
          <w:u w:val="single"/>
        </w:rPr>
        <w:t>废气、废水、噪声年度日常检测</w:t>
      </w:r>
      <w:r>
        <w:rPr>
          <w:rFonts w:asciiTheme="majorEastAsia" w:eastAsiaTheme="majorEastAsia" w:hAnsiTheme="majorEastAsia" w:hint="eastAsia"/>
          <w:sz w:val="24"/>
          <w:u w:val="single"/>
        </w:rPr>
        <w:t>进行</w:t>
      </w:r>
      <w:r>
        <w:rPr>
          <w:rFonts w:asciiTheme="majorEastAsia" w:eastAsiaTheme="majorEastAsia" w:hAnsiTheme="majorEastAsia" w:hint="eastAsia"/>
          <w:sz w:val="24"/>
        </w:rPr>
        <w:t>采购，欢迎具有资质的监测单位前来报价。</w:t>
      </w:r>
    </w:p>
    <w:p w:rsidR="00C11E4C" w:rsidRDefault="00DA132C">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一、项目概要</w:t>
      </w:r>
    </w:p>
    <w:p w:rsidR="00C11E4C" w:rsidRDefault="00DA132C">
      <w:pPr>
        <w:pStyle w:val="a6"/>
        <w:spacing w:line="460" w:lineRule="exact"/>
        <w:ind w:left="600"/>
        <w:rPr>
          <w:rFonts w:asciiTheme="majorEastAsia" w:eastAsiaTheme="majorEastAsia" w:hAnsiTheme="majorEastAsia"/>
        </w:rPr>
      </w:pPr>
      <w:r>
        <w:rPr>
          <w:rFonts w:asciiTheme="majorEastAsia" w:eastAsiaTheme="majorEastAsia" w:hAnsiTheme="majorEastAsia" w:hint="eastAsia"/>
        </w:rPr>
        <w:t>1、邀请方：成都光明派特贵金属有限公司</w:t>
      </w:r>
    </w:p>
    <w:p w:rsidR="00C11E4C" w:rsidRPr="00F44DC1" w:rsidRDefault="00DA132C">
      <w:pPr>
        <w:pStyle w:val="a6"/>
        <w:spacing w:line="460" w:lineRule="exact"/>
        <w:ind w:left="600"/>
        <w:rPr>
          <w:rFonts w:asciiTheme="majorEastAsia" w:eastAsiaTheme="majorEastAsia" w:hAnsiTheme="majorEastAsia"/>
          <w:color w:val="000000" w:themeColor="text1"/>
        </w:rPr>
      </w:pPr>
      <w:r>
        <w:rPr>
          <w:rFonts w:asciiTheme="majorEastAsia" w:eastAsiaTheme="majorEastAsia" w:hAnsiTheme="majorEastAsia" w:hint="eastAsia"/>
        </w:rPr>
        <w:t>2、项目名称：</w:t>
      </w:r>
      <w:r w:rsidRPr="00F44DC1">
        <w:rPr>
          <w:rFonts w:asciiTheme="majorEastAsia" w:eastAsiaTheme="majorEastAsia" w:hAnsiTheme="majorEastAsia" w:hint="eastAsia"/>
          <w:color w:val="000000" w:themeColor="text1"/>
          <w:sz w:val="24"/>
          <w:u w:val="single"/>
        </w:rPr>
        <w:t>废气、废水、噪声年度日常检测</w:t>
      </w:r>
    </w:p>
    <w:p w:rsidR="00C11E4C" w:rsidRDefault="00DA132C">
      <w:pPr>
        <w:pStyle w:val="a6"/>
        <w:spacing w:line="460" w:lineRule="exact"/>
        <w:ind w:left="600"/>
        <w:rPr>
          <w:rFonts w:asciiTheme="majorEastAsia" w:eastAsiaTheme="majorEastAsia" w:hAnsiTheme="majorEastAsia"/>
        </w:rPr>
      </w:pPr>
      <w:r>
        <w:rPr>
          <w:rFonts w:asciiTheme="majorEastAsia" w:eastAsiaTheme="majorEastAsia" w:hAnsiTheme="majorEastAsia" w:hint="eastAsia"/>
        </w:rPr>
        <w:t xml:space="preserve">3项目地点：成都市龙泉驿区成龙大道3段359号 </w:t>
      </w:r>
    </w:p>
    <w:p w:rsidR="00C11E4C" w:rsidRDefault="00DA132C">
      <w:pPr>
        <w:pStyle w:val="a6"/>
        <w:spacing w:line="460" w:lineRule="exact"/>
        <w:ind w:left="600"/>
        <w:rPr>
          <w:rFonts w:asciiTheme="majorEastAsia" w:eastAsiaTheme="majorEastAsia" w:hAnsiTheme="majorEastAsia"/>
        </w:rPr>
      </w:pPr>
      <w:r>
        <w:rPr>
          <w:rFonts w:asciiTheme="majorEastAsia" w:eastAsiaTheme="majorEastAsia" w:hAnsiTheme="majorEastAsia" w:hint="eastAsia"/>
        </w:rPr>
        <w:t>4、评选方式：最低评标价法</w:t>
      </w:r>
    </w:p>
    <w:p w:rsidR="00C11E4C" w:rsidRDefault="00DA132C">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二、询价说明</w:t>
      </w:r>
    </w:p>
    <w:p w:rsidR="00C11E4C" w:rsidRDefault="00DA132C">
      <w:pPr>
        <w:ind w:firstLineChars="200" w:firstLine="420"/>
        <w:jc w:val="left"/>
        <w:rPr>
          <w:rFonts w:ascii="宋体" w:eastAsia="宋体" w:hAnsi="宋体"/>
          <w:sz w:val="21"/>
          <w:szCs w:val="21"/>
        </w:rPr>
      </w:pPr>
      <w:r>
        <w:rPr>
          <w:rFonts w:ascii="宋体" w:eastAsia="宋体" w:hAnsi="宋体" w:cs="宋体" w:hint="eastAsia"/>
          <w:kern w:val="0"/>
          <w:sz w:val="21"/>
          <w:szCs w:val="21"/>
        </w:rPr>
        <w:t>监测</w:t>
      </w:r>
      <w:r>
        <w:rPr>
          <w:rFonts w:ascii="宋体" w:eastAsia="宋体" w:hAnsi="宋体" w:hint="eastAsia"/>
          <w:sz w:val="21"/>
          <w:szCs w:val="21"/>
        </w:rPr>
        <w:t>须按照技术要求的检测参数要求进行监测。（</w:t>
      </w:r>
      <w:bookmarkStart w:id="0" w:name="_GoBack"/>
      <w:bookmarkEnd w:id="0"/>
      <w:r>
        <w:rPr>
          <w:rFonts w:ascii="宋体" w:eastAsia="宋体" w:hAnsi="宋体" w:hint="eastAsia"/>
          <w:sz w:val="21"/>
          <w:szCs w:val="21"/>
        </w:rPr>
        <w:t>详见附件四）</w:t>
      </w:r>
    </w:p>
    <w:p w:rsidR="00C11E4C" w:rsidRDefault="00DA132C">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三、报价单位资格要求</w:t>
      </w:r>
    </w:p>
    <w:p w:rsidR="00C11E4C" w:rsidRDefault="00DA132C">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参加本次采购活动具备下列条件：</w:t>
      </w:r>
    </w:p>
    <w:p w:rsidR="00C11E4C" w:rsidRDefault="00DA132C">
      <w:pPr>
        <w:pStyle w:val="a8"/>
        <w:tabs>
          <w:tab w:val="left" w:pos="2340"/>
        </w:tabs>
        <w:spacing w:line="460" w:lineRule="exact"/>
        <w:ind w:leftChars="47" w:left="141"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报价单位</w:t>
      </w:r>
      <w:r>
        <w:rPr>
          <w:rFonts w:asciiTheme="majorEastAsia" w:eastAsiaTheme="majorEastAsia" w:hAnsiTheme="majorEastAsia" w:hint="eastAsia"/>
        </w:rPr>
        <w:t>须企业财务资信状况良好，具有独立承担民事责任的法人或其他经济组织；</w:t>
      </w:r>
    </w:p>
    <w:p w:rsidR="00C11E4C" w:rsidRDefault="00DA132C">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pacing w:val="15"/>
          <w:sz w:val="24"/>
        </w:rPr>
        <w:t>报价单位</w:t>
      </w:r>
      <w:r>
        <w:rPr>
          <w:rFonts w:asciiTheme="majorEastAsia" w:eastAsiaTheme="majorEastAsia" w:hAnsiTheme="majorEastAsia" w:hint="eastAsia"/>
          <w:sz w:val="24"/>
        </w:rPr>
        <w:t>必须具备本项目对应监测资质,符合本项目要求。</w:t>
      </w:r>
    </w:p>
    <w:p w:rsidR="00C11E4C" w:rsidRDefault="00DA132C">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C11E4C" w:rsidRDefault="00DA132C">
      <w:pPr>
        <w:spacing w:line="460" w:lineRule="exact"/>
        <w:ind w:leftChars="-67" w:left="-20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 xml:space="preserve">2019 </w:t>
      </w:r>
      <w:r>
        <w:rPr>
          <w:rFonts w:asciiTheme="majorEastAsia" w:eastAsiaTheme="majorEastAsia" w:hAnsiTheme="majorEastAsia" w:hint="eastAsia"/>
          <w:sz w:val="24"/>
        </w:rPr>
        <w:t>年07月</w:t>
      </w:r>
      <w:r w:rsidR="00F44DC1">
        <w:rPr>
          <w:rFonts w:asciiTheme="majorEastAsia" w:eastAsiaTheme="majorEastAsia" w:hAnsiTheme="majorEastAsia" w:hint="eastAsia"/>
          <w:sz w:val="24"/>
        </w:rPr>
        <w:t>17</w:t>
      </w:r>
      <w:r>
        <w:rPr>
          <w:rFonts w:asciiTheme="majorEastAsia" w:eastAsiaTheme="majorEastAsia" w:hAnsiTheme="majorEastAsia" w:hint="eastAsia"/>
          <w:sz w:val="24"/>
        </w:rPr>
        <w:t>日</w:t>
      </w:r>
      <w:r>
        <w:rPr>
          <w:rFonts w:asciiTheme="majorEastAsia" w:eastAsiaTheme="majorEastAsia" w:hAnsiTheme="majorEastAsia"/>
          <w:sz w:val="24"/>
        </w:rPr>
        <w:t xml:space="preserve">—  2019 </w:t>
      </w:r>
      <w:r>
        <w:rPr>
          <w:rFonts w:asciiTheme="majorEastAsia" w:eastAsiaTheme="majorEastAsia" w:hAnsiTheme="majorEastAsia" w:hint="eastAsia"/>
          <w:sz w:val="24"/>
        </w:rPr>
        <w:t>年07月</w:t>
      </w:r>
      <w:r w:rsidR="00F44DC1">
        <w:rPr>
          <w:rFonts w:asciiTheme="majorEastAsia" w:eastAsiaTheme="majorEastAsia" w:hAnsiTheme="majorEastAsia" w:hint="eastAsia"/>
          <w:sz w:val="24"/>
        </w:rPr>
        <w:t>24</w:t>
      </w:r>
      <w:r>
        <w:rPr>
          <w:rFonts w:asciiTheme="majorEastAsia" w:eastAsiaTheme="majorEastAsia" w:hAnsiTheme="majorEastAsia" w:hint="eastAsia"/>
          <w:sz w:val="24"/>
        </w:rPr>
        <w:t>日。</w:t>
      </w:r>
    </w:p>
    <w:p w:rsidR="00C11E4C" w:rsidRDefault="00DA132C">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C11E4C" w:rsidRDefault="00DA132C">
      <w:pPr>
        <w:spacing w:line="460" w:lineRule="exact"/>
        <w:ind w:left="180" w:firstLineChars="160" w:firstLine="384"/>
        <w:jc w:val="left"/>
        <w:rPr>
          <w:rFonts w:asciiTheme="majorEastAsia" w:eastAsiaTheme="majorEastAsia" w:hAnsiTheme="majorEastAsia"/>
          <w:sz w:val="24"/>
        </w:rPr>
      </w:pPr>
      <w:r>
        <w:rPr>
          <w:rFonts w:asciiTheme="majorEastAsia" w:eastAsiaTheme="majorEastAsia" w:hAnsiTheme="majorEastAsia" w:hint="eastAsia"/>
          <w:sz w:val="24"/>
        </w:rPr>
        <w:t>（一）报价文件接收截止时间： 2019年07月</w:t>
      </w:r>
      <w:r w:rsidR="00F44DC1">
        <w:rPr>
          <w:rFonts w:asciiTheme="majorEastAsia" w:eastAsiaTheme="majorEastAsia" w:hAnsiTheme="majorEastAsia" w:hint="eastAsia"/>
          <w:sz w:val="24"/>
        </w:rPr>
        <w:t>24</w:t>
      </w:r>
      <w:r>
        <w:rPr>
          <w:rFonts w:asciiTheme="majorEastAsia" w:eastAsiaTheme="majorEastAsia" w:hAnsiTheme="majorEastAsia" w:hint="eastAsia"/>
          <w:sz w:val="24"/>
        </w:rPr>
        <w:t>日14:00。</w:t>
      </w:r>
    </w:p>
    <w:p w:rsidR="00C11E4C" w:rsidRDefault="00DA132C">
      <w:pPr>
        <w:spacing w:line="460" w:lineRule="exact"/>
        <w:ind w:firstLineChars="250" w:firstLine="600"/>
        <w:jc w:val="left"/>
        <w:rPr>
          <w:rFonts w:asciiTheme="majorEastAsia" w:eastAsiaTheme="majorEastAsia" w:hAnsiTheme="majorEastAsia" w:cs="宋体"/>
          <w:kern w:val="0"/>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成都市龙泉驿区北京路636号成都光明派特贵金属有限公司</w:t>
      </w:r>
    </w:p>
    <w:p w:rsidR="00C11E4C" w:rsidRDefault="00DA132C">
      <w:pPr>
        <w:spacing w:line="460" w:lineRule="exact"/>
        <w:ind w:firstLineChars="250" w:firstLine="600"/>
        <w:jc w:val="left"/>
        <w:rPr>
          <w:rFonts w:asciiTheme="majorEastAsia" w:eastAsiaTheme="majorEastAsia" w:hAnsiTheme="majorEastAsia"/>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魏明金          联系电话：</w:t>
      </w:r>
      <w:r>
        <w:rPr>
          <w:rFonts w:asciiTheme="majorEastAsia" w:eastAsiaTheme="majorEastAsia" w:hAnsiTheme="majorEastAsia" w:cs="宋体"/>
          <w:kern w:val="0"/>
          <w:sz w:val="24"/>
        </w:rPr>
        <w:t>13488974205</w:t>
      </w:r>
    </w:p>
    <w:p w:rsidR="00C11E4C" w:rsidRDefault="00C11E4C">
      <w:pPr>
        <w:spacing w:line="520" w:lineRule="exact"/>
        <w:jc w:val="left"/>
        <w:rPr>
          <w:rFonts w:ascii="宋体" w:eastAsia="宋体" w:hAnsi="宋体"/>
          <w:b/>
          <w:sz w:val="44"/>
          <w:szCs w:val="44"/>
        </w:rPr>
      </w:pPr>
    </w:p>
    <w:p w:rsidR="00C11E4C" w:rsidRDefault="00C11E4C">
      <w:pPr>
        <w:spacing w:line="500" w:lineRule="exact"/>
        <w:jc w:val="left"/>
        <w:rPr>
          <w:rFonts w:asciiTheme="majorEastAsia" w:eastAsiaTheme="majorEastAsia" w:hAnsiTheme="majorEastAsia"/>
          <w:sz w:val="32"/>
          <w:szCs w:val="32"/>
        </w:rPr>
      </w:pPr>
    </w:p>
    <w:p w:rsidR="00C11E4C" w:rsidRDefault="00C11E4C">
      <w:pPr>
        <w:spacing w:line="500" w:lineRule="exact"/>
        <w:jc w:val="left"/>
        <w:rPr>
          <w:rFonts w:asciiTheme="majorEastAsia" w:eastAsiaTheme="majorEastAsia" w:hAnsiTheme="majorEastAsia"/>
          <w:sz w:val="32"/>
          <w:szCs w:val="32"/>
        </w:rPr>
      </w:pPr>
    </w:p>
    <w:p w:rsidR="00C11E4C" w:rsidRDefault="00C11E4C">
      <w:pPr>
        <w:spacing w:line="500" w:lineRule="exact"/>
        <w:jc w:val="left"/>
        <w:rPr>
          <w:rFonts w:asciiTheme="majorEastAsia" w:eastAsiaTheme="majorEastAsia" w:hAnsiTheme="majorEastAsia"/>
          <w:sz w:val="32"/>
          <w:szCs w:val="32"/>
        </w:rPr>
      </w:pPr>
    </w:p>
    <w:p w:rsidR="00C11E4C" w:rsidRDefault="00C11E4C">
      <w:pPr>
        <w:spacing w:line="500" w:lineRule="exact"/>
        <w:jc w:val="left"/>
        <w:rPr>
          <w:rFonts w:asciiTheme="majorEastAsia" w:eastAsiaTheme="majorEastAsia" w:hAnsiTheme="majorEastAsia"/>
          <w:sz w:val="32"/>
          <w:szCs w:val="32"/>
        </w:rPr>
      </w:pPr>
    </w:p>
    <w:p w:rsidR="00C11E4C" w:rsidRDefault="00C11E4C">
      <w:pPr>
        <w:pStyle w:val="a0"/>
      </w:pPr>
    </w:p>
    <w:p w:rsidR="00C11E4C" w:rsidRDefault="00C11E4C">
      <w:pPr>
        <w:pStyle w:val="a0"/>
      </w:pPr>
    </w:p>
    <w:p w:rsidR="00C11E4C" w:rsidRDefault="00DA132C">
      <w:pPr>
        <w:spacing w:line="500" w:lineRule="exact"/>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第二部分投标单位须知</w:t>
      </w:r>
    </w:p>
    <w:p w:rsidR="00C11E4C" w:rsidRDefault="00DA132C">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C11E4C">
        <w:trPr>
          <w:trHeight w:val="409"/>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tcPr>
          <w:p w:rsidR="00C11E4C" w:rsidRDefault="00C11E4C">
            <w:pPr>
              <w:snapToGrid w:val="0"/>
              <w:jc w:val="center"/>
              <w:rPr>
                <w:rFonts w:asciiTheme="majorEastAsia" w:eastAsiaTheme="majorEastAsia" w:hAnsiTheme="majorEastAsia"/>
                <w:sz w:val="24"/>
                <w:szCs w:val="24"/>
              </w:rPr>
            </w:pPr>
          </w:p>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项目</w:t>
            </w:r>
          </w:p>
        </w:tc>
        <w:tc>
          <w:tcPr>
            <w:tcW w:w="6255" w:type="dxa"/>
            <w:tcBorders>
              <w:top w:val="single" w:sz="4" w:space="0" w:color="auto"/>
              <w:left w:val="single" w:sz="4" w:space="0" w:color="auto"/>
              <w:bottom w:val="single" w:sz="4" w:space="0" w:color="auto"/>
            </w:tcBorders>
            <w:vAlign w:val="center"/>
          </w:tcPr>
          <w:p w:rsidR="00C11E4C" w:rsidRDefault="00DA132C">
            <w:pPr>
              <w:tabs>
                <w:tab w:val="left" w:pos="7303"/>
                <w:tab w:val="left" w:pos="7540"/>
              </w:tabs>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内容、要求</w:t>
            </w:r>
          </w:p>
        </w:tc>
      </w:tr>
      <w:tr w:rsidR="00C11E4C">
        <w:trPr>
          <w:trHeight w:val="490"/>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1</w:t>
            </w:r>
          </w:p>
        </w:tc>
        <w:tc>
          <w:tcPr>
            <w:tcW w:w="2213" w:type="dxa"/>
            <w:tcBorders>
              <w:top w:val="single" w:sz="4" w:space="0" w:color="auto"/>
              <w:left w:val="single" w:sz="4" w:space="0" w:color="auto"/>
              <w:bottom w:val="single" w:sz="4" w:space="0" w:color="auto"/>
              <w:right w:val="single" w:sz="4" w:space="0" w:color="auto"/>
            </w:tcBorders>
          </w:tcPr>
          <w:p w:rsidR="00C11E4C" w:rsidRDefault="00C11E4C">
            <w:pPr>
              <w:snapToGrid w:val="0"/>
              <w:jc w:val="center"/>
              <w:rPr>
                <w:rFonts w:asciiTheme="majorEastAsia" w:eastAsiaTheme="majorEastAsia" w:hAnsiTheme="majorEastAsia"/>
                <w:sz w:val="24"/>
                <w:szCs w:val="24"/>
              </w:rPr>
            </w:pPr>
          </w:p>
          <w:p w:rsidR="00C11E4C" w:rsidRDefault="00C11E4C">
            <w:pPr>
              <w:snapToGrid w:val="0"/>
              <w:jc w:val="center"/>
              <w:rPr>
                <w:rFonts w:asciiTheme="majorEastAsia" w:eastAsiaTheme="majorEastAsia" w:hAnsiTheme="majorEastAsia"/>
                <w:sz w:val="24"/>
                <w:szCs w:val="24"/>
              </w:rPr>
            </w:pPr>
          </w:p>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联系人</w:t>
            </w:r>
          </w:p>
        </w:tc>
        <w:tc>
          <w:tcPr>
            <w:tcW w:w="6255" w:type="dxa"/>
            <w:tcBorders>
              <w:top w:val="single" w:sz="4" w:space="0" w:color="auto"/>
              <w:left w:val="single" w:sz="4" w:space="0" w:color="auto"/>
              <w:bottom w:val="single" w:sz="4" w:space="0" w:color="auto"/>
            </w:tcBorders>
            <w:vAlign w:val="center"/>
          </w:tcPr>
          <w:p w:rsidR="00C11E4C" w:rsidRDefault="00DA132C">
            <w:pPr>
              <w:pStyle w:val="Default"/>
              <w:ind w:left="2304" w:hangingChars="960" w:hanging="2304"/>
              <w:rPr>
                <w:rFonts w:asciiTheme="majorEastAsia" w:eastAsiaTheme="majorEastAsia" w:hAnsiTheme="majorEastAsia"/>
                <w:color w:val="auto"/>
              </w:rPr>
            </w:pPr>
            <w:r>
              <w:rPr>
                <w:rFonts w:asciiTheme="majorEastAsia" w:eastAsiaTheme="majorEastAsia" w:hAnsiTheme="majorEastAsia" w:hint="eastAsia"/>
                <w:color w:val="auto"/>
              </w:rPr>
              <w:t>名称：成都光明派特贵金属有限公司</w:t>
            </w:r>
          </w:p>
          <w:p w:rsidR="00C11E4C" w:rsidRDefault="00DA132C">
            <w:pPr>
              <w:pStyle w:val="Default"/>
              <w:tabs>
                <w:tab w:val="left" w:pos="7356"/>
              </w:tabs>
              <w:ind w:left="720" w:hangingChars="300" w:hanging="720"/>
              <w:rPr>
                <w:rFonts w:asciiTheme="majorEastAsia" w:eastAsiaTheme="majorEastAsia" w:hAnsiTheme="majorEastAsia"/>
                <w:color w:val="auto"/>
              </w:rPr>
            </w:pPr>
            <w:r>
              <w:rPr>
                <w:rFonts w:asciiTheme="majorEastAsia" w:eastAsiaTheme="majorEastAsia" w:hAnsiTheme="majorEastAsia" w:hint="eastAsia"/>
                <w:color w:val="auto"/>
              </w:rPr>
              <w:t>地址：成都市龙泉驿区北京路636号</w:t>
            </w:r>
          </w:p>
          <w:p w:rsidR="00C11E4C" w:rsidRDefault="00DA132C">
            <w:pPr>
              <w:pStyle w:val="Default"/>
              <w:rPr>
                <w:rFonts w:asciiTheme="majorEastAsia" w:eastAsiaTheme="majorEastAsia" w:hAnsiTheme="majorEastAsia"/>
                <w:color w:val="auto"/>
              </w:rPr>
            </w:pPr>
            <w:r>
              <w:rPr>
                <w:rFonts w:asciiTheme="majorEastAsia" w:eastAsiaTheme="majorEastAsia" w:hAnsiTheme="majorEastAsia" w:hint="eastAsia"/>
                <w:color w:val="auto"/>
              </w:rPr>
              <w:t>联系人：</w:t>
            </w:r>
            <w:r>
              <w:rPr>
                <w:rFonts w:asciiTheme="majorEastAsia" w:eastAsiaTheme="majorEastAsia" w:hAnsiTheme="majorEastAsia" w:hint="eastAsia"/>
                <w:iCs/>
                <w:color w:val="auto"/>
                <w:u w:val="single"/>
              </w:rPr>
              <w:t>魏明金</w:t>
            </w:r>
          </w:p>
          <w:p w:rsidR="00C11E4C" w:rsidRDefault="00DA132C">
            <w:pPr>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电话：</w:t>
            </w:r>
            <w:r>
              <w:rPr>
                <w:rFonts w:asciiTheme="majorEastAsia" w:eastAsiaTheme="majorEastAsia" w:hAnsiTheme="majorEastAsia"/>
                <w:sz w:val="24"/>
                <w:szCs w:val="24"/>
                <w:u w:val="single"/>
              </w:rPr>
              <w:t>13488974205</w:t>
            </w:r>
          </w:p>
        </w:tc>
      </w:tr>
      <w:tr w:rsidR="00C11E4C">
        <w:trPr>
          <w:trHeight w:val="603"/>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2</w:t>
            </w:r>
          </w:p>
        </w:tc>
        <w:tc>
          <w:tcPr>
            <w:tcW w:w="2213" w:type="dxa"/>
            <w:tcBorders>
              <w:top w:val="single" w:sz="4" w:space="0" w:color="auto"/>
              <w:left w:val="single" w:sz="4" w:space="0" w:color="auto"/>
              <w:bottom w:val="single" w:sz="4" w:space="0" w:color="auto"/>
              <w:right w:val="single" w:sz="4" w:space="0" w:color="auto"/>
            </w:tcBorders>
          </w:tcPr>
          <w:p w:rsidR="00C11E4C" w:rsidRDefault="00DA132C">
            <w:pPr>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rsidR="00C11E4C" w:rsidRPr="00F44DC1" w:rsidRDefault="00DA132C">
            <w:pPr>
              <w:pStyle w:val="a6"/>
              <w:spacing w:line="460" w:lineRule="exact"/>
              <w:ind w:left="600"/>
              <w:rPr>
                <w:rFonts w:asciiTheme="majorEastAsia" w:eastAsiaTheme="majorEastAsia" w:hAnsiTheme="majorEastAsia"/>
                <w:color w:val="000000" w:themeColor="text1"/>
              </w:rPr>
            </w:pPr>
            <w:r w:rsidRPr="00F44DC1">
              <w:rPr>
                <w:rFonts w:asciiTheme="majorEastAsia" w:eastAsiaTheme="majorEastAsia" w:hAnsiTheme="majorEastAsia" w:hint="eastAsia"/>
                <w:color w:val="000000" w:themeColor="text1"/>
                <w:sz w:val="24"/>
                <w:u w:val="single"/>
              </w:rPr>
              <w:t>废气、废水、噪声年度日常检测</w:t>
            </w:r>
          </w:p>
        </w:tc>
      </w:tr>
      <w:tr w:rsidR="00C11E4C">
        <w:trPr>
          <w:trHeight w:val="672"/>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检测地点</w:t>
            </w:r>
          </w:p>
        </w:tc>
        <w:tc>
          <w:tcPr>
            <w:tcW w:w="6255" w:type="dxa"/>
            <w:tcBorders>
              <w:top w:val="single" w:sz="4" w:space="0" w:color="auto"/>
              <w:left w:val="single" w:sz="4" w:space="0" w:color="auto"/>
              <w:bottom w:val="single" w:sz="4" w:space="0" w:color="auto"/>
            </w:tcBorders>
            <w:vAlign w:val="center"/>
          </w:tcPr>
          <w:p w:rsidR="00C11E4C" w:rsidRDefault="00DA132C">
            <w:pPr>
              <w:pStyle w:val="Default"/>
              <w:ind w:left="720" w:hangingChars="300" w:hanging="720"/>
              <w:rPr>
                <w:rFonts w:asciiTheme="majorEastAsia" w:eastAsiaTheme="majorEastAsia" w:hAnsiTheme="majorEastAsia"/>
                <w:color w:val="auto"/>
              </w:rPr>
            </w:pPr>
            <w:r>
              <w:rPr>
                <w:rFonts w:asciiTheme="majorEastAsia" w:eastAsiaTheme="majorEastAsia" w:hAnsiTheme="majorEastAsia" w:hint="eastAsia"/>
                <w:color w:val="auto"/>
              </w:rPr>
              <w:t>成都市龙泉驿区北京路636号A05厂房</w:t>
            </w:r>
          </w:p>
        </w:tc>
      </w:tr>
      <w:tr w:rsidR="00C11E4C">
        <w:trPr>
          <w:trHeight w:val="630"/>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rsidR="00C11E4C" w:rsidRDefault="00DA132C">
            <w:pPr>
              <w:pStyle w:val="Default"/>
              <w:rPr>
                <w:rFonts w:asciiTheme="majorEastAsia" w:eastAsiaTheme="majorEastAsia" w:hAnsiTheme="majorEastAsia"/>
                <w:color w:val="auto"/>
              </w:rPr>
            </w:pPr>
            <w:r>
              <w:rPr>
                <w:rFonts w:asciiTheme="majorEastAsia" w:eastAsiaTheme="majorEastAsia" w:hAnsiTheme="majorEastAsia" w:hint="eastAsia"/>
                <w:color w:val="auto"/>
              </w:rPr>
              <w:t>资质条件：</w:t>
            </w:r>
            <w:r>
              <w:rPr>
                <w:rFonts w:asciiTheme="majorEastAsia" w:eastAsiaTheme="majorEastAsia" w:hAnsiTheme="majorEastAsia" w:hint="eastAsia"/>
                <w:color w:val="auto"/>
                <w:spacing w:val="15"/>
              </w:rPr>
              <w:t>报价单位</w:t>
            </w:r>
            <w:r>
              <w:rPr>
                <w:rFonts w:asciiTheme="majorEastAsia" w:eastAsiaTheme="majorEastAsia" w:hAnsiTheme="majorEastAsia" w:hint="eastAsia"/>
                <w:color w:val="auto"/>
              </w:rPr>
              <w:t>必须具备本项目对应监测资质。</w:t>
            </w:r>
          </w:p>
          <w:p w:rsidR="00C11E4C" w:rsidRDefault="00DA132C">
            <w:pPr>
              <w:pStyle w:val="Default"/>
              <w:rPr>
                <w:rFonts w:asciiTheme="majorEastAsia" w:eastAsiaTheme="majorEastAsia" w:hAnsiTheme="majorEastAsia"/>
                <w:color w:val="auto"/>
              </w:rPr>
            </w:pPr>
            <w:r>
              <w:rPr>
                <w:rFonts w:asciiTheme="majorEastAsia" w:eastAsiaTheme="majorEastAsia" w:hAnsiTheme="majorEastAsia" w:hint="eastAsia"/>
                <w:color w:val="auto"/>
              </w:rPr>
              <w:t xml:space="preserve">财务要求：报价单位须企业财务资信状况良好，具有独立承担民事责任的法人或其他经济组织； </w:t>
            </w:r>
          </w:p>
        </w:tc>
      </w:tr>
      <w:tr w:rsidR="00C11E4C">
        <w:trPr>
          <w:trHeight w:val="530"/>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不接受</w:t>
            </w:r>
          </w:p>
        </w:tc>
      </w:tr>
      <w:tr w:rsidR="00C11E4C">
        <w:trPr>
          <w:trHeight w:val="718"/>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rsidR="00C11E4C" w:rsidRDefault="00DA132C">
            <w:pPr>
              <w:snapToGri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答疑与澄清：如对采购文件有误或有不合理要求的，距采购截止日前三天，以书面形式向采购单位提出。</w:t>
            </w:r>
          </w:p>
        </w:tc>
      </w:tr>
      <w:tr w:rsidR="00C11E4C">
        <w:trPr>
          <w:trHeight w:val="435"/>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tcPr>
          <w:p w:rsidR="00C11E4C" w:rsidRDefault="00DA132C">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响应文件由</w:t>
            </w:r>
            <w:r>
              <w:rPr>
                <w:rFonts w:asciiTheme="majorEastAsia" w:eastAsiaTheme="majorEastAsia" w:hAnsiTheme="majorEastAsia" w:hint="eastAsia"/>
                <w:sz w:val="24"/>
              </w:rPr>
              <w:t>监测</w:t>
            </w:r>
            <w:r>
              <w:rPr>
                <w:rFonts w:asciiTheme="majorEastAsia" w:eastAsiaTheme="majorEastAsia" w:hAnsiTheme="majorEastAsia" w:cs="仿宋_GB2312" w:hint="eastAsia"/>
                <w:kern w:val="0"/>
                <w:sz w:val="24"/>
                <w:szCs w:val="24"/>
              </w:rPr>
              <w:t>的法定代表人或其委托代理人签字或盖单位章。</w:t>
            </w:r>
          </w:p>
        </w:tc>
      </w:tr>
      <w:tr w:rsidR="00C11E4C">
        <w:trPr>
          <w:trHeight w:val="435"/>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tcPr>
          <w:p w:rsidR="00C11E4C" w:rsidRDefault="00DA132C">
            <w:pPr>
              <w:autoSpaceDE w:val="0"/>
              <w:autoSpaceDN w:val="0"/>
              <w:snapToGrid w:val="0"/>
              <w:textAlignment w:val="bottom"/>
              <w:rPr>
                <w:rFonts w:asciiTheme="majorEastAsia" w:eastAsiaTheme="majorEastAsia" w:hAnsiTheme="majorEastAsia"/>
                <w:sz w:val="24"/>
                <w:szCs w:val="24"/>
              </w:rPr>
            </w:pPr>
            <w:r>
              <w:rPr>
                <w:rFonts w:asciiTheme="majorEastAsia" w:eastAsiaTheme="majorEastAsia" w:hAnsiTheme="majorEastAsia"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C11E4C" w:rsidRDefault="00DA132C">
            <w:pPr>
              <w:pStyle w:val="Default"/>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装订牢固，并应编制目录和连续页码（封面和扉页除外）；</w:t>
            </w:r>
          </w:p>
        </w:tc>
      </w:tr>
      <w:tr w:rsidR="00C11E4C">
        <w:trPr>
          <w:trHeight w:val="435"/>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C11E4C" w:rsidRDefault="00DA132C">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采购人的地址：成都市龙泉驿区</w:t>
            </w:r>
            <w:r>
              <w:rPr>
                <w:rFonts w:asciiTheme="majorEastAsia" w:eastAsiaTheme="majorEastAsia" w:hAnsiTheme="majorEastAsia" w:hint="eastAsia"/>
                <w:color w:val="auto"/>
              </w:rPr>
              <w:t>北京路636号</w:t>
            </w:r>
          </w:p>
          <w:p w:rsidR="00C11E4C" w:rsidRDefault="00DA132C">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采购人名称：成都光明派特贵金属有限公司</w:t>
            </w:r>
          </w:p>
          <w:p w:rsidR="00C11E4C" w:rsidRPr="00F44DC1" w:rsidRDefault="00DA132C">
            <w:pPr>
              <w:pStyle w:val="a6"/>
              <w:spacing w:line="460" w:lineRule="exact"/>
              <w:ind w:left="600"/>
              <w:rPr>
                <w:rFonts w:asciiTheme="majorEastAsia" w:eastAsiaTheme="majorEastAsia" w:hAnsiTheme="majorEastAsia"/>
                <w:color w:val="000000" w:themeColor="text1"/>
              </w:rPr>
            </w:pPr>
            <w:r>
              <w:rPr>
                <w:rFonts w:asciiTheme="majorEastAsia" w:eastAsiaTheme="majorEastAsia" w:hAnsiTheme="majorEastAsia" w:cs="仿宋_GB2312" w:hint="eastAsia"/>
                <w:kern w:val="0"/>
                <w:sz w:val="24"/>
              </w:rPr>
              <w:t>成都光明派特贵金属有限公司</w:t>
            </w:r>
            <w:r w:rsidRPr="00F44DC1">
              <w:rPr>
                <w:rFonts w:asciiTheme="majorEastAsia" w:eastAsiaTheme="majorEastAsia" w:hAnsiTheme="majorEastAsia" w:hint="eastAsia"/>
                <w:color w:val="000000" w:themeColor="text1"/>
                <w:sz w:val="24"/>
                <w:u w:val="single"/>
              </w:rPr>
              <w:t>废气、废水、噪声年度日常检测</w:t>
            </w:r>
          </w:p>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询价采购文件在开标前不得开启</w:t>
            </w:r>
          </w:p>
        </w:tc>
      </w:tr>
      <w:tr w:rsidR="00C11E4C">
        <w:trPr>
          <w:trHeight w:val="620"/>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C11E4C" w:rsidRDefault="00DA132C">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有效期</w:t>
            </w:r>
            <w:r>
              <w:rPr>
                <w:rFonts w:asciiTheme="majorEastAsia" w:eastAsiaTheme="majorEastAsia" w:hAnsiTheme="majorEastAsia" w:cs="仿宋_GB2312" w:hint="eastAsia"/>
                <w:kern w:val="0"/>
                <w:sz w:val="24"/>
                <w:szCs w:val="24"/>
                <w:u w:val="single"/>
              </w:rPr>
              <w:t xml:space="preserve"> 30 </w:t>
            </w:r>
            <w:r>
              <w:rPr>
                <w:rFonts w:asciiTheme="majorEastAsia" w:eastAsiaTheme="majorEastAsia" w:hAnsiTheme="majorEastAsia" w:cs="仿宋_GB2312" w:hint="eastAsia"/>
                <w:kern w:val="0"/>
                <w:sz w:val="24"/>
                <w:szCs w:val="24"/>
              </w:rPr>
              <w:t>天</w:t>
            </w:r>
          </w:p>
        </w:tc>
      </w:tr>
      <w:tr w:rsidR="00C11E4C">
        <w:trPr>
          <w:trHeight w:val="383"/>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C11E4C" w:rsidRDefault="00DA132C">
            <w:pPr>
              <w:spacing w:line="460" w:lineRule="exact"/>
              <w:rPr>
                <w:rFonts w:asciiTheme="majorEastAsia" w:eastAsiaTheme="majorEastAsia" w:hAnsiTheme="majorEastAsia"/>
                <w:sz w:val="24"/>
                <w:szCs w:val="24"/>
              </w:rPr>
            </w:pPr>
            <w:r>
              <w:rPr>
                <w:rFonts w:asciiTheme="majorEastAsia" w:eastAsiaTheme="majorEastAsia" w:hAnsiTheme="majorEastAsia" w:cs="仿宋_GB2312" w:hint="eastAsia"/>
                <w:kern w:val="0"/>
                <w:sz w:val="24"/>
                <w:szCs w:val="24"/>
              </w:rPr>
              <w:t>成都市龙泉驿区</w:t>
            </w:r>
            <w:r>
              <w:rPr>
                <w:rFonts w:asciiTheme="majorEastAsia" w:eastAsiaTheme="majorEastAsia" w:hAnsiTheme="majorEastAsia" w:cs="宋体" w:hint="eastAsia"/>
                <w:kern w:val="0"/>
                <w:sz w:val="24"/>
                <w:szCs w:val="24"/>
              </w:rPr>
              <w:t>北京路636号</w:t>
            </w:r>
          </w:p>
        </w:tc>
      </w:tr>
      <w:tr w:rsidR="00C11E4C">
        <w:trPr>
          <w:trHeight w:val="402"/>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C11E4C" w:rsidRDefault="00DA132C">
            <w:pPr>
              <w:pStyle w:val="Default"/>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否</w:t>
            </w:r>
          </w:p>
        </w:tc>
      </w:tr>
      <w:tr w:rsidR="00C11E4C">
        <w:trPr>
          <w:trHeight w:val="508"/>
          <w:jc w:val="center"/>
        </w:trPr>
        <w:tc>
          <w:tcPr>
            <w:tcW w:w="534" w:type="dxa"/>
            <w:tcBorders>
              <w:top w:val="single" w:sz="4" w:space="0" w:color="auto"/>
              <w:bottom w:val="single" w:sz="4" w:space="0" w:color="auto"/>
              <w:right w:val="single" w:sz="4" w:space="0" w:color="auto"/>
            </w:tcBorders>
            <w:vAlign w:val="center"/>
          </w:tcPr>
          <w:p w:rsidR="00C11E4C" w:rsidRDefault="00DA132C">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C11E4C" w:rsidRDefault="00DA132C">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最低评标价法</w:t>
            </w:r>
          </w:p>
        </w:tc>
      </w:tr>
    </w:tbl>
    <w:p w:rsidR="00C11E4C" w:rsidRDefault="00DA132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三、中标人必须对报价文件负全责；在中标后5个工作日内与采购人签订合同，并在规定时间内完成。</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四、监测单位须在接到邀请方通知后40日内提交符合要求的所有监测报告。</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五、各监测单位填列的单价和总价以人民币元为单位，报价为总打包报价（包括报告费、大气监测等所有费用）。只能有一个报价，不接受有选择的报价。</w:t>
      </w:r>
    </w:p>
    <w:p w:rsidR="00C11E4C" w:rsidRDefault="00DA132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六、报价文件应包括：</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（四）经过年检的营业执照复印件，加盖公章；</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（五）资质证书（</w:t>
      </w:r>
      <w:r>
        <w:rPr>
          <w:rFonts w:asciiTheme="majorEastAsia" w:eastAsiaTheme="majorEastAsia" w:hAnsiTheme="majorEastAsia" w:hint="eastAsia"/>
          <w:sz w:val="24"/>
          <w:szCs w:val="24"/>
        </w:rPr>
        <w:t>具备本项目对应监测资质</w:t>
      </w:r>
      <w:r>
        <w:rPr>
          <w:rFonts w:asciiTheme="majorEastAsia" w:eastAsiaTheme="majorEastAsia" w:hAnsiTheme="majorEastAsia" w:hint="eastAsia"/>
          <w:sz w:val="24"/>
        </w:rPr>
        <w:t>），加盖公章。</w:t>
      </w:r>
    </w:p>
    <w:p w:rsidR="00C11E4C" w:rsidRDefault="00DA132C">
      <w:pPr>
        <w:pStyle w:val="a0"/>
      </w:pPr>
      <w:r>
        <w:rPr>
          <w:rFonts w:asciiTheme="majorEastAsia" w:eastAsiaTheme="majorEastAsia" w:hAnsiTheme="majorEastAsia" w:hint="eastAsia"/>
          <w:sz w:val="24"/>
        </w:rPr>
        <w:t>（六）相关服务承诺（书面材料，格式自定）；</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C11E4C" w:rsidRDefault="00DA132C">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C11E4C" w:rsidRDefault="00DA132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七、报价文件接受截止时间及地点</w:t>
      </w:r>
    </w:p>
    <w:p w:rsidR="00C11E4C" w:rsidRDefault="00DA132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201</w:t>
      </w:r>
      <w:r>
        <w:rPr>
          <w:rFonts w:asciiTheme="majorEastAsia" w:eastAsiaTheme="majorEastAsia" w:hAnsiTheme="majorEastAsia" w:hint="eastAsia"/>
          <w:sz w:val="24"/>
          <w:u w:val="single"/>
        </w:rPr>
        <w:t>9</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07</w:t>
      </w:r>
      <w:r>
        <w:rPr>
          <w:rFonts w:asciiTheme="majorEastAsia" w:eastAsiaTheme="majorEastAsia" w:hAnsiTheme="majorEastAsia" w:hint="eastAsia"/>
          <w:sz w:val="24"/>
        </w:rPr>
        <w:t>月</w:t>
      </w:r>
      <w:r w:rsidR="00F44DC1">
        <w:rPr>
          <w:rFonts w:asciiTheme="majorEastAsia" w:eastAsiaTheme="majorEastAsia" w:hAnsiTheme="majorEastAsia" w:hint="eastAsia"/>
          <w:sz w:val="24"/>
          <w:u w:val="single"/>
        </w:rPr>
        <w:t>24</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 xml:space="preserve">日 </w:t>
      </w:r>
      <w:r>
        <w:rPr>
          <w:rFonts w:asciiTheme="majorEastAsia" w:eastAsiaTheme="majorEastAsia" w:hAnsiTheme="majorEastAsia" w:hint="eastAsia"/>
          <w:sz w:val="24"/>
          <w:u w:val="single"/>
        </w:rPr>
        <w:t xml:space="preserve"> 14 </w:t>
      </w:r>
      <w:r>
        <w:rPr>
          <w:rFonts w:asciiTheme="majorEastAsia" w:eastAsiaTheme="majorEastAsia" w:hAnsiTheme="majorEastAsia" w:hint="eastAsia"/>
          <w:sz w:val="24"/>
        </w:rPr>
        <w:t>:00时，截止时间后，将拒绝接收新的报价文件。</w:t>
      </w:r>
    </w:p>
    <w:p w:rsidR="00C11E4C" w:rsidRDefault="00DA132C">
      <w:pPr>
        <w:spacing w:line="460" w:lineRule="exact"/>
        <w:ind w:leftChars="269" w:left="3687" w:hangingChars="1200" w:hanging="2880"/>
        <w:rPr>
          <w:rFonts w:asciiTheme="majorEastAsia" w:eastAsiaTheme="majorEastAsia" w:hAnsiTheme="majorEastAsia"/>
          <w:sz w:val="24"/>
        </w:rPr>
      </w:pPr>
      <w:r>
        <w:rPr>
          <w:rFonts w:asciiTheme="majorEastAsia" w:eastAsiaTheme="majorEastAsia" w:hAnsiTheme="majorEastAsia" w:hint="eastAsia"/>
          <w:sz w:val="24"/>
        </w:rPr>
        <w:t xml:space="preserve">（二）投送地点：成都光明派特贵金属有限公司 </w:t>
      </w:r>
    </w:p>
    <w:p w:rsidR="00C11E4C" w:rsidRDefault="00DA132C">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八、下列情况将被视为无效报价文件：</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（三）报价文件中的各项内容填列不完整和有涂改现象的，监测单位公章和监测单位代表签字不齐的；</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（五）报价材料密封不合要求的；</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（六）法律、法规规定的其他情况。</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（一）评审工作由采购人组建的询价小组负责。询价小组由有关的技术、经济方面的技术</w:t>
      </w:r>
      <w:r>
        <w:rPr>
          <w:rFonts w:asciiTheme="majorEastAsia" w:eastAsiaTheme="majorEastAsia" w:hAnsiTheme="majorEastAsia" w:hint="eastAsia"/>
          <w:sz w:val="24"/>
        </w:rPr>
        <w:lastRenderedPageBreak/>
        <w:t>管理人员和采购人代表组成。询价小组根据询价文件规定的方法和标准独立评审，负责完成评审的全过程直至评定成交中标单位。</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（二）审查是否所有监测单位的报价均超过采购预算：出现所有监测单位的报价均超过采购预算、采购人没有支付能力的情况时采购无效，询价小组有权决定拒绝所有报价文件。</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．对于经审查确定为资格合格的监测单位，询价小组将审查其报价文件是否对询价文件的所有事项、格式、条款等要求都做出了实质性响应。</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）报价文件附有采购人不能接受的条件；</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）不符合询价文件规定的其他实质性要求；</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作出必要的澄清、说明或者补正。监测单位的澄清、说明或者补正应当采用书面形式，由其法定代表人或授权代理人签字，并不得超出报价文件的范围或者改变报价文件的实质性内容。监测单位拒不进行澄清、说明、补正的，或者不能在规定时间内作出书面澄清、说明、补正的，询价小组将否决其报价。</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十一．出现下列情形之一的，询价小组有权否决所有监测单位的报价或取消采购活动：</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．参与报价的监测单位不足三家的；</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lastRenderedPageBreak/>
        <w:t>3</w:t>
      </w:r>
      <w:r>
        <w:rPr>
          <w:rFonts w:asciiTheme="majorEastAsia" w:eastAsiaTheme="majorEastAsia" w:hAnsiTheme="majorEastAsia" w:hint="eastAsia"/>
          <w:sz w:val="24"/>
        </w:rPr>
        <w:t>．报价单位的报价均超过了采购预算，采购单位不能支付的；</w:t>
      </w:r>
    </w:p>
    <w:p w:rsidR="00C11E4C" w:rsidRDefault="00DA132C">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C11E4C" w:rsidRDefault="00DA132C">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C11E4C" w:rsidRDefault="00DA132C">
      <w:pPr>
        <w:spacing w:line="480" w:lineRule="exact"/>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1" w:name="_Toc217446103"/>
      <w:r>
        <w:rPr>
          <w:rFonts w:asciiTheme="majorEastAsia" w:eastAsiaTheme="majorEastAsia" w:hAnsiTheme="majorEastAsia" w:hint="eastAsia"/>
        </w:rPr>
        <w:t>评审细则及标准</w:t>
      </w:r>
      <w:bookmarkEnd w:id="1"/>
    </w:p>
    <w:p w:rsidR="00C11E4C" w:rsidRDefault="00DA132C">
      <w:pPr>
        <w:spacing w:line="400" w:lineRule="exact"/>
        <w:ind w:leftChars="133" w:left="399"/>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．本项目按最低评标价法进行评审。</w:t>
      </w:r>
    </w:p>
    <w:p w:rsidR="00C11E4C" w:rsidRDefault="00C11E4C">
      <w:pPr>
        <w:rPr>
          <w:rFonts w:asciiTheme="majorEastAsia" w:eastAsiaTheme="majorEastAsia" w:hAnsiTheme="majorEastAsia"/>
          <w:sz w:val="32"/>
        </w:rPr>
      </w:pPr>
    </w:p>
    <w:p w:rsidR="00C11E4C" w:rsidRDefault="00C11E4C">
      <w:pPr>
        <w:rPr>
          <w:rFonts w:asciiTheme="majorEastAsia" w:eastAsiaTheme="majorEastAsia" w:hAnsiTheme="majorEastAsia"/>
          <w:sz w:val="32"/>
        </w:rPr>
      </w:pPr>
    </w:p>
    <w:p w:rsidR="00C11E4C" w:rsidRDefault="00C11E4C">
      <w:pPr>
        <w:rPr>
          <w:rFonts w:asciiTheme="majorEastAsia" w:eastAsiaTheme="majorEastAsia" w:hAnsiTheme="majorEastAsia"/>
          <w:sz w:val="32"/>
        </w:rPr>
      </w:pPr>
    </w:p>
    <w:p w:rsidR="00C11E4C" w:rsidRDefault="00C11E4C">
      <w:pPr>
        <w:rPr>
          <w:rFonts w:asciiTheme="majorEastAsia" w:eastAsiaTheme="majorEastAsia" w:hAnsiTheme="majorEastAsia"/>
          <w:sz w:val="32"/>
        </w:rPr>
      </w:pPr>
    </w:p>
    <w:p w:rsidR="00C11E4C" w:rsidRDefault="00C11E4C">
      <w:pPr>
        <w:rPr>
          <w:rFonts w:asciiTheme="majorEastAsia" w:eastAsiaTheme="majorEastAsia" w:hAnsiTheme="majorEastAsia"/>
          <w:sz w:val="32"/>
        </w:rPr>
      </w:pPr>
    </w:p>
    <w:p w:rsidR="00C11E4C" w:rsidRDefault="00C11E4C">
      <w:pPr>
        <w:rPr>
          <w:rFonts w:asciiTheme="majorEastAsia" w:eastAsiaTheme="majorEastAsia" w:hAnsiTheme="majorEastAsia"/>
          <w:sz w:val="32"/>
        </w:rPr>
      </w:pPr>
    </w:p>
    <w:p w:rsidR="00C11E4C" w:rsidRDefault="00C11E4C">
      <w:pPr>
        <w:rPr>
          <w:rFonts w:asciiTheme="majorEastAsia" w:eastAsiaTheme="majorEastAsia" w:hAnsiTheme="majorEastAsia"/>
          <w:sz w:val="32"/>
        </w:rPr>
      </w:pPr>
    </w:p>
    <w:p w:rsidR="00C11E4C" w:rsidRDefault="00C11E4C">
      <w:pPr>
        <w:rPr>
          <w:rFonts w:asciiTheme="majorEastAsia" w:eastAsiaTheme="majorEastAsia" w:hAnsiTheme="majorEastAsia"/>
          <w:sz w:val="32"/>
        </w:rPr>
      </w:pPr>
    </w:p>
    <w:p w:rsidR="00C11E4C" w:rsidRDefault="00DA132C">
      <w:pPr>
        <w:spacing w:line="500" w:lineRule="exact"/>
        <w:rPr>
          <w:rFonts w:asciiTheme="majorEastAsia" w:eastAsiaTheme="majorEastAsia" w:hAnsiTheme="majorEastAsia"/>
          <w:b/>
          <w:bCs/>
          <w:sz w:val="32"/>
          <w:szCs w:val="32"/>
        </w:rPr>
      </w:pPr>
      <w:r>
        <w:rPr>
          <w:rFonts w:ascii="宋体" w:eastAsia="宋体" w:hAnsi="宋体"/>
          <w:b/>
          <w:sz w:val="28"/>
          <w:szCs w:val="28"/>
        </w:rPr>
        <w:br w:type="page"/>
      </w:r>
      <w:r>
        <w:rPr>
          <w:rFonts w:asciiTheme="majorEastAsia" w:eastAsiaTheme="majorEastAsia" w:hAnsiTheme="majorEastAsia" w:hint="eastAsia"/>
          <w:b/>
          <w:bCs/>
          <w:sz w:val="32"/>
          <w:szCs w:val="32"/>
        </w:rPr>
        <w:lastRenderedPageBreak/>
        <w:t>第四部分         合同条款</w:t>
      </w:r>
    </w:p>
    <w:p w:rsidR="00C11E4C" w:rsidRDefault="00C11E4C">
      <w:pPr>
        <w:spacing w:line="360" w:lineRule="auto"/>
        <w:jc w:val="center"/>
        <w:rPr>
          <w:rFonts w:eastAsia="华文新魏"/>
          <w:b/>
          <w:bCs/>
          <w:sz w:val="48"/>
          <w:szCs w:val="48"/>
        </w:rPr>
      </w:pPr>
    </w:p>
    <w:p w:rsidR="00C11E4C" w:rsidRDefault="00C11E4C">
      <w:pPr>
        <w:spacing w:line="360" w:lineRule="auto"/>
        <w:jc w:val="center"/>
        <w:rPr>
          <w:rFonts w:eastAsia="华文新魏"/>
          <w:b/>
          <w:bCs/>
          <w:sz w:val="48"/>
          <w:szCs w:val="48"/>
        </w:rPr>
      </w:pPr>
    </w:p>
    <w:p w:rsidR="00C11E4C" w:rsidRDefault="00C11E4C">
      <w:pPr>
        <w:spacing w:line="360" w:lineRule="auto"/>
        <w:jc w:val="center"/>
        <w:rPr>
          <w:rFonts w:eastAsia="华文新魏"/>
          <w:b/>
          <w:bCs/>
          <w:sz w:val="48"/>
          <w:szCs w:val="48"/>
        </w:rPr>
      </w:pPr>
    </w:p>
    <w:p w:rsidR="00C11E4C" w:rsidRDefault="00DA132C">
      <w:pPr>
        <w:spacing w:line="360" w:lineRule="auto"/>
        <w:jc w:val="center"/>
        <w:rPr>
          <w:rFonts w:ascii="黑体" w:eastAsia="黑体" w:hAnsi="黑体"/>
          <w:b/>
          <w:bCs/>
          <w:sz w:val="48"/>
          <w:szCs w:val="48"/>
        </w:rPr>
      </w:pPr>
      <w:r>
        <w:rPr>
          <w:rFonts w:ascii="黑体" w:eastAsia="黑体" w:hAnsi="黑体" w:hint="eastAsia"/>
          <w:b/>
          <w:bCs/>
          <w:sz w:val="48"/>
          <w:szCs w:val="48"/>
        </w:rPr>
        <w:t>合  同  书</w:t>
      </w:r>
    </w:p>
    <w:p w:rsidR="00C11E4C" w:rsidRDefault="00C11E4C">
      <w:pPr>
        <w:spacing w:line="360" w:lineRule="auto"/>
        <w:jc w:val="center"/>
        <w:rPr>
          <w:rFonts w:eastAsia="华文新魏"/>
          <w:b/>
          <w:bCs/>
          <w:sz w:val="48"/>
          <w:szCs w:val="48"/>
        </w:rPr>
      </w:pPr>
    </w:p>
    <w:p w:rsidR="00C11E4C" w:rsidRDefault="00C11E4C">
      <w:pPr>
        <w:spacing w:line="360" w:lineRule="auto"/>
        <w:rPr>
          <w:rFonts w:eastAsia="华文新魏"/>
          <w:b/>
          <w:bCs/>
          <w:sz w:val="48"/>
          <w:szCs w:val="48"/>
        </w:rPr>
      </w:pPr>
    </w:p>
    <w:p w:rsidR="00C11E4C" w:rsidRDefault="00C11E4C">
      <w:pPr>
        <w:spacing w:line="360" w:lineRule="auto"/>
        <w:jc w:val="center"/>
        <w:rPr>
          <w:rFonts w:eastAsia="华文新魏"/>
          <w:b/>
          <w:bCs/>
          <w:sz w:val="48"/>
          <w:szCs w:val="48"/>
        </w:rPr>
      </w:pPr>
    </w:p>
    <w:p w:rsidR="00C11E4C" w:rsidRDefault="00C11E4C">
      <w:pPr>
        <w:spacing w:line="360" w:lineRule="auto"/>
        <w:jc w:val="center"/>
        <w:rPr>
          <w:rFonts w:eastAsia="华文新魏"/>
          <w:b/>
          <w:bCs/>
          <w:sz w:val="48"/>
          <w:szCs w:val="48"/>
        </w:rPr>
      </w:pPr>
    </w:p>
    <w:p w:rsidR="00C11E4C" w:rsidRDefault="00C11E4C">
      <w:pPr>
        <w:spacing w:line="360" w:lineRule="auto"/>
        <w:jc w:val="center"/>
        <w:rPr>
          <w:rFonts w:eastAsia="华文新魏"/>
          <w:b/>
          <w:bCs/>
          <w:sz w:val="48"/>
          <w:szCs w:val="48"/>
        </w:rPr>
      </w:pPr>
    </w:p>
    <w:p w:rsidR="00C11E4C" w:rsidRDefault="00DA132C">
      <w:pPr>
        <w:spacing w:line="360" w:lineRule="auto"/>
        <w:ind w:left="4200" w:hangingChars="1400" w:hanging="4200"/>
        <w:jc w:val="left"/>
        <w:rPr>
          <w:rFonts w:ascii="黑体" w:eastAsia="黑体"/>
          <w:bCs/>
          <w:u w:val="single"/>
        </w:rPr>
      </w:pPr>
      <w:r>
        <w:rPr>
          <w:rFonts w:ascii="黑体" w:eastAsia="黑体" w:hint="eastAsia"/>
          <w:bCs/>
        </w:rPr>
        <w:t>项目名称：</w:t>
      </w:r>
    </w:p>
    <w:p w:rsidR="00C11E4C" w:rsidRDefault="00DA132C">
      <w:pPr>
        <w:spacing w:line="360" w:lineRule="auto"/>
        <w:jc w:val="left"/>
        <w:rPr>
          <w:rFonts w:ascii="黑体" w:eastAsia="黑体"/>
          <w:bCs/>
        </w:rPr>
      </w:pPr>
      <w:r>
        <w:rPr>
          <w:rFonts w:ascii="黑体" w:eastAsia="黑体" w:hint="eastAsia"/>
          <w:bCs/>
        </w:rPr>
        <w:t>甲 方：</w:t>
      </w:r>
    </w:p>
    <w:p w:rsidR="00C11E4C" w:rsidRDefault="00DA132C">
      <w:pPr>
        <w:spacing w:line="360" w:lineRule="auto"/>
        <w:jc w:val="left"/>
        <w:rPr>
          <w:rFonts w:ascii="黑体" w:eastAsia="黑体"/>
          <w:bCs/>
        </w:rPr>
      </w:pPr>
      <w:r>
        <w:rPr>
          <w:rFonts w:ascii="黑体" w:eastAsia="黑体" w:hint="eastAsia"/>
          <w:bCs/>
        </w:rPr>
        <w:t>乙 方：</w:t>
      </w:r>
    </w:p>
    <w:p w:rsidR="00C11E4C" w:rsidRDefault="00C11E4C">
      <w:pPr>
        <w:jc w:val="center"/>
        <w:rPr>
          <w:rFonts w:ascii="宋体" w:hAnsi="宋体"/>
          <w:b/>
        </w:rPr>
      </w:pPr>
    </w:p>
    <w:p w:rsidR="00C11E4C" w:rsidRDefault="00C11E4C">
      <w:pPr>
        <w:jc w:val="center"/>
        <w:rPr>
          <w:rFonts w:ascii="宋体" w:hAnsi="宋体"/>
          <w:b/>
          <w:sz w:val="32"/>
        </w:rPr>
      </w:pPr>
    </w:p>
    <w:p w:rsidR="00C11E4C" w:rsidRDefault="00C11E4C">
      <w:pPr>
        <w:jc w:val="center"/>
        <w:rPr>
          <w:rFonts w:ascii="宋体" w:hAnsi="宋体"/>
          <w:b/>
          <w:sz w:val="32"/>
        </w:rPr>
      </w:pPr>
    </w:p>
    <w:p w:rsidR="00C11E4C" w:rsidRDefault="00C11E4C">
      <w:pPr>
        <w:jc w:val="center"/>
        <w:rPr>
          <w:rFonts w:ascii="宋体" w:hAnsi="宋体"/>
          <w:b/>
          <w:sz w:val="32"/>
        </w:rPr>
      </w:pPr>
    </w:p>
    <w:p w:rsidR="00C11E4C" w:rsidRDefault="00DA132C">
      <w:pPr>
        <w:jc w:val="center"/>
        <w:rPr>
          <w:rFonts w:ascii="宋体" w:hAnsi="宋体"/>
          <w:b/>
          <w:sz w:val="32"/>
        </w:rPr>
      </w:pPr>
      <w:r>
        <w:rPr>
          <w:rFonts w:ascii="宋体" w:hAnsi="宋体" w:hint="eastAsia"/>
          <w:b/>
          <w:sz w:val="32"/>
        </w:rPr>
        <w:t>签约地点：成都</w:t>
      </w:r>
    </w:p>
    <w:p w:rsidR="00C11E4C" w:rsidRDefault="00DA132C">
      <w:pPr>
        <w:jc w:val="center"/>
        <w:rPr>
          <w:rFonts w:ascii="宋体" w:hAnsi="宋体"/>
          <w:b/>
          <w:sz w:val="32"/>
        </w:rPr>
      </w:pPr>
      <w:r>
        <w:rPr>
          <w:rFonts w:ascii="宋体" w:hAnsi="宋体"/>
          <w:b/>
          <w:sz w:val="32"/>
          <w:u w:val="single"/>
        </w:rPr>
        <w:t xml:space="preserve"> 201</w:t>
      </w:r>
      <w:r>
        <w:rPr>
          <w:rFonts w:ascii="宋体" w:hAnsi="宋体" w:hint="eastAsia"/>
          <w:b/>
          <w:sz w:val="32"/>
          <w:u w:val="single"/>
        </w:rPr>
        <w:t>9</w:t>
      </w:r>
      <w:r>
        <w:rPr>
          <w:rFonts w:ascii="宋体" w:hAnsi="宋体" w:hint="eastAsia"/>
          <w:b/>
          <w:sz w:val="32"/>
        </w:rPr>
        <w:t>年</w:t>
      </w:r>
      <w:r w:rsidR="00EA055F">
        <w:rPr>
          <w:rFonts w:ascii="宋体" w:hAnsi="宋体" w:hint="eastAsia"/>
          <w:b/>
          <w:sz w:val="32"/>
        </w:rPr>
        <w:t xml:space="preserve">  </w:t>
      </w:r>
      <w:r>
        <w:rPr>
          <w:rFonts w:ascii="宋体" w:hAnsi="宋体" w:hint="eastAsia"/>
          <w:b/>
          <w:sz w:val="32"/>
        </w:rPr>
        <w:t>月</w:t>
      </w:r>
      <w:r w:rsidR="00EA055F">
        <w:rPr>
          <w:rFonts w:ascii="宋体" w:hAnsi="宋体" w:hint="eastAsia"/>
          <w:b/>
          <w:sz w:val="32"/>
        </w:rPr>
        <w:t xml:space="preserve">  </w:t>
      </w:r>
      <w:r>
        <w:rPr>
          <w:rFonts w:ascii="宋体" w:hAnsi="宋体" w:hint="eastAsia"/>
          <w:b/>
          <w:sz w:val="32"/>
        </w:rPr>
        <w:t>日</w:t>
      </w:r>
    </w:p>
    <w:p w:rsidR="00C11E4C" w:rsidRDefault="00C11E4C">
      <w:pPr>
        <w:adjustRightInd w:val="0"/>
        <w:snapToGrid w:val="0"/>
        <w:spacing w:line="360" w:lineRule="auto"/>
        <w:jc w:val="center"/>
        <w:rPr>
          <w:rFonts w:ascii="宋体" w:hAnsi="宋体"/>
          <w:b/>
          <w:sz w:val="24"/>
        </w:rPr>
      </w:pPr>
    </w:p>
    <w:p w:rsidR="00C11E4C" w:rsidRDefault="00DA132C">
      <w:pPr>
        <w:adjustRightInd w:val="0"/>
        <w:snapToGrid w:val="0"/>
        <w:spacing w:line="360" w:lineRule="auto"/>
        <w:ind w:firstLineChars="200" w:firstLine="480"/>
        <w:rPr>
          <w:rFonts w:ascii="宋体" w:hAnsi="宋体"/>
          <w:b/>
          <w:sz w:val="24"/>
        </w:rPr>
      </w:pPr>
      <w:r>
        <w:rPr>
          <w:rFonts w:ascii="宋体" w:hAnsi="宋体" w:hint="eastAsia"/>
          <w:sz w:val="24"/>
        </w:rPr>
        <w:t>为了更好的给甲方提供优质的服务，便于双方合作的顺利进行，根据《中华人民共和国合同法》及有关法律法规，本着平等互利的原则，通过友好协商，双方签订如下协议。</w:t>
      </w:r>
    </w:p>
    <w:p w:rsidR="00C11E4C" w:rsidRDefault="00DA132C">
      <w:pPr>
        <w:numPr>
          <w:ilvl w:val="0"/>
          <w:numId w:val="1"/>
        </w:numPr>
        <w:adjustRightInd w:val="0"/>
        <w:snapToGrid w:val="0"/>
        <w:spacing w:line="360" w:lineRule="auto"/>
        <w:rPr>
          <w:rFonts w:ascii="宋体" w:hAnsi="宋体"/>
          <w:b/>
          <w:sz w:val="24"/>
        </w:rPr>
      </w:pPr>
      <w:r>
        <w:rPr>
          <w:rFonts w:ascii="宋体" w:hAnsi="宋体" w:hint="eastAsia"/>
          <w:b/>
          <w:sz w:val="24"/>
        </w:rPr>
        <w:t>乙方为甲方提供</w:t>
      </w:r>
      <w:bookmarkStart w:id="2" w:name="OLE_LINK2"/>
      <w:r>
        <w:rPr>
          <w:rFonts w:hint="eastAsia"/>
          <w:b/>
          <w:sz w:val="24"/>
        </w:rPr>
        <w:t>环境监测</w:t>
      </w:r>
      <w:r>
        <w:rPr>
          <w:rFonts w:ascii="宋体" w:hAnsi="宋体" w:hint="eastAsia"/>
          <w:b/>
          <w:sz w:val="24"/>
        </w:rPr>
        <w:t>服务</w:t>
      </w:r>
      <w:bookmarkEnd w:id="2"/>
      <w:r>
        <w:rPr>
          <w:rFonts w:ascii="宋体" w:hAnsi="宋体" w:hint="eastAsia"/>
          <w:b/>
          <w:sz w:val="24"/>
        </w:rPr>
        <w:t>，并出具该项目要求的所有监测报告。</w:t>
      </w:r>
    </w:p>
    <w:p w:rsidR="00C11E4C" w:rsidRDefault="00DA132C">
      <w:pPr>
        <w:adjustRightInd w:val="0"/>
        <w:snapToGrid w:val="0"/>
        <w:spacing w:line="360" w:lineRule="auto"/>
        <w:ind w:firstLineChars="200" w:firstLine="482"/>
        <w:rPr>
          <w:rFonts w:ascii="宋体" w:hAnsi="宋体"/>
          <w:b/>
          <w:sz w:val="24"/>
        </w:rPr>
      </w:pPr>
      <w:r>
        <w:rPr>
          <w:rFonts w:ascii="宋体" w:hAnsi="宋体" w:hint="eastAsia"/>
          <w:b/>
          <w:sz w:val="24"/>
        </w:rPr>
        <w:t>1</w:t>
      </w:r>
      <w:r>
        <w:rPr>
          <w:rFonts w:ascii="宋体" w:hAnsi="宋体" w:hint="eastAsia"/>
          <w:b/>
          <w:sz w:val="24"/>
        </w:rPr>
        <w:t>、合作方式：</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（√）乙方根据甲方要求和有关规定，协商确认监测项目和采样计划，由乙方进行现场采样和监测，并出具符合该项目国家资质要求的监测报告。</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）甲方自行送样委托乙方进行监测，并出具监测报告。</w:t>
      </w:r>
    </w:p>
    <w:p w:rsidR="00C11E4C" w:rsidRDefault="00DA132C">
      <w:pPr>
        <w:adjustRightInd w:val="0"/>
        <w:snapToGrid w:val="0"/>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、监测项目：</w:t>
      </w:r>
      <w:r>
        <w:rPr>
          <w:rFonts w:ascii="宋体" w:hAnsi="宋体" w:hint="eastAsia"/>
          <w:b/>
          <w:sz w:val="24"/>
        </w:rPr>
        <w:t>(</w:t>
      </w:r>
      <w:r>
        <w:rPr>
          <w:rFonts w:ascii="宋体" w:hAnsi="宋体" w:hint="eastAsia"/>
          <w:b/>
          <w:sz w:val="24"/>
        </w:rPr>
        <w:t>附件四要求</w:t>
      </w:r>
      <w:r>
        <w:rPr>
          <w:rFonts w:ascii="宋体" w:hAnsi="宋体" w:hint="eastAsia"/>
          <w:b/>
          <w:sz w:val="24"/>
        </w:rPr>
        <w:t>)</w:t>
      </w:r>
    </w:p>
    <w:p w:rsidR="00C11E4C" w:rsidRDefault="00DA132C">
      <w:pPr>
        <w:pStyle w:val="a0"/>
        <w:ind w:firstLineChars="350" w:firstLine="735"/>
      </w:pPr>
      <w:r>
        <w:rPr>
          <w:rFonts w:hint="eastAsia"/>
        </w:rPr>
        <w:t>按照附件四要求检测。</w:t>
      </w:r>
    </w:p>
    <w:p w:rsidR="00C11E4C" w:rsidRDefault="00DA132C">
      <w:pPr>
        <w:adjustRightInd w:val="0"/>
        <w:snapToGrid w:val="0"/>
        <w:spacing w:line="360" w:lineRule="auto"/>
        <w:ind w:firstLineChars="200" w:firstLine="482"/>
        <w:rPr>
          <w:rFonts w:ascii="宋体" w:hAnsi="宋体"/>
          <w:b/>
          <w:sz w:val="24"/>
        </w:rPr>
      </w:pPr>
      <w:r>
        <w:rPr>
          <w:rFonts w:ascii="宋体" w:hAnsi="宋体" w:hint="eastAsia"/>
          <w:b/>
          <w:sz w:val="24"/>
        </w:rPr>
        <w:t>3</w:t>
      </w:r>
      <w:r>
        <w:rPr>
          <w:rFonts w:ascii="宋体" w:hAnsi="宋体" w:hint="eastAsia"/>
          <w:b/>
          <w:sz w:val="24"/>
        </w:rPr>
        <w:t>、费用及付款方式：</w:t>
      </w:r>
    </w:p>
    <w:p w:rsidR="00C11E4C" w:rsidRDefault="00DA132C">
      <w:pPr>
        <w:tabs>
          <w:tab w:val="left" w:pos="1260"/>
        </w:tabs>
        <w:adjustRightInd w:val="0"/>
        <w:snapToGrid w:val="0"/>
        <w:spacing w:line="360" w:lineRule="auto"/>
        <w:ind w:firstLineChars="200" w:firstLine="480"/>
        <w:rPr>
          <w:rFonts w:ascii="宋体" w:hAnsi="宋体"/>
          <w:sz w:val="24"/>
        </w:rPr>
      </w:pPr>
      <w:r>
        <w:rPr>
          <w:rFonts w:ascii="宋体" w:hAnsi="宋体" w:hint="eastAsia"/>
          <w:sz w:val="24"/>
        </w:rPr>
        <w:t>本项目监测费用总计（以年计，每年按照附件四要求的频率进行检测）（大写）</w:t>
      </w:r>
      <w:r>
        <w:rPr>
          <w:rFonts w:ascii="宋体" w:hAnsi="宋体" w:hint="eastAsia"/>
          <w:sz w:val="24"/>
          <w:u w:val="single"/>
        </w:rPr>
        <w:t xml:space="preserve">                </w:t>
      </w:r>
      <w:r>
        <w:rPr>
          <w:rFonts w:ascii="宋体" w:hAnsi="宋体" w:hint="eastAsia"/>
          <w:sz w:val="24"/>
          <w:u w:val="single"/>
        </w:rPr>
        <w:t>元整</w:t>
      </w:r>
      <w:r>
        <w:rPr>
          <w:rFonts w:ascii="宋体" w:hAnsi="宋体" w:hint="eastAsia"/>
          <w:sz w:val="24"/>
        </w:rPr>
        <w:t>（</w:t>
      </w:r>
      <w:r>
        <w:rPr>
          <w:rFonts w:ascii="宋体" w:hAnsi="宋体" w:hint="eastAsia"/>
          <w:sz w:val="24"/>
          <w:u w:val="single"/>
        </w:rPr>
        <w:t xml:space="preserve">¥      </w:t>
      </w:r>
      <w:r>
        <w:rPr>
          <w:rFonts w:ascii="宋体" w:hAnsi="宋体" w:hint="eastAsia"/>
          <w:sz w:val="24"/>
          <w:u w:val="single"/>
        </w:rPr>
        <w:t>元</w:t>
      </w:r>
      <w:r>
        <w:rPr>
          <w:rFonts w:ascii="宋体" w:hAnsi="宋体" w:hint="eastAsia"/>
          <w:sz w:val="24"/>
        </w:rPr>
        <w:t>）。付款方式为：</w:t>
      </w:r>
    </w:p>
    <w:p w:rsidR="00C11E4C" w:rsidRDefault="00DA132C">
      <w:pPr>
        <w:tabs>
          <w:tab w:val="left" w:pos="1260"/>
        </w:tabs>
        <w:wordWrap w:val="0"/>
        <w:adjustRightInd w:val="0"/>
        <w:snapToGrid w:val="0"/>
        <w:spacing w:line="360" w:lineRule="auto"/>
        <w:ind w:firstLineChars="200" w:firstLine="480"/>
        <w:rPr>
          <w:rFonts w:ascii="宋体" w:hAnsi="宋体"/>
          <w:sz w:val="24"/>
        </w:rPr>
      </w:pPr>
      <w:r>
        <w:rPr>
          <w:rFonts w:ascii="宋体" w:hAnsi="宋体" w:hint="eastAsia"/>
          <w:sz w:val="24"/>
        </w:rPr>
        <w:t>（√）按照年付款方式，每年的第四季度的检测报告出来后一次性付清当年全款。；</w:t>
      </w:r>
    </w:p>
    <w:p w:rsidR="00C11E4C" w:rsidRDefault="00DA132C">
      <w:pPr>
        <w:numPr>
          <w:ilvl w:val="0"/>
          <w:numId w:val="1"/>
        </w:numPr>
        <w:adjustRightInd w:val="0"/>
        <w:snapToGrid w:val="0"/>
        <w:spacing w:line="360" w:lineRule="auto"/>
        <w:jc w:val="left"/>
        <w:rPr>
          <w:rFonts w:ascii="宋体" w:hAnsi="宋体"/>
          <w:b/>
          <w:sz w:val="24"/>
        </w:rPr>
      </w:pPr>
      <w:r>
        <w:rPr>
          <w:rFonts w:ascii="宋体" w:hAnsi="宋体" w:hint="eastAsia"/>
          <w:b/>
          <w:sz w:val="24"/>
        </w:rPr>
        <w:t>甲方责任：</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、按照乙方要求，提供一切监测所必需的技术资料和工作条件，并保证提供资料的真实、完整、合法、有效性，以便乙方高效地提完成监测工作。</w:t>
      </w:r>
    </w:p>
    <w:p w:rsidR="00C11E4C" w:rsidRDefault="00DA132C">
      <w:pPr>
        <w:adjustRightInd w:val="0"/>
        <w:snapToGrid w:val="0"/>
        <w:spacing w:line="360" w:lineRule="auto"/>
        <w:ind w:firstLineChars="200" w:firstLine="480"/>
        <w:rPr>
          <w:sz w:val="24"/>
        </w:rPr>
      </w:pPr>
      <w:r>
        <w:rPr>
          <w:sz w:val="24"/>
        </w:rPr>
        <w:t>2</w:t>
      </w:r>
      <w:r>
        <w:rPr>
          <w:rFonts w:hint="eastAsia"/>
          <w:sz w:val="24"/>
        </w:rPr>
        <w:t>、在乙方实施采样前，甲方应明确告知乙方采样人员监测场所的安全生产规章制度，并</w:t>
      </w:r>
      <w:r>
        <w:rPr>
          <w:rFonts w:ascii="宋体" w:hAnsi="宋体" w:hint="eastAsia"/>
          <w:sz w:val="24"/>
        </w:rPr>
        <w:t>采取一切必要的措施，确保乙方监测、采样等服务过程中安全生产的工作条件</w:t>
      </w:r>
      <w:r>
        <w:rPr>
          <w:rFonts w:hint="eastAsia"/>
          <w:sz w:val="24"/>
        </w:rPr>
        <w:t>，并安排一名熟悉情况的人员配合乙方进行现场采样。</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、按本合同约定及时向乙方支付监测费用。</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、如对监测结果有异议，应于《监测报告》送达甲方之日起十五日内，向乙方书面提出，同时附上《监测报告》原件。逾期未提出异议，则视为同意《监测报告》。</w:t>
      </w:r>
    </w:p>
    <w:p w:rsidR="00C11E4C" w:rsidRDefault="00DA132C">
      <w:pPr>
        <w:numPr>
          <w:ilvl w:val="0"/>
          <w:numId w:val="1"/>
        </w:numPr>
        <w:spacing w:line="360" w:lineRule="auto"/>
        <w:rPr>
          <w:rFonts w:ascii="宋体" w:hAnsi="宋体"/>
          <w:b/>
          <w:sz w:val="24"/>
        </w:rPr>
      </w:pPr>
      <w:r>
        <w:rPr>
          <w:rFonts w:ascii="宋体" w:hAnsi="宋体" w:hint="eastAsia"/>
          <w:b/>
          <w:sz w:val="24"/>
        </w:rPr>
        <w:t>乙方责任：</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、按照合同约定进行采样并提供监测服务，为甲方出具监测报告。</w:t>
      </w:r>
    </w:p>
    <w:p w:rsidR="00C11E4C" w:rsidRDefault="00DA132C">
      <w:pPr>
        <w:adjustRightInd w:val="0"/>
        <w:snapToGrid w:val="0"/>
        <w:spacing w:line="360" w:lineRule="auto"/>
        <w:ind w:firstLineChars="200" w:firstLine="480"/>
        <w:rPr>
          <w:rFonts w:ascii="宋体" w:hAnsi="宋体"/>
          <w:sz w:val="24"/>
        </w:rPr>
      </w:pPr>
      <w:bookmarkStart w:id="3" w:name="OLE_LINK1"/>
      <w:r>
        <w:rPr>
          <w:rFonts w:ascii="宋体" w:hAnsi="宋体"/>
          <w:sz w:val="24"/>
        </w:rPr>
        <w:t>2</w:t>
      </w:r>
      <w:r>
        <w:rPr>
          <w:rFonts w:ascii="宋体" w:hAnsi="宋体" w:hint="eastAsia"/>
          <w:sz w:val="24"/>
        </w:rPr>
        <w:t>、采用合适分析仪器及科学准确的方法，以保证提供优质高效的监测服务。</w:t>
      </w:r>
    </w:p>
    <w:bookmarkEnd w:id="3"/>
    <w:p w:rsidR="00C11E4C" w:rsidRDefault="00DA132C">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、保证采用国家或行业标准方法进行监测，使用非标准方法进行监测的项目，应提前向甲方申明并取得甲方同意。</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、就监测报告的有关内容，接受甲方的咨询。</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、乙方出具的监测报告仅对现场采样的样品负责。在任何情况下，乙方的责任不能超出乙</w:t>
      </w:r>
      <w:r>
        <w:rPr>
          <w:rFonts w:ascii="宋体" w:hAnsi="宋体" w:hint="eastAsia"/>
          <w:sz w:val="24"/>
        </w:rPr>
        <w:lastRenderedPageBreak/>
        <w:t>方对样品做出的监测结果的范围。监测结果的使用所产生的直接或间接损失，乙方不承担任何责任。</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6</w:t>
      </w:r>
      <w:r>
        <w:rPr>
          <w:rFonts w:ascii="宋体" w:hAnsi="宋体" w:hint="eastAsia"/>
          <w:sz w:val="24"/>
        </w:rPr>
        <w:t>、乙方采样人员在现场采样过程中应遵守甲方的规章制度，因乙方不遵守甲方规章制度而导致自身、甲方或其他任何第三方人身或财产损失的，由乙方自行承担。</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7</w:t>
      </w:r>
      <w:r>
        <w:rPr>
          <w:rFonts w:ascii="宋体" w:hAnsi="宋体" w:hint="eastAsia"/>
          <w:sz w:val="24"/>
        </w:rPr>
        <w:t>、承诺现场采样人员在采样过程中严禁以任何形式索取好处费或其他与客户约定之外的行为，保证廉洁监测。</w:t>
      </w:r>
    </w:p>
    <w:p w:rsidR="00C11E4C" w:rsidRDefault="00DA132C">
      <w:pPr>
        <w:numPr>
          <w:ilvl w:val="0"/>
          <w:numId w:val="1"/>
        </w:numPr>
        <w:adjustRightInd w:val="0"/>
        <w:snapToGrid w:val="0"/>
        <w:spacing w:line="360" w:lineRule="auto"/>
        <w:rPr>
          <w:rFonts w:ascii="宋体" w:hAnsi="宋体"/>
          <w:b/>
          <w:sz w:val="24"/>
        </w:rPr>
      </w:pPr>
      <w:r>
        <w:rPr>
          <w:rFonts w:ascii="宋体" w:hAnsi="宋体" w:hint="eastAsia"/>
          <w:b/>
          <w:sz w:val="24"/>
        </w:rPr>
        <w:t>其他：</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、甲方应为乙方所提供的技术情报和资料及非正式出版物等承担保密义务。</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、乙方应为甲方所提供的资料以及环境状况、产品技术、生产工艺等承担保密义务。</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、未经对方书面许可，任何一方不得向第三方泄露本协议内容。</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、一旦一方泄密，则泄密方须承担相应的经济和法律责任。</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5</w:t>
      </w:r>
      <w:r>
        <w:rPr>
          <w:rFonts w:ascii="宋体" w:hAnsi="宋体" w:hint="eastAsia"/>
          <w:sz w:val="24"/>
        </w:rPr>
        <w:t>、乙方不得主动向甲方工作人员以任何形式行贿、给予回扣、赠送财务、提供吃请、娱乐等；</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6</w:t>
      </w:r>
      <w:r>
        <w:rPr>
          <w:rFonts w:ascii="宋体" w:hAnsi="宋体" w:hint="eastAsia"/>
          <w:sz w:val="24"/>
        </w:rPr>
        <w:t>、当甲方工作人员以任何明示、暗示或威胁等形式向乙方索要财物、要求乙方负担吃请、娱乐或其他费用的，乙方应主动向甲方纪检部门反映；</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7</w:t>
      </w:r>
      <w:r>
        <w:rPr>
          <w:rFonts w:ascii="宋体" w:hAnsi="宋体" w:hint="eastAsia"/>
          <w:sz w:val="24"/>
        </w:rPr>
        <w:t>、乙方保证，乙方取得本合同机会与甲方相关人员无亲属关系，投资等利害关系；</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8</w:t>
      </w:r>
      <w:r>
        <w:rPr>
          <w:rFonts w:ascii="宋体" w:hAnsi="宋体" w:hint="eastAsia"/>
          <w:sz w:val="24"/>
        </w:rPr>
        <w:t>、乙方保证，乙方在本合同签订前的竞争谈判等过程中，与其他竞争者无串通行为；</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9</w:t>
      </w:r>
      <w:r>
        <w:rPr>
          <w:rFonts w:ascii="宋体" w:hAnsi="宋体" w:hint="eastAsia"/>
          <w:sz w:val="24"/>
        </w:rPr>
        <w:t>、乙方在本合同签订前直至合同履行结束过程中，不与甲方相关人员恶意串通损害甲方利益；</w:t>
      </w:r>
    </w:p>
    <w:p w:rsidR="00C11E4C" w:rsidRDefault="00DA132C">
      <w:pPr>
        <w:tabs>
          <w:tab w:val="left" w:pos="4079"/>
        </w:tabs>
        <w:adjustRightInd w:val="0"/>
        <w:snapToGrid w:val="0"/>
        <w:spacing w:line="360" w:lineRule="auto"/>
        <w:rPr>
          <w:rFonts w:ascii="宋体" w:hAnsi="宋体"/>
          <w:b/>
          <w:sz w:val="24"/>
        </w:rPr>
      </w:pPr>
      <w:r>
        <w:rPr>
          <w:rFonts w:ascii="宋体" w:hAnsi="宋体" w:hint="eastAsia"/>
          <w:b/>
          <w:sz w:val="24"/>
        </w:rPr>
        <w:t>五、免责条款：</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监测服务的顺利进行，依靠甲乙双方的共同努力和彼此配合。因在乙方控制范围之外的原因造成乙方无法履行协议时，乙方不承担相关责任，情况包括但不限于以下：</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、发生不可抗力时；</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、甲方人员不按照本合约条款履行责任时，如资料或样品不能按照乙方要求提供；</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、由于甲方原因致使乙方未能按协议规定完成监测服务而造成甲方蒙受任何损失或损害时；</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、甲方单方面更改乙方出具的监测报告，或对乙方出具的监测报告进行取舍，由此造成损失或纠纷时；</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、甲方由于其提供的样品、技术文件存在知识产权问题，由此造成损失或纠纷时。</w:t>
      </w:r>
    </w:p>
    <w:p w:rsidR="00C11E4C" w:rsidRDefault="00DA132C">
      <w:pPr>
        <w:adjustRightInd w:val="0"/>
        <w:snapToGrid w:val="0"/>
        <w:spacing w:line="360" w:lineRule="auto"/>
        <w:rPr>
          <w:rFonts w:ascii="宋体" w:hAnsi="宋体"/>
          <w:b/>
          <w:sz w:val="24"/>
        </w:rPr>
      </w:pPr>
      <w:r>
        <w:rPr>
          <w:rFonts w:ascii="宋体" w:hAnsi="宋体" w:hint="eastAsia"/>
          <w:b/>
          <w:sz w:val="24"/>
        </w:rPr>
        <w:t>六、争议处理</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、在协议执行过程中，报价单和经双方确认的其它规定、实施记录及有关备忘录均作为本协议的附件，与本协议具有同等效力。</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lastRenderedPageBreak/>
        <w:t>2</w:t>
      </w:r>
      <w:r>
        <w:rPr>
          <w:rFonts w:ascii="宋体" w:hAnsi="宋体" w:hint="eastAsia"/>
          <w:sz w:val="24"/>
        </w:rPr>
        <w:t>、在合作的过程中，双方如存在未尽事宜，可对本协议进行修改，修改以《补充协议》的形式订立并执行。</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、在协议的履行过程中发生争议时，双方应协商解决；若协商不能解决，</w:t>
      </w:r>
      <w:r>
        <w:rPr>
          <w:rFonts w:cs="宋体" w:hint="eastAsia"/>
          <w:kern w:val="0"/>
          <w:sz w:val="24"/>
        </w:rPr>
        <w:t>任何一方均可向甲方单位所在地仲裁机构提请仲裁；对仲裁结果不服的，</w:t>
      </w:r>
      <w:r>
        <w:rPr>
          <w:rFonts w:ascii="宋体" w:hAnsi="宋体" w:hint="eastAsia"/>
          <w:sz w:val="24"/>
        </w:rPr>
        <w:t>则向被告所在地人民法院起诉。</w:t>
      </w:r>
    </w:p>
    <w:p w:rsidR="00C11E4C" w:rsidRDefault="00DA132C">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、本协议自双方签字盖章之日起生效。</w:t>
      </w:r>
    </w:p>
    <w:p w:rsidR="00C11E4C" w:rsidRDefault="00DA132C">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、本协议一式陆份，甲乙双方各执叁份，具有同等法律效力。</w:t>
      </w:r>
    </w:p>
    <w:p w:rsidR="00C11E4C" w:rsidRDefault="00DA132C">
      <w:pPr>
        <w:ind w:left="1260"/>
        <w:jc w:val="right"/>
        <w:rPr>
          <w:rFonts w:ascii="宋体" w:hAnsi="宋体"/>
          <w:sz w:val="24"/>
        </w:rPr>
      </w:pPr>
      <w:r>
        <w:rPr>
          <w:rFonts w:ascii="宋体" w:hAnsi="宋体"/>
          <w:sz w:val="24"/>
        </w:rPr>
        <w:br w:type="page"/>
      </w:r>
    </w:p>
    <w:p w:rsidR="00C11E4C" w:rsidRDefault="00DA132C">
      <w:pPr>
        <w:ind w:right="960"/>
        <w:rPr>
          <w:rFonts w:ascii="宋体" w:hAnsi="宋体"/>
          <w:sz w:val="24"/>
        </w:rPr>
      </w:pPr>
      <w:r>
        <w:rPr>
          <w:rFonts w:ascii="宋体" w:hAnsi="宋体" w:hint="eastAsia"/>
          <w:sz w:val="24"/>
        </w:rPr>
        <w:lastRenderedPageBreak/>
        <w:t>（以下无正文）</w:t>
      </w:r>
    </w:p>
    <w:p w:rsidR="00C11E4C" w:rsidRDefault="00C11E4C">
      <w:pPr>
        <w:ind w:left="1260"/>
        <w:jc w:val="right"/>
        <w:rPr>
          <w:rFonts w:ascii="宋体" w:hAnsi="宋体"/>
          <w:sz w:val="24"/>
        </w:rPr>
      </w:pPr>
    </w:p>
    <w:tbl>
      <w:tblPr>
        <w:tblW w:w="9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1"/>
        <w:gridCol w:w="4153"/>
        <w:gridCol w:w="3841"/>
      </w:tblGrid>
      <w:tr w:rsidR="00C11E4C">
        <w:trPr>
          <w:trHeight w:val="567"/>
          <w:jc w:val="center"/>
        </w:trPr>
        <w:tc>
          <w:tcPr>
            <w:tcW w:w="1761" w:type="dxa"/>
            <w:vAlign w:val="center"/>
          </w:tcPr>
          <w:p w:rsidR="00C11E4C" w:rsidRDefault="00C11E4C">
            <w:pPr>
              <w:jc w:val="center"/>
              <w:rPr>
                <w:b/>
                <w:sz w:val="24"/>
              </w:rPr>
            </w:pPr>
          </w:p>
        </w:tc>
        <w:tc>
          <w:tcPr>
            <w:tcW w:w="4153" w:type="dxa"/>
            <w:vAlign w:val="center"/>
          </w:tcPr>
          <w:p w:rsidR="00C11E4C" w:rsidRDefault="00DA132C">
            <w:pPr>
              <w:jc w:val="center"/>
              <w:rPr>
                <w:b/>
                <w:sz w:val="24"/>
              </w:rPr>
            </w:pPr>
            <w:r>
              <w:rPr>
                <w:rFonts w:hAnsi="宋体"/>
                <w:b/>
                <w:sz w:val="24"/>
              </w:rPr>
              <w:t>甲方</w:t>
            </w:r>
          </w:p>
        </w:tc>
        <w:tc>
          <w:tcPr>
            <w:tcW w:w="3841" w:type="dxa"/>
            <w:vAlign w:val="center"/>
          </w:tcPr>
          <w:p w:rsidR="00C11E4C" w:rsidRDefault="00DA132C">
            <w:pPr>
              <w:jc w:val="center"/>
              <w:rPr>
                <w:b/>
                <w:sz w:val="24"/>
              </w:rPr>
            </w:pPr>
            <w:r>
              <w:rPr>
                <w:rFonts w:hAnsi="宋体"/>
                <w:b/>
                <w:sz w:val="24"/>
              </w:rPr>
              <w:t>乙方</w:t>
            </w:r>
          </w:p>
        </w:tc>
      </w:tr>
      <w:tr w:rsidR="00C11E4C">
        <w:trPr>
          <w:trHeight w:val="670"/>
          <w:jc w:val="center"/>
        </w:trPr>
        <w:tc>
          <w:tcPr>
            <w:tcW w:w="1761" w:type="dxa"/>
            <w:vAlign w:val="center"/>
          </w:tcPr>
          <w:p w:rsidR="00C11E4C" w:rsidRDefault="00DA132C">
            <w:pPr>
              <w:jc w:val="center"/>
              <w:rPr>
                <w:b/>
                <w:sz w:val="24"/>
                <w:szCs w:val="20"/>
              </w:rPr>
            </w:pPr>
            <w:r>
              <w:rPr>
                <w:b/>
                <w:sz w:val="24"/>
                <w:szCs w:val="20"/>
              </w:rPr>
              <w:t>名称（盖章）</w:t>
            </w:r>
          </w:p>
        </w:tc>
        <w:tc>
          <w:tcPr>
            <w:tcW w:w="4153" w:type="dxa"/>
            <w:vAlign w:val="center"/>
          </w:tcPr>
          <w:p w:rsidR="00C11E4C" w:rsidRDefault="00C11E4C">
            <w:pPr>
              <w:jc w:val="center"/>
              <w:rPr>
                <w:rFonts w:ascii="宋体" w:hAnsi="宋体"/>
                <w:sz w:val="24"/>
                <w:szCs w:val="20"/>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地址</w:t>
            </w:r>
          </w:p>
        </w:tc>
        <w:tc>
          <w:tcPr>
            <w:tcW w:w="4153" w:type="dxa"/>
            <w:vAlign w:val="center"/>
          </w:tcPr>
          <w:p w:rsidR="00C11E4C" w:rsidRDefault="00C11E4C">
            <w:pPr>
              <w:jc w:val="center"/>
              <w:rPr>
                <w:rFonts w:ascii="宋体" w:hAnsi="宋体"/>
                <w:sz w:val="24"/>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联系电话</w:t>
            </w:r>
          </w:p>
        </w:tc>
        <w:tc>
          <w:tcPr>
            <w:tcW w:w="4153" w:type="dxa"/>
            <w:vAlign w:val="center"/>
          </w:tcPr>
          <w:p w:rsidR="00C11E4C" w:rsidRDefault="00C11E4C">
            <w:pPr>
              <w:jc w:val="center"/>
              <w:rPr>
                <w:rFonts w:ascii="宋体" w:hAnsi="宋体"/>
                <w:sz w:val="24"/>
                <w:shd w:val="clear" w:color="auto" w:fill="FFFFFF"/>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法人代表</w:t>
            </w:r>
          </w:p>
        </w:tc>
        <w:tc>
          <w:tcPr>
            <w:tcW w:w="4153" w:type="dxa"/>
            <w:vAlign w:val="center"/>
          </w:tcPr>
          <w:p w:rsidR="00C11E4C" w:rsidRDefault="00C11E4C">
            <w:pPr>
              <w:jc w:val="center"/>
              <w:rPr>
                <w:rFonts w:ascii="宋体" w:hAnsi="宋体"/>
                <w:sz w:val="24"/>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授权代表签字</w:t>
            </w:r>
          </w:p>
        </w:tc>
        <w:tc>
          <w:tcPr>
            <w:tcW w:w="4153" w:type="dxa"/>
            <w:vAlign w:val="center"/>
          </w:tcPr>
          <w:p w:rsidR="00C11E4C" w:rsidRDefault="00C11E4C">
            <w:pPr>
              <w:jc w:val="center"/>
              <w:rPr>
                <w:rFonts w:ascii="宋体" w:hAnsi="宋体"/>
                <w:sz w:val="24"/>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联系电话</w:t>
            </w:r>
          </w:p>
        </w:tc>
        <w:tc>
          <w:tcPr>
            <w:tcW w:w="4153" w:type="dxa"/>
            <w:vAlign w:val="center"/>
          </w:tcPr>
          <w:p w:rsidR="00C11E4C" w:rsidRDefault="00C11E4C">
            <w:pPr>
              <w:jc w:val="center"/>
              <w:rPr>
                <w:rFonts w:ascii="宋体" w:hAnsi="宋体"/>
                <w:sz w:val="24"/>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开户银行</w:t>
            </w:r>
          </w:p>
        </w:tc>
        <w:tc>
          <w:tcPr>
            <w:tcW w:w="4153" w:type="dxa"/>
            <w:vAlign w:val="center"/>
          </w:tcPr>
          <w:p w:rsidR="00C11E4C" w:rsidRDefault="00C11E4C">
            <w:pPr>
              <w:jc w:val="center"/>
              <w:rPr>
                <w:rFonts w:ascii="宋体" w:hAnsi="宋体"/>
                <w:sz w:val="24"/>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开户名</w:t>
            </w:r>
          </w:p>
        </w:tc>
        <w:tc>
          <w:tcPr>
            <w:tcW w:w="4153" w:type="dxa"/>
            <w:vAlign w:val="center"/>
          </w:tcPr>
          <w:p w:rsidR="00C11E4C" w:rsidRDefault="00C11E4C">
            <w:pPr>
              <w:jc w:val="center"/>
              <w:rPr>
                <w:rFonts w:ascii="宋体" w:hAnsi="宋体"/>
                <w:sz w:val="24"/>
                <w:shd w:val="clear" w:color="auto" w:fill="FFFFFF"/>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b/>
                <w:sz w:val="24"/>
                <w:szCs w:val="20"/>
              </w:rPr>
            </w:pPr>
            <w:r>
              <w:rPr>
                <w:rFonts w:hAnsi="宋体"/>
                <w:b/>
                <w:sz w:val="24"/>
                <w:szCs w:val="20"/>
              </w:rPr>
              <w:t>账号</w:t>
            </w:r>
          </w:p>
        </w:tc>
        <w:tc>
          <w:tcPr>
            <w:tcW w:w="4153" w:type="dxa"/>
            <w:vAlign w:val="center"/>
          </w:tcPr>
          <w:p w:rsidR="00C11E4C" w:rsidRDefault="00C11E4C">
            <w:pPr>
              <w:jc w:val="center"/>
              <w:rPr>
                <w:rFonts w:ascii="宋体" w:hAnsi="宋体"/>
                <w:sz w:val="24"/>
              </w:rPr>
            </w:pPr>
          </w:p>
        </w:tc>
        <w:tc>
          <w:tcPr>
            <w:tcW w:w="3841" w:type="dxa"/>
            <w:vAlign w:val="center"/>
          </w:tcPr>
          <w:p w:rsidR="00C11E4C" w:rsidRDefault="00C11E4C">
            <w:pPr>
              <w:jc w:val="center"/>
              <w:rPr>
                <w:rFonts w:ascii="宋体" w:hAnsi="宋体"/>
                <w:sz w:val="24"/>
              </w:rPr>
            </w:pPr>
          </w:p>
        </w:tc>
      </w:tr>
      <w:tr w:rsidR="00C11E4C">
        <w:trPr>
          <w:trHeight w:val="567"/>
          <w:jc w:val="center"/>
        </w:trPr>
        <w:tc>
          <w:tcPr>
            <w:tcW w:w="1761" w:type="dxa"/>
            <w:vAlign w:val="center"/>
          </w:tcPr>
          <w:p w:rsidR="00C11E4C" w:rsidRDefault="00DA132C">
            <w:pPr>
              <w:jc w:val="center"/>
              <w:rPr>
                <w:rFonts w:hAnsi="宋体"/>
                <w:b/>
                <w:sz w:val="24"/>
                <w:szCs w:val="20"/>
              </w:rPr>
            </w:pPr>
            <w:r>
              <w:rPr>
                <w:rFonts w:hAnsi="宋体" w:hint="eastAsia"/>
                <w:b/>
                <w:sz w:val="24"/>
                <w:szCs w:val="20"/>
              </w:rPr>
              <w:t>纳税人识别号</w:t>
            </w:r>
          </w:p>
        </w:tc>
        <w:tc>
          <w:tcPr>
            <w:tcW w:w="4153" w:type="dxa"/>
            <w:vAlign w:val="center"/>
          </w:tcPr>
          <w:p w:rsidR="00C11E4C" w:rsidRDefault="00C11E4C">
            <w:pPr>
              <w:jc w:val="center"/>
              <w:rPr>
                <w:rFonts w:ascii="宋体" w:hAnsi="宋体"/>
                <w:sz w:val="24"/>
                <w:szCs w:val="20"/>
              </w:rPr>
            </w:pPr>
          </w:p>
        </w:tc>
        <w:tc>
          <w:tcPr>
            <w:tcW w:w="3841" w:type="dxa"/>
            <w:vAlign w:val="center"/>
          </w:tcPr>
          <w:p w:rsidR="00C11E4C" w:rsidRDefault="00C11E4C">
            <w:pPr>
              <w:jc w:val="center"/>
              <w:rPr>
                <w:rFonts w:ascii="宋体" w:hAnsi="宋体"/>
                <w:sz w:val="24"/>
              </w:rPr>
            </w:pPr>
          </w:p>
        </w:tc>
      </w:tr>
    </w:tbl>
    <w:p w:rsidR="00C11E4C" w:rsidRDefault="00C11E4C"/>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C11E4C">
      <w:pPr>
        <w:pStyle w:val="a0"/>
      </w:pPr>
    </w:p>
    <w:p w:rsidR="00C11E4C" w:rsidRDefault="00DA132C">
      <w:pPr>
        <w:spacing w:line="500" w:lineRule="exact"/>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第四部分文件格式</w:t>
      </w:r>
    </w:p>
    <w:p w:rsidR="00C11E4C" w:rsidRDefault="00C11E4C">
      <w:pPr>
        <w:spacing w:line="500" w:lineRule="exact"/>
        <w:rPr>
          <w:rFonts w:asciiTheme="majorEastAsia" w:eastAsiaTheme="majorEastAsia" w:hAnsiTheme="majorEastAsia"/>
          <w:b/>
          <w:bCs/>
          <w:sz w:val="32"/>
          <w:szCs w:val="32"/>
        </w:rPr>
      </w:pPr>
    </w:p>
    <w:p w:rsidR="00C11E4C" w:rsidRDefault="00DA132C">
      <w:pPr>
        <w:spacing w:line="500" w:lineRule="exact"/>
        <w:jc w:val="left"/>
        <w:rPr>
          <w:rFonts w:asciiTheme="majorEastAsia" w:eastAsiaTheme="majorEastAsia" w:hAnsiTheme="majorEastAsia"/>
          <w:b/>
        </w:rPr>
      </w:pPr>
      <w:r>
        <w:rPr>
          <w:rFonts w:asciiTheme="majorEastAsia" w:eastAsiaTheme="majorEastAsia" w:hAnsiTheme="majorEastAsia" w:hint="eastAsia"/>
          <w:b/>
        </w:rPr>
        <w:t>附件一</w:t>
      </w:r>
    </w:p>
    <w:p w:rsidR="00C11E4C" w:rsidRDefault="00DA132C">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C11E4C" w:rsidRDefault="00C11E4C">
      <w:pPr>
        <w:spacing w:line="500" w:lineRule="exact"/>
        <w:rPr>
          <w:rFonts w:asciiTheme="majorEastAsia" w:eastAsiaTheme="majorEastAsia" w:hAnsiTheme="majorEastAsia"/>
          <w:sz w:val="32"/>
        </w:rPr>
      </w:pPr>
    </w:p>
    <w:p w:rsidR="00C11E4C" w:rsidRDefault="00DA132C">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C11E4C" w:rsidRDefault="00DA132C">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C11E4C" w:rsidRDefault="00DA132C">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C11E4C" w:rsidRDefault="00DA132C">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C11E4C" w:rsidRDefault="00DA132C">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C11E4C" w:rsidRDefault="00C11E4C">
      <w:pPr>
        <w:spacing w:line="500" w:lineRule="exact"/>
        <w:ind w:firstLine="630"/>
        <w:rPr>
          <w:rFonts w:asciiTheme="majorEastAsia" w:eastAsiaTheme="majorEastAsia" w:hAnsiTheme="majorEastAsia"/>
          <w:sz w:val="24"/>
        </w:rPr>
      </w:pPr>
    </w:p>
    <w:p w:rsidR="00C11E4C" w:rsidRDefault="00DA132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C11E4C" w:rsidRDefault="00C11E4C">
      <w:pPr>
        <w:spacing w:line="500" w:lineRule="exact"/>
        <w:ind w:firstLine="629"/>
        <w:rPr>
          <w:rFonts w:asciiTheme="majorEastAsia" w:eastAsiaTheme="majorEastAsia" w:hAnsiTheme="majorEastAsia"/>
          <w:sz w:val="24"/>
        </w:rPr>
      </w:pPr>
    </w:p>
    <w:p w:rsidR="00C11E4C" w:rsidRDefault="00DA132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C11E4C" w:rsidRDefault="00C11E4C">
      <w:pPr>
        <w:spacing w:line="500" w:lineRule="exact"/>
        <w:rPr>
          <w:rFonts w:asciiTheme="majorEastAsia" w:eastAsiaTheme="majorEastAsia" w:hAnsiTheme="majorEastAsia"/>
          <w:sz w:val="24"/>
        </w:rPr>
      </w:pPr>
    </w:p>
    <w:p w:rsidR="00C11E4C" w:rsidRDefault="00DA132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C11E4C" w:rsidRDefault="00C11E4C">
      <w:pPr>
        <w:widowControl/>
        <w:snapToGrid w:val="0"/>
        <w:spacing w:before="19" w:line="500" w:lineRule="exact"/>
        <w:rPr>
          <w:rFonts w:asciiTheme="majorEastAsia" w:eastAsiaTheme="majorEastAsia" w:hAnsiTheme="majorEastAsia"/>
          <w:sz w:val="24"/>
        </w:rPr>
      </w:pPr>
    </w:p>
    <w:p w:rsidR="00C11E4C" w:rsidRDefault="00DA132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C11E4C" w:rsidRDefault="00C11E4C">
      <w:pPr>
        <w:widowControl/>
        <w:snapToGrid w:val="0"/>
        <w:spacing w:before="19" w:line="500" w:lineRule="exact"/>
        <w:rPr>
          <w:rFonts w:asciiTheme="majorEastAsia" w:eastAsiaTheme="majorEastAsia" w:hAnsiTheme="majorEastAsia"/>
          <w:sz w:val="24"/>
        </w:rPr>
      </w:pPr>
    </w:p>
    <w:p w:rsidR="00C11E4C" w:rsidRDefault="00DA132C">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p>
    <w:p w:rsidR="00C11E4C" w:rsidRDefault="00C11E4C">
      <w:pPr>
        <w:spacing w:line="500" w:lineRule="exact"/>
        <w:rPr>
          <w:rFonts w:asciiTheme="majorEastAsia" w:eastAsiaTheme="majorEastAsia" w:hAnsiTheme="majorEastAsia"/>
          <w:b/>
        </w:rPr>
      </w:pPr>
    </w:p>
    <w:p w:rsidR="00C11E4C" w:rsidRDefault="00C11E4C">
      <w:pPr>
        <w:spacing w:line="500" w:lineRule="exact"/>
        <w:rPr>
          <w:rFonts w:asciiTheme="majorEastAsia" w:eastAsiaTheme="majorEastAsia" w:hAnsiTheme="majorEastAsia"/>
          <w:b/>
        </w:rPr>
      </w:pPr>
    </w:p>
    <w:p w:rsidR="00C11E4C" w:rsidRDefault="00C11E4C">
      <w:pPr>
        <w:spacing w:line="500" w:lineRule="exact"/>
        <w:rPr>
          <w:rFonts w:asciiTheme="majorEastAsia" w:eastAsiaTheme="majorEastAsia" w:hAnsiTheme="majorEastAsia"/>
          <w:b/>
        </w:rPr>
      </w:pPr>
    </w:p>
    <w:p w:rsidR="00C11E4C" w:rsidRDefault="00C11E4C">
      <w:pPr>
        <w:spacing w:line="500" w:lineRule="exact"/>
        <w:rPr>
          <w:rFonts w:asciiTheme="majorEastAsia" w:eastAsiaTheme="majorEastAsia" w:hAnsiTheme="majorEastAsia"/>
          <w:b/>
        </w:rPr>
      </w:pPr>
    </w:p>
    <w:p w:rsidR="00C11E4C" w:rsidRDefault="00C11E4C">
      <w:pPr>
        <w:pStyle w:val="a0"/>
      </w:pPr>
    </w:p>
    <w:p w:rsidR="00C11E4C" w:rsidRDefault="00C11E4C">
      <w:pPr>
        <w:spacing w:line="500" w:lineRule="exact"/>
        <w:rPr>
          <w:rFonts w:asciiTheme="majorEastAsia" w:eastAsiaTheme="majorEastAsia" w:hAnsiTheme="majorEastAsia"/>
          <w:b/>
        </w:rPr>
      </w:pPr>
    </w:p>
    <w:p w:rsidR="00C11E4C" w:rsidRDefault="00DA132C">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附件二</w:t>
      </w:r>
    </w:p>
    <w:p w:rsidR="00C11E4C" w:rsidRDefault="00DA132C">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C11E4C">
        <w:trPr>
          <w:cantSplit/>
          <w:trHeight w:val="789"/>
        </w:trPr>
        <w:tc>
          <w:tcPr>
            <w:tcW w:w="2139" w:type="dxa"/>
            <w:vAlign w:val="center"/>
          </w:tcPr>
          <w:p w:rsidR="00C11E4C" w:rsidRDefault="00DA132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C11E4C" w:rsidRDefault="00DA132C">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p>
        </w:tc>
      </w:tr>
      <w:tr w:rsidR="00C11E4C">
        <w:trPr>
          <w:cantSplit/>
          <w:trHeight w:val="2364"/>
        </w:trPr>
        <w:tc>
          <w:tcPr>
            <w:tcW w:w="2139" w:type="dxa"/>
            <w:vAlign w:val="center"/>
          </w:tcPr>
          <w:p w:rsidR="00C11E4C" w:rsidRDefault="00DA132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总价（以年计）</w:t>
            </w:r>
          </w:p>
        </w:tc>
        <w:tc>
          <w:tcPr>
            <w:tcW w:w="7147" w:type="dxa"/>
            <w:vAlign w:val="center"/>
          </w:tcPr>
          <w:p w:rsidR="00C11E4C" w:rsidRDefault="00DA132C">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C11E4C" w:rsidRDefault="00DA132C">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C11E4C" w:rsidRDefault="00DA132C">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C11E4C">
        <w:trPr>
          <w:cantSplit/>
          <w:trHeight w:val="3620"/>
        </w:trPr>
        <w:tc>
          <w:tcPr>
            <w:tcW w:w="2139" w:type="dxa"/>
            <w:vAlign w:val="center"/>
          </w:tcPr>
          <w:p w:rsidR="00C11E4C" w:rsidRDefault="00DA132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接到甲方通知后的报告提交时间</w:t>
            </w:r>
          </w:p>
        </w:tc>
        <w:tc>
          <w:tcPr>
            <w:tcW w:w="7147" w:type="dxa"/>
            <w:vAlign w:val="center"/>
          </w:tcPr>
          <w:p w:rsidR="00C11E4C" w:rsidRDefault="00C11E4C">
            <w:pPr>
              <w:spacing w:line="500" w:lineRule="exact"/>
              <w:jc w:val="center"/>
              <w:rPr>
                <w:rFonts w:asciiTheme="majorEastAsia" w:eastAsiaTheme="majorEastAsia" w:hAnsiTheme="majorEastAsia"/>
                <w:b/>
                <w:bCs/>
                <w:sz w:val="32"/>
                <w:szCs w:val="32"/>
              </w:rPr>
            </w:pPr>
          </w:p>
        </w:tc>
      </w:tr>
      <w:tr w:rsidR="00C11E4C">
        <w:trPr>
          <w:cantSplit/>
          <w:trHeight w:val="2157"/>
        </w:trPr>
        <w:tc>
          <w:tcPr>
            <w:tcW w:w="2139" w:type="dxa"/>
            <w:vAlign w:val="center"/>
          </w:tcPr>
          <w:p w:rsidR="00C11E4C" w:rsidRDefault="00DA132C">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C11E4C" w:rsidRDefault="00DA132C">
            <w:pPr>
              <w:rPr>
                <w:rFonts w:ascii="宋体" w:hAnsi="宋体"/>
                <w:kern w:val="0"/>
                <w:sz w:val="28"/>
                <w:szCs w:val="28"/>
              </w:rPr>
            </w:pPr>
            <w:r>
              <w:rPr>
                <w:rFonts w:ascii="宋体" w:hAnsi="宋体" w:hint="eastAsia"/>
                <w:kern w:val="0"/>
                <w:sz w:val="28"/>
                <w:szCs w:val="28"/>
              </w:rPr>
              <w:t>我方在此声明：本承诺函中所提交的声明和资料在各方面都是完整、真实和准确的，若有弄虚作假的，愿承担法律和经济责任。</w:t>
            </w:r>
          </w:p>
          <w:p w:rsidR="00C11E4C" w:rsidRDefault="00C11E4C">
            <w:pPr>
              <w:spacing w:line="500" w:lineRule="exact"/>
              <w:jc w:val="center"/>
              <w:rPr>
                <w:rFonts w:asciiTheme="majorEastAsia" w:eastAsiaTheme="majorEastAsia" w:hAnsiTheme="majorEastAsia"/>
                <w:b/>
                <w:bCs/>
                <w:sz w:val="32"/>
                <w:szCs w:val="32"/>
              </w:rPr>
            </w:pPr>
          </w:p>
        </w:tc>
      </w:tr>
    </w:tbl>
    <w:p w:rsidR="00C11E4C" w:rsidRDefault="00C11E4C">
      <w:pPr>
        <w:spacing w:line="500" w:lineRule="exact"/>
        <w:ind w:firstLineChars="100" w:firstLine="320"/>
        <w:rPr>
          <w:rFonts w:asciiTheme="majorEastAsia" w:eastAsiaTheme="majorEastAsia" w:hAnsiTheme="majorEastAsia"/>
          <w:sz w:val="32"/>
        </w:rPr>
      </w:pPr>
    </w:p>
    <w:p w:rsidR="00C11E4C" w:rsidRDefault="00C11E4C">
      <w:pPr>
        <w:spacing w:line="500" w:lineRule="exact"/>
        <w:ind w:firstLineChars="100" w:firstLine="320"/>
        <w:rPr>
          <w:rFonts w:asciiTheme="majorEastAsia" w:eastAsiaTheme="majorEastAsia" w:hAnsiTheme="majorEastAsia"/>
          <w:sz w:val="32"/>
        </w:rPr>
      </w:pPr>
    </w:p>
    <w:p w:rsidR="00C11E4C" w:rsidRDefault="00C11E4C">
      <w:pPr>
        <w:spacing w:line="500" w:lineRule="exact"/>
        <w:ind w:firstLineChars="100" w:firstLine="320"/>
        <w:rPr>
          <w:rFonts w:asciiTheme="majorEastAsia" w:eastAsiaTheme="majorEastAsia" w:hAnsiTheme="majorEastAsia"/>
          <w:sz w:val="32"/>
        </w:rPr>
      </w:pPr>
    </w:p>
    <w:p w:rsidR="00C11E4C" w:rsidRDefault="00C11E4C">
      <w:pPr>
        <w:spacing w:line="500" w:lineRule="exact"/>
        <w:ind w:firstLineChars="100" w:firstLine="320"/>
        <w:rPr>
          <w:rFonts w:asciiTheme="majorEastAsia" w:eastAsiaTheme="majorEastAsia" w:hAnsiTheme="majorEastAsia"/>
          <w:sz w:val="32"/>
        </w:rPr>
      </w:pPr>
    </w:p>
    <w:p w:rsidR="00C11E4C" w:rsidRDefault="00DA132C">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报价单位公章：报价单位代表签字：</w:t>
      </w:r>
    </w:p>
    <w:p w:rsidR="00C11E4C" w:rsidRDefault="00C11E4C">
      <w:pPr>
        <w:spacing w:line="500" w:lineRule="exact"/>
        <w:rPr>
          <w:rFonts w:asciiTheme="majorEastAsia" w:eastAsiaTheme="majorEastAsia" w:hAnsiTheme="majorEastAsia"/>
          <w:b/>
        </w:rPr>
      </w:pPr>
    </w:p>
    <w:p w:rsidR="00C11E4C" w:rsidRDefault="00C11E4C">
      <w:pPr>
        <w:spacing w:line="500" w:lineRule="exact"/>
        <w:rPr>
          <w:rFonts w:asciiTheme="majorEastAsia" w:eastAsiaTheme="majorEastAsia" w:hAnsiTheme="majorEastAsia"/>
          <w:b/>
        </w:rPr>
      </w:pPr>
    </w:p>
    <w:p w:rsidR="00C11E4C" w:rsidRDefault="00C11E4C">
      <w:pPr>
        <w:spacing w:line="500" w:lineRule="exact"/>
        <w:rPr>
          <w:rFonts w:asciiTheme="majorEastAsia" w:eastAsiaTheme="majorEastAsia" w:hAnsiTheme="majorEastAsia"/>
          <w:b/>
        </w:rPr>
      </w:pPr>
    </w:p>
    <w:p w:rsidR="00C11E4C" w:rsidRDefault="00DA132C">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附件三</w:t>
      </w:r>
    </w:p>
    <w:p w:rsidR="00C11E4C" w:rsidRDefault="00DA132C">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C11E4C" w:rsidRDefault="00C11E4C">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C11E4C">
        <w:trPr>
          <w:cantSplit/>
          <w:trHeight w:val="630"/>
          <w:jc w:val="center"/>
        </w:trPr>
        <w:tc>
          <w:tcPr>
            <w:tcW w:w="917" w:type="dxa"/>
            <w:vAlign w:val="center"/>
          </w:tcPr>
          <w:p w:rsidR="00C11E4C" w:rsidRDefault="00DA132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3836" w:type="dxa"/>
            <w:gridSpan w:val="2"/>
            <w:vAlign w:val="center"/>
          </w:tcPr>
          <w:p w:rsidR="00C11E4C" w:rsidRDefault="00DA132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名称</w:t>
            </w:r>
          </w:p>
        </w:tc>
        <w:tc>
          <w:tcPr>
            <w:tcW w:w="1260" w:type="dxa"/>
            <w:vAlign w:val="center"/>
          </w:tcPr>
          <w:p w:rsidR="00C11E4C" w:rsidRDefault="00DA132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C11E4C" w:rsidRDefault="00DA132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C11E4C" w:rsidRDefault="00DA132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合计</w:t>
            </w:r>
          </w:p>
        </w:tc>
        <w:tc>
          <w:tcPr>
            <w:tcW w:w="1228" w:type="dxa"/>
            <w:vAlign w:val="center"/>
          </w:tcPr>
          <w:p w:rsidR="00C11E4C" w:rsidRDefault="00DA132C">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C11E4C">
        <w:trPr>
          <w:cantSplit/>
          <w:trHeight w:val="482"/>
          <w:jc w:val="center"/>
        </w:trPr>
        <w:tc>
          <w:tcPr>
            <w:tcW w:w="917" w:type="dxa"/>
          </w:tcPr>
          <w:p w:rsidR="00C11E4C" w:rsidRDefault="00C11E4C">
            <w:pPr>
              <w:widowControl/>
              <w:spacing w:line="560" w:lineRule="exact"/>
              <w:jc w:val="center"/>
              <w:rPr>
                <w:rFonts w:asciiTheme="majorEastAsia" w:eastAsiaTheme="majorEastAsia" w:hAnsiTheme="majorEastAsia"/>
                <w:sz w:val="28"/>
              </w:rPr>
            </w:pPr>
          </w:p>
        </w:tc>
        <w:tc>
          <w:tcPr>
            <w:tcW w:w="3836" w:type="dxa"/>
            <w:gridSpan w:val="2"/>
          </w:tcPr>
          <w:p w:rsidR="00C11E4C" w:rsidRDefault="00C11E4C">
            <w:pPr>
              <w:widowControl/>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376"/>
          <w:jc w:val="center"/>
        </w:trPr>
        <w:tc>
          <w:tcPr>
            <w:tcW w:w="917" w:type="dxa"/>
          </w:tcPr>
          <w:p w:rsidR="00C11E4C" w:rsidRDefault="00C11E4C">
            <w:pPr>
              <w:widowControl/>
              <w:spacing w:line="560" w:lineRule="exact"/>
              <w:jc w:val="center"/>
              <w:rPr>
                <w:rFonts w:asciiTheme="majorEastAsia" w:eastAsiaTheme="majorEastAsia" w:hAnsiTheme="majorEastAsia"/>
                <w:sz w:val="28"/>
              </w:rPr>
            </w:pPr>
          </w:p>
        </w:tc>
        <w:tc>
          <w:tcPr>
            <w:tcW w:w="3836" w:type="dxa"/>
            <w:gridSpan w:val="2"/>
          </w:tcPr>
          <w:p w:rsidR="00C11E4C" w:rsidRDefault="00C11E4C">
            <w:pPr>
              <w:widowControl/>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200"/>
          <w:jc w:val="center"/>
        </w:trPr>
        <w:tc>
          <w:tcPr>
            <w:tcW w:w="917" w:type="dxa"/>
          </w:tcPr>
          <w:p w:rsidR="00C11E4C" w:rsidRDefault="00C11E4C">
            <w:pPr>
              <w:widowControl/>
              <w:spacing w:line="560" w:lineRule="exact"/>
              <w:jc w:val="center"/>
              <w:rPr>
                <w:rFonts w:asciiTheme="majorEastAsia" w:eastAsiaTheme="majorEastAsia" w:hAnsiTheme="majorEastAsia"/>
                <w:sz w:val="28"/>
              </w:rPr>
            </w:pPr>
          </w:p>
        </w:tc>
        <w:tc>
          <w:tcPr>
            <w:tcW w:w="3836" w:type="dxa"/>
            <w:gridSpan w:val="2"/>
          </w:tcPr>
          <w:p w:rsidR="00C11E4C" w:rsidRDefault="00C11E4C">
            <w:pPr>
              <w:widowControl/>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250"/>
          <w:jc w:val="center"/>
        </w:trPr>
        <w:tc>
          <w:tcPr>
            <w:tcW w:w="917" w:type="dxa"/>
          </w:tcPr>
          <w:p w:rsidR="00C11E4C" w:rsidRDefault="00C11E4C">
            <w:pPr>
              <w:widowControl/>
              <w:spacing w:line="560" w:lineRule="exact"/>
              <w:jc w:val="center"/>
              <w:rPr>
                <w:rFonts w:asciiTheme="majorEastAsia" w:eastAsiaTheme="majorEastAsia" w:hAnsiTheme="majorEastAsia"/>
                <w:sz w:val="28"/>
              </w:rPr>
            </w:pPr>
          </w:p>
        </w:tc>
        <w:tc>
          <w:tcPr>
            <w:tcW w:w="3836" w:type="dxa"/>
            <w:gridSpan w:val="2"/>
          </w:tcPr>
          <w:p w:rsidR="00C11E4C" w:rsidRDefault="00C11E4C">
            <w:pPr>
              <w:widowControl/>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70"/>
          <w:jc w:val="center"/>
        </w:trPr>
        <w:tc>
          <w:tcPr>
            <w:tcW w:w="917" w:type="dxa"/>
            <w:vAlign w:val="center"/>
          </w:tcPr>
          <w:p w:rsidR="00C11E4C" w:rsidRDefault="00C11E4C">
            <w:pPr>
              <w:spacing w:line="560" w:lineRule="exact"/>
              <w:jc w:val="center"/>
              <w:rPr>
                <w:rFonts w:asciiTheme="majorEastAsia" w:eastAsiaTheme="majorEastAsia" w:hAnsiTheme="majorEastAsia"/>
                <w:sz w:val="28"/>
              </w:rPr>
            </w:pPr>
          </w:p>
        </w:tc>
        <w:tc>
          <w:tcPr>
            <w:tcW w:w="3836" w:type="dxa"/>
            <w:gridSpan w:val="2"/>
            <w:vAlign w:val="center"/>
          </w:tcPr>
          <w:p w:rsidR="00C11E4C" w:rsidRDefault="00C11E4C">
            <w:pPr>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70"/>
          <w:jc w:val="center"/>
        </w:trPr>
        <w:tc>
          <w:tcPr>
            <w:tcW w:w="917" w:type="dxa"/>
          </w:tcPr>
          <w:p w:rsidR="00C11E4C" w:rsidRDefault="00C11E4C">
            <w:pPr>
              <w:widowControl/>
              <w:spacing w:line="560" w:lineRule="exact"/>
              <w:jc w:val="center"/>
              <w:rPr>
                <w:rFonts w:asciiTheme="majorEastAsia" w:eastAsiaTheme="majorEastAsia" w:hAnsiTheme="majorEastAsia"/>
                <w:sz w:val="28"/>
              </w:rPr>
            </w:pPr>
          </w:p>
        </w:tc>
        <w:tc>
          <w:tcPr>
            <w:tcW w:w="3836" w:type="dxa"/>
            <w:gridSpan w:val="2"/>
          </w:tcPr>
          <w:p w:rsidR="00C11E4C" w:rsidRDefault="00C11E4C">
            <w:pPr>
              <w:widowControl/>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70"/>
          <w:jc w:val="center"/>
        </w:trPr>
        <w:tc>
          <w:tcPr>
            <w:tcW w:w="917" w:type="dxa"/>
          </w:tcPr>
          <w:p w:rsidR="00C11E4C" w:rsidRDefault="00C11E4C">
            <w:pPr>
              <w:widowControl/>
              <w:spacing w:line="560" w:lineRule="exact"/>
              <w:jc w:val="center"/>
              <w:rPr>
                <w:rFonts w:asciiTheme="majorEastAsia" w:eastAsiaTheme="majorEastAsia" w:hAnsiTheme="majorEastAsia"/>
                <w:sz w:val="28"/>
              </w:rPr>
            </w:pPr>
          </w:p>
        </w:tc>
        <w:tc>
          <w:tcPr>
            <w:tcW w:w="3836" w:type="dxa"/>
            <w:gridSpan w:val="2"/>
          </w:tcPr>
          <w:p w:rsidR="00C11E4C" w:rsidRDefault="00C11E4C">
            <w:pPr>
              <w:widowControl/>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308"/>
          <w:jc w:val="center"/>
        </w:trPr>
        <w:tc>
          <w:tcPr>
            <w:tcW w:w="917" w:type="dxa"/>
          </w:tcPr>
          <w:p w:rsidR="00C11E4C" w:rsidRDefault="00C11E4C">
            <w:pPr>
              <w:widowControl/>
              <w:spacing w:line="560" w:lineRule="exact"/>
              <w:jc w:val="center"/>
              <w:rPr>
                <w:rFonts w:asciiTheme="majorEastAsia" w:eastAsiaTheme="majorEastAsia" w:hAnsiTheme="majorEastAsia"/>
                <w:sz w:val="28"/>
              </w:rPr>
            </w:pPr>
          </w:p>
        </w:tc>
        <w:tc>
          <w:tcPr>
            <w:tcW w:w="3836" w:type="dxa"/>
            <w:gridSpan w:val="2"/>
          </w:tcPr>
          <w:p w:rsidR="00C11E4C" w:rsidRDefault="00C11E4C">
            <w:pPr>
              <w:widowControl/>
              <w:spacing w:line="560" w:lineRule="exact"/>
              <w:jc w:val="center"/>
              <w:rPr>
                <w:rFonts w:asciiTheme="majorEastAsia" w:eastAsiaTheme="majorEastAsia" w:hAnsiTheme="majorEastAsia"/>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tcPr>
          <w:p w:rsidR="00C11E4C" w:rsidRDefault="00C11E4C">
            <w:pPr>
              <w:widowControl/>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165"/>
          <w:jc w:val="center"/>
        </w:trPr>
        <w:tc>
          <w:tcPr>
            <w:tcW w:w="917" w:type="dxa"/>
            <w:vAlign w:val="center"/>
          </w:tcPr>
          <w:p w:rsidR="00C11E4C" w:rsidRDefault="00C11E4C">
            <w:pPr>
              <w:spacing w:line="560" w:lineRule="exact"/>
              <w:jc w:val="center"/>
              <w:rPr>
                <w:rFonts w:asciiTheme="majorEastAsia" w:eastAsiaTheme="majorEastAsia" w:hAnsiTheme="majorEastAsia"/>
                <w:i/>
                <w:iCs/>
                <w:sz w:val="28"/>
              </w:rPr>
            </w:pPr>
          </w:p>
        </w:tc>
        <w:tc>
          <w:tcPr>
            <w:tcW w:w="3836" w:type="dxa"/>
            <w:gridSpan w:val="2"/>
            <w:vAlign w:val="center"/>
          </w:tcPr>
          <w:p w:rsidR="00C11E4C" w:rsidRDefault="00C11E4C">
            <w:pPr>
              <w:spacing w:line="560" w:lineRule="exact"/>
              <w:jc w:val="center"/>
              <w:rPr>
                <w:rFonts w:asciiTheme="majorEastAsia" w:eastAsiaTheme="majorEastAsia" w:hAnsiTheme="majorEastAsia"/>
                <w:i/>
                <w:iCs/>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vAlign w:val="center"/>
          </w:tcPr>
          <w:p w:rsidR="00C11E4C" w:rsidRDefault="00C11E4C">
            <w:pPr>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375"/>
          <w:jc w:val="center"/>
        </w:trPr>
        <w:tc>
          <w:tcPr>
            <w:tcW w:w="917" w:type="dxa"/>
            <w:vAlign w:val="center"/>
          </w:tcPr>
          <w:p w:rsidR="00C11E4C" w:rsidRDefault="00C11E4C">
            <w:pPr>
              <w:spacing w:line="560" w:lineRule="exact"/>
              <w:jc w:val="center"/>
              <w:rPr>
                <w:rFonts w:asciiTheme="majorEastAsia" w:eastAsiaTheme="majorEastAsia" w:hAnsiTheme="majorEastAsia"/>
                <w:i/>
                <w:iCs/>
                <w:sz w:val="28"/>
              </w:rPr>
            </w:pPr>
          </w:p>
        </w:tc>
        <w:tc>
          <w:tcPr>
            <w:tcW w:w="3836" w:type="dxa"/>
            <w:gridSpan w:val="2"/>
            <w:vAlign w:val="center"/>
          </w:tcPr>
          <w:p w:rsidR="00C11E4C" w:rsidRDefault="00C11E4C">
            <w:pPr>
              <w:spacing w:line="560" w:lineRule="exact"/>
              <w:jc w:val="center"/>
              <w:rPr>
                <w:rFonts w:asciiTheme="majorEastAsia" w:eastAsiaTheme="majorEastAsia" w:hAnsiTheme="majorEastAsia"/>
                <w:i/>
                <w:iCs/>
                <w:sz w:val="28"/>
              </w:rPr>
            </w:pP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vAlign w:val="center"/>
          </w:tcPr>
          <w:p w:rsidR="00C11E4C" w:rsidRDefault="00C11E4C">
            <w:pPr>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210"/>
          <w:jc w:val="center"/>
        </w:trPr>
        <w:tc>
          <w:tcPr>
            <w:tcW w:w="4753" w:type="dxa"/>
            <w:gridSpan w:val="3"/>
            <w:vAlign w:val="center"/>
          </w:tcPr>
          <w:p w:rsidR="00C11E4C" w:rsidRDefault="00DA132C">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C11E4C" w:rsidRDefault="00C11E4C">
            <w:pPr>
              <w:spacing w:line="560" w:lineRule="exact"/>
              <w:jc w:val="center"/>
              <w:rPr>
                <w:rFonts w:asciiTheme="majorEastAsia" w:eastAsiaTheme="majorEastAsia" w:hAnsiTheme="majorEastAsia"/>
                <w:sz w:val="28"/>
              </w:rPr>
            </w:pPr>
          </w:p>
        </w:tc>
        <w:tc>
          <w:tcPr>
            <w:tcW w:w="962" w:type="dxa"/>
            <w:vAlign w:val="center"/>
          </w:tcPr>
          <w:p w:rsidR="00C11E4C" w:rsidRDefault="00C11E4C">
            <w:pPr>
              <w:spacing w:line="560" w:lineRule="exact"/>
              <w:jc w:val="center"/>
              <w:rPr>
                <w:rFonts w:asciiTheme="majorEastAsia" w:eastAsiaTheme="majorEastAsia" w:hAnsiTheme="majorEastAsia"/>
                <w:sz w:val="28"/>
              </w:rPr>
            </w:pPr>
          </w:p>
        </w:tc>
        <w:tc>
          <w:tcPr>
            <w:tcW w:w="1344" w:type="dxa"/>
            <w:vAlign w:val="center"/>
          </w:tcPr>
          <w:p w:rsidR="00C11E4C" w:rsidRDefault="00C11E4C">
            <w:pPr>
              <w:spacing w:line="560" w:lineRule="exact"/>
              <w:jc w:val="center"/>
              <w:rPr>
                <w:rFonts w:asciiTheme="majorEastAsia" w:eastAsiaTheme="majorEastAsia" w:hAnsiTheme="majorEastAsia"/>
                <w:sz w:val="28"/>
              </w:rPr>
            </w:pPr>
          </w:p>
        </w:tc>
        <w:tc>
          <w:tcPr>
            <w:tcW w:w="1228" w:type="dxa"/>
            <w:vAlign w:val="center"/>
          </w:tcPr>
          <w:p w:rsidR="00C11E4C" w:rsidRDefault="00C11E4C">
            <w:pPr>
              <w:spacing w:line="560" w:lineRule="exact"/>
              <w:jc w:val="center"/>
              <w:rPr>
                <w:rFonts w:asciiTheme="majorEastAsia" w:eastAsiaTheme="majorEastAsia" w:hAnsiTheme="majorEastAsia"/>
                <w:sz w:val="28"/>
              </w:rPr>
            </w:pPr>
          </w:p>
        </w:tc>
      </w:tr>
      <w:tr w:rsidR="00C11E4C">
        <w:trPr>
          <w:cantSplit/>
          <w:trHeight w:val="1406"/>
          <w:jc w:val="center"/>
        </w:trPr>
        <w:tc>
          <w:tcPr>
            <w:tcW w:w="2537" w:type="dxa"/>
            <w:gridSpan w:val="2"/>
            <w:vAlign w:val="center"/>
          </w:tcPr>
          <w:p w:rsidR="00C11E4C" w:rsidRDefault="00DA132C">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C11E4C" w:rsidRDefault="00DA132C">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C11E4C" w:rsidRDefault="00DA132C">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C11E4C" w:rsidRDefault="00DA132C">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拾万仟佰拾圆</w:t>
            </w:r>
            <w:r>
              <w:rPr>
                <w:rFonts w:asciiTheme="majorEastAsia" w:eastAsiaTheme="majorEastAsia" w:hAnsiTheme="majorEastAsia" w:hint="eastAsia"/>
                <w:b/>
                <w:bCs/>
                <w:sz w:val="28"/>
                <w:szCs w:val="28"/>
              </w:rPr>
              <w:t>角分</w:t>
            </w:r>
          </w:p>
        </w:tc>
      </w:tr>
    </w:tbl>
    <w:p w:rsidR="00C11E4C" w:rsidRDefault="00DA132C">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注：报价单位应根据检测要求清单分项进行填报，表中表格行数可自行添加。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rPr>
        <w:t>表中报价总计应与对应报价一览表中总价一致。</w:t>
      </w:r>
    </w:p>
    <w:p w:rsidR="00C11E4C" w:rsidRDefault="00C11E4C">
      <w:pPr>
        <w:spacing w:line="500" w:lineRule="exact"/>
        <w:ind w:firstLineChars="196" w:firstLine="627"/>
        <w:rPr>
          <w:rFonts w:asciiTheme="majorEastAsia" w:eastAsiaTheme="majorEastAsia" w:hAnsiTheme="majorEastAsia"/>
          <w:sz w:val="32"/>
        </w:rPr>
      </w:pPr>
    </w:p>
    <w:p w:rsidR="00C11E4C" w:rsidRDefault="00DA132C">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报价单位公章：报价单位代表签字：</w:t>
      </w:r>
      <w:bookmarkStart w:id="4" w:name="_Toc89791736"/>
      <w:bookmarkStart w:id="5" w:name="_Toc89791634"/>
      <w:bookmarkStart w:id="6" w:name="_Toc172809818"/>
      <w:bookmarkStart w:id="7" w:name="_Toc90180911"/>
      <w:bookmarkStart w:id="8" w:name="_Toc116869942"/>
      <w:bookmarkStart w:id="9" w:name="_Toc116895449"/>
      <w:bookmarkStart w:id="10" w:name="_Toc105315045"/>
      <w:bookmarkStart w:id="11" w:name="_Toc182560070"/>
      <w:bookmarkStart w:id="12" w:name="_Toc172811881"/>
      <w:bookmarkStart w:id="13" w:name="_Toc172809947"/>
    </w:p>
    <w:bookmarkEnd w:id="4"/>
    <w:bookmarkEnd w:id="5"/>
    <w:bookmarkEnd w:id="6"/>
    <w:bookmarkEnd w:id="7"/>
    <w:bookmarkEnd w:id="8"/>
    <w:bookmarkEnd w:id="9"/>
    <w:bookmarkEnd w:id="10"/>
    <w:bookmarkEnd w:id="11"/>
    <w:bookmarkEnd w:id="12"/>
    <w:bookmarkEnd w:id="13"/>
    <w:p w:rsidR="00C11E4C" w:rsidRDefault="00C11E4C">
      <w:pPr>
        <w:tabs>
          <w:tab w:val="left" w:pos="180"/>
        </w:tabs>
        <w:rPr>
          <w:rFonts w:asciiTheme="majorEastAsia" w:eastAsiaTheme="majorEastAsia" w:hAnsiTheme="majorEastAsia"/>
          <w:sz w:val="32"/>
        </w:rPr>
      </w:pPr>
    </w:p>
    <w:p w:rsidR="00C11E4C" w:rsidRDefault="00C11E4C">
      <w:pPr>
        <w:tabs>
          <w:tab w:val="left" w:pos="540"/>
        </w:tabs>
        <w:ind w:firstLineChars="344" w:firstLine="963"/>
        <w:rPr>
          <w:rFonts w:ascii="宋体" w:eastAsia="宋体" w:hAnsi="宋体"/>
          <w:sz w:val="28"/>
          <w:szCs w:val="28"/>
        </w:rPr>
      </w:pPr>
    </w:p>
    <w:p w:rsidR="00C11E4C" w:rsidRDefault="00C11E4C">
      <w:pPr>
        <w:spacing w:line="440" w:lineRule="exact"/>
        <w:rPr>
          <w:rFonts w:eastAsiaTheme="minorEastAsia"/>
          <w:b/>
          <w:sz w:val="32"/>
          <w:szCs w:val="32"/>
        </w:rPr>
      </w:pPr>
    </w:p>
    <w:p w:rsidR="00C11E4C" w:rsidRDefault="00DA132C">
      <w:pPr>
        <w:spacing w:line="440" w:lineRule="exact"/>
        <w:rPr>
          <w:rFonts w:eastAsiaTheme="minorEastAsia"/>
          <w:b/>
          <w:sz w:val="32"/>
          <w:szCs w:val="32"/>
        </w:rPr>
      </w:pPr>
      <w:r>
        <w:rPr>
          <w:rFonts w:eastAsiaTheme="minorEastAsia" w:hint="eastAsia"/>
          <w:b/>
          <w:sz w:val="32"/>
          <w:szCs w:val="32"/>
        </w:rPr>
        <w:lastRenderedPageBreak/>
        <w:t>附件四：</w:t>
      </w:r>
    </w:p>
    <w:p w:rsidR="00C11E4C" w:rsidRPr="00F44DC1" w:rsidRDefault="00DA132C">
      <w:pPr>
        <w:spacing w:line="360" w:lineRule="auto"/>
        <w:ind w:firstLine="570"/>
        <w:jc w:val="center"/>
        <w:rPr>
          <w:rFonts w:asciiTheme="majorEastAsia" w:eastAsiaTheme="majorEastAsia" w:hAnsiTheme="majorEastAsia"/>
          <w:b/>
          <w:bCs/>
          <w:color w:val="000000" w:themeColor="text1"/>
          <w:sz w:val="36"/>
          <w:szCs w:val="36"/>
          <w:u w:val="single"/>
        </w:rPr>
      </w:pPr>
      <w:r w:rsidRPr="00F44DC1">
        <w:rPr>
          <w:rFonts w:asciiTheme="majorEastAsia" w:eastAsiaTheme="majorEastAsia" w:hAnsiTheme="majorEastAsia" w:hint="eastAsia"/>
          <w:b/>
          <w:bCs/>
          <w:color w:val="000000" w:themeColor="text1"/>
          <w:sz w:val="36"/>
          <w:szCs w:val="36"/>
          <w:u w:val="single"/>
        </w:rPr>
        <w:t>废气、废水、噪声年度日常检测</w:t>
      </w:r>
    </w:p>
    <w:p w:rsidR="00C11E4C" w:rsidRDefault="00DA132C">
      <w:pPr>
        <w:spacing w:line="360" w:lineRule="auto"/>
        <w:ind w:firstLine="570"/>
        <w:rPr>
          <w:rFonts w:eastAsiaTheme="minorEastAsia"/>
          <w:b/>
          <w:sz w:val="24"/>
        </w:rPr>
      </w:pPr>
      <w:r>
        <w:rPr>
          <w:rFonts w:eastAsiaTheme="minorEastAsia"/>
          <w:b/>
          <w:sz w:val="24"/>
        </w:rPr>
        <w:t>地理位置：</w:t>
      </w:r>
      <w:r>
        <w:rPr>
          <w:rFonts w:hint="eastAsia"/>
          <w:b/>
          <w:sz w:val="24"/>
        </w:rPr>
        <w:t>成都市龙泉驿区北京路</w:t>
      </w:r>
      <w:r>
        <w:rPr>
          <w:rFonts w:hint="eastAsia"/>
          <w:b/>
          <w:sz w:val="24"/>
        </w:rPr>
        <w:t>6</w:t>
      </w:r>
      <w:r>
        <w:rPr>
          <w:b/>
          <w:sz w:val="24"/>
        </w:rPr>
        <w:t>36</w:t>
      </w:r>
      <w:r>
        <w:rPr>
          <w:rFonts w:hint="eastAsia"/>
          <w:b/>
          <w:sz w:val="24"/>
        </w:rPr>
        <w:t>号光明工业园</w:t>
      </w:r>
      <w:r>
        <w:rPr>
          <w:rFonts w:hint="eastAsia"/>
          <w:b/>
          <w:sz w:val="24"/>
        </w:rPr>
        <w:t>A</w:t>
      </w:r>
      <w:r>
        <w:rPr>
          <w:b/>
          <w:sz w:val="24"/>
        </w:rPr>
        <w:t>05</w:t>
      </w:r>
      <w:r>
        <w:rPr>
          <w:rFonts w:hint="eastAsia"/>
          <w:b/>
          <w:sz w:val="24"/>
        </w:rPr>
        <w:t>厂房</w:t>
      </w:r>
    </w:p>
    <w:p w:rsidR="00C11E4C" w:rsidRDefault="00DA132C">
      <w:pPr>
        <w:spacing w:line="360" w:lineRule="auto"/>
        <w:outlineLvl w:val="0"/>
        <w:rPr>
          <w:rFonts w:eastAsiaTheme="minorEastAsia"/>
          <w:b/>
          <w:sz w:val="28"/>
          <w:szCs w:val="28"/>
        </w:rPr>
      </w:pPr>
      <w:r>
        <w:rPr>
          <w:rFonts w:eastAsiaTheme="minorEastAsia" w:hint="eastAsia"/>
          <w:b/>
          <w:sz w:val="28"/>
          <w:szCs w:val="28"/>
        </w:rPr>
        <w:t>检测相关要求如下：</w:t>
      </w:r>
    </w:p>
    <w:p w:rsidR="00C11E4C" w:rsidRDefault="00DA132C">
      <w:pPr>
        <w:rPr>
          <w:b/>
          <w:sz w:val="28"/>
          <w:szCs w:val="28"/>
        </w:rPr>
      </w:pPr>
      <w:r>
        <w:rPr>
          <w:rFonts w:hint="eastAsia"/>
          <w:b/>
          <w:sz w:val="28"/>
          <w:szCs w:val="28"/>
        </w:rPr>
        <w:t>一、检测内容要求：</w:t>
      </w:r>
    </w:p>
    <w:p w:rsidR="00C11E4C" w:rsidRDefault="00DA132C">
      <w:pPr>
        <w:pStyle w:val="a6"/>
        <w:spacing w:line="460" w:lineRule="exact"/>
        <w:ind w:leftChars="0" w:left="0"/>
        <w:rPr>
          <w:b/>
          <w:sz w:val="28"/>
          <w:szCs w:val="28"/>
        </w:rPr>
      </w:pPr>
      <w:r>
        <w:rPr>
          <w:rFonts w:hint="eastAsia"/>
          <w:b/>
          <w:sz w:val="28"/>
          <w:szCs w:val="28"/>
        </w:rPr>
        <w:t>1</w:t>
      </w:r>
      <w:r>
        <w:rPr>
          <w:rFonts w:hint="eastAsia"/>
          <w:b/>
          <w:sz w:val="28"/>
          <w:szCs w:val="28"/>
        </w:rPr>
        <w:t>、评价标准</w:t>
      </w:r>
    </w:p>
    <w:p w:rsidR="00C11E4C" w:rsidRPr="00F44DC1" w:rsidRDefault="00DA132C">
      <w:pPr>
        <w:pStyle w:val="a6"/>
        <w:spacing w:line="460" w:lineRule="exact"/>
        <w:ind w:leftChars="0" w:left="0"/>
        <w:rPr>
          <w:b/>
          <w:color w:val="000000" w:themeColor="text1"/>
          <w:sz w:val="28"/>
          <w:szCs w:val="28"/>
        </w:rPr>
      </w:pPr>
      <w:r w:rsidRPr="00F44DC1">
        <w:rPr>
          <w:rFonts w:hint="eastAsia"/>
          <w:b/>
          <w:color w:val="000000" w:themeColor="text1"/>
          <w:sz w:val="28"/>
          <w:szCs w:val="28"/>
        </w:rPr>
        <w:t>①、废水：按照（《污水综合排放标准》（</w:t>
      </w:r>
      <w:r w:rsidRPr="00F44DC1">
        <w:rPr>
          <w:rFonts w:hint="eastAsia"/>
          <w:b/>
          <w:color w:val="000000" w:themeColor="text1"/>
          <w:sz w:val="28"/>
          <w:szCs w:val="28"/>
        </w:rPr>
        <w:t>GB8978</w:t>
      </w:r>
      <w:r w:rsidRPr="00F44DC1">
        <w:rPr>
          <w:b/>
          <w:color w:val="000000" w:themeColor="text1"/>
          <w:sz w:val="28"/>
          <w:szCs w:val="28"/>
        </w:rPr>
        <w:t>—</w:t>
      </w:r>
      <w:r w:rsidRPr="00F44DC1">
        <w:rPr>
          <w:rFonts w:hint="eastAsia"/>
          <w:b/>
          <w:color w:val="000000" w:themeColor="text1"/>
          <w:sz w:val="28"/>
          <w:szCs w:val="28"/>
        </w:rPr>
        <w:t>1996</w:t>
      </w:r>
      <w:r w:rsidRPr="00F44DC1">
        <w:rPr>
          <w:rFonts w:hint="eastAsia"/>
          <w:b/>
          <w:color w:val="000000" w:themeColor="text1"/>
          <w:sz w:val="28"/>
          <w:szCs w:val="28"/>
        </w:rPr>
        <w:t>）三级</w:t>
      </w:r>
      <w:r w:rsidRPr="00F44DC1">
        <w:rPr>
          <w:rFonts w:hint="eastAsia"/>
          <w:b/>
          <w:color w:val="000000" w:themeColor="text1"/>
          <w:sz w:val="28"/>
          <w:szCs w:val="28"/>
        </w:rPr>
        <w:t xml:space="preserve"> </w:t>
      </w:r>
      <w:r w:rsidRPr="00F44DC1">
        <w:rPr>
          <w:rFonts w:hint="eastAsia"/>
          <w:b/>
          <w:color w:val="000000" w:themeColor="text1"/>
          <w:sz w:val="28"/>
          <w:szCs w:val="28"/>
        </w:rPr>
        <w:t>标准，</w:t>
      </w:r>
      <w:r w:rsidRPr="00F44DC1">
        <w:rPr>
          <w:rFonts w:hint="eastAsia"/>
          <w:b/>
          <w:color w:val="000000" w:themeColor="text1"/>
          <w:sz w:val="28"/>
          <w:szCs w:val="28"/>
        </w:rPr>
        <w:t xml:space="preserve"> </w:t>
      </w:r>
      <w:r w:rsidRPr="00F44DC1">
        <w:rPr>
          <w:rFonts w:hint="eastAsia"/>
          <w:b/>
          <w:color w:val="000000" w:themeColor="text1"/>
          <w:sz w:val="28"/>
          <w:szCs w:val="28"/>
        </w:rPr>
        <w:t>氨氮按照《污水排入城镇下水道水质标准》（</w:t>
      </w:r>
      <w:r w:rsidRPr="00F44DC1">
        <w:rPr>
          <w:rFonts w:hint="eastAsia"/>
          <w:b/>
          <w:color w:val="000000" w:themeColor="text1"/>
          <w:sz w:val="28"/>
          <w:szCs w:val="28"/>
        </w:rPr>
        <w:t>GB16297</w:t>
      </w:r>
      <w:r w:rsidRPr="00F44DC1">
        <w:rPr>
          <w:b/>
          <w:color w:val="000000" w:themeColor="text1"/>
          <w:sz w:val="28"/>
          <w:szCs w:val="28"/>
        </w:rPr>
        <w:t>—</w:t>
      </w:r>
      <w:r w:rsidRPr="00F44DC1">
        <w:rPr>
          <w:rFonts w:hint="eastAsia"/>
          <w:b/>
          <w:color w:val="000000" w:themeColor="text1"/>
          <w:sz w:val="28"/>
          <w:szCs w:val="28"/>
        </w:rPr>
        <w:t>1996</w:t>
      </w:r>
      <w:r w:rsidRPr="00F44DC1">
        <w:rPr>
          <w:rFonts w:hint="eastAsia"/>
          <w:b/>
          <w:color w:val="000000" w:themeColor="text1"/>
          <w:sz w:val="28"/>
          <w:szCs w:val="28"/>
        </w:rPr>
        <w:t>）表</w:t>
      </w:r>
      <w:r w:rsidRPr="00F44DC1">
        <w:rPr>
          <w:rFonts w:hint="eastAsia"/>
          <w:b/>
          <w:color w:val="000000" w:themeColor="text1"/>
          <w:sz w:val="28"/>
          <w:szCs w:val="28"/>
        </w:rPr>
        <w:t>1</w:t>
      </w:r>
      <w:r w:rsidRPr="00F44DC1">
        <w:rPr>
          <w:rFonts w:hint="eastAsia"/>
          <w:b/>
          <w:color w:val="000000" w:themeColor="text1"/>
          <w:sz w:val="28"/>
          <w:szCs w:val="28"/>
        </w:rPr>
        <w:t>中</w:t>
      </w:r>
      <w:r w:rsidRPr="00F44DC1">
        <w:rPr>
          <w:rFonts w:hint="eastAsia"/>
          <w:b/>
          <w:color w:val="000000" w:themeColor="text1"/>
          <w:sz w:val="28"/>
          <w:szCs w:val="28"/>
        </w:rPr>
        <w:t>B</w:t>
      </w:r>
      <w:r w:rsidRPr="00F44DC1">
        <w:rPr>
          <w:rFonts w:hint="eastAsia"/>
          <w:b/>
          <w:color w:val="000000" w:themeColor="text1"/>
          <w:sz w:val="28"/>
          <w:szCs w:val="28"/>
        </w:rPr>
        <w:t>级标准限值；总铅、总镉、总铬、总镍、总砷检测指标为（《污水综合排放标准》（</w:t>
      </w:r>
      <w:r w:rsidRPr="00F44DC1">
        <w:rPr>
          <w:rFonts w:hint="eastAsia"/>
          <w:b/>
          <w:color w:val="000000" w:themeColor="text1"/>
          <w:sz w:val="28"/>
          <w:szCs w:val="28"/>
        </w:rPr>
        <w:t>GB8978</w:t>
      </w:r>
      <w:r w:rsidRPr="00F44DC1">
        <w:rPr>
          <w:b/>
          <w:color w:val="000000" w:themeColor="text1"/>
          <w:sz w:val="28"/>
          <w:szCs w:val="28"/>
        </w:rPr>
        <w:t>—</w:t>
      </w:r>
      <w:r w:rsidRPr="00F44DC1">
        <w:rPr>
          <w:rFonts w:hint="eastAsia"/>
          <w:b/>
          <w:color w:val="000000" w:themeColor="text1"/>
          <w:sz w:val="28"/>
          <w:szCs w:val="28"/>
        </w:rPr>
        <w:t>1996</w:t>
      </w:r>
      <w:r w:rsidRPr="00F44DC1">
        <w:rPr>
          <w:rFonts w:hint="eastAsia"/>
          <w:b/>
          <w:color w:val="000000" w:themeColor="text1"/>
          <w:sz w:val="28"/>
          <w:szCs w:val="28"/>
        </w:rPr>
        <w:t>）表</w:t>
      </w:r>
      <w:r w:rsidRPr="00F44DC1">
        <w:rPr>
          <w:rFonts w:hint="eastAsia"/>
          <w:b/>
          <w:color w:val="000000" w:themeColor="text1"/>
          <w:sz w:val="28"/>
          <w:szCs w:val="28"/>
        </w:rPr>
        <w:t>1</w:t>
      </w:r>
      <w:r w:rsidRPr="00F44DC1">
        <w:rPr>
          <w:rFonts w:hint="eastAsia"/>
          <w:b/>
          <w:color w:val="000000" w:themeColor="text1"/>
          <w:sz w:val="28"/>
          <w:szCs w:val="28"/>
        </w:rPr>
        <w:t>中标准；②、废气：按照《大气污染物综合排放标准》（</w:t>
      </w:r>
      <w:r w:rsidRPr="00F44DC1">
        <w:rPr>
          <w:rFonts w:hint="eastAsia"/>
          <w:b/>
          <w:color w:val="000000" w:themeColor="text1"/>
          <w:sz w:val="28"/>
          <w:szCs w:val="28"/>
        </w:rPr>
        <w:t>GB16297</w:t>
      </w:r>
      <w:r w:rsidRPr="00F44DC1">
        <w:rPr>
          <w:b/>
          <w:color w:val="000000" w:themeColor="text1"/>
          <w:sz w:val="28"/>
          <w:szCs w:val="28"/>
        </w:rPr>
        <w:t>—</w:t>
      </w:r>
      <w:r w:rsidRPr="00F44DC1">
        <w:rPr>
          <w:rFonts w:hint="eastAsia"/>
          <w:b/>
          <w:color w:val="000000" w:themeColor="text1"/>
          <w:sz w:val="28"/>
          <w:szCs w:val="28"/>
        </w:rPr>
        <w:t>1996</w:t>
      </w:r>
      <w:r w:rsidRPr="00F44DC1">
        <w:rPr>
          <w:rFonts w:hint="eastAsia"/>
          <w:b/>
          <w:color w:val="000000" w:themeColor="text1"/>
          <w:sz w:val="28"/>
          <w:szCs w:val="28"/>
        </w:rPr>
        <w:t>）中二级排放标准；</w:t>
      </w:r>
      <w:r w:rsidRPr="00F44DC1">
        <w:rPr>
          <w:rFonts w:hint="eastAsia"/>
          <w:b/>
          <w:color w:val="000000" w:themeColor="text1"/>
          <w:sz w:val="28"/>
          <w:szCs w:val="28"/>
        </w:rPr>
        <w:t xml:space="preserve">  </w:t>
      </w:r>
      <w:r w:rsidRPr="00F44DC1">
        <w:rPr>
          <w:rFonts w:hint="eastAsia"/>
          <w:b/>
          <w:color w:val="000000" w:themeColor="text1"/>
          <w:sz w:val="28"/>
          <w:szCs w:val="28"/>
        </w:rPr>
        <w:t>氨气按照《恶臭污染物排放标准》</w:t>
      </w:r>
      <w:r w:rsidRPr="00F44DC1">
        <w:rPr>
          <w:rFonts w:hint="eastAsia"/>
          <w:b/>
          <w:color w:val="000000" w:themeColor="text1"/>
          <w:sz w:val="28"/>
          <w:szCs w:val="28"/>
        </w:rPr>
        <w:t xml:space="preserve"> </w:t>
      </w:r>
      <w:r w:rsidRPr="00F44DC1">
        <w:rPr>
          <w:rFonts w:hint="eastAsia"/>
          <w:b/>
          <w:color w:val="000000" w:themeColor="text1"/>
          <w:sz w:val="28"/>
          <w:szCs w:val="28"/>
        </w:rPr>
        <w:t>（</w:t>
      </w:r>
      <w:r w:rsidRPr="00F44DC1">
        <w:rPr>
          <w:rFonts w:hint="eastAsia"/>
          <w:b/>
          <w:color w:val="000000" w:themeColor="text1"/>
          <w:sz w:val="28"/>
          <w:szCs w:val="28"/>
        </w:rPr>
        <w:t>GB14554</w:t>
      </w:r>
      <w:r w:rsidRPr="00F44DC1">
        <w:rPr>
          <w:b/>
          <w:color w:val="000000" w:themeColor="text1"/>
          <w:sz w:val="28"/>
          <w:szCs w:val="28"/>
        </w:rPr>
        <w:t>—</w:t>
      </w:r>
      <w:r w:rsidRPr="00F44DC1">
        <w:rPr>
          <w:rFonts w:hint="eastAsia"/>
          <w:b/>
          <w:color w:val="000000" w:themeColor="text1"/>
          <w:sz w:val="28"/>
          <w:szCs w:val="28"/>
        </w:rPr>
        <w:t>93</w:t>
      </w:r>
      <w:r w:rsidRPr="00F44DC1">
        <w:rPr>
          <w:rFonts w:hint="eastAsia"/>
          <w:b/>
          <w:color w:val="000000" w:themeColor="text1"/>
          <w:sz w:val="28"/>
          <w:szCs w:val="28"/>
        </w:rPr>
        <w:t>）</w:t>
      </w:r>
      <w:r w:rsidRPr="00F44DC1">
        <w:rPr>
          <w:rFonts w:hint="eastAsia"/>
          <w:b/>
          <w:color w:val="000000" w:themeColor="text1"/>
          <w:sz w:val="28"/>
          <w:szCs w:val="28"/>
        </w:rPr>
        <w:t xml:space="preserve">  </w:t>
      </w:r>
    </w:p>
    <w:p w:rsidR="00C11E4C" w:rsidRPr="00F44DC1" w:rsidRDefault="00DA132C">
      <w:pPr>
        <w:pStyle w:val="a6"/>
        <w:spacing w:line="460" w:lineRule="exact"/>
        <w:ind w:leftChars="0" w:left="0"/>
        <w:rPr>
          <w:rFonts w:asciiTheme="majorEastAsia" w:eastAsiaTheme="majorEastAsia" w:hAnsiTheme="majorEastAsia"/>
          <w:b/>
          <w:color w:val="000000" w:themeColor="text1"/>
          <w:sz w:val="28"/>
          <w:szCs w:val="28"/>
        </w:rPr>
      </w:pPr>
      <w:r w:rsidRPr="00F44DC1">
        <w:rPr>
          <w:rFonts w:hint="eastAsia"/>
          <w:b/>
          <w:color w:val="000000" w:themeColor="text1"/>
          <w:sz w:val="28"/>
          <w:szCs w:val="28"/>
        </w:rPr>
        <w:t>2</w:t>
      </w:r>
      <w:r w:rsidRPr="00F44DC1">
        <w:rPr>
          <w:rFonts w:hint="eastAsia"/>
          <w:b/>
          <w:color w:val="000000" w:themeColor="text1"/>
          <w:sz w:val="28"/>
          <w:szCs w:val="28"/>
        </w:rPr>
        <w:t>、</w:t>
      </w:r>
      <w:r w:rsidRPr="00F44DC1">
        <w:rPr>
          <w:rFonts w:ascii="宋体" w:hAnsi="宋体" w:cs="宋体" w:hint="eastAsia"/>
          <w:b/>
          <w:color w:val="000000" w:themeColor="text1"/>
          <w:kern w:val="0"/>
          <w:sz w:val="28"/>
          <w:szCs w:val="28"/>
        </w:rPr>
        <w:t>检测指标：</w:t>
      </w:r>
    </w:p>
    <w:p w:rsidR="00C11E4C" w:rsidRPr="00F44DC1" w:rsidRDefault="00DA132C">
      <w:pPr>
        <w:pStyle w:val="af0"/>
        <w:ind w:leftChars="213" w:left="639" w:firstLineChars="0" w:firstLine="0"/>
        <w:rPr>
          <w:rFonts w:ascii="Times New Roman" w:eastAsia="仿宋_GB2312" w:hAnsi="Times New Roman"/>
          <w:b/>
          <w:color w:val="000000" w:themeColor="text1"/>
          <w:sz w:val="28"/>
          <w:szCs w:val="28"/>
        </w:rPr>
      </w:pPr>
      <w:r w:rsidRPr="00F44DC1">
        <w:rPr>
          <w:rFonts w:ascii="Times New Roman" w:eastAsia="仿宋_GB2312" w:hAnsi="Times New Roman" w:hint="eastAsia"/>
          <w:b/>
          <w:color w:val="000000" w:themeColor="text1"/>
          <w:sz w:val="28"/>
          <w:szCs w:val="28"/>
        </w:rPr>
        <w:t>①、废水：</w:t>
      </w:r>
      <w:r w:rsidRPr="00F44DC1">
        <w:rPr>
          <w:rFonts w:ascii="Times New Roman" w:eastAsia="仿宋_GB2312" w:hAnsi="Times New Roman" w:hint="eastAsia"/>
          <w:b/>
          <w:color w:val="000000" w:themeColor="text1"/>
          <w:sz w:val="28"/>
          <w:szCs w:val="28"/>
        </w:rPr>
        <w:t>PH</w:t>
      </w:r>
      <w:r w:rsidRPr="00F44DC1">
        <w:rPr>
          <w:rFonts w:ascii="Times New Roman" w:eastAsia="仿宋_GB2312" w:hAnsi="Times New Roman" w:hint="eastAsia"/>
          <w:b/>
          <w:color w:val="000000" w:themeColor="text1"/>
          <w:sz w:val="28"/>
          <w:szCs w:val="28"/>
        </w:rPr>
        <w:t>、溶解性总固体、悬浮物、化学需氧量、五日生化需氧量、氨氮、总铜、总铅、总锌、总镉、总铬、总镍、总砷、氟化物、硫化物、六价铬</w:t>
      </w:r>
    </w:p>
    <w:p w:rsidR="00C11E4C" w:rsidRPr="00F44DC1" w:rsidRDefault="00DA132C" w:rsidP="00EA055F">
      <w:pPr>
        <w:pStyle w:val="af0"/>
        <w:ind w:firstLine="562"/>
        <w:rPr>
          <w:rFonts w:ascii="Times New Roman" w:eastAsia="仿宋_GB2312" w:hAnsi="Times New Roman"/>
          <w:b/>
          <w:color w:val="000000" w:themeColor="text1"/>
          <w:sz w:val="28"/>
          <w:szCs w:val="28"/>
        </w:rPr>
      </w:pPr>
      <w:r w:rsidRPr="00F44DC1">
        <w:rPr>
          <w:rFonts w:ascii="Times New Roman" w:eastAsia="仿宋_GB2312" w:hAnsi="Times New Roman" w:hint="eastAsia"/>
          <w:b/>
          <w:color w:val="000000" w:themeColor="text1"/>
          <w:sz w:val="28"/>
          <w:szCs w:val="28"/>
        </w:rPr>
        <w:t>检测频率为：每季度检测一次，一年四次。</w:t>
      </w:r>
    </w:p>
    <w:p w:rsidR="00C11E4C" w:rsidRPr="00F44DC1" w:rsidRDefault="00DA132C">
      <w:pPr>
        <w:ind w:firstLineChars="200" w:firstLine="562"/>
        <w:rPr>
          <w:b/>
          <w:color w:val="000000" w:themeColor="text1"/>
          <w:sz w:val="28"/>
          <w:szCs w:val="28"/>
        </w:rPr>
      </w:pPr>
      <w:r w:rsidRPr="00F44DC1">
        <w:rPr>
          <w:rFonts w:hint="eastAsia"/>
          <w:b/>
          <w:color w:val="000000" w:themeColor="text1"/>
          <w:sz w:val="28"/>
          <w:szCs w:val="28"/>
        </w:rPr>
        <w:t>②、废气：</w:t>
      </w:r>
      <w:r w:rsidRPr="00F44DC1">
        <w:rPr>
          <w:rFonts w:hint="eastAsia"/>
          <w:b/>
          <w:color w:val="000000" w:themeColor="text1"/>
          <w:sz w:val="28"/>
          <w:szCs w:val="28"/>
        </w:rPr>
        <w:t>1#</w:t>
      </w:r>
      <w:r w:rsidRPr="00F44DC1">
        <w:rPr>
          <w:rFonts w:hint="eastAsia"/>
          <w:b/>
          <w:color w:val="000000" w:themeColor="text1"/>
          <w:sz w:val="28"/>
          <w:szCs w:val="28"/>
        </w:rPr>
        <w:t>系统：氨、氯化氢、氯气</w:t>
      </w:r>
      <w:r w:rsidRPr="00F44DC1">
        <w:rPr>
          <w:rFonts w:hint="eastAsia"/>
          <w:b/>
          <w:color w:val="000000" w:themeColor="text1"/>
          <w:sz w:val="28"/>
          <w:szCs w:val="28"/>
        </w:rPr>
        <w:t xml:space="preserve">     2#</w:t>
      </w:r>
      <w:r w:rsidRPr="00F44DC1">
        <w:rPr>
          <w:rFonts w:hint="eastAsia"/>
          <w:b/>
          <w:color w:val="000000" w:themeColor="text1"/>
          <w:sz w:val="28"/>
          <w:szCs w:val="28"/>
        </w:rPr>
        <w:t>系统：氯化氢、氯气、氟化物</w:t>
      </w:r>
      <w:r w:rsidRPr="00F44DC1">
        <w:rPr>
          <w:rFonts w:hint="eastAsia"/>
          <w:b/>
          <w:color w:val="000000" w:themeColor="text1"/>
          <w:sz w:val="28"/>
          <w:szCs w:val="28"/>
        </w:rPr>
        <w:t xml:space="preserve">     </w:t>
      </w:r>
    </w:p>
    <w:p w:rsidR="00C11E4C" w:rsidRPr="00F44DC1" w:rsidRDefault="00DA132C">
      <w:pPr>
        <w:pStyle w:val="af0"/>
        <w:ind w:leftChars="213" w:left="639" w:firstLineChars="0" w:firstLine="0"/>
        <w:rPr>
          <w:rFonts w:ascii="Times New Roman" w:eastAsia="仿宋_GB2312" w:hAnsi="Times New Roman"/>
          <w:b/>
          <w:color w:val="000000" w:themeColor="text1"/>
          <w:sz w:val="28"/>
          <w:szCs w:val="28"/>
        </w:rPr>
      </w:pPr>
      <w:r w:rsidRPr="00F44DC1">
        <w:rPr>
          <w:rFonts w:hint="eastAsia"/>
          <w:b/>
          <w:color w:val="000000" w:themeColor="text1"/>
          <w:sz w:val="28"/>
          <w:szCs w:val="28"/>
        </w:rPr>
        <w:t>3#</w:t>
      </w:r>
      <w:r w:rsidRPr="00F44DC1">
        <w:rPr>
          <w:rFonts w:hint="eastAsia"/>
          <w:b/>
          <w:color w:val="000000" w:themeColor="text1"/>
          <w:sz w:val="28"/>
          <w:szCs w:val="28"/>
        </w:rPr>
        <w:t>系统：</w:t>
      </w:r>
      <w:r w:rsidRPr="00F44DC1">
        <w:rPr>
          <w:rFonts w:ascii="Times New Roman" w:eastAsia="仿宋_GB2312" w:hAnsi="Times New Roman" w:hint="eastAsia"/>
          <w:b/>
          <w:color w:val="000000" w:themeColor="text1"/>
          <w:sz w:val="28"/>
          <w:szCs w:val="28"/>
        </w:rPr>
        <w:t>氮氧化物（备注：</w:t>
      </w:r>
      <w:r w:rsidRPr="00F44DC1">
        <w:rPr>
          <w:rFonts w:ascii="Times New Roman" w:eastAsia="仿宋_GB2312" w:hAnsi="Times New Roman" w:hint="eastAsia"/>
          <w:b/>
          <w:color w:val="000000" w:themeColor="text1"/>
          <w:sz w:val="28"/>
          <w:szCs w:val="28"/>
        </w:rPr>
        <w:t>;</w:t>
      </w:r>
      <w:r w:rsidRPr="00F44DC1">
        <w:rPr>
          <w:rFonts w:ascii="Times New Roman" w:eastAsia="仿宋_GB2312" w:hAnsi="Times New Roman" w:hint="eastAsia"/>
          <w:b/>
          <w:color w:val="000000" w:themeColor="text1"/>
          <w:sz w:val="28"/>
          <w:szCs w:val="28"/>
        </w:rPr>
        <w:t>以上三套系统不能同时检测，需分三次分别检测）即</w:t>
      </w:r>
      <w:r w:rsidRPr="00F44DC1">
        <w:rPr>
          <w:rFonts w:ascii="Times New Roman" w:eastAsia="仿宋_GB2312" w:hAnsi="Times New Roman" w:hint="eastAsia"/>
          <w:b/>
          <w:color w:val="000000" w:themeColor="text1"/>
          <w:sz w:val="28"/>
          <w:szCs w:val="28"/>
        </w:rPr>
        <w:t>3</w:t>
      </w:r>
      <w:r w:rsidRPr="00F44DC1">
        <w:rPr>
          <w:rFonts w:ascii="Times New Roman" w:eastAsia="仿宋_GB2312" w:hAnsi="Times New Roman" w:hint="eastAsia"/>
          <w:b/>
          <w:color w:val="000000" w:themeColor="text1"/>
          <w:sz w:val="28"/>
          <w:szCs w:val="28"/>
        </w:rPr>
        <w:t>天。</w:t>
      </w:r>
    </w:p>
    <w:p w:rsidR="00C11E4C" w:rsidRPr="00F44DC1" w:rsidRDefault="00DA132C">
      <w:pPr>
        <w:ind w:firstLineChars="249" w:firstLine="700"/>
        <w:rPr>
          <w:b/>
          <w:color w:val="000000" w:themeColor="text1"/>
          <w:sz w:val="28"/>
          <w:szCs w:val="28"/>
        </w:rPr>
      </w:pPr>
      <w:r w:rsidRPr="00F44DC1">
        <w:rPr>
          <w:rFonts w:hint="eastAsia"/>
          <w:b/>
          <w:color w:val="000000" w:themeColor="text1"/>
          <w:sz w:val="28"/>
          <w:szCs w:val="28"/>
        </w:rPr>
        <w:t>频率为：每季度检测一次，一年四次。</w:t>
      </w:r>
    </w:p>
    <w:p w:rsidR="00C11E4C" w:rsidRPr="00F44DC1" w:rsidRDefault="00DA132C">
      <w:pPr>
        <w:ind w:firstLineChars="249" w:firstLine="700"/>
        <w:rPr>
          <w:b/>
          <w:color w:val="000000" w:themeColor="text1"/>
          <w:sz w:val="28"/>
          <w:szCs w:val="28"/>
        </w:rPr>
      </w:pPr>
      <w:r w:rsidRPr="00F44DC1">
        <w:rPr>
          <w:rFonts w:hint="eastAsia"/>
          <w:b/>
          <w:color w:val="000000" w:themeColor="text1"/>
          <w:sz w:val="28"/>
          <w:szCs w:val="28"/>
        </w:rPr>
        <w:t>③、蒸汽热源机排气检测（按照锅炉标准指标检测），</w:t>
      </w:r>
    </w:p>
    <w:p w:rsidR="00C11E4C" w:rsidRPr="00F44DC1" w:rsidRDefault="00DA132C">
      <w:pPr>
        <w:pStyle w:val="af0"/>
        <w:ind w:leftChars="240" w:left="720" w:firstLineChars="100" w:firstLine="281"/>
        <w:rPr>
          <w:rFonts w:ascii="Times New Roman" w:eastAsia="仿宋_GB2312" w:hAnsi="Times New Roman"/>
          <w:b/>
          <w:color w:val="000000" w:themeColor="text1"/>
          <w:sz w:val="28"/>
          <w:szCs w:val="28"/>
        </w:rPr>
      </w:pPr>
      <w:r w:rsidRPr="00F44DC1">
        <w:rPr>
          <w:rFonts w:ascii="Times New Roman" w:eastAsia="仿宋_GB2312" w:hAnsi="Times New Roman" w:hint="eastAsia"/>
          <w:b/>
          <w:color w:val="000000" w:themeColor="text1"/>
          <w:sz w:val="28"/>
          <w:szCs w:val="28"/>
        </w:rPr>
        <w:t>蒸汽热源机排气检测频率为：每年检测一次。</w:t>
      </w:r>
    </w:p>
    <w:p w:rsidR="00C11E4C" w:rsidRPr="00F44DC1" w:rsidRDefault="00DA132C">
      <w:pPr>
        <w:pStyle w:val="af0"/>
        <w:ind w:firstLine="562"/>
        <w:rPr>
          <w:rFonts w:ascii="Times New Roman" w:eastAsia="仿宋_GB2312" w:hAnsi="Times New Roman"/>
          <w:b/>
          <w:color w:val="000000" w:themeColor="text1"/>
          <w:sz w:val="28"/>
          <w:szCs w:val="28"/>
        </w:rPr>
      </w:pPr>
      <w:r w:rsidRPr="00F44DC1">
        <w:rPr>
          <w:rFonts w:ascii="Times New Roman" w:eastAsia="仿宋_GB2312" w:hAnsi="Times New Roman" w:hint="eastAsia"/>
          <w:b/>
          <w:color w:val="000000" w:themeColor="text1"/>
          <w:sz w:val="28"/>
          <w:szCs w:val="28"/>
        </w:rPr>
        <w:t>④、噪声</w:t>
      </w:r>
      <w:r w:rsidRPr="00F44DC1">
        <w:rPr>
          <w:rFonts w:ascii="Times New Roman" w:eastAsia="仿宋_GB2312" w:hAnsi="Times New Roman" w:hint="eastAsia"/>
          <w:b/>
          <w:color w:val="000000" w:themeColor="text1"/>
          <w:sz w:val="28"/>
          <w:szCs w:val="28"/>
        </w:rPr>
        <w:t xml:space="preserve">    </w:t>
      </w:r>
      <w:r w:rsidRPr="00F44DC1">
        <w:rPr>
          <w:rFonts w:ascii="Times New Roman" w:eastAsia="仿宋_GB2312" w:hAnsi="Times New Roman" w:hint="eastAsia"/>
          <w:b/>
          <w:color w:val="000000" w:themeColor="text1"/>
          <w:sz w:val="28"/>
          <w:szCs w:val="28"/>
        </w:rPr>
        <w:t>厂界</w:t>
      </w:r>
      <w:r w:rsidRPr="00F44DC1">
        <w:rPr>
          <w:rFonts w:ascii="Times New Roman" w:eastAsia="仿宋_GB2312" w:hAnsi="Times New Roman" w:hint="eastAsia"/>
          <w:b/>
          <w:color w:val="000000" w:themeColor="text1"/>
          <w:sz w:val="28"/>
          <w:szCs w:val="28"/>
        </w:rPr>
        <w:t>4</w:t>
      </w:r>
      <w:r w:rsidRPr="00F44DC1">
        <w:rPr>
          <w:rFonts w:ascii="Times New Roman" w:eastAsia="仿宋_GB2312" w:hAnsi="Times New Roman" w:hint="eastAsia"/>
          <w:b/>
          <w:color w:val="000000" w:themeColor="text1"/>
          <w:sz w:val="28"/>
          <w:szCs w:val="28"/>
        </w:rPr>
        <w:t>周，昼间和夜间监测</w:t>
      </w:r>
      <w:r w:rsidRPr="00F44DC1">
        <w:rPr>
          <w:rFonts w:ascii="Times New Roman" w:eastAsia="仿宋_GB2312" w:hAnsi="Times New Roman" w:hint="eastAsia"/>
          <w:b/>
          <w:color w:val="000000" w:themeColor="text1"/>
          <w:sz w:val="28"/>
          <w:szCs w:val="28"/>
        </w:rPr>
        <w:t xml:space="preserve">  </w:t>
      </w:r>
      <w:r w:rsidRPr="00F44DC1">
        <w:rPr>
          <w:rFonts w:ascii="Times New Roman" w:eastAsia="仿宋_GB2312" w:hAnsi="Times New Roman" w:hint="eastAsia"/>
          <w:b/>
          <w:color w:val="000000" w:themeColor="text1"/>
          <w:sz w:val="28"/>
          <w:szCs w:val="28"/>
        </w:rPr>
        <w:t>。</w:t>
      </w:r>
    </w:p>
    <w:p w:rsidR="00C11E4C" w:rsidRPr="00F44DC1" w:rsidRDefault="00DA132C" w:rsidP="008732BD">
      <w:pPr>
        <w:pStyle w:val="af0"/>
        <w:ind w:leftChars="240" w:left="720" w:firstLineChars="100" w:firstLine="281"/>
        <w:rPr>
          <w:rFonts w:ascii="Times New Roman" w:eastAsia="仿宋_GB2312" w:hAnsi="Times New Roman"/>
          <w:b/>
          <w:color w:val="000000" w:themeColor="text1"/>
          <w:sz w:val="28"/>
          <w:szCs w:val="28"/>
        </w:rPr>
      </w:pPr>
      <w:r w:rsidRPr="00F44DC1">
        <w:rPr>
          <w:rFonts w:ascii="Times New Roman" w:eastAsia="仿宋_GB2312" w:hAnsi="Times New Roman" w:hint="eastAsia"/>
          <w:b/>
          <w:color w:val="000000" w:themeColor="text1"/>
          <w:sz w:val="28"/>
          <w:szCs w:val="28"/>
        </w:rPr>
        <w:t>检测频率为：</w:t>
      </w:r>
      <w:r w:rsidRPr="00F44DC1">
        <w:rPr>
          <w:rFonts w:ascii="Times New Roman" w:eastAsia="仿宋_GB2312" w:hAnsi="Times New Roman" w:hint="eastAsia"/>
          <w:b/>
          <w:color w:val="000000" w:themeColor="text1"/>
          <w:sz w:val="28"/>
          <w:szCs w:val="28"/>
        </w:rPr>
        <w:t xml:space="preserve">     </w:t>
      </w:r>
      <w:r w:rsidRPr="00F44DC1">
        <w:rPr>
          <w:rFonts w:ascii="Times New Roman" w:eastAsia="仿宋_GB2312" w:hAnsi="Times New Roman" w:hint="eastAsia"/>
          <w:b/>
          <w:color w:val="000000" w:themeColor="text1"/>
          <w:sz w:val="28"/>
          <w:szCs w:val="28"/>
        </w:rPr>
        <w:t>一年一次</w:t>
      </w:r>
      <w:r w:rsidR="008732BD" w:rsidRPr="00F44DC1">
        <w:rPr>
          <w:rFonts w:ascii="Times New Roman" w:eastAsia="仿宋_GB2312" w:hAnsi="Times New Roman" w:hint="eastAsia"/>
          <w:b/>
          <w:color w:val="000000" w:themeColor="text1"/>
          <w:sz w:val="28"/>
          <w:szCs w:val="28"/>
        </w:rPr>
        <w:t xml:space="preserve">     </w:t>
      </w:r>
    </w:p>
    <w:p w:rsidR="00C11E4C" w:rsidRDefault="00DA132C">
      <w:pPr>
        <w:rPr>
          <w:b/>
          <w:sz w:val="28"/>
          <w:szCs w:val="28"/>
        </w:rPr>
      </w:pPr>
      <w:r>
        <w:rPr>
          <w:rFonts w:hint="eastAsia"/>
          <w:b/>
          <w:sz w:val="28"/>
          <w:szCs w:val="28"/>
        </w:rPr>
        <w:t>二、技术服务要求：</w:t>
      </w:r>
    </w:p>
    <w:p w:rsidR="00C11E4C" w:rsidRDefault="00DA132C">
      <w:pPr>
        <w:ind w:firstLineChars="300" w:firstLine="843"/>
        <w:rPr>
          <w:b/>
          <w:sz w:val="28"/>
          <w:szCs w:val="28"/>
        </w:rPr>
      </w:pPr>
      <w:r>
        <w:rPr>
          <w:rFonts w:hint="eastAsia"/>
          <w:b/>
          <w:sz w:val="28"/>
          <w:szCs w:val="28"/>
        </w:rPr>
        <w:t>报价以年度为单位。合同签三年，在这三年合同期内检测价格不变。付款为每年一次，在每年的第四季度报告出来后付款。</w:t>
      </w:r>
    </w:p>
    <w:p w:rsidR="00C11E4C" w:rsidRDefault="00C11E4C">
      <w:pPr>
        <w:rPr>
          <w:b/>
        </w:rPr>
      </w:pPr>
    </w:p>
    <w:p w:rsidR="00C11E4C" w:rsidRDefault="00C11E4C">
      <w:pPr>
        <w:pStyle w:val="a0"/>
        <w:rPr>
          <w:b/>
        </w:rPr>
      </w:pPr>
    </w:p>
    <w:sectPr w:rsidR="00C11E4C" w:rsidSect="00C11E4C">
      <w:headerReference w:type="default" r:id="rId9"/>
      <w:footerReference w:type="even" r:id="rId10"/>
      <w:footerReference w:type="default" r:id="rId11"/>
      <w:pgSz w:w="11907" w:h="16840"/>
      <w:pgMar w:top="816" w:right="1106" w:bottom="1021" w:left="902" w:header="851" w:footer="1134" w:gutter="0"/>
      <w:cols w:space="720"/>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671A" w:rsidRDefault="00E6671A" w:rsidP="00C11E4C">
      <w:r>
        <w:separator/>
      </w:r>
    </w:p>
  </w:endnote>
  <w:endnote w:type="continuationSeparator" w:id="1">
    <w:p w:rsidR="00E6671A" w:rsidRDefault="00E6671A" w:rsidP="00C11E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E4C" w:rsidRDefault="008B60FD">
    <w:pPr>
      <w:pStyle w:val="aa"/>
      <w:framePr w:wrap="around" w:vAnchor="text" w:hAnchor="margin" w:xAlign="center" w:y="1"/>
      <w:rPr>
        <w:rStyle w:val="ad"/>
      </w:rPr>
    </w:pPr>
    <w:r>
      <w:fldChar w:fldCharType="begin"/>
    </w:r>
    <w:r w:rsidR="00DA132C">
      <w:rPr>
        <w:rStyle w:val="ad"/>
      </w:rPr>
      <w:instrText xml:space="preserve">PAGE  </w:instrText>
    </w:r>
    <w:r>
      <w:fldChar w:fldCharType="separate"/>
    </w:r>
    <w:r w:rsidR="00DA132C">
      <w:rPr>
        <w:rStyle w:val="ad"/>
      </w:rPr>
      <w:t>7</w:t>
    </w:r>
    <w:r>
      <w:fldChar w:fldCharType="end"/>
    </w:r>
  </w:p>
  <w:p w:rsidR="00C11E4C" w:rsidRDefault="00C11E4C">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E4C" w:rsidRDefault="008B60FD">
    <w:pPr>
      <w:pStyle w:val="aa"/>
      <w:framePr w:wrap="around" w:vAnchor="text" w:hAnchor="margin" w:xAlign="center" w:y="1"/>
      <w:rPr>
        <w:rStyle w:val="ad"/>
      </w:rPr>
    </w:pPr>
    <w:r>
      <w:fldChar w:fldCharType="begin"/>
    </w:r>
    <w:r w:rsidR="00DA132C">
      <w:rPr>
        <w:rStyle w:val="ad"/>
      </w:rPr>
      <w:instrText xml:space="preserve">PAGE  </w:instrText>
    </w:r>
    <w:r>
      <w:fldChar w:fldCharType="separate"/>
    </w:r>
    <w:r w:rsidR="00F44DC1">
      <w:rPr>
        <w:rStyle w:val="ad"/>
        <w:noProof/>
      </w:rPr>
      <w:t>10</w:t>
    </w:r>
    <w:r>
      <w:fldChar w:fldCharType="end"/>
    </w:r>
  </w:p>
  <w:p w:rsidR="00C11E4C" w:rsidRDefault="00C11E4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671A" w:rsidRDefault="00E6671A" w:rsidP="00C11E4C">
      <w:r>
        <w:separator/>
      </w:r>
    </w:p>
  </w:footnote>
  <w:footnote w:type="continuationSeparator" w:id="1">
    <w:p w:rsidR="00E6671A" w:rsidRDefault="00E6671A" w:rsidP="00C11E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E4C" w:rsidRDefault="00C11E4C">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85152E"/>
    <w:multiLevelType w:val="multilevel"/>
    <w:tmpl w:val="1385152E"/>
    <w:lvl w:ilvl="0">
      <w:start w:val="1"/>
      <w:numFmt w:val="japaneseCounting"/>
      <w:lvlText w:val="%1、"/>
      <w:lvlJc w:val="left"/>
      <w:pPr>
        <w:ind w:left="510" w:hanging="510"/>
      </w:pPr>
      <w:rPr>
        <w:rFonts w:hint="default"/>
        <w:b/>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0343"/>
    <w:rsid w:val="000150F2"/>
    <w:rsid w:val="000154E7"/>
    <w:rsid w:val="00021AC2"/>
    <w:rsid w:val="0002439F"/>
    <w:rsid w:val="0004224A"/>
    <w:rsid w:val="00042FDA"/>
    <w:rsid w:val="000613D0"/>
    <w:rsid w:val="0006469D"/>
    <w:rsid w:val="00091EA8"/>
    <w:rsid w:val="000A5BDB"/>
    <w:rsid w:val="000A7C68"/>
    <w:rsid w:val="000B0302"/>
    <w:rsid w:val="000B43C9"/>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2EEA"/>
    <w:rsid w:val="00134421"/>
    <w:rsid w:val="00135CB5"/>
    <w:rsid w:val="00146C04"/>
    <w:rsid w:val="00146EB8"/>
    <w:rsid w:val="00152349"/>
    <w:rsid w:val="001526B4"/>
    <w:rsid w:val="00165E71"/>
    <w:rsid w:val="00170809"/>
    <w:rsid w:val="00172A27"/>
    <w:rsid w:val="00181AA3"/>
    <w:rsid w:val="0019502A"/>
    <w:rsid w:val="00196CB6"/>
    <w:rsid w:val="001B0DA7"/>
    <w:rsid w:val="001B6A69"/>
    <w:rsid w:val="001B6C06"/>
    <w:rsid w:val="001C3260"/>
    <w:rsid w:val="001C49A0"/>
    <w:rsid w:val="001C7D73"/>
    <w:rsid w:val="001F1B51"/>
    <w:rsid w:val="001F2B33"/>
    <w:rsid w:val="001F6792"/>
    <w:rsid w:val="00202AA6"/>
    <w:rsid w:val="00203FFE"/>
    <w:rsid w:val="00216AE0"/>
    <w:rsid w:val="0023771E"/>
    <w:rsid w:val="00246837"/>
    <w:rsid w:val="00247C3A"/>
    <w:rsid w:val="0025675A"/>
    <w:rsid w:val="00262D6D"/>
    <w:rsid w:val="00266F9F"/>
    <w:rsid w:val="002727C9"/>
    <w:rsid w:val="00273C1E"/>
    <w:rsid w:val="00274FDF"/>
    <w:rsid w:val="00276310"/>
    <w:rsid w:val="0027730A"/>
    <w:rsid w:val="00277B6D"/>
    <w:rsid w:val="002861EB"/>
    <w:rsid w:val="002A02CE"/>
    <w:rsid w:val="002A047B"/>
    <w:rsid w:val="002B0C0F"/>
    <w:rsid w:val="002C0235"/>
    <w:rsid w:val="002C082F"/>
    <w:rsid w:val="002C663C"/>
    <w:rsid w:val="002C6769"/>
    <w:rsid w:val="002C717A"/>
    <w:rsid w:val="002E368F"/>
    <w:rsid w:val="002F466F"/>
    <w:rsid w:val="002F4FEB"/>
    <w:rsid w:val="002F55C3"/>
    <w:rsid w:val="002F6299"/>
    <w:rsid w:val="0030058A"/>
    <w:rsid w:val="0031490B"/>
    <w:rsid w:val="00315748"/>
    <w:rsid w:val="003237DD"/>
    <w:rsid w:val="00326AFA"/>
    <w:rsid w:val="003343CB"/>
    <w:rsid w:val="00340B37"/>
    <w:rsid w:val="00343929"/>
    <w:rsid w:val="00346A04"/>
    <w:rsid w:val="00366E8C"/>
    <w:rsid w:val="00367A02"/>
    <w:rsid w:val="003735AA"/>
    <w:rsid w:val="00393408"/>
    <w:rsid w:val="003A1F75"/>
    <w:rsid w:val="003A4860"/>
    <w:rsid w:val="003B5A37"/>
    <w:rsid w:val="003C09AB"/>
    <w:rsid w:val="003D1986"/>
    <w:rsid w:val="003D7F4E"/>
    <w:rsid w:val="003F035D"/>
    <w:rsid w:val="003F14C1"/>
    <w:rsid w:val="003F5C96"/>
    <w:rsid w:val="003F6861"/>
    <w:rsid w:val="00400153"/>
    <w:rsid w:val="004137B8"/>
    <w:rsid w:val="00430334"/>
    <w:rsid w:val="00430481"/>
    <w:rsid w:val="00436787"/>
    <w:rsid w:val="00440E4F"/>
    <w:rsid w:val="00441B7E"/>
    <w:rsid w:val="00446665"/>
    <w:rsid w:val="00477E44"/>
    <w:rsid w:val="00484ECE"/>
    <w:rsid w:val="00485021"/>
    <w:rsid w:val="00496EA7"/>
    <w:rsid w:val="004A25B5"/>
    <w:rsid w:val="004A724B"/>
    <w:rsid w:val="004C4405"/>
    <w:rsid w:val="004C495C"/>
    <w:rsid w:val="004C4B54"/>
    <w:rsid w:val="004D6D75"/>
    <w:rsid w:val="004D7F31"/>
    <w:rsid w:val="004E1BAF"/>
    <w:rsid w:val="004E7346"/>
    <w:rsid w:val="004F0A01"/>
    <w:rsid w:val="00503244"/>
    <w:rsid w:val="00506641"/>
    <w:rsid w:val="00513F75"/>
    <w:rsid w:val="005221B8"/>
    <w:rsid w:val="005413E0"/>
    <w:rsid w:val="00544B59"/>
    <w:rsid w:val="00551069"/>
    <w:rsid w:val="005616A0"/>
    <w:rsid w:val="005622FA"/>
    <w:rsid w:val="00563C32"/>
    <w:rsid w:val="00576038"/>
    <w:rsid w:val="00577D23"/>
    <w:rsid w:val="005847C1"/>
    <w:rsid w:val="005874BF"/>
    <w:rsid w:val="005917D6"/>
    <w:rsid w:val="00595D11"/>
    <w:rsid w:val="005A15E1"/>
    <w:rsid w:val="005B3374"/>
    <w:rsid w:val="005C0615"/>
    <w:rsid w:val="005C480B"/>
    <w:rsid w:val="005C697B"/>
    <w:rsid w:val="005E5E5E"/>
    <w:rsid w:val="005F07C4"/>
    <w:rsid w:val="005F3606"/>
    <w:rsid w:val="006005B5"/>
    <w:rsid w:val="0060614A"/>
    <w:rsid w:val="00607A8B"/>
    <w:rsid w:val="00610F54"/>
    <w:rsid w:val="006125CF"/>
    <w:rsid w:val="00622119"/>
    <w:rsid w:val="00624DD1"/>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A1194"/>
    <w:rsid w:val="006C1527"/>
    <w:rsid w:val="006C34E7"/>
    <w:rsid w:val="006C7011"/>
    <w:rsid w:val="006C7F8F"/>
    <w:rsid w:val="006D0B83"/>
    <w:rsid w:val="006D25DC"/>
    <w:rsid w:val="006D4B03"/>
    <w:rsid w:val="006E7A62"/>
    <w:rsid w:val="006F359D"/>
    <w:rsid w:val="006F6D00"/>
    <w:rsid w:val="00700E51"/>
    <w:rsid w:val="00702F6E"/>
    <w:rsid w:val="00705EFE"/>
    <w:rsid w:val="00722059"/>
    <w:rsid w:val="007270F0"/>
    <w:rsid w:val="00731E8C"/>
    <w:rsid w:val="00734680"/>
    <w:rsid w:val="00735B3D"/>
    <w:rsid w:val="00740184"/>
    <w:rsid w:val="007460E8"/>
    <w:rsid w:val="00750098"/>
    <w:rsid w:val="00750906"/>
    <w:rsid w:val="00767FF5"/>
    <w:rsid w:val="00771BFE"/>
    <w:rsid w:val="00775484"/>
    <w:rsid w:val="00782CE2"/>
    <w:rsid w:val="007856B1"/>
    <w:rsid w:val="007911DB"/>
    <w:rsid w:val="007A1A5B"/>
    <w:rsid w:val="007A647B"/>
    <w:rsid w:val="007C0005"/>
    <w:rsid w:val="007C0773"/>
    <w:rsid w:val="007C249A"/>
    <w:rsid w:val="007D26AA"/>
    <w:rsid w:val="007D344B"/>
    <w:rsid w:val="007D3570"/>
    <w:rsid w:val="007E5ED2"/>
    <w:rsid w:val="007E6290"/>
    <w:rsid w:val="007F1CE0"/>
    <w:rsid w:val="007F3524"/>
    <w:rsid w:val="00800E32"/>
    <w:rsid w:val="00805746"/>
    <w:rsid w:val="0081026F"/>
    <w:rsid w:val="00810A50"/>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B60FD"/>
    <w:rsid w:val="008C7ABB"/>
    <w:rsid w:val="008D1773"/>
    <w:rsid w:val="008D1AB1"/>
    <w:rsid w:val="008D4A70"/>
    <w:rsid w:val="008E1B7C"/>
    <w:rsid w:val="008E1F7C"/>
    <w:rsid w:val="008E3FC6"/>
    <w:rsid w:val="008E4796"/>
    <w:rsid w:val="008E7717"/>
    <w:rsid w:val="009019C2"/>
    <w:rsid w:val="009031D4"/>
    <w:rsid w:val="00905500"/>
    <w:rsid w:val="00916BFB"/>
    <w:rsid w:val="0092518D"/>
    <w:rsid w:val="00962F90"/>
    <w:rsid w:val="00963336"/>
    <w:rsid w:val="00970583"/>
    <w:rsid w:val="00976268"/>
    <w:rsid w:val="00980CF6"/>
    <w:rsid w:val="00981120"/>
    <w:rsid w:val="0098488F"/>
    <w:rsid w:val="0098690F"/>
    <w:rsid w:val="009947DB"/>
    <w:rsid w:val="00994CC5"/>
    <w:rsid w:val="009A34F0"/>
    <w:rsid w:val="009C0AF2"/>
    <w:rsid w:val="009C17E6"/>
    <w:rsid w:val="009C4FA6"/>
    <w:rsid w:val="009D20BB"/>
    <w:rsid w:val="009E419E"/>
    <w:rsid w:val="009E5B43"/>
    <w:rsid w:val="009F5CFA"/>
    <w:rsid w:val="009F76B8"/>
    <w:rsid w:val="00A01276"/>
    <w:rsid w:val="00A02102"/>
    <w:rsid w:val="00A107F2"/>
    <w:rsid w:val="00A1144D"/>
    <w:rsid w:val="00A12DE6"/>
    <w:rsid w:val="00A20CF1"/>
    <w:rsid w:val="00A25631"/>
    <w:rsid w:val="00A26C48"/>
    <w:rsid w:val="00A26CCE"/>
    <w:rsid w:val="00A27B7B"/>
    <w:rsid w:val="00A32D93"/>
    <w:rsid w:val="00A35D68"/>
    <w:rsid w:val="00A41A65"/>
    <w:rsid w:val="00A42E4D"/>
    <w:rsid w:val="00A63046"/>
    <w:rsid w:val="00A74E31"/>
    <w:rsid w:val="00A93DBF"/>
    <w:rsid w:val="00A94FAF"/>
    <w:rsid w:val="00AA162D"/>
    <w:rsid w:val="00AA1893"/>
    <w:rsid w:val="00AA398B"/>
    <w:rsid w:val="00AB50EA"/>
    <w:rsid w:val="00AC6780"/>
    <w:rsid w:val="00AD5D03"/>
    <w:rsid w:val="00AE3AC9"/>
    <w:rsid w:val="00AE6960"/>
    <w:rsid w:val="00AF49B1"/>
    <w:rsid w:val="00AF651C"/>
    <w:rsid w:val="00B0095C"/>
    <w:rsid w:val="00B048F0"/>
    <w:rsid w:val="00B0753D"/>
    <w:rsid w:val="00B15A48"/>
    <w:rsid w:val="00B301E1"/>
    <w:rsid w:val="00B57A0C"/>
    <w:rsid w:val="00B653F5"/>
    <w:rsid w:val="00B66D0A"/>
    <w:rsid w:val="00B70DC7"/>
    <w:rsid w:val="00B71E06"/>
    <w:rsid w:val="00B80077"/>
    <w:rsid w:val="00B913BE"/>
    <w:rsid w:val="00B933AA"/>
    <w:rsid w:val="00B93C55"/>
    <w:rsid w:val="00B966AA"/>
    <w:rsid w:val="00BA1785"/>
    <w:rsid w:val="00BA26EF"/>
    <w:rsid w:val="00BA3292"/>
    <w:rsid w:val="00BB15DB"/>
    <w:rsid w:val="00BB29AA"/>
    <w:rsid w:val="00BC5473"/>
    <w:rsid w:val="00BD4993"/>
    <w:rsid w:val="00BE2AE6"/>
    <w:rsid w:val="00BE30E1"/>
    <w:rsid w:val="00BE3F5D"/>
    <w:rsid w:val="00BE76C3"/>
    <w:rsid w:val="00BF0060"/>
    <w:rsid w:val="00BF0CED"/>
    <w:rsid w:val="00BF1FC7"/>
    <w:rsid w:val="00BF341E"/>
    <w:rsid w:val="00BF75D8"/>
    <w:rsid w:val="00C0459E"/>
    <w:rsid w:val="00C059F4"/>
    <w:rsid w:val="00C10002"/>
    <w:rsid w:val="00C11E4C"/>
    <w:rsid w:val="00C13093"/>
    <w:rsid w:val="00C156C3"/>
    <w:rsid w:val="00C278D5"/>
    <w:rsid w:val="00C34B58"/>
    <w:rsid w:val="00C34D5D"/>
    <w:rsid w:val="00C3609C"/>
    <w:rsid w:val="00C372FA"/>
    <w:rsid w:val="00C50903"/>
    <w:rsid w:val="00C621E2"/>
    <w:rsid w:val="00C67CA9"/>
    <w:rsid w:val="00C70D12"/>
    <w:rsid w:val="00C77F62"/>
    <w:rsid w:val="00C815DE"/>
    <w:rsid w:val="00C81A5F"/>
    <w:rsid w:val="00C86691"/>
    <w:rsid w:val="00CA1783"/>
    <w:rsid w:val="00CA62F8"/>
    <w:rsid w:val="00CA694C"/>
    <w:rsid w:val="00CB5C59"/>
    <w:rsid w:val="00CB7411"/>
    <w:rsid w:val="00CB74D8"/>
    <w:rsid w:val="00CC68BD"/>
    <w:rsid w:val="00CD10F7"/>
    <w:rsid w:val="00CF2950"/>
    <w:rsid w:val="00CF7EBC"/>
    <w:rsid w:val="00D026C3"/>
    <w:rsid w:val="00D07CBB"/>
    <w:rsid w:val="00D21636"/>
    <w:rsid w:val="00D244FE"/>
    <w:rsid w:val="00D25951"/>
    <w:rsid w:val="00D35F76"/>
    <w:rsid w:val="00D560BF"/>
    <w:rsid w:val="00D57758"/>
    <w:rsid w:val="00D63E86"/>
    <w:rsid w:val="00D6483F"/>
    <w:rsid w:val="00D71BD6"/>
    <w:rsid w:val="00D73992"/>
    <w:rsid w:val="00D743DF"/>
    <w:rsid w:val="00D81105"/>
    <w:rsid w:val="00D8111F"/>
    <w:rsid w:val="00D83A04"/>
    <w:rsid w:val="00D9081A"/>
    <w:rsid w:val="00D969BB"/>
    <w:rsid w:val="00D96D62"/>
    <w:rsid w:val="00D979DD"/>
    <w:rsid w:val="00DA132C"/>
    <w:rsid w:val="00DB2D40"/>
    <w:rsid w:val="00DB4668"/>
    <w:rsid w:val="00DC0989"/>
    <w:rsid w:val="00DC1ED5"/>
    <w:rsid w:val="00DF23EB"/>
    <w:rsid w:val="00E0065B"/>
    <w:rsid w:val="00E041EA"/>
    <w:rsid w:val="00E13F40"/>
    <w:rsid w:val="00E33D65"/>
    <w:rsid w:val="00E42041"/>
    <w:rsid w:val="00E5112B"/>
    <w:rsid w:val="00E55397"/>
    <w:rsid w:val="00E5666A"/>
    <w:rsid w:val="00E62351"/>
    <w:rsid w:val="00E663BF"/>
    <w:rsid w:val="00E6671A"/>
    <w:rsid w:val="00E710DA"/>
    <w:rsid w:val="00E8303C"/>
    <w:rsid w:val="00E90259"/>
    <w:rsid w:val="00E976D2"/>
    <w:rsid w:val="00EA055F"/>
    <w:rsid w:val="00EB0E1B"/>
    <w:rsid w:val="00EB3B4A"/>
    <w:rsid w:val="00EB6685"/>
    <w:rsid w:val="00ED3DDC"/>
    <w:rsid w:val="00F01415"/>
    <w:rsid w:val="00F120A4"/>
    <w:rsid w:val="00F13409"/>
    <w:rsid w:val="00F15508"/>
    <w:rsid w:val="00F32672"/>
    <w:rsid w:val="00F3479A"/>
    <w:rsid w:val="00F36915"/>
    <w:rsid w:val="00F37475"/>
    <w:rsid w:val="00F43491"/>
    <w:rsid w:val="00F44DC1"/>
    <w:rsid w:val="00F640E8"/>
    <w:rsid w:val="00F67759"/>
    <w:rsid w:val="00F70626"/>
    <w:rsid w:val="00F706CC"/>
    <w:rsid w:val="00F86FE0"/>
    <w:rsid w:val="00F9776F"/>
    <w:rsid w:val="00FB466C"/>
    <w:rsid w:val="00FB5BDA"/>
    <w:rsid w:val="00FC017B"/>
    <w:rsid w:val="00FC1E7A"/>
    <w:rsid w:val="00FC7EA7"/>
    <w:rsid w:val="00FD620C"/>
    <w:rsid w:val="00FE20DD"/>
    <w:rsid w:val="00FE4254"/>
    <w:rsid w:val="00FF6731"/>
    <w:rsid w:val="2C731A9B"/>
    <w:rsid w:val="2E9E0C71"/>
    <w:rsid w:val="40A979E9"/>
    <w:rsid w:val="46C43DD8"/>
    <w:rsid w:val="4A4A44F3"/>
    <w:rsid w:val="4B3F408C"/>
    <w:rsid w:val="4EAC1736"/>
    <w:rsid w:val="6DFD0C91"/>
    <w:rsid w:val="70AF76B5"/>
    <w:rsid w:val="72564D3B"/>
    <w:rsid w:val="760B4401"/>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11E4C"/>
    <w:pPr>
      <w:widowControl w:val="0"/>
      <w:jc w:val="both"/>
    </w:pPr>
    <w:rPr>
      <w:rFonts w:ascii="Times New Roman" w:eastAsia="仿宋_GB2312" w:hAnsi="Times New Roman"/>
      <w:kern w:val="2"/>
      <w:sz w:val="30"/>
      <w:szCs w:val="30"/>
    </w:rPr>
  </w:style>
  <w:style w:type="paragraph" w:styleId="1">
    <w:name w:val="heading 1"/>
    <w:basedOn w:val="a"/>
    <w:next w:val="a"/>
    <w:qFormat/>
    <w:rsid w:val="00C11E4C"/>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C11E4C"/>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C11E4C"/>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C11E4C"/>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C11E4C"/>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C11E4C"/>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C11E4C"/>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C11E4C"/>
    <w:pPr>
      <w:adjustRightInd w:val="0"/>
      <w:spacing w:after="120"/>
      <w:jc w:val="left"/>
      <w:textAlignment w:val="baseline"/>
    </w:pPr>
    <w:rPr>
      <w:rFonts w:eastAsia="宋体"/>
      <w:kern w:val="0"/>
      <w:sz w:val="21"/>
      <w:szCs w:val="20"/>
    </w:rPr>
  </w:style>
  <w:style w:type="paragraph" w:styleId="a1">
    <w:name w:val="Normal Indent"/>
    <w:basedOn w:val="a"/>
    <w:qFormat/>
    <w:rsid w:val="00C11E4C"/>
    <w:pPr>
      <w:widowControl/>
      <w:ind w:firstLine="420"/>
      <w:jc w:val="left"/>
    </w:pPr>
    <w:rPr>
      <w:rFonts w:eastAsia="宋体"/>
      <w:kern w:val="0"/>
      <w:sz w:val="20"/>
      <w:szCs w:val="20"/>
    </w:rPr>
  </w:style>
  <w:style w:type="paragraph" w:styleId="a5">
    <w:name w:val="annotation text"/>
    <w:basedOn w:val="a"/>
    <w:link w:val="Char0"/>
    <w:uiPriority w:val="99"/>
    <w:qFormat/>
    <w:rsid w:val="00C11E4C"/>
    <w:pPr>
      <w:jc w:val="left"/>
    </w:pPr>
    <w:rPr>
      <w:rFonts w:eastAsia="宋体"/>
      <w:kern w:val="0"/>
      <w:sz w:val="24"/>
      <w:szCs w:val="24"/>
    </w:rPr>
  </w:style>
  <w:style w:type="paragraph" w:styleId="a6">
    <w:name w:val="Body Text Indent"/>
    <w:basedOn w:val="a"/>
    <w:link w:val="Char1"/>
    <w:qFormat/>
    <w:rsid w:val="00C11E4C"/>
    <w:pPr>
      <w:spacing w:after="120"/>
      <w:ind w:leftChars="200" w:left="420"/>
    </w:pPr>
    <w:rPr>
      <w:rFonts w:eastAsia="宋体"/>
      <w:sz w:val="21"/>
      <w:szCs w:val="24"/>
    </w:rPr>
  </w:style>
  <w:style w:type="paragraph" w:styleId="a7">
    <w:name w:val="Plain Text"/>
    <w:basedOn w:val="a"/>
    <w:link w:val="Char2"/>
    <w:qFormat/>
    <w:rsid w:val="00C11E4C"/>
    <w:rPr>
      <w:rFonts w:ascii="宋体" w:eastAsia="宋体" w:hAnsi="Courier New"/>
      <w:kern w:val="0"/>
      <w:sz w:val="21"/>
      <w:szCs w:val="21"/>
    </w:rPr>
  </w:style>
  <w:style w:type="paragraph" w:styleId="a8">
    <w:name w:val="Date"/>
    <w:basedOn w:val="a"/>
    <w:next w:val="a"/>
    <w:link w:val="Char3"/>
    <w:uiPriority w:val="99"/>
    <w:rsid w:val="00C11E4C"/>
    <w:pPr>
      <w:ind w:leftChars="2500" w:left="100"/>
    </w:pPr>
    <w:rPr>
      <w:rFonts w:eastAsia="宋体"/>
      <w:kern w:val="0"/>
      <w:sz w:val="24"/>
      <w:szCs w:val="24"/>
    </w:rPr>
  </w:style>
  <w:style w:type="paragraph" w:styleId="20">
    <w:name w:val="Body Text Indent 2"/>
    <w:basedOn w:val="a"/>
    <w:link w:val="2Char"/>
    <w:rsid w:val="00C11E4C"/>
    <w:pPr>
      <w:spacing w:after="120" w:line="480" w:lineRule="auto"/>
      <w:ind w:leftChars="200" w:left="420"/>
    </w:pPr>
  </w:style>
  <w:style w:type="paragraph" w:styleId="a9">
    <w:name w:val="Balloon Text"/>
    <w:basedOn w:val="a"/>
    <w:qFormat/>
    <w:rsid w:val="00C11E4C"/>
    <w:rPr>
      <w:sz w:val="18"/>
      <w:szCs w:val="18"/>
    </w:rPr>
  </w:style>
  <w:style w:type="paragraph" w:styleId="aa">
    <w:name w:val="footer"/>
    <w:basedOn w:val="a"/>
    <w:qFormat/>
    <w:rsid w:val="00C11E4C"/>
    <w:pPr>
      <w:tabs>
        <w:tab w:val="center" w:pos="4153"/>
        <w:tab w:val="right" w:pos="8306"/>
      </w:tabs>
      <w:snapToGrid w:val="0"/>
      <w:jc w:val="left"/>
    </w:pPr>
    <w:rPr>
      <w:sz w:val="18"/>
      <w:szCs w:val="18"/>
    </w:rPr>
  </w:style>
  <w:style w:type="paragraph" w:styleId="ab">
    <w:name w:val="header"/>
    <w:basedOn w:val="a"/>
    <w:link w:val="Char4"/>
    <w:qFormat/>
    <w:rsid w:val="00C11E4C"/>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C11E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c">
    <w:name w:val="Table Grid"/>
    <w:basedOn w:val="a3"/>
    <w:qFormat/>
    <w:rsid w:val="00C11E4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2"/>
    <w:rsid w:val="00C11E4C"/>
  </w:style>
  <w:style w:type="character" w:styleId="ae">
    <w:name w:val="Hyperlink"/>
    <w:basedOn w:val="a2"/>
    <w:rsid w:val="00C11E4C"/>
    <w:rPr>
      <w:color w:val="1F3A87"/>
      <w:u w:val="none"/>
    </w:rPr>
  </w:style>
  <w:style w:type="character" w:styleId="af">
    <w:name w:val="annotation reference"/>
    <w:basedOn w:val="a2"/>
    <w:uiPriority w:val="99"/>
    <w:qFormat/>
    <w:rsid w:val="00C11E4C"/>
    <w:rPr>
      <w:rFonts w:cs="Times New Roman"/>
      <w:sz w:val="21"/>
    </w:rPr>
  </w:style>
  <w:style w:type="character" w:customStyle="1" w:styleId="Char1">
    <w:name w:val="正文文本缩进 Char"/>
    <w:basedOn w:val="a2"/>
    <w:link w:val="a6"/>
    <w:rsid w:val="00C11E4C"/>
    <w:rPr>
      <w:rFonts w:eastAsia="宋体"/>
      <w:kern w:val="2"/>
      <w:sz w:val="21"/>
      <w:szCs w:val="24"/>
      <w:lang w:val="en-US" w:eastAsia="zh-CN" w:bidi="ar-SA"/>
    </w:rPr>
  </w:style>
  <w:style w:type="character" w:customStyle="1" w:styleId="Char4">
    <w:name w:val="页眉 Char"/>
    <w:basedOn w:val="a2"/>
    <w:link w:val="ab"/>
    <w:rsid w:val="00C11E4C"/>
    <w:rPr>
      <w:rFonts w:eastAsia="仿宋_GB2312"/>
      <w:kern w:val="2"/>
      <w:sz w:val="18"/>
      <w:szCs w:val="18"/>
    </w:rPr>
  </w:style>
  <w:style w:type="paragraph" w:customStyle="1" w:styleId="Default">
    <w:name w:val="Default"/>
    <w:uiPriority w:val="99"/>
    <w:qFormat/>
    <w:rsid w:val="00C11E4C"/>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rsid w:val="00C11E4C"/>
    <w:rPr>
      <w:rFonts w:eastAsia="宋体"/>
      <w:sz w:val="21"/>
      <w:szCs w:val="20"/>
    </w:rPr>
  </w:style>
  <w:style w:type="paragraph" w:styleId="af0">
    <w:name w:val="List Paragraph"/>
    <w:basedOn w:val="a"/>
    <w:uiPriority w:val="34"/>
    <w:qFormat/>
    <w:rsid w:val="00C11E4C"/>
    <w:pPr>
      <w:ind w:firstLineChars="200" w:firstLine="420"/>
    </w:pPr>
    <w:rPr>
      <w:rFonts w:ascii="Calibri" w:eastAsia="宋体" w:hAnsi="Calibri"/>
      <w:sz w:val="21"/>
      <w:szCs w:val="22"/>
    </w:rPr>
  </w:style>
  <w:style w:type="paragraph" w:customStyle="1" w:styleId="10">
    <w:name w:val="列出段落1"/>
    <w:basedOn w:val="a"/>
    <w:qFormat/>
    <w:rsid w:val="00C11E4C"/>
    <w:pPr>
      <w:ind w:firstLineChars="200" w:firstLine="420"/>
    </w:pPr>
    <w:rPr>
      <w:rFonts w:ascii="Calibri" w:eastAsia="宋体" w:hAnsi="Calibri"/>
      <w:sz w:val="21"/>
      <w:szCs w:val="22"/>
    </w:rPr>
  </w:style>
  <w:style w:type="character" w:customStyle="1" w:styleId="Char">
    <w:name w:val="正文文本 Char"/>
    <w:basedOn w:val="a2"/>
    <w:link w:val="a0"/>
    <w:qFormat/>
    <w:locked/>
    <w:rsid w:val="00C11E4C"/>
    <w:rPr>
      <w:rFonts w:eastAsia="宋体"/>
      <w:sz w:val="21"/>
      <w:lang w:val="en-US" w:eastAsia="zh-CN" w:bidi="ar-SA"/>
    </w:rPr>
  </w:style>
  <w:style w:type="paragraph" w:customStyle="1" w:styleId="TableParagraph">
    <w:name w:val="Table Paragraph"/>
    <w:basedOn w:val="a"/>
    <w:uiPriority w:val="1"/>
    <w:qFormat/>
    <w:rsid w:val="00C11E4C"/>
    <w:pPr>
      <w:autoSpaceDE w:val="0"/>
      <w:autoSpaceDN w:val="0"/>
      <w:jc w:val="left"/>
    </w:pPr>
    <w:rPr>
      <w:rFonts w:ascii="宋体" w:eastAsia="宋体" w:hAnsi="宋体" w:cs="宋体"/>
      <w:kern w:val="0"/>
      <w:sz w:val="22"/>
      <w:szCs w:val="22"/>
      <w:lang w:val="zh-CN" w:bidi="zh-CN"/>
    </w:rPr>
  </w:style>
  <w:style w:type="character" w:customStyle="1" w:styleId="2Char">
    <w:name w:val="正文文本缩进 2 Char"/>
    <w:basedOn w:val="a2"/>
    <w:link w:val="20"/>
    <w:rsid w:val="00C11E4C"/>
    <w:rPr>
      <w:rFonts w:ascii="Times New Roman" w:eastAsia="仿宋_GB2312" w:hAnsi="Times New Roman"/>
      <w:kern w:val="2"/>
      <w:sz w:val="30"/>
      <w:szCs w:val="30"/>
    </w:rPr>
  </w:style>
  <w:style w:type="paragraph" w:customStyle="1" w:styleId="af1">
    <w:name w:val="电镀正文"/>
    <w:basedOn w:val="a1"/>
    <w:qFormat/>
    <w:rsid w:val="00C11E4C"/>
    <w:pPr>
      <w:widowControl w:val="0"/>
      <w:spacing w:line="400" w:lineRule="exact"/>
      <w:ind w:firstLineChars="200" w:firstLine="200"/>
      <w:jc w:val="both"/>
    </w:pPr>
    <w:rPr>
      <w:kern w:val="2"/>
      <w:sz w:val="24"/>
      <w:szCs w:val="24"/>
    </w:rPr>
  </w:style>
  <w:style w:type="character" w:customStyle="1" w:styleId="Char3">
    <w:name w:val="日期 Char"/>
    <w:basedOn w:val="a2"/>
    <w:link w:val="a8"/>
    <w:uiPriority w:val="99"/>
    <w:rsid w:val="00C11E4C"/>
    <w:rPr>
      <w:rFonts w:ascii="Times New Roman" w:hAnsi="Times New Roman"/>
      <w:sz w:val="24"/>
      <w:szCs w:val="24"/>
    </w:rPr>
  </w:style>
  <w:style w:type="character" w:customStyle="1" w:styleId="Char0">
    <w:name w:val="批注文字 Char"/>
    <w:basedOn w:val="a2"/>
    <w:link w:val="a5"/>
    <w:uiPriority w:val="99"/>
    <w:qFormat/>
    <w:rsid w:val="00C11E4C"/>
    <w:rPr>
      <w:rFonts w:ascii="Times New Roman" w:hAnsi="Times New Roman"/>
      <w:sz w:val="24"/>
      <w:szCs w:val="24"/>
    </w:rPr>
  </w:style>
  <w:style w:type="character" w:customStyle="1" w:styleId="Char2">
    <w:name w:val="纯文本 Char"/>
    <w:basedOn w:val="a2"/>
    <w:link w:val="a7"/>
    <w:rsid w:val="00C11E4C"/>
    <w:rPr>
      <w:rFonts w:ascii="宋体" w:hAnsi="Courier New"/>
      <w:sz w:val="21"/>
      <w:szCs w:val="21"/>
    </w:rPr>
  </w:style>
  <w:style w:type="character" w:customStyle="1" w:styleId="HTMLChar">
    <w:name w:val="HTML 预设格式 Char"/>
    <w:basedOn w:val="a2"/>
    <w:link w:val="HTML"/>
    <w:qFormat/>
    <w:rsid w:val="00C11E4C"/>
    <w:rPr>
      <w:rFonts w:ascii="Arial" w:hAnsi="Arial"/>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BE1763D-4B83-4265-A6D0-775C88967E3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16</Pages>
  <Words>954</Words>
  <Characters>5442</Characters>
  <Application>Microsoft Office Word</Application>
  <DocSecurity>0</DocSecurity>
  <Lines>45</Lines>
  <Paragraphs>12</Paragraphs>
  <ScaleCrop>false</ScaleCrop>
  <Company/>
  <LinksUpToDate>false</LinksUpToDate>
  <CharactersWithSpaces>6384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WMJ</cp:lastModifiedBy>
  <cp:revision>9</cp:revision>
  <cp:lastPrinted>2019-04-09T06:28:00Z</cp:lastPrinted>
  <dcterms:created xsi:type="dcterms:W3CDTF">2019-07-10T05:23:00Z</dcterms:created>
  <dcterms:modified xsi:type="dcterms:W3CDTF">2019-07-17T00:44:00Z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